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7559" w14:textId="036E2D65" w:rsidR="00224A26" w:rsidRPr="0080522E" w:rsidRDefault="0053510C" w:rsidP="0014722C">
      <w:pPr>
        <w:spacing w:line="0" w:lineRule="atLeast"/>
        <w:jc w:val="center"/>
        <w:rPr>
          <w:rFonts w:ascii="Meiryo UI" w:eastAsia="Meiryo UI" w:hAnsi="Meiryo UI"/>
          <w:b/>
          <w:sz w:val="24"/>
        </w:rPr>
      </w:pPr>
      <w:r w:rsidRPr="0080522E">
        <w:rPr>
          <w:rFonts w:ascii="Meiryo UI" w:eastAsia="Meiryo UI" w:hAnsi="Meiryo UI" w:hint="eastAsia"/>
          <w:b/>
          <w:noProof/>
          <w:sz w:val="24"/>
        </w:rPr>
        <mc:AlternateContent>
          <mc:Choice Requires="wps">
            <w:drawing>
              <wp:anchor distT="0" distB="0" distL="114300" distR="114300" simplePos="0" relativeHeight="251651072" behindDoc="0" locked="0" layoutInCell="1" allowOverlap="1" wp14:anchorId="506201B0" wp14:editId="42066270">
                <wp:simplePos x="0" y="0"/>
                <wp:positionH relativeFrom="column">
                  <wp:posOffset>5391785</wp:posOffset>
                </wp:positionH>
                <wp:positionV relativeFrom="paragraph">
                  <wp:posOffset>-421640</wp:posOffset>
                </wp:positionV>
                <wp:extent cx="8763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876300" cy="4191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F3B89" w14:textId="01815236"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w:t>
                            </w:r>
                            <w:r w:rsidR="00DE0939">
                              <w:rPr>
                                <w:rFonts w:ascii="HGSｺﾞｼｯｸM" w:eastAsia="HGSｺﾞｼｯｸM" w:hint="eastAsia"/>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01B0" id="正方形/長方形 6" o:spid="_x0000_s1026" style="position:absolute;left:0;text-align:left;margin-left:424.55pt;margin-top:-33.2pt;width:69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" fillcolor="#002060" strokecolor="#002060" strokeweight="2pt">
                <v:textbox>
                  <w:txbxContent>
                    <w:p w14:paraId="594F3B89" w14:textId="01815236"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w:t>
                      </w:r>
                      <w:r w:rsidR="00DE0939">
                        <w:rPr>
                          <w:rFonts w:ascii="HGSｺﾞｼｯｸM" w:eastAsia="HGSｺﾞｼｯｸM" w:hint="eastAsia"/>
                          <w:b/>
                          <w:sz w:val="24"/>
                        </w:rPr>
                        <w:t>１</w:t>
                      </w:r>
                    </w:p>
                  </w:txbxContent>
                </v:textbox>
              </v:rect>
            </w:pict>
          </mc:Fallback>
        </mc:AlternateContent>
      </w:r>
      <w:r w:rsidR="00797833">
        <w:rPr>
          <w:rFonts w:ascii="Meiryo UI" w:eastAsia="Meiryo UI" w:hAnsi="Meiryo UI" w:hint="eastAsia"/>
          <w:b/>
          <w:sz w:val="24"/>
        </w:rPr>
        <w:t>人的関与ポストの廃止</w:t>
      </w:r>
      <w:r w:rsidR="00F6181B">
        <w:rPr>
          <w:rFonts w:ascii="Meiryo UI" w:eastAsia="Meiryo UI" w:hAnsi="Meiryo UI" w:hint="eastAsia"/>
          <w:b/>
          <w:sz w:val="24"/>
        </w:rPr>
        <w:t>（案）</w:t>
      </w:r>
      <w:r w:rsidR="00737B83">
        <w:rPr>
          <w:rFonts w:ascii="Meiryo UI" w:eastAsia="Meiryo UI" w:hAnsi="Meiryo UI" w:hint="eastAsia"/>
          <w:b/>
          <w:sz w:val="24"/>
        </w:rPr>
        <w:t>について</w:t>
      </w:r>
    </w:p>
    <w:p w14:paraId="5FF2827B" w14:textId="0DEE6A7F" w:rsidR="00797833" w:rsidRDefault="00797833" w:rsidP="00797833">
      <w:pPr>
        <w:spacing w:line="0" w:lineRule="atLeast"/>
        <w:rPr>
          <w:rFonts w:ascii="Meiryo UI" w:eastAsia="Meiryo UI" w:hAnsi="Meiryo UI"/>
          <w:sz w:val="22"/>
        </w:rPr>
      </w:pPr>
    </w:p>
    <w:p w14:paraId="33B9E8F8" w14:textId="1F232969" w:rsidR="00797833" w:rsidRPr="00264E4C" w:rsidRDefault="00797833" w:rsidP="00797833">
      <w:pPr>
        <w:spacing w:line="0" w:lineRule="atLeast"/>
        <w:rPr>
          <w:rFonts w:ascii="Meiryo UI" w:eastAsia="Meiryo UI" w:hAnsi="Meiryo UI"/>
          <w:b/>
          <w:bCs/>
          <w:szCs w:val="21"/>
        </w:rPr>
      </w:pPr>
      <w:r w:rsidRPr="00264E4C">
        <w:rPr>
          <w:rFonts w:ascii="Meiryo UI" w:eastAsia="Meiryo UI" w:hAnsi="Meiryo UI" w:hint="eastAsia"/>
          <w:b/>
          <w:bCs/>
          <w:szCs w:val="21"/>
        </w:rPr>
        <w:t>１　人的関与ポストについて</w:t>
      </w:r>
    </w:p>
    <w:p w14:paraId="3967FBC9" w14:textId="45E5A5BA" w:rsidR="00F1137B" w:rsidRDefault="00797833" w:rsidP="00F1137B">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xml:space="preserve">○　</w:t>
      </w:r>
      <w:r w:rsidR="00F1137B">
        <w:rPr>
          <w:rFonts w:ascii="Meiryo UI" w:eastAsia="Meiryo UI" w:hAnsi="Meiryo UI" w:hint="eastAsia"/>
          <w:szCs w:val="21"/>
        </w:rPr>
        <w:t>人的関与ポストとは、</w:t>
      </w:r>
      <w:r w:rsidR="00F1137B" w:rsidRPr="00F1137B">
        <w:rPr>
          <w:rFonts w:ascii="Meiryo UI" w:eastAsia="Meiryo UI" w:hAnsi="Meiryo UI" w:hint="eastAsia"/>
          <w:szCs w:val="21"/>
        </w:rPr>
        <w:t>府の人的関与の必要性が認められた指定出資法人の役員ポスト</w:t>
      </w:r>
      <w:r w:rsidR="00F1137B">
        <w:rPr>
          <w:rFonts w:ascii="Meiryo UI" w:eastAsia="Meiryo UI" w:hAnsi="Meiryo UI" w:hint="eastAsia"/>
          <w:szCs w:val="21"/>
        </w:rPr>
        <w:t>であり、</w:t>
      </w:r>
      <w:r w:rsidR="00F1137B" w:rsidRPr="00F1137B">
        <w:rPr>
          <w:rFonts w:ascii="Meiryo UI" w:eastAsia="Meiryo UI" w:hAnsi="Meiryo UI" w:hint="eastAsia"/>
          <w:szCs w:val="21"/>
        </w:rPr>
        <w:t>法人の持つ公共的な使命等、役員に課せられた責務等を踏まえ、府が責任を持って府関係者（現職職員又は府ＯＢ）を推薦している</w:t>
      </w:r>
      <w:r w:rsidR="006F539E">
        <w:rPr>
          <w:rFonts w:ascii="Meiryo UI" w:eastAsia="Meiryo UI" w:hAnsi="Meiryo UI" w:hint="eastAsia"/>
          <w:szCs w:val="21"/>
        </w:rPr>
        <w:t>。</w:t>
      </w:r>
    </w:p>
    <w:p w14:paraId="2ECFC709" w14:textId="741367A1" w:rsidR="00F1137B" w:rsidRPr="00F1137B" w:rsidRDefault="00F1137B" w:rsidP="00F1137B">
      <w:pPr>
        <w:spacing w:line="0" w:lineRule="atLeast"/>
        <w:ind w:leftChars="100" w:left="420" w:hangingChars="100" w:hanging="210"/>
        <w:rPr>
          <w:rFonts w:ascii="Meiryo UI" w:eastAsia="Meiryo UI" w:hAnsi="Meiryo UI"/>
          <w:szCs w:val="21"/>
        </w:rPr>
      </w:pPr>
    </w:p>
    <w:p w14:paraId="277B70A5" w14:textId="577384CC" w:rsidR="00F1137B" w:rsidRDefault="00F1137B" w:rsidP="00F1137B">
      <w:pPr>
        <w:spacing w:line="0" w:lineRule="atLeast"/>
        <w:ind w:leftChars="100" w:left="420" w:hangingChars="100" w:hanging="210"/>
        <w:rPr>
          <w:rFonts w:ascii="Meiryo UI" w:eastAsia="Meiryo UI" w:hAnsi="Meiryo UI"/>
          <w:szCs w:val="21"/>
        </w:rPr>
      </w:pPr>
      <w:r>
        <w:rPr>
          <w:rFonts w:ascii="Meiryo UI" w:eastAsia="Meiryo UI" w:hAnsi="Meiryo UI" w:hint="eastAsia"/>
          <w:szCs w:val="21"/>
        </w:rPr>
        <w:t>＜経過＞</w:t>
      </w:r>
    </w:p>
    <w:p w14:paraId="7E2B505A" w14:textId="39FAC2F8" w:rsidR="00797833" w:rsidRDefault="00F1137B" w:rsidP="00797833">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xml:space="preserve">○　</w:t>
      </w:r>
      <w:r w:rsidR="00797833" w:rsidRPr="00797833">
        <w:rPr>
          <w:rFonts w:ascii="Meiryo UI" w:eastAsia="Meiryo UI" w:hAnsi="Meiryo UI" w:hint="eastAsia"/>
          <w:szCs w:val="21"/>
        </w:rPr>
        <w:t>平成20年11月から平成21年12月にかけて、第三者の委員で構成された「大阪府指定出資法人に関する専門家会議」において、指定出資法人</w:t>
      </w:r>
      <w:r>
        <w:rPr>
          <w:rFonts w:ascii="Meiryo UI" w:eastAsia="Meiryo UI" w:hAnsi="Meiryo UI" w:hint="eastAsia"/>
          <w:szCs w:val="21"/>
        </w:rPr>
        <w:t>への</w:t>
      </w:r>
      <w:r w:rsidR="00797833" w:rsidRPr="00797833">
        <w:rPr>
          <w:rFonts w:ascii="Meiryo UI" w:eastAsia="Meiryo UI" w:hAnsi="Meiryo UI" w:hint="eastAsia"/>
          <w:szCs w:val="21"/>
        </w:rPr>
        <w:t>人的関与のあり方について検討を</w:t>
      </w:r>
      <w:r>
        <w:rPr>
          <w:rFonts w:ascii="Meiryo UI" w:eastAsia="Meiryo UI" w:hAnsi="Meiryo UI" w:hint="eastAsia"/>
          <w:szCs w:val="21"/>
        </w:rPr>
        <w:t>実施</w:t>
      </w:r>
      <w:r w:rsidR="00797833" w:rsidRPr="00797833">
        <w:rPr>
          <w:rFonts w:ascii="Meiryo UI" w:eastAsia="Meiryo UI" w:hAnsi="Meiryo UI" w:hint="eastAsia"/>
          <w:szCs w:val="21"/>
        </w:rPr>
        <w:t>。</w:t>
      </w:r>
    </w:p>
    <w:p w14:paraId="043DED26" w14:textId="6416874C" w:rsidR="00391972" w:rsidRPr="00797833" w:rsidRDefault="00F1135C" w:rsidP="00F1135C">
      <w:pPr>
        <w:spacing w:line="0" w:lineRule="atLeast"/>
        <w:ind w:leftChars="200" w:left="630" w:hangingChars="100" w:hanging="210"/>
        <w:rPr>
          <w:rFonts w:ascii="Meiryo UI" w:eastAsia="Meiryo UI" w:hAnsi="Meiryo UI"/>
          <w:szCs w:val="21"/>
        </w:rPr>
      </w:pPr>
      <w:r>
        <w:rPr>
          <w:rFonts w:ascii="Meiryo UI" w:eastAsia="Meiryo UI" w:hAnsi="Meiryo UI" w:hint="eastAsia"/>
          <w:szCs w:val="21"/>
        </w:rPr>
        <w:t>※</w:t>
      </w:r>
      <w:r w:rsidRPr="00F1135C">
        <w:rPr>
          <w:rFonts w:ascii="Meiryo UI" w:eastAsia="Meiryo UI" w:hAnsi="Meiryo UI" w:hint="eastAsia"/>
          <w:szCs w:val="21"/>
        </w:rPr>
        <w:t>当該専門家会議</w:t>
      </w:r>
      <w:r>
        <w:rPr>
          <w:rFonts w:ascii="Meiryo UI" w:eastAsia="Meiryo UI" w:hAnsi="Meiryo UI" w:hint="eastAsia"/>
          <w:szCs w:val="21"/>
        </w:rPr>
        <w:t>において、</w:t>
      </w:r>
      <w:r w:rsidRPr="00F1135C">
        <w:rPr>
          <w:rFonts w:ascii="Meiryo UI" w:eastAsia="Meiryo UI" w:hAnsi="Meiryo UI" w:hint="eastAsia"/>
          <w:szCs w:val="21"/>
        </w:rPr>
        <w:t>法人の持つ公共的な使命や、経営状況の悪化により府民負担が増大することがないかなど法人が抱える課題や役員に課せられた責務を踏まえ、本当に府関係者が法人の役員に就任する必要があるのかどうか、府民の目線により、全ての法人の</w:t>
      </w:r>
      <w:r w:rsidR="00F1137B">
        <w:rPr>
          <w:rFonts w:ascii="Meiryo UI" w:eastAsia="Meiryo UI" w:hAnsi="Meiryo UI" w:hint="eastAsia"/>
          <w:szCs w:val="21"/>
        </w:rPr>
        <w:t>役員</w:t>
      </w:r>
      <w:r w:rsidRPr="00F1135C">
        <w:rPr>
          <w:rFonts w:ascii="Meiryo UI" w:eastAsia="Meiryo UI" w:hAnsi="Meiryo UI" w:hint="eastAsia"/>
          <w:szCs w:val="21"/>
        </w:rPr>
        <w:t>ポストごとにその必要性の検討</w:t>
      </w:r>
      <w:r>
        <w:rPr>
          <w:rFonts w:ascii="Meiryo UI" w:eastAsia="Meiryo UI" w:hAnsi="Meiryo UI" w:hint="eastAsia"/>
          <w:szCs w:val="21"/>
        </w:rPr>
        <w:t>が行われた</w:t>
      </w:r>
      <w:r w:rsidRPr="00F1135C">
        <w:rPr>
          <w:rFonts w:ascii="Meiryo UI" w:eastAsia="Meiryo UI" w:hAnsi="Meiryo UI" w:hint="eastAsia"/>
          <w:szCs w:val="21"/>
        </w:rPr>
        <w:t>。</w:t>
      </w:r>
    </w:p>
    <w:p w14:paraId="5EB679DD" w14:textId="4F515B54" w:rsidR="00797833" w:rsidRPr="00797833" w:rsidRDefault="00797833" w:rsidP="00797833">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xml:space="preserve">○　</w:t>
      </w:r>
      <w:r w:rsidR="00F1135C" w:rsidRPr="00797833">
        <w:rPr>
          <w:rFonts w:ascii="Meiryo UI" w:eastAsia="Meiryo UI" w:hAnsi="Meiryo UI" w:hint="eastAsia"/>
          <w:szCs w:val="21"/>
        </w:rPr>
        <w:t>平成22年１月の</w:t>
      </w:r>
      <w:r w:rsidR="00F1137B">
        <w:rPr>
          <w:rFonts w:ascii="Meiryo UI" w:eastAsia="Meiryo UI" w:hAnsi="Meiryo UI" w:hint="eastAsia"/>
          <w:szCs w:val="21"/>
        </w:rPr>
        <w:t>大阪府</w:t>
      </w:r>
      <w:r w:rsidR="00F1135C" w:rsidRPr="00797833">
        <w:rPr>
          <w:rFonts w:ascii="Meiryo UI" w:eastAsia="Meiryo UI" w:hAnsi="Meiryo UI" w:hint="eastAsia"/>
          <w:szCs w:val="21"/>
        </w:rPr>
        <w:t>戦略本部会議において、</w:t>
      </w:r>
      <w:r w:rsidRPr="00797833">
        <w:rPr>
          <w:rFonts w:ascii="Meiryo UI" w:eastAsia="Meiryo UI" w:hAnsi="Meiryo UI" w:hint="eastAsia"/>
          <w:szCs w:val="21"/>
        </w:rPr>
        <w:t>当該専門家会議の意見を踏まえ、法人の役員ポストのうち、府として人的な関与が必要なものを「人的関与ポスト」とし、府関係者（現職職員又は府OB）から適任者を推薦することを決定。</w:t>
      </w:r>
    </w:p>
    <w:p w14:paraId="09B72441" w14:textId="5CB8EC43" w:rsidR="006F539E" w:rsidRDefault="00797833">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その後、概ね３年に１回、第三者の委員で構成される「大阪府指定出資法人評価等審議会</w:t>
      </w:r>
      <w:r w:rsidR="00BE35D8">
        <w:rPr>
          <w:rFonts w:ascii="Meiryo UI" w:eastAsia="Meiryo UI" w:hAnsi="Meiryo UI" w:hint="eastAsia"/>
          <w:szCs w:val="21"/>
        </w:rPr>
        <w:t>（以下「審議会」という。）</w:t>
      </w:r>
      <w:r w:rsidRPr="00797833">
        <w:rPr>
          <w:rFonts w:ascii="Meiryo UI" w:eastAsia="Meiryo UI" w:hAnsi="Meiryo UI" w:hint="eastAsia"/>
          <w:szCs w:val="21"/>
        </w:rPr>
        <w:t>」において、人的関与ポストについて点検を実施</w:t>
      </w:r>
      <w:r w:rsidR="00941248" w:rsidRPr="00941248">
        <w:rPr>
          <w:rFonts w:ascii="Meiryo UI" w:eastAsia="Meiryo UI" w:hAnsi="Meiryo UI" w:hint="eastAsia"/>
          <w:szCs w:val="21"/>
        </w:rPr>
        <w:t>。</w:t>
      </w:r>
    </w:p>
    <w:p w14:paraId="4E7E253D" w14:textId="587861F3" w:rsidR="00941248" w:rsidRDefault="00941248" w:rsidP="00797833">
      <w:pPr>
        <w:spacing w:line="0" w:lineRule="atLeast"/>
        <w:ind w:leftChars="100" w:left="420" w:hangingChars="100" w:hanging="210"/>
        <w:rPr>
          <w:rFonts w:ascii="Meiryo UI" w:eastAsia="Meiryo UI" w:hAnsi="Meiryo UI"/>
          <w:szCs w:val="21"/>
        </w:rPr>
      </w:pPr>
    </w:p>
    <w:p w14:paraId="706697CE" w14:textId="060ABCB6" w:rsidR="0053510C" w:rsidRDefault="0053510C" w:rsidP="0053510C">
      <w:pPr>
        <w:spacing w:line="0" w:lineRule="atLeast"/>
        <w:ind w:leftChars="100" w:left="420" w:hangingChars="100" w:hanging="210"/>
        <w:rPr>
          <w:rFonts w:ascii="Meiryo UI" w:eastAsia="Meiryo UI" w:hAnsi="Meiryo UI"/>
          <w:szCs w:val="21"/>
        </w:rPr>
      </w:pPr>
      <w:r>
        <w:rPr>
          <w:rFonts w:ascii="Meiryo UI" w:eastAsia="Meiryo UI" w:hAnsi="Meiryo UI" w:hint="eastAsia"/>
          <w:szCs w:val="21"/>
        </w:rPr>
        <w:t>＜人的関与ポストの推移＞</w:t>
      </w:r>
    </w:p>
    <w:tbl>
      <w:tblPr>
        <w:tblStyle w:val="aa"/>
        <w:tblpPr w:leftFromText="142" w:rightFromText="142" w:vertAnchor="text" w:horzAnchor="margin" w:tblpY="48"/>
        <w:tblW w:w="9864" w:type="dxa"/>
        <w:tblLayout w:type="fixed"/>
        <w:tblLook w:val="04A0" w:firstRow="1" w:lastRow="0" w:firstColumn="1" w:lastColumn="0" w:noHBand="0" w:noVBand="1"/>
      </w:tblPr>
      <w:tblGrid>
        <w:gridCol w:w="1644"/>
        <w:gridCol w:w="1644"/>
        <w:gridCol w:w="1644"/>
        <w:gridCol w:w="1644"/>
        <w:gridCol w:w="1644"/>
        <w:gridCol w:w="1644"/>
      </w:tblGrid>
      <w:tr w:rsidR="0053510C" w:rsidRPr="00234746" w14:paraId="725B03E4" w14:textId="77777777" w:rsidTr="0053510C">
        <w:trPr>
          <w:trHeight w:val="396"/>
        </w:trPr>
        <w:tc>
          <w:tcPr>
            <w:tcW w:w="1644" w:type="dxa"/>
            <w:shd w:val="clear" w:color="auto" w:fill="D9D9D9" w:themeFill="background1" w:themeFillShade="D9"/>
            <w:hideMark/>
          </w:tcPr>
          <w:p w14:paraId="53321F74"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H22年１月</w:t>
            </w:r>
          </w:p>
          <w:p w14:paraId="44ED948F"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w:t>
            </w:r>
            <w:r w:rsidRPr="00044FF6">
              <w:rPr>
                <w:rFonts w:ascii="Meiryo UI" w:eastAsia="Meiryo UI" w:hAnsi="Meiryo UI" w:hint="eastAsia"/>
                <w:b/>
                <w:bCs/>
                <w:w w:val="92"/>
                <w:kern w:val="0"/>
                <w:sz w:val="18"/>
                <w:szCs w:val="18"/>
                <w:fitText w:val="1000" w:id="-1156373760"/>
              </w:rPr>
              <w:t>戦略本部会議</w:t>
            </w:r>
            <w:r w:rsidRPr="00234746">
              <w:rPr>
                <w:rFonts w:ascii="Meiryo UI" w:eastAsia="Meiryo UI" w:hAnsi="Meiryo UI" w:hint="eastAsia"/>
                <w:b/>
                <w:bCs/>
                <w:sz w:val="18"/>
                <w:szCs w:val="18"/>
              </w:rPr>
              <w:t>）</w:t>
            </w:r>
          </w:p>
        </w:tc>
        <w:tc>
          <w:tcPr>
            <w:tcW w:w="1644" w:type="dxa"/>
            <w:shd w:val="clear" w:color="auto" w:fill="D9D9D9" w:themeFill="background1" w:themeFillShade="D9"/>
            <w:hideMark/>
          </w:tcPr>
          <w:p w14:paraId="69690F9B"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H25年12月</w:t>
            </w:r>
          </w:p>
          <w:p w14:paraId="7E88AF75"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5CC008E6"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H28年７月</w:t>
            </w:r>
          </w:p>
          <w:p w14:paraId="4E2240E3"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13201C6F"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R元年７月</w:t>
            </w:r>
          </w:p>
          <w:p w14:paraId="51EF8B3D"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6DBD96D9"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R４年８月</w:t>
            </w:r>
          </w:p>
          <w:p w14:paraId="1D50EE0F"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44C9663A"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R５年10月</w:t>
            </w:r>
          </w:p>
          <w:p w14:paraId="7D63A26C"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現在</w:t>
            </w:r>
          </w:p>
        </w:tc>
      </w:tr>
      <w:tr w:rsidR="0053510C" w:rsidRPr="00234746" w14:paraId="6D52C189" w14:textId="77777777" w:rsidTr="0053510C">
        <w:trPr>
          <w:trHeight w:val="359"/>
        </w:trPr>
        <w:tc>
          <w:tcPr>
            <w:tcW w:w="1644" w:type="dxa"/>
            <w:hideMark/>
          </w:tcPr>
          <w:p w14:paraId="28B12902"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23法人</w:t>
            </w:r>
          </w:p>
          <w:p w14:paraId="2F7EE9D9"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39ポスト</w:t>
            </w:r>
          </w:p>
        </w:tc>
        <w:tc>
          <w:tcPr>
            <w:tcW w:w="1644" w:type="dxa"/>
            <w:hideMark/>
          </w:tcPr>
          <w:p w14:paraId="32DE058C" w14:textId="31AC38B2" w:rsidR="0053510C" w:rsidRPr="00593F64" w:rsidRDefault="00C7556B" w:rsidP="0053510C">
            <w:pPr>
              <w:spacing w:line="0" w:lineRule="atLeast"/>
              <w:jc w:val="center"/>
              <w:rPr>
                <w:rFonts w:ascii="Meiryo UI" w:eastAsia="Meiryo UI" w:hAnsi="Meiryo UI"/>
                <w:sz w:val="18"/>
                <w:szCs w:val="18"/>
              </w:rPr>
            </w:pPr>
            <w:r w:rsidRPr="00593F64">
              <w:rPr>
                <w:rFonts w:ascii="Meiryo UI" w:eastAsia="Meiryo UI" w:hAnsi="Meiryo UI" w:hint="eastAsia"/>
                <w:sz w:val="18"/>
                <w:szCs w:val="18"/>
              </w:rPr>
              <w:t>17</w:t>
            </w:r>
            <w:r w:rsidR="0053510C" w:rsidRPr="00593F64">
              <w:rPr>
                <w:rFonts w:ascii="Meiryo UI" w:eastAsia="Meiryo UI" w:hAnsi="Meiryo UI" w:hint="eastAsia"/>
                <w:sz w:val="18"/>
                <w:szCs w:val="18"/>
              </w:rPr>
              <w:t>法人</w:t>
            </w:r>
          </w:p>
          <w:p w14:paraId="0A878BED" w14:textId="76A5A596" w:rsidR="0053510C" w:rsidRPr="00234746" w:rsidRDefault="00C7556B" w:rsidP="0053510C">
            <w:pPr>
              <w:spacing w:line="0" w:lineRule="atLeast"/>
              <w:jc w:val="center"/>
              <w:rPr>
                <w:rFonts w:ascii="Meiryo UI" w:eastAsia="Meiryo UI" w:hAnsi="Meiryo UI"/>
                <w:sz w:val="18"/>
                <w:szCs w:val="18"/>
              </w:rPr>
            </w:pPr>
            <w:r w:rsidRPr="00593F64">
              <w:rPr>
                <w:rFonts w:ascii="Meiryo UI" w:eastAsia="Meiryo UI" w:hAnsi="Meiryo UI" w:hint="eastAsia"/>
                <w:sz w:val="18"/>
                <w:szCs w:val="18"/>
              </w:rPr>
              <w:t>25</w:t>
            </w:r>
            <w:r w:rsidR="0053510C" w:rsidRPr="00593F64">
              <w:rPr>
                <w:rFonts w:ascii="Meiryo UI" w:eastAsia="Meiryo UI" w:hAnsi="Meiryo UI" w:hint="eastAsia"/>
                <w:sz w:val="18"/>
                <w:szCs w:val="18"/>
              </w:rPr>
              <w:t>ポスト</w:t>
            </w:r>
          </w:p>
        </w:tc>
        <w:tc>
          <w:tcPr>
            <w:tcW w:w="1644" w:type="dxa"/>
            <w:hideMark/>
          </w:tcPr>
          <w:p w14:paraId="0D0FC231"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16法人</w:t>
            </w:r>
          </w:p>
          <w:p w14:paraId="30998308"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23ポスト</w:t>
            </w:r>
          </w:p>
        </w:tc>
        <w:tc>
          <w:tcPr>
            <w:tcW w:w="1644" w:type="dxa"/>
            <w:hideMark/>
          </w:tcPr>
          <w:p w14:paraId="0C448A59"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16法人</w:t>
            </w:r>
          </w:p>
          <w:p w14:paraId="3C7C33E7"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23ポスト</w:t>
            </w:r>
          </w:p>
        </w:tc>
        <w:tc>
          <w:tcPr>
            <w:tcW w:w="1644" w:type="dxa"/>
            <w:hideMark/>
          </w:tcPr>
          <w:p w14:paraId="03DFE7E8"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14法人</w:t>
            </w:r>
          </w:p>
          <w:p w14:paraId="3FD07198"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20ポスト</w:t>
            </w:r>
          </w:p>
        </w:tc>
        <w:tc>
          <w:tcPr>
            <w:tcW w:w="1644" w:type="dxa"/>
            <w:hideMark/>
          </w:tcPr>
          <w:p w14:paraId="3AA2A48B"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13法人</w:t>
            </w:r>
          </w:p>
          <w:p w14:paraId="0C8F378D"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19ポスト</w:t>
            </w:r>
          </w:p>
        </w:tc>
      </w:tr>
    </w:tbl>
    <w:p w14:paraId="0F5778D5" w14:textId="7F2994DB" w:rsidR="00797833" w:rsidRPr="00234746" w:rsidRDefault="00797833" w:rsidP="00AE30A1">
      <w:pPr>
        <w:spacing w:line="0" w:lineRule="atLeast"/>
        <w:rPr>
          <w:rFonts w:ascii="Meiryo UI" w:eastAsia="Meiryo UI" w:hAnsi="Meiryo UI"/>
          <w:sz w:val="18"/>
          <w:szCs w:val="18"/>
        </w:rPr>
      </w:pPr>
    </w:p>
    <w:p w14:paraId="20965C05" w14:textId="5C5441A5" w:rsidR="00417307" w:rsidRDefault="00417307" w:rsidP="00417307">
      <w:pPr>
        <w:spacing w:line="0" w:lineRule="atLeast"/>
        <w:rPr>
          <w:rFonts w:ascii="Meiryo UI" w:eastAsia="Meiryo UI" w:hAnsi="Meiryo UI"/>
          <w:b/>
          <w:bCs/>
          <w:sz w:val="22"/>
        </w:rPr>
      </w:pPr>
      <w:r w:rsidRPr="00264E4C">
        <w:rPr>
          <w:rFonts w:ascii="Meiryo UI" w:eastAsia="Meiryo UI" w:hAnsi="Meiryo UI" w:hint="eastAsia"/>
          <w:b/>
          <w:bCs/>
          <w:sz w:val="22"/>
        </w:rPr>
        <w:t>２　人的関与ポスト</w:t>
      </w:r>
      <w:r w:rsidR="00264E4C">
        <w:rPr>
          <w:rFonts w:ascii="Meiryo UI" w:eastAsia="Meiryo UI" w:hAnsi="Meiryo UI" w:hint="eastAsia"/>
          <w:b/>
          <w:bCs/>
          <w:sz w:val="22"/>
        </w:rPr>
        <w:t>の</w:t>
      </w:r>
      <w:r w:rsidRPr="00264E4C">
        <w:rPr>
          <w:rFonts w:ascii="Meiryo UI" w:eastAsia="Meiryo UI" w:hAnsi="Meiryo UI" w:hint="eastAsia"/>
          <w:b/>
          <w:bCs/>
          <w:sz w:val="22"/>
        </w:rPr>
        <w:t>廃止について</w:t>
      </w:r>
    </w:p>
    <w:p w14:paraId="6471FE57" w14:textId="6932410C" w:rsidR="00264E4C" w:rsidRPr="00264E4C" w:rsidRDefault="00264E4C" w:rsidP="00417307">
      <w:pPr>
        <w:spacing w:line="0" w:lineRule="atLeast"/>
        <w:rPr>
          <w:rFonts w:ascii="Meiryo UI" w:eastAsia="Meiryo UI" w:hAnsi="Meiryo UI"/>
          <w:b/>
          <w:bCs/>
          <w:sz w:val="22"/>
        </w:rPr>
      </w:pPr>
      <w:r>
        <w:rPr>
          <w:rFonts w:ascii="Meiryo UI" w:eastAsia="Meiryo UI" w:hAnsi="Meiryo UI" w:hint="eastAsia"/>
          <w:b/>
          <w:bCs/>
          <w:sz w:val="22"/>
        </w:rPr>
        <w:t>（１）廃止（原則公募）</w:t>
      </w:r>
      <w:r w:rsidR="00E23C66">
        <w:rPr>
          <w:rFonts w:ascii="Meiryo UI" w:eastAsia="Meiryo UI" w:hAnsi="Meiryo UI" w:hint="eastAsia"/>
          <w:b/>
          <w:bCs/>
          <w:sz w:val="22"/>
        </w:rPr>
        <w:t>する</w:t>
      </w:r>
      <w:r w:rsidR="00B41736">
        <w:rPr>
          <w:rFonts w:ascii="Meiryo UI" w:eastAsia="Meiryo UI" w:hAnsi="Meiryo UI" w:hint="eastAsia"/>
          <w:b/>
          <w:bCs/>
          <w:sz w:val="22"/>
        </w:rPr>
        <w:t>背景</w:t>
      </w:r>
      <w:r>
        <w:rPr>
          <w:rFonts w:ascii="Meiryo UI" w:eastAsia="Meiryo UI" w:hAnsi="Meiryo UI" w:hint="eastAsia"/>
          <w:b/>
          <w:bCs/>
          <w:sz w:val="22"/>
        </w:rPr>
        <w:t>について</w:t>
      </w:r>
    </w:p>
    <w:p w14:paraId="287AC259" w14:textId="1EA37415" w:rsidR="004D2DC1" w:rsidRDefault="005E4D06" w:rsidP="005E4D06">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00FD7EA7" w:rsidRPr="00FD7EA7">
        <w:rPr>
          <w:rFonts w:ascii="Meiryo UI" w:eastAsia="Meiryo UI" w:hAnsi="Meiryo UI" w:hint="eastAsia"/>
          <w:sz w:val="22"/>
        </w:rPr>
        <w:t>府では、この間の厳しい財政状況の下、事務事業の見直しや事務の効率化等により全国一スリムな組織体制を維持してきた</w:t>
      </w:r>
      <w:r w:rsidR="00FD7EA7">
        <w:rPr>
          <w:rFonts w:ascii="Meiryo UI" w:eastAsia="Meiryo UI" w:hAnsi="Meiryo UI" w:hint="eastAsia"/>
          <w:sz w:val="22"/>
        </w:rPr>
        <w:t>が、</w:t>
      </w:r>
      <w:r w:rsidR="004D2DC1" w:rsidRPr="004D2DC1">
        <w:rPr>
          <w:rFonts w:ascii="Meiryo UI" w:eastAsia="Meiryo UI" w:hAnsi="Meiryo UI" w:hint="eastAsia"/>
          <w:sz w:val="22"/>
        </w:rPr>
        <w:t>今後更に、府民ニーズが増大することが見込まれる中、これらにスピード感を持って的確に対応するためには、全ての職員が働きがいを感じながら、持てる能力を最大限に発揮することで、組織全体の生産性を向上させ、パフォーマンスを最大化していくことが必要</w:t>
      </w:r>
      <w:r w:rsidR="00FD7EA7">
        <w:rPr>
          <w:rFonts w:ascii="Meiryo UI" w:eastAsia="Meiryo UI" w:hAnsi="Meiryo UI" w:hint="eastAsia"/>
          <w:sz w:val="22"/>
        </w:rPr>
        <w:t>となっている</w:t>
      </w:r>
      <w:r w:rsidR="004D2DC1" w:rsidRPr="004D2DC1">
        <w:rPr>
          <w:rFonts w:ascii="Meiryo UI" w:eastAsia="Meiryo UI" w:hAnsi="Meiryo UI" w:hint="eastAsia"/>
          <w:sz w:val="22"/>
        </w:rPr>
        <w:t>。</w:t>
      </w:r>
    </w:p>
    <w:p w14:paraId="6C56963A" w14:textId="7FC20B96" w:rsidR="004D2DC1" w:rsidRPr="00793AA4" w:rsidRDefault="004D2DC1" w:rsidP="005E4D06">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Pr="004D2DC1">
        <w:rPr>
          <w:rFonts w:ascii="Meiryo UI" w:eastAsia="Meiryo UI" w:hAnsi="Meiryo UI" w:hint="eastAsia"/>
          <w:sz w:val="22"/>
        </w:rPr>
        <w:t>そのため、今後10年を見据えた「組織・人事給与制度の今後の方向性</w:t>
      </w:r>
      <w:r w:rsidR="00FD7EA7">
        <w:rPr>
          <w:rFonts w:ascii="Meiryo UI" w:eastAsia="Meiryo UI" w:hAnsi="Meiryo UI" w:hint="eastAsia"/>
          <w:sz w:val="22"/>
        </w:rPr>
        <w:t>（案）</w:t>
      </w:r>
      <w:r w:rsidRPr="004D2DC1">
        <w:rPr>
          <w:rFonts w:ascii="Meiryo UI" w:eastAsia="Meiryo UI" w:hAnsi="Meiryo UI" w:hint="eastAsia"/>
          <w:sz w:val="22"/>
        </w:rPr>
        <w:t>」を策定し、この基本理念に基づき組織体制や人事給与制度を構築・拡充し、効率的・効果的な府政の推進に取り組んでいく</w:t>
      </w:r>
      <w:r w:rsidR="00FD7EA7">
        <w:rPr>
          <w:rFonts w:ascii="Meiryo UI" w:eastAsia="Meiryo UI" w:hAnsi="Meiryo UI" w:hint="eastAsia"/>
          <w:sz w:val="22"/>
        </w:rPr>
        <w:t>こととしている</w:t>
      </w:r>
      <w:r>
        <w:rPr>
          <w:rFonts w:ascii="Meiryo UI" w:eastAsia="Meiryo UI" w:hAnsi="Meiryo UI" w:hint="eastAsia"/>
          <w:sz w:val="22"/>
        </w:rPr>
        <w:t>。</w:t>
      </w:r>
    </w:p>
    <w:p w14:paraId="123C583E" w14:textId="25C68E2B" w:rsidR="00793AA4" w:rsidRDefault="00793AA4" w:rsidP="00B45F35">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009E1F75" w:rsidRPr="009E1F75">
        <w:rPr>
          <w:rFonts w:ascii="Meiryo UI" w:eastAsia="Meiryo UI" w:hAnsi="Meiryo UI" w:hint="eastAsia"/>
          <w:sz w:val="22"/>
        </w:rPr>
        <w:t>この取組みの中で</w:t>
      </w:r>
      <w:r w:rsidR="00814996">
        <w:rPr>
          <w:rFonts w:ascii="Meiryo UI" w:eastAsia="Meiryo UI" w:hAnsi="Meiryo UI" w:hint="eastAsia"/>
          <w:sz w:val="22"/>
        </w:rPr>
        <w:t>、</w:t>
      </w:r>
      <w:r w:rsidR="002A03A8">
        <w:rPr>
          <w:rFonts w:ascii="Meiryo UI" w:eastAsia="Meiryo UI" w:hAnsi="Meiryo UI" w:hint="eastAsia"/>
          <w:sz w:val="22"/>
        </w:rPr>
        <w:t>職員の状況等も踏まえ、改めて「指定出資法人への人的関与の</w:t>
      </w:r>
      <w:r w:rsidR="00DE0939">
        <w:rPr>
          <w:rFonts w:ascii="Meiryo UI" w:eastAsia="Meiryo UI" w:hAnsi="Meiryo UI" w:hint="eastAsia"/>
          <w:sz w:val="22"/>
        </w:rPr>
        <w:t>あ</w:t>
      </w:r>
      <w:r w:rsidR="002A03A8">
        <w:rPr>
          <w:rFonts w:ascii="Meiryo UI" w:eastAsia="Meiryo UI" w:hAnsi="Meiryo UI" w:hint="eastAsia"/>
          <w:sz w:val="22"/>
        </w:rPr>
        <w:t>り方」についても検討を行った</w:t>
      </w:r>
      <w:r w:rsidR="00FD7EA7">
        <w:rPr>
          <w:rFonts w:ascii="Meiryo UI" w:eastAsia="Meiryo UI" w:hAnsi="Meiryo UI" w:hint="eastAsia"/>
          <w:sz w:val="22"/>
        </w:rPr>
        <w:t>結果、</w:t>
      </w:r>
      <w:r w:rsidR="00B45F35" w:rsidRPr="00B45F35">
        <w:rPr>
          <w:rFonts w:ascii="Meiryo UI" w:eastAsia="Meiryo UI" w:hAnsi="Meiryo UI" w:hint="eastAsia"/>
          <w:sz w:val="22"/>
        </w:rPr>
        <w:t>今後、人的関与ポストを担える幹部職員の層が薄くなることに加え、定年年齢の引上げにより従来OBとなっていた職員が庁内に留まることとなるため、これまでのように幅広い選択肢（府関係者）から適任者を人選することが出来なくなることが見込まれている。</w:t>
      </w:r>
    </w:p>
    <w:p w14:paraId="5D9CA604" w14:textId="12E2D0E3" w:rsidR="0053510C" w:rsidRDefault="00B45F35" w:rsidP="005E4D06">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このような</w:t>
      </w:r>
      <w:r w:rsidRPr="00B45F35">
        <w:rPr>
          <w:rFonts w:ascii="Meiryo UI" w:eastAsia="Meiryo UI" w:hAnsi="Meiryo UI" w:hint="eastAsia"/>
          <w:sz w:val="22"/>
        </w:rPr>
        <w:t>状況を踏まえ、より一層の透明性・公平性を担保できるよう人的関与ポストを廃止し、</w:t>
      </w:r>
      <w:r w:rsidR="00CF241E">
        <w:rPr>
          <w:rFonts w:ascii="Meiryo UI" w:eastAsia="Meiryo UI" w:hAnsi="Meiryo UI" w:hint="eastAsia"/>
          <w:sz w:val="22"/>
        </w:rPr>
        <w:t>府OBを選任の対象とする場合は、原則公募とする</w:t>
      </w:r>
      <w:r w:rsidRPr="00B45F35">
        <w:rPr>
          <w:rFonts w:ascii="Meiryo UI" w:eastAsia="Meiryo UI" w:hAnsi="Meiryo UI" w:hint="eastAsia"/>
          <w:sz w:val="22"/>
        </w:rPr>
        <w:t>。</w:t>
      </w:r>
    </w:p>
    <w:p w14:paraId="29903CAF" w14:textId="77777777" w:rsidR="00B45F35" w:rsidRDefault="00B45F35" w:rsidP="00BB20EF">
      <w:pPr>
        <w:spacing w:line="400" w:lineRule="exact"/>
        <w:ind w:leftChars="100" w:left="210" w:firstLineChars="100" w:firstLine="220"/>
        <w:jc w:val="left"/>
        <w:rPr>
          <w:rFonts w:ascii="Meiryo UI" w:eastAsia="Meiryo UI" w:hAnsi="Meiryo UI"/>
          <w:sz w:val="22"/>
        </w:rPr>
      </w:pPr>
    </w:p>
    <w:p w14:paraId="6FA75FC2" w14:textId="36B4A583" w:rsidR="0053510C" w:rsidRPr="00D01570" w:rsidRDefault="005E4D06" w:rsidP="005E4D06">
      <w:pPr>
        <w:spacing w:line="400" w:lineRule="exact"/>
        <w:ind w:leftChars="100" w:left="210" w:firstLineChars="100" w:firstLine="220"/>
        <w:jc w:val="center"/>
        <w:rPr>
          <w:rFonts w:ascii="Meiryo UI" w:eastAsia="Meiryo UI" w:hAnsi="Meiryo UI"/>
          <w:sz w:val="22"/>
        </w:rPr>
      </w:pPr>
      <w:r w:rsidRPr="00D01570">
        <w:rPr>
          <w:rFonts w:ascii="Meiryo UI" w:eastAsia="Meiryo UI" w:hAnsi="Meiryo UI"/>
          <w:noProof/>
          <w:sz w:val="22"/>
        </w:rPr>
        <w:drawing>
          <wp:anchor distT="0" distB="0" distL="114300" distR="114300" simplePos="0" relativeHeight="251662336" behindDoc="1" locked="0" layoutInCell="1" allowOverlap="1" wp14:anchorId="3F1B597F" wp14:editId="72BE735F">
            <wp:simplePos x="0" y="0"/>
            <wp:positionH relativeFrom="margin">
              <wp:posOffset>734060</wp:posOffset>
            </wp:positionH>
            <wp:positionV relativeFrom="paragraph">
              <wp:posOffset>167640</wp:posOffset>
            </wp:positionV>
            <wp:extent cx="4857120" cy="1819275"/>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12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10C">
        <w:rPr>
          <w:rFonts w:ascii="Meiryo UI" w:eastAsia="Meiryo UI" w:hAnsi="Meiryo UI" w:hint="eastAsia"/>
          <w:sz w:val="22"/>
        </w:rPr>
        <w:t>＜</w:t>
      </w:r>
      <w:r w:rsidR="0053510C" w:rsidRPr="00D01570">
        <w:rPr>
          <w:rFonts w:ascii="Meiryo UI" w:eastAsia="Meiryo UI" w:hAnsi="Meiryo UI" w:hint="eastAsia"/>
          <w:sz w:val="22"/>
        </w:rPr>
        <w:t>令和５年度当初</w:t>
      </w:r>
      <w:r w:rsidR="0053510C" w:rsidRPr="00D01570">
        <w:rPr>
          <w:rFonts w:ascii="Meiryo UI" w:eastAsia="Meiryo UI" w:hAnsi="Meiryo UI"/>
          <w:sz w:val="22"/>
        </w:rPr>
        <w:t xml:space="preserve"> 職員年齢構成（一般行政職）</w:t>
      </w:r>
      <w:r w:rsidR="0053510C">
        <w:rPr>
          <w:rFonts w:ascii="Meiryo UI" w:eastAsia="Meiryo UI" w:hAnsi="Meiryo UI" w:hint="eastAsia"/>
          <w:sz w:val="22"/>
        </w:rPr>
        <w:t>＞</w:t>
      </w:r>
    </w:p>
    <w:p w14:paraId="0311917D" w14:textId="4B4BD199" w:rsidR="0053510C" w:rsidRPr="00D01570" w:rsidRDefault="0053510C" w:rsidP="0053510C">
      <w:pPr>
        <w:spacing w:line="400" w:lineRule="exact"/>
        <w:ind w:leftChars="100" w:left="210"/>
        <w:rPr>
          <w:rFonts w:ascii="Meiryo UI" w:eastAsia="Meiryo UI" w:hAnsi="Meiryo UI"/>
          <w:sz w:val="22"/>
        </w:rPr>
      </w:pPr>
    </w:p>
    <w:p w14:paraId="54070D33" w14:textId="77777777" w:rsidR="0053510C" w:rsidRPr="00C307EC" w:rsidRDefault="0053510C" w:rsidP="0053510C">
      <w:pPr>
        <w:spacing w:line="400" w:lineRule="exact"/>
        <w:ind w:leftChars="100" w:left="210"/>
        <w:rPr>
          <w:rFonts w:ascii="Meiryo UI" w:eastAsia="Meiryo UI" w:hAnsi="Meiryo UI"/>
          <w:sz w:val="22"/>
        </w:rPr>
      </w:pPr>
    </w:p>
    <w:p w14:paraId="2D923E7D" w14:textId="77777777" w:rsidR="0053510C" w:rsidRDefault="0053510C" w:rsidP="0053510C">
      <w:pPr>
        <w:ind w:leftChars="100" w:left="210"/>
        <w:rPr>
          <w:rFonts w:ascii="Meiryo UI" w:eastAsia="Meiryo UI" w:hAnsi="Meiryo UI"/>
        </w:rPr>
      </w:pPr>
    </w:p>
    <w:p w14:paraId="5E740D89" w14:textId="77777777" w:rsidR="0053510C" w:rsidRDefault="0053510C" w:rsidP="0053510C">
      <w:pPr>
        <w:ind w:leftChars="100" w:left="210"/>
        <w:rPr>
          <w:rFonts w:ascii="Meiryo UI" w:eastAsia="Meiryo UI" w:hAnsi="Meiryo UI"/>
        </w:rPr>
      </w:pPr>
    </w:p>
    <w:p w14:paraId="25382F97" w14:textId="77777777" w:rsidR="0053510C" w:rsidRDefault="0053510C" w:rsidP="0053510C">
      <w:pPr>
        <w:ind w:leftChars="100" w:left="210"/>
        <w:rPr>
          <w:rFonts w:ascii="Meiryo UI" w:eastAsia="Meiryo UI" w:hAnsi="Meiryo UI"/>
        </w:rPr>
      </w:pPr>
    </w:p>
    <w:p w14:paraId="77868021" w14:textId="39609AC8" w:rsidR="0053510C" w:rsidRPr="00C307EC" w:rsidRDefault="0053510C" w:rsidP="0053510C">
      <w:pPr>
        <w:spacing w:line="0" w:lineRule="atLeast"/>
        <w:ind w:firstLineChars="2126" w:firstLine="3402"/>
        <w:rPr>
          <w:rFonts w:ascii="Meiryo UI" w:eastAsia="Meiryo UI" w:hAnsi="Meiryo UI"/>
          <w:sz w:val="16"/>
          <w:szCs w:val="16"/>
        </w:rPr>
      </w:pPr>
      <w:r w:rsidRPr="00C307EC">
        <w:rPr>
          <w:rFonts w:ascii="Meiryo UI" w:eastAsia="Meiryo UI" w:hAnsi="Meiryo UI" w:hint="eastAsia"/>
          <w:sz w:val="16"/>
          <w:szCs w:val="16"/>
        </w:rPr>
        <w:t>（出典：令和５年８月</w:t>
      </w:r>
      <w:r>
        <w:rPr>
          <w:rFonts w:ascii="Meiryo UI" w:eastAsia="Meiryo UI" w:hAnsi="Meiryo UI" w:hint="eastAsia"/>
          <w:sz w:val="16"/>
          <w:szCs w:val="16"/>
        </w:rPr>
        <w:t xml:space="preserve">　総務部人事局　「</w:t>
      </w:r>
      <w:r w:rsidRPr="00C307EC">
        <w:rPr>
          <w:rFonts w:ascii="Meiryo UI" w:eastAsia="Meiryo UI" w:hAnsi="Meiryo UI" w:hint="eastAsia"/>
          <w:sz w:val="16"/>
          <w:szCs w:val="16"/>
        </w:rPr>
        <w:t>組織・人事給与制度の今後の方向性（素案）</w:t>
      </w:r>
      <w:r>
        <w:rPr>
          <w:rFonts w:ascii="Meiryo UI" w:eastAsia="Meiryo UI" w:hAnsi="Meiryo UI" w:hint="eastAsia"/>
          <w:sz w:val="16"/>
          <w:szCs w:val="16"/>
        </w:rPr>
        <w:t>」</w:t>
      </w:r>
      <w:r w:rsidRPr="00C307EC">
        <w:rPr>
          <w:rFonts w:ascii="Meiryo UI" w:eastAsia="Meiryo UI" w:hAnsi="Meiryo UI" w:hint="eastAsia"/>
          <w:sz w:val="16"/>
          <w:szCs w:val="16"/>
        </w:rPr>
        <w:t>）</w:t>
      </w:r>
    </w:p>
    <w:p w14:paraId="4FCAA434" w14:textId="2617B4F3" w:rsidR="000030BB" w:rsidRPr="00264E4C" w:rsidRDefault="00264E4C" w:rsidP="00234746">
      <w:pPr>
        <w:spacing w:beforeLines="50" w:before="155" w:line="0" w:lineRule="atLeast"/>
        <w:rPr>
          <w:rFonts w:ascii="Meiryo UI" w:eastAsia="Meiryo UI" w:hAnsi="Meiryo UI"/>
          <w:b/>
          <w:bCs/>
          <w:sz w:val="22"/>
        </w:rPr>
      </w:pPr>
      <w:r w:rsidRPr="00264E4C">
        <w:rPr>
          <w:rFonts w:ascii="Meiryo UI" w:eastAsia="Meiryo UI" w:hAnsi="Meiryo UI" w:hint="eastAsia"/>
          <w:b/>
          <w:bCs/>
          <w:sz w:val="22"/>
        </w:rPr>
        <w:t>（２）</w:t>
      </w:r>
      <w:r w:rsidR="000030BB" w:rsidRPr="00264E4C">
        <w:rPr>
          <w:rFonts w:ascii="Meiryo UI" w:eastAsia="Meiryo UI" w:hAnsi="Meiryo UI" w:hint="eastAsia"/>
          <w:b/>
          <w:bCs/>
          <w:sz w:val="22"/>
        </w:rPr>
        <w:t>廃止</w:t>
      </w:r>
      <w:r w:rsidRPr="00264E4C">
        <w:rPr>
          <w:rFonts w:ascii="Meiryo UI" w:eastAsia="Meiryo UI" w:hAnsi="Meiryo UI" w:hint="eastAsia"/>
          <w:b/>
          <w:bCs/>
          <w:sz w:val="22"/>
        </w:rPr>
        <w:t>（原則公募）</w:t>
      </w:r>
      <w:r w:rsidR="00E23C66">
        <w:rPr>
          <w:rFonts w:ascii="Meiryo UI" w:eastAsia="Meiryo UI" w:hAnsi="Meiryo UI" w:hint="eastAsia"/>
          <w:b/>
          <w:bCs/>
          <w:sz w:val="22"/>
        </w:rPr>
        <w:t>する</w:t>
      </w:r>
      <w:r w:rsidR="000030BB" w:rsidRPr="00264E4C">
        <w:rPr>
          <w:rFonts w:ascii="Meiryo UI" w:eastAsia="Meiryo UI" w:hAnsi="Meiryo UI" w:hint="eastAsia"/>
          <w:b/>
          <w:bCs/>
          <w:sz w:val="22"/>
        </w:rPr>
        <w:t>時期について</w:t>
      </w:r>
    </w:p>
    <w:p w14:paraId="22EC4568" w14:textId="77777777" w:rsidR="0053510C" w:rsidRDefault="000030BB" w:rsidP="000030BB">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令和６年度末（令和７年３月末）をもって</w:t>
      </w:r>
      <w:r w:rsidR="00264E4C">
        <w:rPr>
          <w:rFonts w:ascii="Meiryo UI" w:eastAsia="Meiryo UI" w:hAnsi="Meiryo UI" w:hint="eastAsia"/>
          <w:sz w:val="22"/>
        </w:rPr>
        <w:t>、人的関与ポストを</w:t>
      </w:r>
      <w:r>
        <w:rPr>
          <w:rFonts w:ascii="Meiryo UI" w:eastAsia="Meiryo UI" w:hAnsi="Meiryo UI" w:hint="eastAsia"/>
          <w:sz w:val="22"/>
        </w:rPr>
        <w:t>廃止</w:t>
      </w:r>
      <w:r w:rsidR="0053510C">
        <w:rPr>
          <w:rFonts w:ascii="Meiryo UI" w:eastAsia="Meiryo UI" w:hAnsi="Meiryo UI" w:hint="eastAsia"/>
          <w:sz w:val="22"/>
        </w:rPr>
        <w:t>。</w:t>
      </w:r>
    </w:p>
    <w:p w14:paraId="0BF6BE8C" w14:textId="3C767969" w:rsidR="000030BB" w:rsidRDefault="0053510C" w:rsidP="00BB20EF">
      <w:pPr>
        <w:spacing w:line="0" w:lineRule="atLeast"/>
        <w:ind w:firstLineChars="200" w:firstLine="440"/>
        <w:rPr>
          <w:rFonts w:ascii="Meiryo UI" w:eastAsia="Meiryo UI" w:hAnsi="Meiryo UI"/>
          <w:sz w:val="22"/>
        </w:rPr>
      </w:pPr>
      <w:r>
        <w:rPr>
          <w:rFonts w:ascii="Meiryo UI" w:eastAsia="Meiryo UI" w:hAnsi="Meiryo UI" w:hint="eastAsia"/>
          <w:sz w:val="22"/>
        </w:rPr>
        <w:t>（</w:t>
      </w:r>
      <w:r w:rsidR="002A03A8">
        <w:rPr>
          <w:rFonts w:ascii="Meiryo UI" w:eastAsia="Meiryo UI" w:hAnsi="Meiryo UI" w:hint="eastAsia"/>
          <w:sz w:val="22"/>
        </w:rPr>
        <w:t>令和7年度以降</w:t>
      </w:r>
      <w:r>
        <w:rPr>
          <w:rFonts w:ascii="Meiryo UI" w:eastAsia="Meiryo UI" w:hAnsi="Meiryo UI" w:hint="eastAsia"/>
          <w:sz w:val="22"/>
        </w:rPr>
        <w:t>は、府関係者の推薦を行わない。）</w:t>
      </w:r>
    </w:p>
    <w:p w14:paraId="56BEE309" w14:textId="3981CDC3" w:rsidR="000030BB" w:rsidRDefault="000030BB" w:rsidP="000030BB">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w:t>
      </w:r>
      <w:r w:rsidR="00264E4C">
        <w:rPr>
          <w:rFonts w:ascii="Meiryo UI" w:eastAsia="Meiryo UI" w:hAnsi="Meiryo UI" w:hint="eastAsia"/>
          <w:sz w:val="22"/>
        </w:rPr>
        <w:t xml:space="preserve">　令和</w:t>
      </w:r>
      <w:r w:rsidR="00264E4C" w:rsidRPr="00264E4C">
        <w:rPr>
          <w:rFonts w:ascii="Meiryo UI" w:eastAsia="Meiryo UI" w:hAnsi="Meiryo UI" w:hint="eastAsia"/>
          <w:sz w:val="22"/>
        </w:rPr>
        <w:t>７年4月1日以降</w:t>
      </w:r>
      <w:r w:rsidR="00264E4C">
        <w:rPr>
          <w:rFonts w:ascii="Meiryo UI" w:eastAsia="Meiryo UI" w:hAnsi="Meiryo UI" w:hint="eastAsia"/>
          <w:sz w:val="22"/>
        </w:rPr>
        <w:t>に</w:t>
      </w:r>
      <w:r w:rsidR="00264E4C" w:rsidRPr="00264E4C">
        <w:rPr>
          <w:rFonts w:ascii="Meiryo UI" w:eastAsia="Meiryo UI" w:hAnsi="Meiryo UI" w:hint="eastAsia"/>
          <w:sz w:val="22"/>
        </w:rPr>
        <w:t>就任予定の</w:t>
      </w:r>
      <w:r w:rsidR="004A09E8">
        <w:rPr>
          <w:rFonts w:ascii="Meiryo UI" w:eastAsia="Meiryo UI" w:hAnsi="Meiryo UI" w:hint="eastAsia"/>
          <w:sz w:val="22"/>
        </w:rPr>
        <w:t>役員</w:t>
      </w:r>
      <w:r w:rsidR="00264E4C" w:rsidRPr="00264E4C">
        <w:rPr>
          <w:rFonts w:ascii="Meiryo UI" w:eastAsia="Meiryo UI" w:hAnsi="Meiryo UI" w:hint="eastAsia"/>
          <w:sz w:val="22"/>
        </w:rPr>
        <w:t>ポストから</w:t>
      </w:r>
      <w:r w:rsidR="00264E4C">
        <w:rPr>
          <w:rFonts w:ascii="Meiryo UI" w:eastAsia="Meiryo UI" w:hAnsi="Meiryo UI" w:hint="eastAsia"/>
          <w:sz w:val="22"/>
        </w:rPr>
        <w:t>順次</w:t>
      </w:r>
      <w:r w:rsidR="00264E4C" w:rsidRPr="00264E4C">
        <w:rPr>
          <w:rFonts w:ascii="Meiryo UI" w:eastAsia="Meiryo UI" w:hAnsi="Meiryo UI" w:hint="eastAsia"/>
          <w:sz w:val="22"/>
        </w:rPr>
        <w:t>公募を実施。</w:t>
      </w:r>
    </w:p>
    <w:p w14:paraId="3120F409" w14:textId="77777777" w:rsidR="0053510C" w:rsidRDefault="0053510C" w:rsidP="000030BB">
      <w:pPr>
        <w:spacing w:line="0" w:lineRule="atLeast"/>
        <w:ind w:leftChars="100" w:left="430" w:hangingChars="100" w:hanging="220"/>
        <w:rPr>
          <w:rFonts w:ascii="Meiryo UI" w:eastAsia="Meiryo UI" w:hAnsi="Meiryo UI"/>
          <w:sz w:val="22"/>
        </w:rPr>
      </w:pPr>
    </w:p>
    <w:p w14:paraId="2567F242" w14:textId="556B2F20" w:rsidR="00264E4C" w:rsidRPr="00CA624E" w:rsidRDefault="00264E4C" w:rsidP="00264E4C">
      <w:pPr>
        <w:spacing w:line="0" w:lineRule="atLeast"/>
        <w:rPr>
          <w:rFonts w:ascii="Meiryo UI" w:eastAsia="Meiryo UI" w:hAnsi="Meiryo UI"/>
          <w:b/>
          <w:bCs/>
          <w:sz w:val="22"/>
        </w:rPr>
      </w:pPr>
      <w:r w:rsidRPr="00CA624E">
        <w:rPr>
          <w:rFonts w:ascii="Meiryo UI" w:eastAsia="Meiryo UI" w:hAnsi="Meiryo UI" w:hint="eastAsia"/>
          <w:b/>
          <w:bCs/>
          <w:sz w:val="22"/>
        </w:rPr>
        <w:t xml:space="preserve">３　</w:t>
      </w:r>
      <w:r w:rsidR="005D5837">
        <w:rPr>
          <w:rFonts w:ascii="Meiryo UI" w:eastAsia="Meiryo UI" w:hAnsi="Meiryo UI" w:hint="eastAsia"/>
          <w:b/>
          <w:bCs/>
          <w:sz w:val="22"/>
        </w:rPr>
        <w:t>指定出資法人の役員ポストの</w:t>
      </w:r>
      <w:r w:rsidRPr="00CA624E">
        <w:rPr>
          <w:rFonts w:ascii="Meiryo UI" w:eastAsia="Meiryo UI" w:hAnsi="Meiryo UI" w:hint="eastAsia"/>
          <w:b/>
          <w:bCs/>
          <w:sz w:val="22"/>
        </w:rPr>
        <w:t>公募の例外について</w:t>
      </w:r>
    </w:p>
    <w:p w14:paraId="5594568F" w14:textId="570D865B" w:rsidR="00BE35D8" w:rsidRPr="00E23C66" w:rsidRDefault="00BE35D8" w:rsidP="00E23C66">
      <w:pPr>
        <w:pStyle w:val="a7"/>
        <w:numPr>
          <w:ilvl w:val="0"/>
          <w:numId w:val="19"/>
        </w:numPr>
        <w:spacing w:line="0" w:lineRule="atLeast"/>
        <w:ind w:leftChars="0"/>
        <w:rPr>
          <w:rFonts w:ascii="Meiryo UI" w:eastAsia="Meiryo UI" w:hAnsi="Meiryo UI"/>
          <w:b/>
          <w:bCs/>
          <w:sz w:val="22"/>
        </w:rPr>
      </w:pPr>
      <w:r w:rsidRPr="00E23C66">
        <w:rPr>
          <w:rFonts w:ascii="Meiryo UI" w:eastAsia="Meiryo UI" w:hAnsi="Meiryo UI" w:hint="eastAsia"/>
          <w:b/>
          <w:bCs/>
          <w:sz w:val="22"/>
        </w:rPr>
        <w:t>公募の例外規定について</w:t>
      </w:r>
    </w:p>
    <w:p w14:paraId="573C65F1" w14:textId="1D77380D" w:rsidR="00CD2CC9" w:rsidRDefault="00E23C66" w:rsidP="00CD2CC9">
      <w:pPr>
        <w:spacing w:line="0" w:lineRule="atLeast"/>
        <w:ind w:leftChars="100" w:left="430" w:hangingChars="100" w:hanging="220"/>
      </w:pPr>
      <w:r w:rsidRPr="00206057">
        <w:rPr>
          <w:rFonts w:ascii="Meiryo UI" w:eastAsia="Meiryo UI" w:hAnsi="Meiryo UI" w:hint="eastAsia"/>
          <w:sz w:val="22"/>
        </w:rPr>
        <w:t xml:space="preserve">○　</w:t>
      </w:r>
      <w:r w:rsidR="00206057" w:rsidRPr="00206057">
        <w:rPr>
          <w:rFonts w:ascii="Meiryo UI" w:eastAsia="Meiryo UI" w:hAnsi="Meiryo UI" w:hint="eastAsia"/>
          <w:sz w:val="22"/>
        </w:rPr>
        <w:t>以下の</w:t>
      </w:r>
      <w:r w:rsidR="00892ED7">
        <w:rPr>
          <w:rFonts w:ascii="Meiryo UI" w:eastAsia="Meiryo UI" w:hAnsi="Meiryo UI" w:hint="eastAsia"/>
          <w:sz w:val="22"/>
        </w:rPr>
        <w:t>事由</w:t>
      </w:r>
      <w:r w:rsidR="00206057" w:rsidRPr="00206057">
        <w:rPr>
          <w:rFonts w:ascii="Meiryo UI" w:eastAsia="Meiryo UI" w:hAnsi="Meiryo UI" w:hint="eastAsia"/>
          <w:sz w:val="22"/>
        </w:rPr>
        <w:t>に該当</w:t>
      </w:r>
      <w:r w:rsidR="00B41736">
        <w:rPr>
          <w:rFonts w:ascii="Meiryo UI" w:eastAsia="Meiryo UI" w:hAnsi="Meiryo UI" w:hint="eastAsia"/>
          <w:sz w:val="22"/>
        </w:rPr>
        <w:t>する場合</w:t>
      </w:r>
      <w:r w:rsidR="00177919">
        <w:rPr>
          <w:rFonts w:ascii="Meiryo UI" w:eastAsia="Meiryo UI" w:hAnsi="Meiryo UI" w:hint="eastAsia"/>
          <w:sz w:val="22"/>
        </w:rPr>
        <w:t>、</w:t>
      </w:r>
      <w:r w:rsidR="00206057" w:rsidRPr="00206057">
        <w:rPr>
          <w:rFonts w:ascii="Meiryo UI" w:eastAsia="Meiryo UI" w:hAnsi="Meiryo UI" w:hint="eastAsia"/>
          <w:sz w:val="22"/>
        </w:rPr>
        <w:t>法人</w:t>
      </w:r>
      <w:r w:rsidR="00B41736">
        <w:rPr>
          <w:rFonts w:ascii="Meiryo UI" w:eastAsia="Meiryo UI" w:hAnsi="Meiryo UI" w:hint="eastAsia"/>
          <w:sz w:val="22"/>
        </w:rPr>
        <w:t>は</w:t>
      </w:r>
      <w:r w:rsidRPr="00206057">
        <w:rPr>
          <w:rFonts w:ascii="Meiryo UI" w:eastAsia="Meiryo UI" w:hAnsi="Meiryo UI" w:hint="eastAsia"/>
          <w:sz w:val="22"/>
        </w:rPr>
        <w:t>公募</w:t>
      </w:r>
      <w:r w:rsidR="00206057" w:rsidRPr="00206057">
        <w:rPr>
          <w:rFonts w:ascii="Meiryo UI" w:eastAsia="Meiryo UI" w:hAnsi="Meiryo UI" w:hint="eastAsia"/>
          <w:sz w:val="22"/>
        </w:rPr>
        <w:t>の手続きによらず</w:t>
      </w:r>
      <w:r w:rsidRPr="00206057">
        <w:rPr>
          <w:rFonts w:ascii="Meiryo UI" w:eastAsia="Meiryo UI" w:hAnsi="Meiryo UI" w:hint="eastAsia"/>
          <w:sz w:val="22"/>
        </w:rPr>
        <w:t>府OBを役員に</w:t>
      </w:r>
      <w:r w:rsidR="00206057" w:rsidRPr="00206057">
        <w:rPr>
          <w:rFonts w:ascii="Meiryo UI" w:eastAsia="Meiryo UI" w:hAnsi="Meiryo UI" w:hint="eastAsia"/>
          <w:sz w:val="22"/>
        </w:rPr>
        <w:t>選任</w:t>
      </w:r>
      <w:r w:rsidR="00B41736">
        <w:rPr>
          <w:rFonts w:ascii="Meiryo UI" w:eastAsia="Meiryo UI" w:hAnsi="Meiryo UI" w:hint="eastAsia"/>
          <w:sz w:val="22"/>
        </w:rPr>
        <w:t>することができるもの</w:t>
      </w:r>
      <w:r w:rsidR="00206057" w:rsidRPr="00206057">
        <w:rPr>
          <w:rFonts w:ascii="Meiryo UI" w:eastAsia="Meiryo UI" w:hAnsi="Meiryo UI" w:hint="eastAsia"/>
          <w:sz w:val="22"/>
        </w:rPr>
        <w:t>と</w:t>
      </w:r>
      <w:r w:rsidR="00A7648C">
        <w:rPr>
          <w:rFonts w:ascii="Meiryo UI" w:eastAsia="Meiryo UI" w:hAnsi="Meiryo UI" w:hint="eastAsia"/>
          <w:sz w:val="22"/>
        </w:rPr>
        <w:t>する。</w:t>
      </w:r>
    </w:p>
    <w:p w14:paraId="431FA4CB" w14:textId="01AE1C79" w:rsidR="00CD2CC9" w:rsidRPr="00803B93" w:rsidRDefault="00CD2CC9" w:rsidP="00CD2CC9">
      <w:pPr>
        <w:spacing w:beforeLines="50" w:before="155" w:line="0" w:lineRule="atLeast"/>
        <w:ind w:firstLineChars="200" w:firstLine="44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4384" behindDoc="0" locked="0" layoutInCell="1" allowOverlap="1" wp14:anchorId="0ACBB29A" wp14:editId="6BFE479D">
                <wp:simplePos x="0" y="0"/>
                <wp:positionH relativeFrom="margin">
                  <wp:align>right</wp:align>
                </wp:positionH>
                <wp:positionV relativeFrom="paragraph">
                  <wp:posOffset>87630</wp:posOffset>
                </wp:positionV>
                <wp:extent cx="594360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140970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C90FA" id="正方形/長方形 1" o:spid="_x0000_s1026" style="position:absolute;left:0;text-align:left;margin-left:416.8pt;margin-top:6.9pt;width:468pt;height:11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" filled="f" strokecolor="black [3213]" strokeweight="1pt">
                <w10:wrap anchorx="margin"/>
              </v:rect>
            </w:pict>
          </mc:Fallback>
        </mc:AlternateContent>
      </w:r>
      <w:r w:rsidRPr="00803B93">
        <w:rPr>
          <w:rFonts w:ascii="Meiryo UI" w:eastAsia="Meiryo UI" w:hAnsi="Meiryo UI" w:hint="eastAsia"/>
          <w:sz w:val="22"/>
        </w:rPr>
        <w:t>＜公募の例外事由＞</w:t>
      </w:r>
    </w:p>
    <w:p w14:paraId="3001DC35" w14:textId="48B7F9F3" w:rsidR="00CD2CC9" w:rsidRPr="00E7371E" w:rsidRDefault="00CD2CC9" w:rsidP="00E7371E">
      <w:pPr>
        <w:pStyle w:val="a7"/>
        <w:numPr>
          <w:ilvl w:val="0"/>
          <w:numId w:val="22"/>
        </w:numPr>
        <w:spacing w:line="0" w:lineRule="atLeast"/>
        <w:ind w:leftChars="0"/>
        <w:rPr>
          <w:rFonts w:ascii="Meiryo UI" w:eastAsia="Meiryo UI" w:hAnsi="Meiryo UI"/>
          <w:sz w:val="22"/>
        </w:rPr>
      </w:pPr>
      <w:r w:rsidRPr="00E7371E">
        <w:rPr>
          <w:rFonts w:ascii="Meiryo UI" w:eastAsia="Meiryo UI" w:hAnsi="Meiryo UI" w:hint="eastAsia"/>
          <w:sz w:val="22"/>
        </w:rPr>
        <w:t>公募を実施することが困難であることについて合理的な理由があり、府</w:t>
      </w:r>
      <w:r w:rsidRPr="00E7371E">
        <w:rPr>
          <w:rFonts w:ascii="Meiryo UI" w:eastAsia="Meiryo UI" w:hAnsi="Meiryo UI"/>
          <w:sz w:val="22"/>
        </w:rPr>
        <w:t>OB</w:t>
      </w:r>
      <w:r w:rsidRPr="00E7371E">
        <w:rPr>
          <w:rFonts w:ascii="Meiryo UI" w:eastAsia="Meiryo UI" w:hAnsi="Meiryo UI" w:hint="eastAsia"/>
          <w:sz w:val="22"/>
        </w:rPr>
        <w:t>を役員に就任させる必要</w:t>
      </w:r>
    </w:p>
    <w:p w14:paraId="779CE73B" w14:textId="7BBC4E9F" w:rsidR="00E7371E" w:rsidRPr="00803B93" w:rsidRDefault="00CD2CC9" w:rsidP="00E7371E">
      <w:pPr>
        <w:spacing w:line="0" w:lineRule="atLeast"/>
        <w:ind w:leftChars="300" w:left="850" w:hangingChars="100" w:hanging="220"/>
        <w:rPr>
          <w:rFonts w:ascii="Meiryo UI" w:eastAsia="Meiryo UI" w:hAnsi="Meiryo UI"/>
          <w:sz w:val="22"/>
        </w:rPr>
      </w:pPr>
      <w:r w:rsidRPr="00803B93">
        <w:rPr>
          <w:rFonts w:ascii="Meiryo UI" w:eastAsia="Meiryo UI" w:hAnsi="Meiryo UI" w:hint="eastAsia"/>
          <w:sz w:val="22"/>
        </w:rPr>
        <w:t>があるとき</w:t>
      </w:r>
    </w:p>
    <w:p w14:paraId="3D769BD2" w14:textId="77777777" w:rsidR="00CD2CC9" w:rsidRDefault="00CD2CC9" w:rsidP="00CD2CC9">
      <w:pPr>
        <w:spacing w:line="0" w:lineRule="atLeast"/>
        <w:ind w:firstLineChars="200" w:firstLine="440"/>
        <w:rPr>
          <w:rFonts w:ascii="Meiryo UI" w:eastAsia="Meiryo UI" w:hAnsi="Meiryo UI"/>
          <w:sz w:val="22"/>
        </w:rPr>
      </w:pPr>
      <w:r>
        <w:rPr>
          <w:rFonts w:ascii="Meiryo UI" w:eastAsia="Meiryo UI" w:hAnsi="Meiryo UI" w:hint="eastAsia"/>
          <w:sz w:val="22"/>
        </w:rPr>
        <w:t>②　公募を実施したが応募がない場合で、府OBを就任させることについて、客観的に合理的な理由が</w:t>
      </w:r>
    </w:p>
    <w:p w14:paraId="0A44A2A1" w14:textId="77777777" w:rsidR="00CD2CC9" w:rsidRDefault="00CD2CC9" w:rsidP="00CD2CC9">
      <w:pPr>
        <w:spacing w:line="0" w:lineRule="atLeast"/>
        <w:ind w:firstLineChars="300" w:firstLine="660"/>
        <w:rPr>
          <w:rFonts w:ascii="Meiryo UI" w:eastAsia="Meiryo UI" w:hAnsi="Meiryo UI"/>
          <w:sz w:val="22"/>
        </w:rPr>
      </w:pPr>
      <w:r>
        <w:rPr>
          <w:rFonts w:ascii="Meiryo UI" w:eastAsia="Meiryo UI" w:hAnsi="Meiryo UI" w:hint="eastAsia"/>
          <w:sz w:val="22"/>
        </w:rPr>
        <w:t>あるとき</w:t>
      </w:r>
    </w:p>
    <w:p w14:paraId="061FBE14" w14:textId="20D41674" w:rsidR="00CD2CC9" w:rsidRPr="00ED5380" w:rsidRDefault="00ED5380" w:rsidP="00ED5380">
      <w:pPr>
        <w:spacing w:line="0" w:lineRule="atLeast"/>
        <w:ind w:firstLineChars="200" w:firstLine="440"/>
        <w:rPr>
          <w:rFonts w:ascii="Meiryo UI" w:eastAsia="Meiryo UI" w:hAnsi="Meiryo UI"/>
          <w:sz w:val="22"/>
        </w:rPr>
      </w:pPr>
      <w:r>
        <w:rPr>
          <w:rFonts w:ascii="Meiryo UI" w:eastAsia="Meiryo UI" w:hAnsi="Meiryo UI" w:hint="eastAsia"/>
          <w:sz w:val="22"/>
        </w:rPr>
        <w:t>③</w:t>
      </w:r>
      <w:r w:rsidR="00327628">
        <w:rPr>
          <w:rFonts w:ascii="Meiryo UI" w:eastAsia="Meiryo UI" w:hAnsi="Meiryo UI" w:hint="eastAsia"/>
          <w:sz w:val="22"/>
        </w:rPr>
        <w:t xml:space="preserve">　</w:t>
      </w:r>
      <w:r w:rsidR="00CD2CC9" w:rsidRPr="00ED5380">
        <w:rPr>
          <w:rFonts w:ascii="Meiryo UI" w:eastAsia="Meiryo UI" w:hAnsi="Meiryo UI" w:hint="eastAsia"/>
          <w:sz w:val="22"/>
        </w:rPr>
        <w:t>役員の欠員その他緊急やむを得ない事情により、府</w:t>
      </w:r>
      <w:r w:rsidR="00CD2CC9" w:rsidRPr="00ED5380">
        <w:rPr>
          <w:rFonts w:ascii="Meiryo UI" w:eastAsia="Meiryo UI" w:hAnsi="Meiryo UI"/>
          <w:sz w:val="22"/>
        </w:rPr>
        <w:t>OBが</w:t>
      </w:r>
      <w:r w:rsidR="00CD2CC9" w:rsidRPr="00ED5380">
        <w:rPr>
          <w:rFonts w:ascii="Meiryo UI" w:eastAsia="Meiryo UI" w:hAnsi="Meiryo UI" w:hint="eastAsia"/>
          <w:sz w:val="22"/>
        </w:rPr>
        <w:t>暫定的に就任するとき</w:t>
      </w:r>
    </w:p>
    <w:p w14:paraId="3194B8B4" w14:textId="57CC6ED6" w:rsidR="00ED5380" w:rsidRPr="005E4D06" w:rsidRDefault="00ED5380" w:rsidP="005E4D06">
      <w:pPr>
        <w:spacing w:line="0" w:lineRule="atLeast"/>
        <w:ind w:leftChars="100" w:left="410" w:hangingChars="100" w:hanging="200"/>
        <w:rPr>
          <w:rFonts w:ascii="Meiryo UI" w:eastAsia="Meiryo UI" w:hAnsi="Meiryo UI"/>
          <w:sz w:val="28"/>
          <w:szCs w:val="28"/>
        </w:rPr>
      </w:pPr>
      <w:r w:rsidRPr="005E4D06">
        <w:rPr>
          <w:rFonts w:ascii="Meiryo UI" w:eastAsia="Meiryo UI" w:hAnsi="Meiryo UI" w:hint="eastAsia"/>
          <w:sz w:val="20"/>
          <w:szCs w:val="20"/>
        </w:rPr>
        <w:t>※</w:t>
      </w:r>
      <w:r w:rsidR="006C3230" w:rsidRPr="005E4D06">
        <w:rPr>
          <w:rFonts w:ascii="Meiryo UI" w:eastAsia="Meiryo UI" w:hAnsi="Meiryo UI" w:hint="eastAsia"/>
          <w:sz w:val="20"/>
          <w:szCs w:val="20"/>
        </w:rPr>
        <w:t>①</w:t>
      </w:r>
      <w:r w:rsidR="005325DF" w:rsidRPr="005E4D06">
        <w:rPr>
          <w:rFonts w:ascii="Meiryo UI" w:eastAsia="Meiryo UI" w:hAnsi="Meiryo UI" w:hint="eastAsia"/>
          <w:sz w:val="20"/>
          <w:szCs w:val="20"/>
        </w:rPr>
        <w:t>については</w:t>
      </w:r>
      <w:r w:rsidR="006C3230" w:rsidRPr="005E4D06">
        <w:rPr>
          <w:rFonts w:ascii="Meiryo UI" w:eastAsia="Meiryo UI" w:hAnsi="Meiryo UI" w:hint="eastAsia"/>
          <w:sz w:val="20"/>
          <w:szCs w:val="20"/>
        </w:rPr>
        <w:t>、例えば、</w:t>
      </w:r>
      <w:r w:rsidRPr="005E4D06">
        <w:rPr>
          <w:rFonts w:ascii="Meiryo UI" w:eastAsia="Meiryo UI" w:hAnsi="Meiryo UI" w:hint="eastAsia"/>
          <w:sz w:val="20"/>
          <w:szCs w:val="20"/>
        </w:rPr>
        <w:t>価値観・歴史観や思想に偏ることなく常に中立かつ公正な観点からの事業運営を行うことが求められているが、価値観・歴史観は個人の内心の問題であり公募手続きにおいて判定</w:t>
      </w:r>
      <w:r w:rsidR="006C3230" w:rsidRPr="005E4D06">
        <w:rPr>
          <w:rFonts w:ascii="Meiryo UI" w:eastAsia="Meiryo UI" w:hAnsi="Meiryo UI" w:hint="eastAsia"/>
          <w:sz w:val="20"/>
          <w:szCs w:val="20"/>
        </w:rPr>
        <w:t>が困難な場合や、</w:t>
      </w:r>
      <w:r w:rsidRPr="005E4D06">
        <w:rPr>
          <w:rFonts w:ascii="Meiryo UI" w:eastAsia="Meiryo UI" w:hAnsi="Meiryo UI" w:hint="eastAsia"/>
          <w:sz w:val="20"/>
          <w:szCs w:val="20"/>
        </w:rPr>
        <w:t>解散が予定されている</w:t>
      </w:r>
      <w:r w:rsidR="005325DF" w:rsidRPr="005E4D06">
        <w:rPr>
          <w:rFonts w:ascii="Meiryo UI" w:eastAsia="Meiryo UI" w:hAnsi="Meiryo UI" w:hint="eastAsia"/>
          <w:sz w:val="20"/>
          <w:szCs w:val="20"/>
        </w:rPr>
        <w:t>法人の役員を任期満了後も解散まで採用する場合などを</w:t>
      </w:r>
      <w:r w:rsidR="006C3230" w:rsidRPr="005E4D06">
        <w:rPr>
          <w:rFonts w:ascii="Meiryo UI" w:eastAsia="Meiryo UI" w:hAnsi="Meiryo UI" w:hint="eastAsia"/>
          <w:sz w:val="20"/>
          <w:szCs w:val="20"/>
        </w:rPr>
        <w:t>想定。</w:t>
      </w:r>
    </w:p>
    <w:p w14:paraId="23CDC1DC" w14:textId="23A950FD" w:rsidR="00BE35D8" w:rsidRPr="00CA624E" w:rsidRDefault="00BE35D8">
      <w:pPr>
        <w:spacing w:beforeLines="50" w:before="155" w:line="0" w:lineRule="atLeast"/>
        <w:rPr>
          <w:rFonts w:ascii="Meiryo UI" w:eastAsia="Meiryo UI" w:hAnsi="Meiryo UI"/>
          <w:b/>
          <w:bCs/>
          <w:sz w:val="22"/>
        </w:rPr>
      </w:pPr>
      <w:r w:rsidRPr="00CA624E">
        <w:rPr>
          <w:rFonts w:ascii="Meiryo UI" w:eastAsia="Meiryo UI" w:hAnsi="Meiryo UI" w:hint="eastAsia"/>
          <w:b/>
          <w:bCs/>
          <w:sz w:val="22"/>
        </w:rPr>
        <w:t>（２）公募の例外規定</w:t>
      </w:r>
      <w:r w:rsidR="009B69B6">
        <w:rPr>
          <w:rFonts w:ascii="Meiryo UI" w:eastAsia="Meiryo UI" w:hAnsi="Meiryo UI" w:hint="eastAsia"/>
          <w:b/>
          <w:bCs/>
          <w:sz w:val="22"/>
        </w:rPr>
        <w:t>の</w:t>
      </w:r>
      <w:r w:rsidRPr="00CA624E">
        <w:rPr>
          <w:rFonts w:ascii="Meiryo UI" w:eastAsia="Meiryo UI" w:hAnsi="Meiryo UI" w:hint="eastAsia"/>
          <w:b/>
          <w:bCs/>
          <w:sz w:val="22"/>
        </w:rPr>
        <w:t>適用について</w:t>
      </w:r>
    </w:p>
    <w:p w14:paraId="37D1E155" w14:textId="275C898A" w:rsidR="009B69B6" w:rsidRDefault="00CA624E">
      <w:pPr>
        <w:spacing w:line="0" w:lineRule="atLeast"/>
        <w:ind w:leftChars="100" w:left="420" w:hangingChars="100" w:hanging="210"/>
        <w:rPr>
          <w:rFonts w:ascii="Meiryo UI" w:eastAsia="Meiryo UI" w:hAnsi="Meiryo UI"/>
        </w:rPr>
      </w:pPr>
      <w:r w:rsidRPr="00CA624E">
        <w:rPr>
          <w:rFonts w:ascii="Meiryo UI" w:eastAsia="Meiryo UI" w:hAnsi="Meiryo UI" w:hint="eastAsia"/>
        </w:rPr>
        <w:t xml:space="preserve">○　</w:t>
      </w:r>
      <w:r w:rsidR="009B69B6">
        <w:rPr>
          <w:rFonts w:ascii="Meiryo UI" w:eastAsia="Meiryo UI" w:hAnsi="Meiryo UI" w:hint="eastAsia"/>
        </w:rPr>
        <w:t>法人が、（１）の</w:t>
      </w:r>
      <w:r w:rsidR="005B054D" w:rsidRPr="005B054D">
        <w:rPr>
          <w:rFonts w:ascii="Meiryo UI" w:eastAsia="Meiryo UI" w:hAnsi="Meiryo UI" w:hint="eastAsia"/>
        </w:rPr>
        <w:t>例外規定</w:t>
      </w:r>
      <w:r w:rsidR="00AA4A80">
        <w:rPr>
          <w:rFonts w:ascii="Meiryo UI" w:eastAsia="Meiryo UI" w:hAnsi="Meiryo UI" w:hint="eastAsia"/>
        </w:rPr>
        <w:t>に基づき、公募によらず府OBを選任する場合は、</w:t>
      </w:r>
      <w:r w:rsidR="009B69B6">
        <w:rPr>
          <w:rFonts w:ascii="Meiryo UI" w:eastAsia="Meiryo UI" w:hAnsi="Meiryo UI" w:hint="eastAsia"/>
        </w:rPr>
        <w:t>府と協議を行うこととする。</w:t>
      </w:r>
    </w:p>
    <w:p w14:paraId="4FEB47BF" w14:textId="7ED04D24" w:rsidR="00CA624E" w:rsidRDefault="009B69B6" w:rsidP="00AA4A80">
      <w:pPr>
        <w:spacing w:line="0" w:lineRule="atLeast"/>
        <w:ind w:leftChars="100" w:left="420" w:hangingChars="100" w:hanging="210"/>
        <w:rPr>
          <w:rFonts w:ascii="Meiryo UI" w:eastAsia="Meiryo UI" w:hAnsi="Meiryo UI"/>
        </w:rPr>
      </w:pPr>
      <w:r w:rsidRPr="00CA624E">
        <w:rPr>
          <w:rFonts w:ascii="Meiryo UI" w:eastAsia="Meiryo UI" w:hAnsi="Meiryo UI" w:hint="eastAsia"/>
        </w:rPr>
        <w:t xml:space="preserve">○　</w:t>
      </w:r>
      <w:r w:rsidR="00AA4A80">
        <w:rPr>
          <w:rFonts w:ascii="Meiryo UI" w:eastAsia="Meiryo UI" w:hAnsi="Meiryo UI" w:hint="eastAsia"/>
          <w:sz w:val="22"/>
        </w:rPr>
        <w:t>公募の例外事由①に該当する場合</w:t>
      </w:r>
      <w:r w:rsidR="005B7BD3">
        <w:rPr>
          <w:rFonts w:ascii="Meiryo UI" w:eastAsia="Meiryo UI" w:hAnsi="Meiryo UI" w:hint="eastAsia"/>
          <w:sz w:val="22"/>
        </w:rPr>
        <w:t>で</w:t>
      </w:r>
      <w:r w:rsidR="00AA4A80">
        <w:rPr>
          <w:rFonts w:ascii="Meiryo UI" w:eastAsia="Meiryo UI" w:hAnsi="Meiryo UI" w:hint="eastAsia"/>
          <w:sz w:val="22"/>
        </w:rPr>
        <w:t>、</w:t>
      </w:r>
      <w:r w:rsidR="00AA4A80">
        <w:rPr>
          <w:rFonts w:ascii="Meiryo UI" w:eastAsia="Meiryo UI" w:hAnsi="Meiryo UI" w:hint="eastAsia"/>
        </w:rPr>
        <w:t>府</w:t>
      </w:r>
      <w:r w:rsidR="005B7BD3">
        <w:rPr>
          <w:rFonts w:ascii="Meiryo UI" w:eastAsia="Meiryo UI" w:hAnsi="Meiryo UI" w:hint="eastAsia"/>
        </w:rPr>
        <w:t>が</w:t>
      </w:r>
      <w:r w:rsidR="00AA4A80">
        <w:rPr>
          <w:rFonts w:ascii="Meiryo UI" w:eastAsia="Meiryo UI" w:hAnsi="Meiryo UI" w:hint="eastAsia"/>
        </w:rPr>
        <w:t>協議に同意</w:t>
      </w:r>
      <w:r w:rsidR="005B7BD3">
        <w:rPr>
          <w:rFonts w:ascii="Meiryo UI" w:eastAsia="Meiryo UI" w:hAnsi="Meiryo UI" w:hint="eastAsia"/>
        </w:rPr>
        <w:t>しようとするときは</w:t>
      </w:r>
      <w:r w:rsidR="00AA4A80">
        <w:rPr>
          <w:rFonts w:ascii="Meiryo UI" w:eastAsia="Meiryo UI" w:hAnsi="Meiryo UI" w:hint="eastAsia"/>
        </w:rPr>
        <w:t>、</w:t>
      </w:r>
      <w:bookmarkStart w:id="0" w:name="_Hlk149300458"/>
      <w:bookmarkStart w:id="1" w:name="_Hlk148955292"/>
      <w:r w:rsidR="00CA624E" w:rsidRPr="003D6CB0">
        <w:rPr>
          <w:rFonts w:ascii="Meiryo UI" w:eastAsia="Meiryo UI" w:hAnsi="Meiryo UI" w:hint="eastAsia"/>
          <w:u w:val="single"/>
        </w:rPr>
        <w:t>審議会</w:t>
      </w:r>
      <w:r w:rsidR="005B7BD3">
        <w:rPr>
          <w:rFonts w:ascii="Meiryo UI" w:eastAsia="Meiryo UI" w:hAnsi="Meiryo UI" w:hint="eastAsia"/>
          <w:u w:val="single"/>
        </w:rPr>
        <w:t>の</w:t>
      </w:r>
      <w:r w:rsidR="00CA624E" w:rsidRPr="003D6CB0">
        <w:rPr>
          <w:rFonts w:ascii="Meiryo UI" w:eastAsia="Meiryo UI" w:hAnsi="Meiryo UI" w:hint="eastAsia"/>
          <w:u w:val="single"/>
        </w:rPr>
        <w:t>意見を聴く</w:t>
      </w:r>
      <w:r w:rsidR="00206057" w:rsidRPr="003D6CB0">
        <w:rPr>
          <w:rFonts w:ascii="Meiryo UI" w:eastAsia="Meiryo UI" w:hAnsi="Meiryo UI" w:hint="eastAsia"/>
          <w:u w:val="single"/>
        </w:rPr>
        <w:t>ものとする</w:t>
      </w:r>
      <w:r w:rsidR="00CA624E" w:rsidRPr="00CA624E">
        <w:rPr>
          <w:rFonts w:ascii="Meiryo UI" w:eastAsia="Meiryo UI" w:hAnsi="Meiryo UI" w:hint="eastAsia"/>
        </w:rPr>
        <w:t>。</w:t>
      </w:r>
    </w:p>
    <w:p w14:paraId="258BF0FD" w14:textId="3368E705" w:rsidR="00AA4A80" w:rsidRPr="00CA624E" w:rsidRDefault="005B7BD3" w:rsidP="00BB20EF">
      <w:pPr>
        <w:spacing w:line="0" w:lineRule="atLeast"/>
        <w:ind w:leftChars="100" w:left="420" w:hangingChars="100" w:hanging="210"/>
        <w:rPr>
          <w:rFonts w:ascii="Meiryo UI" w:eastAsia="Meiryo UI" w:hAnsi="Meiryo UI"/>
          <w:sz w:val="20"/>
          <w:szCs w:val="20"/>
        </w:rPr>
      </w:pPr>
      <w:r w:rsidRPr="00CA624E">
        <w:rPr>
          <w:rFonts w:ascii="Meiryo UI" w:eastAsia="Meiryo UI" w:hAnsi="Meiryo UI" w:hint="eastAsia"/>
        </w:rPr>
        <w:t xml:space="preserve">○　</w:t>
      </w:r>
      <w:r>
        <w:rPr>
          <w:rFonts w:ascii="Meiryo UI" w:eastAsia="Meiryo UI" w:hAnsi="Meiryo UI" w:hint="eastAsia"/>
          <w:sz w:val="22"/>
        </w:rPr>
        <w:t>公募</w:t>
      </w:r>
      <w:r w:rsidR="00AA4A80">
        <w:rPr>
          <w:rFonts w:ascii="Meiryo UI" w:eastAsia="Meiryo UI" w:hAnsi="Meiryo UI" w:hint="eastAsia"/>
        </w:rPr>
        <w:t>の例外事由</w:t>
      </w:r>
      <w:r w:rsidR="008D295F">
        <w:rPr>
          <w:rFonts w:ascii="Meiryo UI" w:eastAsia="Meiryo UI" w:hAnsi="Meiryo UI" w:hint="eastAsia"/>
        </w:rPr>
        <w:t>②</w:t>
      </w:r>
      <w:r w:rsidR="00AA4A80">
        <w:rPr>
          <w:rFonts w:ascii="Meiryo UI" w:eastAsia="Meiryo UI" w:hAnsi="Meiryo UI" w:hint="eastAsia"/>
        </w:rPr>
        <w:t>～</w:t>
      </w:r>
      <w:r w:rsidR="008D295F">
        <w:rPr>
          <w:rFonts w:ascii="Meiryo UI" w:eastAsia="Meiryo UI" w:hAnsi="Meiryo UI" w:hint="eastAsia"/>
        </w:rPr>
        <w:t>③</w:t>
      </w:r>
      <w:r w:rsidR="00AA4A80">
        <w:rPr>
          <w:rFonts w:ascii="Meiryo UI" w:eastAsia="Meiryo UI" w:hAnsi="Meiryo UI" w:hint="eastAsia"/>
        </w:rPr>
        <w:t>に該当する場合</w:t>
      </w:r>
      <w:r>
        <w:rPr>
          <w:rFonts w:ascii="Meiryo UI" w:eastAsia="Meiryo UI" w:hAnsi="Meiryo UI" w:hint="eastAsia"/>
        </w:rPr>
        <w:t>で</w:t>
      </w:r>
      <w:r w:rsidR="00AA4A80">
        <w:rPr>
          <w:rFonts w:ascii="Meiryo UI" w:eastAsia="Meiryo UI" w:hAnsi="Meiryo UI" w:hint="eastAsia"/>
        </w:rPr>
        <w:t>、</w:t>
      </w:r>
      <w:r>
        <w:rPr>
          <w:rFonts w:ascii="Meiryo UI" w:eastAsia="Meiryo UI" w:hAnsi="Meiryo UI" w:hint="eastAsia"/>
        </w:rPr>
        <w:t>府が協議に同意したときは、</w:t>
      </w:r>
      <w:r w:rsidRPr="00BB20EF">
        <w:rPr>
          <w:rFonts w:ascii="Meiryo UI" w:eastAsia="Meiryo UI" w:hAnsi="Meiryo UI" w:hint="eastAsia"/>
          <w:u w:val="single"/>
        </w:rPr>
        <w:t>審議会に報告するものとする。</w:t>
      </w:r>
    </w:p>
    <w:bookmarkEnd w:id="0"/>
    <w:bookmarkEnd w:id="1"/>
    <w:p w14:paraId="2843C034" w14:textId="77777777" w:rsidR="0053510C" w:rsidRDefault="0053510C" w:rsidP="00BB20EF">
      <w:pPr>
        <w:spacing w:line="0" w:lineRule="atLeast"/>
        <w:rPr>
          <w:rFonts w:ascii="Meiryo UI" w:eastAsia="Meiryo UI" w:hAnsi="Meiryo UI"/>
          <w:sz w:val="22"/>
        </w:rPr>
      </w:pPr>
    </w:p>
    <w:p w14:paraId="324BFD1E" w14:textId="4ADDB848" w:rsidR="00BE35D8" w:rsidRPr="00BE35D8" w:rsidRDefault="00BE35D8" w:rsidP="00BE35D8">
      <w:pPr>
        <w:spacing w:line="0" w:lineRule="atLeast"/>
        <w:ind w:left="440" w:hangingChars="200" w:hanging="440"/>
        <w:rPr>
          <w:rFonts w:ascii="Meiryo UI" w:eastAsia="Meiryo UI" w:hAnsi="Meiryo UI"/>
          <w:b/>
          <w:bCs/>
          <w:sz w:val="22"/>
        </w:rPr>
      </w:pPr>
      <w:r>
        <w:rPr>
          <w:rFonts w:ascii="Meiryo UI" w:eastAsia="Meiryo UI" w:hAnsi="Meiryo UI" w:hint="eastAsia"/>
          <w:b/>
          <w:bCs/>
          <w:sz w:val="22"/>
        </w:rPr>
        <w:t>４</w:t>
      </w:r>
      <w:r w:rsidRPr="00BE35D8">
        <w:rPr>
          <w:rFonts w:ascii="Meiryo UI" w:eastAsia="Meiryo UI" w:hAnsi="Meiryo UI" w:hint="eastAsia"/>
          <w:b/>
          <w:bCs/>
          <w:sz w:val="22"/>
        </w:rPr>
        <w:t xml:space="preserve">　</w:t>
      </w:r>
      <w:r w:rsidR="005D5837" w:rsidRPr="005D5837">
        <w:rPr>
          <w:rFonts w:ascii="Meiryo UI" w:eastAsia="Meiryo UI" w:hAnsi="Meiryo UI" w:hint="eastAsia"/>
          <w:b/>
          <w:bCs/>
          <w:sz w:val="22"/>
        </w:rPr>
        <w:t>指定出資法人の</w:t>
      </w:r>
      <w:r w:rsidRPr="00BE35D8">
        <w:rPr>
          <w:rFonts w:ascii="Meiryo UI" w:eastAsia="Meiryo UI" w:hAnsi="Meiryo UI" w:hint="eastAsia"/>
          <w:b/>
          <w:bCs/>
          <w:sz w:val="22"/>
        </w:rPr>
        <w:t>役員ポストへの現職</w:t>
      </w:r>
      <w:r w:rsidR="00A123FD">
        <w:rPr>
          <w:rFonts w:ascii="Meiryo UI" w:eastAsia="Meiryo UI" w:hAnsi="Meiryo UI" w:hint="eastAsia"/>
          <w:b/>
          <w:bCs/>
          <w:sz w:val="22"/>
        </w:rPr>
        <w:t>職員の派遣</w:t>
      </w:r>
      <w:r w:rsidRPr="00BE35D8">
        <w:rPr>
          <w:rFonts w:ascii="Meiryo UI" w:eastAsia="Meiryo UI" w:hAnsi="Meiryo UI" w:hint="eastAsia"/>
          <w:b/>
          <w:bCs/>
          <w:sz w:val="22"/>
        </w:rPr>
        <w:t>について</w:t>
      </w:r>
    </w:p>
    <w:p w14:paraId="283A35FA" w14:textId="1229FBF4" w:rsidR="00BE35D8" w:rsidRDefault="00BE35D8" w:rsidP="00BE35D8">
      <w:pPr>
        <w:spacing w:line="0" w:lineRule="atLeast"/>
        <w:ind w:leftChars="100" w:left="430" w:hangingChars="100" w:hanging="220"/>
        <w:rPr>
          <w:rFonts w:ascii="Meiryo UI" w:eastAsia="Meiryo UI" w:hAnsi="Meiryo UI"/>
          <w:sz w:val="22"/>
        </w:rPr>
      </w:pPr>
      <w:r w:rsidRPr="00BE35D8">
        <w:rPr>
          <w:rFonts w:ascii="Meiryo UI" w:eastAsia="Meiryo UI" w:hAnsi="Meiryo UI" w:hint="eastAsia"/>
          <w:sz w:val="22"/>
        </w:rPr>
        <w:t>○</w:t>
      </w:r>
      <w:r>
        <w:rPr>
          <w:rFonts w:ascii="Meiryo UI" w:eastAsia="Meiryo UI" w:hAnsi="Meiryo UI" w:hint="eastAsia"/>
          <w:sz w:val="22"/>
        </w:rPr>
        <w:t xml:space="preserve">　</w:t>
      </w:r>
      <w:r w:rsidRPr="00BE35D8">
        <w:rPr>
          <w:rFonts w:ascii="Meiryo UI" w:eastAsia="Meiryo UI" w:hAnsi="Meiryo UI" w:hint="eastAsia"/>
          <w:sz w:val="22"/>
        </w:rPr>
        <w:t>人的関与ポスト</w:t>
      </w:r>
      <w:r w:rsidR="005D5837">
        <w:rPr>
          <w:rFonts w:ascii="Meiryo UI" w:eastAsia="Meiryo UI" w:hAnsi="Meiryo UI" w:hint="eastAsia"/>
          <w:sz w:val="22"/>
        </w:rPr>
        <w:t>の</w:t>
      </w:r>
      <w:r w:rsidRPr="00BE35D8">
        <w:rPr>
          <w:rFonts w:ascii="Meiryo UI" w:eastAsia="Meiryo UI" w:hAnsi="Meiryo UI" w:hint="eastAsia"/>
          <w:sz w:val="22"/>
        </w:rPr>
        <w:t>廃止後、</w:t>
      </w:r>
      <w:r w:rsidR="005B7BD3">
        <w:rPr>
          <w:rFonts w:ascii="Meiryo UI" w:eastAsia="Meiryo UI" w:hAnsi="Meiryo UI" w:hint="eastAsia"/>
          <w:sz w:val="22"/>
        </w:rPr>
        <w:t>府が</w:t>
      </w:r>
      <w:r w:rsidR="00A123FD">
        <w:rPr>
          <w:rFonts w:ascii="Meiryo UI" w:eastAsia="Meiryo UI" w:hAnsi="Meiryo UI" w:hint="eastAsia"/>
          <w:sz w:val="22"/>
        </w:rPr>
        <w:t>法人の</w:t>
      </w:r>
      <w:r w:rsidRPr="00BE35D8">
        <w:rPr>
          <w:rFonts w:ascii="Meiryo UI" w:eastAsia="Meiryo UI" w:hAnsi="Meiryo UI" w:hint="eastAsia"/>
          <w:sz w:val="22"/>
        </w:rPr>
        <w:t>役員ポストに</w:t>
      </w:r>
      <w:r w:rsidR="005D5837">
        <w:rPr>
          <w:rFonts w:ascii="Meiryo UI" w:eastAsia="Meiryo UI" w:hAnsi="Meiryo UI" w:hint="eastAsia"/>
          <w:sz w:val="22"/>
        </w:rPr>
        <w:t>新たに</w:t>
      </w:r>
      <w:r w:rsidRPr="00BE35D8">
        <w:rPr>
          <w:rFonts w:ascii="Meiryo UI" w:eastAsia="Meiryo UI" w:hAnsi="Meiryo UI" w:hint="eastAsia"/>
          <w:sz w:val="22"/>
        </w:rPr>
        <w:t>現職</w:t>
      </w:r>
      <w:r w:rsidR="004A09E8">
        <w:rPr>
          <w:rFonts w:ascii="Meiryo UI" w:eastAsia="Meiryo UI" w:hAnsi="Meiryo UI" w:hint="eastAsia"/>
          <w:sz w:val="22"/>
        </w:rPr>
        <w:t>職員</w:t>
      </w:r>
      <w:r w:rsidRPr="00BE35D8">
        <w:rPr>
          <w:rFonts w:ascii="Meiryo UI" w:eastAsia="Meiryo UI" w:hAnsi="Meiryo UI" w:hint="eastAsia"/>
          <w:sz w:val="22"/>
        </w:rPr>
        <w:t>を派遣</w:t>
      </w:r>
      <w:r w:rsidR="005B7BD3">
        <w:rPr>
          <w:rFonts w:ascii="Meiryo UI" w:eastAsia="Meiryo UI" w:hAnsi="Meiryo UI" w:hint="eastAsia"/>
          <w:sz w:val="22"/>
        </w:rPr>
        <w:t>する場合は、</w:t>
      </w:r>
      <w:r w:rsidR="005B7BD3" w:rsidRPr="00BB20EF">
        <w:rPr>
          <w:rFonts w:ascii="Meiryo UI" w:eastAsia="Meiryo UI" w:hAnsi="Meiryo UI" w:hint="eastAsia"/>
          <w:sz w:val="22"/>
          <w:u w:val="single"/>
        </w:rPr>
        <w:t>審議会に意見を聴くものとする。</w:t>
      </w:r>
    </w:p>
    <w:p w14:paraId="6F8480A4" w14:textId="3DA0511F" w:rsidR="00BE35D8" w:rsidRDefault="005B054D" w:rsidP="00BB20EF">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00DD2825">
        <w:rPr>
          <w:rFonts w:ascii="Meiryo UI" w:eastAsia="Meiryo UI" w:hAnsi="Meiryo UI" w:hint="eastAsia"/>
          <w:sz w:val="22"/>
        </w:rPr>
        <w:t>派遣している職員の引き揚げを行う場合は、</w:t>
      </w:r>
      <w:r w:rsidR="00DD2825" w:rsidRPr="00BB20EF">
        <w:rPr>
          <w:rFonts w:ascii="Meiryo UI" w:eastAsia="Meiryo UI" w:hAnsi="Meiryo UI" w:hint="eastAsia"/>
          <w:sz w:val="22"/>
          <w:u w:val="single"/>
        </w:rPr>
        <w:t>審議会に報告するものとする。</w:t>
      </w:r>
    </w:p>
    <w:sectPr w:rsidR="00BE35D8" w:rsidSect="00BB20EF">
      <w:headerReference w:type="default" r:id="rId8"/>
      <w:footerReference w:type="default" r:id="rId9"/>
      <w:pgSz w:w="11906" w:h="16838" w:code="9"/>
      <w:pgMar w:top="1304" w:right="1134" w:bottom="1134" w:left="1134" w:header="851" w:footer="51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436F" w14:textId="77777777" w:rsidR="00CC1258" w:rsidRDefault="00CC1258" w:rsidP="00681084">
      <w:r>
        <w:separator/>
      </w:r>
    </w:p>
  </w:endnote>
  <w:endnote w:type="continuationSeparator" w:id="0">
    <w:p w14:paraId="6FE1E0F4" w14:textId="77777777" w:rsidR="00CC1258" w:rsidRDefault="00CC1258" w:rsidP="0068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894634655"/>
      <w:docPartObj>
        <w:docPartGallery w:val="Page Numbers (Bottom of Page)"/>
        <w:docPartUnique/>
      </w:docPartObj>
    </w:sdtPr>
    <w:sdtEndPr/>
    <w:sdtContent>
      <w:p w14:paraId="37A32B24" w14:textId="60C67335" w:rsidR="0053510C" w:rsidRPr="00CD2CC9" w:rsidRDefault="0053510C">
        <w:pPr>
          <w:pStyle w:val="a5"/>
          <w:jc w:val="center"/>
          <w:rPr>
            <w:rFonts w:ascii="Meiryo UI" w:eastAsia="Meiryo UI" w:hAnsi="Meiryo UI"/>
          </w:rPr>
        </w:pPr>
        <w:r w:rsidRPr="00CD2CC9">
          <w:rPr>
            <w:rFonts w:ascii="Meiryo UI" w:eastAsia="Meiryo UI" w:hAnsi="Meiryo UI"/>
          </w:rPr>
          <w:fldChar w:fldCharType="begin"/>
        </w:r>
        <w:r w:rsidRPr="00CD2CC9">
          <w:rPr>
            <w:rFonts w:ascii="Meiryo UI" w:eastAsia="Meiryo UI" w:hAnsi="Meiryo UI"/>
          </w:rPr>
          <w:instrText>PAGE   \* MERGEFORMAT</w:instrText>
        </w:r>
        <w:r w:rsidRPr="00CD2CC9">
          <w:rPr>
            <w:rFonts w:ascii="Meiryo UI" w:eastAsia="Meiryo UI" w:hAnsi="Meiryo UI"/>
          </w:rPr>
          <w:fldChar w:fldCharType="separate"/>
        </w:r>
        <w:r w:rsidRPr="00CD2CC9">
          <w:rPr>
            <w:rFonts w:ascii="Meiryo UI" w:eastAsia="Meiryo UI" w:hAnsi="Meiryo UI"/>
            <w:lang w:val="ja-JP"/>
          </w:rPr>
          <w:t>2</w:t>
        </w:r>
        <w:r w:rsidRPr="00CD2CC9">
          <w:rPr>
            <w:rFonts w:ascii="Meiryo UI" w:eastAsia="Meiryo UI" w:hAnsi="Meiryo UI"/>
          </w:rPr>
          <w:fldChar w:fldCharType="end"/>
        </w:r>
      </w:p>
    </w:sdtContent>
  </w:sdt>
  <w:p w14:paraId="3267178A" w14:textId="77777777" w:rsidR="00737B83" w:rsidRDefault="00737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6B32" w14:textId="77777777" w:rsidR="00CC1258" w:rsidRDefault="00CC1258" w:rsidP="00681084">
      <w:r>
        <w:separator/>
      </w:r>
    </w:p>
  </w:footnote>
  <w:footnote w:type="continuationSeparator" w:id="0">
    <w:p w14:paraId="70B297EE" w14:textId="77777777" w:rsidR="00CC1258" w:rsidRDefault="00CC1258" w:rsidP="0068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0CE" w14:textId="77777777" w:rsidR="00065EED" w:rsidRPr="00254D79" w:rsidRDefault="00254D79" w:rsidP="00254D79">
    <w:pPr>
      <w:pStyle w:val="a3"/>
      <w:wordWrap w:val="0"/>
      <w:jc w:val="right"/>
      <w:rPr>
        <w:rFonts w:ascii="Meiryo UI" w:eastAsia="Meiryo UI" w:hAnsi="Meiryo UI"/>
      </w:rPr>
    </w:pPr>
    <w:r>
      <w:rPr>
        <w:rFonts w:hint="eastAsia"/>
      </w:rPr>
      <w:t xml:space="preserve">　　　</w:t>
    </w:r>
    <w:r w:rsidRPr="00254D79">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6FA"/>
    <w:multiLevelType w:val="hybridMultilevel"/>
    <w:tmpl w:val="993ADD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F70D4"/>
    <w:multiLevelType w:val="hybridMultilevel"/>
    <w:tmpl w:val="89A05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B72AD"/>
    <w:multiLevelType w:val="hybridMultilevel"/>
    <w:tmpl w:val="34FAB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31775"/>
    <w:multiLevelType w:val="hybridMultilevel"/>
    <w:tmpl w:val="55087F34"/>
    <w:lvl w:ilvl="0" w:tplc="D4D218E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A65565D"/>
    <w:multiLevelType w:val="hybridMultilevel"/>
    <w:tmpl w:val="4DC863F2"/>
    <w:lvl w:ilvl="0" w:tplc="3FD89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71782"/>
    <w:multiLevelType w:val="hybridMultilevel"/>
    <w:tmpl w:val="16307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4A12D8"/>
    <w:multiLevelType w:val="hybridMultilevel"/>
    <w:tmpl w:val="D6D09C40"/>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8771641"/>
    <w:multiLevelType w:val="hybridMultilevel"/>
    <w:tmpl w:val="3552DF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F562F2E"/>
    <w:multiLevelType w:val="hybridMultilevel"/>
    <w:tmpl w:val="E23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3012694D"/>
    <w:multiLevelType w:val="hybridMultilevel"/>
    <w:tmpl w:val="3050DB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046809"/>
    <w:multiLevelType w:val="hybridMultilevel"/>
    <w:tmpl w:val="2E6C32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4986450"/>
    <w:multiLevelType w:val="hybridMultilevel"/>
    <w:tmpl w:val="0ADAC7DC"/>
    <w:lvl w:ilvl="0" w:tplc="1EC4CC6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455D3C3B"/>
    <w:multiLevelType w:val="hybridMultilevel"/>
    <w:tmpl w:val="D7300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6D06A97"/>
    <w:multiLevelType w:val="hybridMultilevel"/>
    <w:tmpl w:val="4B402B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701BAC"/>
    <w:multiLevelType w:val="hybridMultilevel"/>
    <w:tmpl w:val="4052D66E"/>
    <w:lvl w:ilvl="0" w:tplc="F88CC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E171BE"/>
    <w:multiLevelType w:val="hybridMultilevel"/>
    <w:tmpl w:val="C9A2E598"/>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506F668D"/>
    <w:multiLevelType w:val="hybridMultilevel"/>
    <w:tmpl w:val="FF146292"/>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554A2FA5"/>
    <w:multiLevelType w:val="hybridMultilevel"/>
    <w:tmpl w:val="F93028E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FEE0757"/>
    <w:multiLevelType w:val="hybridMultilevel"/>
    <w:tmpl w:val="199257D0"/>
    <w:lvl w:ilvl="0" w:tplc="0409000B">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9" w15:restartNumberingAfterBreak="0">
    <w:nsid w:val="67D23038"/>
    <w:multiLevelType w:val="hybridMultilevel"/>
    <w:tmpl w:val="0420B2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1D0828"/>
    <w:multiLevelType w:val="hybridMultilevel"/>
    <w:tmpl w:val="1B54CC7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1" w15:restartNumberingAfterBreak="0">
    <w:nsid w:val="71AB73DE"/>
    <w:multiLevelType w:val="hybridMultilevel"/>
    <w:tmpl w:val="A68CD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0"/>
  </w:num>
  <w:num w:numId="4">
    <w:abstractNumId w:val="18"/>
  </w:num>
  <w:num w:numId="5">
    <w:abstractNumId w:val="6"/>
  </w:num>
  <w:num w:numId="6">
    <w:abstractNumId w:val="13"/>
  </w:num>
  <w:num w:numId="7">
    <w:abstractNumId w:val="9"/>
  </w:num>
  <w:num w:numId="8">
    <w:abstractNumId w:val="21"/>
  </w:num>
  <w:num w:numId="9">
    <w:abstractNumId w:val="7"/>
  </w:num>
  <w:num w:numId="10">
    <w:abstractNumId w:val="5"/>
  </w:num>
  <w:num w:numId="11">
    <w:abstractNumId w:val="0"/>
  </w:num>
  <w:num w:numId="12">
    <w:abstractNumId w:val="1"/>
  </w:num>
  <w:num w:numId="13">
    <w:abstractNumId w:val="19"/>
  </w:num>
  <w:num w:numId="14">
    <w:abstractNumId w:val="15"/>
  </w:num>
  <w:num w:numId="15">
    <w:abstractNumId w:val="8"/>
  </w:num>
  <w:num w:numId="16">
    <w:abstractNumId w:val="2"/>
  </w:num>
  <w:num w:numId="17">
    <w:abstractNumId w:val="17"/>
  </w:num>
  <w:num w:numId="18">
    <w:abstractNumId w:val="16"/>
  </w:num>
  <w:num w:numId="19">
    <w:abstractNumId w:val="4"/>
  </w:num>
  <w:num w:numId="20">
    <w:abstractNumId w:val="3"/>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84"/>
    <w:rsid w:val="000030BB"/>
    <w:rsid w:val="000117A6"/>
    <w:rsid w:val="00032B78"/>
    <w:rsid w:val="00035491"/>
    <w:rsid w:val="00044FF6"/>
    <w:rsid w:val="000631CA"/>
    <w:rsid w:val="00065EED"/>
    <w:rsid w:val="0007050A"/>
    <w:rsid w:val="00094E65"/>
    <w:rsid w:val="000C7390"/>
    <w:rsid w:val="000D1088"/>
    <w:rsid w:val="001255D6"/>
    <w:rsid w:val="00141165"/>
    <w:rsid w:val="0014722C"/>
    <w:rsid w:val="00147922"/>
    <w:rsid w:val="00150A09"/>
    <w:rsid w:val="001751F6"/>
    <w:rsid w:val="00177919"/>
    <w:rsid w:val="0018383F"/>
    <w:rsid w:val="00192583"/>
    <w:rsid w:val="001A4611"/>
    <w:rsid w:val="001C11CD"/>
    <w:rsid w:val="001C6E68"/>
    <w:rsid w:val="00203616"/>
    <w:rsid w:val="00204265"/>
    <w:rsid w:val="00206057"/>
    <w:rsid w:val="00207289"/>
    <w:rsid w:val="00224A26"/>
    <w:rsid w:val="00227462"/>
    <w:rsid w:val="00234746"/>
    <w:rsid w:val="0023597D"/>
    <w:rsid w:val="00254D79"/>
    <w:rsid w:val="00264E4C"/>
    <w:rsid w:val="0029263B"/>
    <w:rsid w:val="00292BD1"/>
    <w:rsid w:val="00295B75"/>
    <w:rsid w:val="002A03A8"/>
    <w:rsid w:val="002A0D0F"/>
    <w:rsid w:val="002B2E3E"/>
    <w:rsid w:val="002B6984"/>
    <w:rsid w:val="002C4F4D"/>
    <w:rsid w:val="002E04F5"/>
    <w:rsid w:val="002E07B5"/>
    <w:rsid w:val="002E5813"/>
    <w:rsid w:val="002E6DF2"/>
    <w:rsid w:val="003156A7"/>
    <w:rsid w:val="0031580C"/>
    <w:rsid w:val="0032637B"/>
    <w:rsid w:val="00327628"/>
    <w:rsid w:val="00331550"/>
    <w:rsid w:val="00331C62"/>
    <w:rsid w:val="00332D05"/>
    <w:rsid w:val="00370730"/>
    <w:rsid w:val="00377F69"/>
    <w:rsid w:val="00380695"/>
    <w:rsid w:val="00391972"/>
    <w:rsid w:val="003A2DC9"/>
    <w:rsid w:val="003A4BCD"/>
    <w:rsid w:val="003B7D52"/>
    <w:rsid w:val="003D555E"/>
    <w:rsid w:val="003D6CB0"/>
    <w:rsid w:val="003E499F"/>
    <w:rsid w:val="003F08A7"/>
    <w:rsid w:val="003F6A92"/>
    <w:rsid w:val="0041495E"/>
    <w:rsid w:val="00414FE3"/>
    <w:rsid w:val="0041603F"/>
    <w:rsid w:val="00416CC3"/>
    <w:rsid w:val="00417307"/>
    <w:rsid w:val="0042702B"/>
    <w:rsid w:val="0043478E"/>
    <w:rsid w:val="00440182"/>
    <w:rsid w:val="00450258"/>
    <w:rsid w:val="00450F39"/>
    <w:rsid w:val="00462E33"/>
    <w:rsid w:val="00472D0D"/>
    <w:rsid w:val="004944D5"/>
    <w:rsid w:val="004A09E8"/>
    <w:rsid w:val="004A70C6"/>
    <w:rsid w:val="004C1A34"/>
    <w:rsid w:val="004D1BFF"/>
    <w:rsid w:val="004D2DC1"/>
    <w:rsid w:val="004F1E8C"/>
    <w:rsid w:val="00504A42"/>
    <w:rsid w:val="005325DF"/>
    <w:rsid w:val="00534715"/>
    <w:rsid w:val="0053510C"/>
    <w:rsid w:val="00561B06"/>
    <w:rsid w:val="00575FA1"/>
    <w:rsid w:val="00587CDE"/>
    <w:rsid w:val="00593F64"/>
    <w:rsid w:val="005B054D"/>
    <w:rsid w:val="005B7BD3"/>
    <w:rsid w:val="005D5837"/>
    <w:rsid w:val="005E39C4"/>
    <w:rsid w:val="005E4D06"/>
    <w:rsid w:val="005E5B6B"/>
    <w:rsid w:val="00606057"/>
    <w:rsid w:val="00614FCB"/>
    <w:rsid w:val="00626A7F"/>
    <w:rsid w:val="00627D91"/>
    <w:rsid w:val="00632596"/>
    <w:rsid w:val="00642F90"/>
    <w:rsid w:val="006501A7"/>
    <w:rsid w:val="00650EB9"/>
    <w:rsid w:val="0066012A"/>
    <w:rsid w:val="0066115A"/>
    <w:rsid w:val="00664ACD"/>
    <w:rsid w:val="00671B53"/>
    <w:rsid w:val="00681084"/>
    <w:rsid w:val="00690DFD"/>
    <w:rsid w:val="00694749"/>
    <w:rsid w:val="006A135D"/>
    <w:rsid w:val="006A4A7C"/>
    <w:rsid w:val="006B766E"/>
    <w:rsid w:val="006C3230"/>
    <w:rsid w:val="006D2ADA"/>
    <w:rsid w:val="006F539E"/>
    <w:rsid w:val="00710D19"/>
    <w:rsid w:val="007169D1"/>
    <w:rsid w:val="007239EC"/>
    <w:rsid w:val="00737B83"/>
    <w:rsid w:val="00743623"/>
    <w:rsid w:val="00760AF2"/>
    <w:rsid w:val="0076226E"/>
    <w:rsid w:val="007816D3"/>
    <w:rsid w:val="00793AA4"/>
    <w:rsid w:val="00797833"/>
    <w:rsid w:val="007A399F"/>
    <w:rsid w:val="007A7FFD"/>
    <w:rsid w:val="007C52C7"/>
    <w:rsid w:val="007F2F3E"/>
    <w:rsid w:val="0080522E"/>
    <w:rsid w:val="00814996"/>
    <w:rsid w:val="0082487D"/>
    <w:rsid w:val="00824FCB"/>
    <w:rsid w:val="00834778"/>
    <w:rsid w:val="00842DAD"/>
    <w:rsid w:val="008635C2"/>
    <w:rsid w:val="00892ED7"/>
    <w:rsid w:val="008B05C8"/>
    <w:rsid w:val="008D0B65"/>
    <w:rsid w:val="008D295F"/>
    <w:rsid w:val="008E1F7C"/>
    <w:rsid w:val="008E433C"/>
    <w:rsid w:val="008E4AC1"/>
    <w:rsid w:val="008F4A83"/>
    <w:rsid w:val="008F5E13"/>
    <w:rsid w:val="009119D9"/>
    <w:rsid w:val="00923DD7"/>
    <w:rsid w:val="00941248"/>
    <w:rsid w:val="00947B23"/>
    <w:rsid w:val="00947B89"/>
    <w:rsid w:val="00972F42"/>
    <w:rsid w:val="00973067"/>
    <w:rsid w:val="00975D10"/>
    <w:rsid w:val="0099038F"/>
    <w:rsid w:val="009941E3"/>
    <w:rsid w:val="009B029F"/>
    <w:rsid w:val="009B0E87"/>
    <w:rsid w:val="009B216A"/>
    <w:rsid w:val="009B25E4"/>
    <w:rsid w:val="009B31C7"/>
    <w:rsid w:val="009B69B6"/>
    <w:rsid w:val="009D160D"/>
    <w:rsid w:val="009E0152"/>
    <w:rsid w:val="009E1F75"/>
    <w:rsid w:val="009E376D"/>
    <w:rsid w:val="009E5F7A"/>
    <w:rsid w:val="00A04FCD"/>
    <w:rsid w:val="00A123FD"/>
    <w:rsid w:val="00A16910"/>
    <w:rsid w:val="00A35139"/>
    <w:rsid w:val="00A37882"/>
    <w:rsid w:val="00A463DC"/>
    <w:rsid w:val="00A4642A"/>
    <w:rsid w:val="00A46519"/>
    <w:rsid w:val="00A537D5"/>
    <w:rsid w:val="00A54F95"/>
    <w:rsid w:val="00A57C74"/>
    <w:rsid w:val="00A7508E"/>
    <w:rsid w:val="00A7648C"/>
    <w:rsid w:val="00AA2238"/>
    <w:rsid w:val="00AA4A80"/>
    <w:rsid w:val="00AA5CC3"/>
    <w:rsid w:val="00AD455E"/>
    <w:rsid w:val="00AE16C4"/>
    <w:rsid w:val="00AE30A1"/>
    <w:rsid w:val="00AF4313"/>
    <w:rsid w:val="00B04717"/>
    <w:rsid w:val="00B321A9"/>
    <w:rsid w:val="00B325E0"/>
    <w:rsid w:val="00B343EB"/>
    <w:rsid w:val="00B41736"/>
    <w:rsid w:val="00B45F35"/>
    <w:rsid w:val="00B605BF"/>
    <w:rsid w:val="00B70BDF"/>
    <w:rsid w:val="00B860ED"/>
    <w:rsid w:val="00B94201"/>
    <w:rsid w:val="00B94BFB"/>
    <w:rsid w:val="00BA7338"/>
    <w:rsid w:val="00BB1A48"/>
    <w:rsid w:val="00BB20EF"/>
    <w:rsid w:val="00BC363E"/>
    <w:rsid w:val="00BD09EB"/>
    <w:rsid w:val="00BD36CD"/>
    <w:rsid w:val="00BE2CC8"/>
    <w:rsid w:val="00BE35D8"/>
    <w:rsid w:val="00BF056E"/>
    <w:rsid w:val="00C307EC"/>
    <w:rsid w:val="00C33319"/>
    <w:rsid w:val="00C336F4"/>
    <w:rsid w:val="00C459AF"/>
    <w:rsid w:val="00C542C4"/>
    <w:rsid w:val="00C7556B"/>
    <w:rsid w:val="00C9472C"/>
    <w:rsid w:val="00CA624E"/>
    <w:rsid w:val="00CB605E"/>
    <w:rsid w:val="00CC1258"/>
    <w:rsid w:val="00CD14FA"/>
    <w:rsid w:val="00CD2CC9"/>
    <w:rsid w:val="00CD691F"/>
    <w:rsid w:val="00CF054E"/>
    <w:rsid w:val="00CF1B74"/>
    <w:rsid w:val="00CF241E"/>
    <w:rsid w:val="00D071D2"/>
    <w:rsid w:val="00D26B14"/>
    <w:rsid w:val="00D27743"/>
    <w:rsid w:val="00D36643"/>
    <w:rsid w:val="00D37BC4"/>
    <w:rsid w:val="00D437C3"/>
    <w:rsid w:val="00D647A5"/>
    <w:rsid w:val="00D64910"/>
    <w:rsid w:val="00D91875"/>
    <w:rsid w:val="00DA2DCB"/>
    <w:rsid w:val="00DB4CC4"/>
    <w:rsid w:val="00DC2C6F"/>
    <w:rsid w:val="00DC686F"/>
    <w:rsid w:val="00DD2825"/>
    <w:rsid w:val="00DD4BE3"/>
    <w:rsid w:val="00DD5CD5"/>
    <w:rsid w:val="00DD5D98"/>
    <w:rsid w:val="00DE0939"/>
    <w:rsid w:val="00DE327A"/>
    <w:rsid w:val="00DF023C"/>
    <w:rsid w:val="00DF0C14"/>
    <w:rsid w:val="00E15DDB"/>
    <w:rsid w:val="00E2183E"/>
    <w:rsid w:val="00E23C66"/>
    <w:rsid w:val="00E46492"/>
    <w:rsid w:val="00E4713A"/>
    <w:rsid w:val="00E60577"/>
    <w:rsid w:val="00E63839"/>
    <w:rsid w:val="00E66723"/>
    <w:rsid w:val="00E7371E"/>
    <w:rsid w:val="00E83B87"/>
    <w:rsid w:val="00E97A5D"/>
    <w:rsid w:val="00EC1472"/>
    <w:rsid w:val="00EC7981"/>
    <w:rsid w:val="00ED09A0"/>
    <w:rsid w:val="00ED152B"/>
    <w:rsid w:val="00ED5380"/>
    <w:rsid w:val="00EE70C6"/>
    <w:rsid w:val="00F04CC1"/>
    <w:rsid w:val="00F1135C"/>
    <w:rsid w:val="00F1137B"/>
    <w:rsid w:val="00F120E5"/>
    <w:rsid w:val="00F15CAB"/>
    <w:rsid w:val="00F163BA"/>
    <w:rsid w:val="00F16EBE"/>
    <w:rsid w:val="00F319BF"/>
    <w:rsid w:val="00F6181B"/>
    <w:rsid w:val="00F71E9A"/>
    <w:rsid w:val="00F75474"/>
    <w:rsid w:val="00F77F77"/>
    <w:rsid w:val="00F833AD"/>
    <w:rsid w:val="00F9254A"/>
    <w:rsid w:val="00F95EB1"/>
    <w:rsid w:val="00F967A1"/>
    <w:rsid w:val="00F97BE0"/>
    <w:rsid w:val="00FA00CF"/>
    <w:rsid w:val="00FB6B5A"/>
    <w:rsid w:val="00FC2BE6"/>
    <w:rsid w:val="00FC54AE"/>
    <w:rsid w:val="00FD0116"/>
    <w:rsid w:val="00FD7EA7"/>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2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4"/>
    <w:pPr>
      <w:tabs>
        <w:tab w:val="center" w:pos="4252"/>
        <w:tab w:val="right" w:pos="8504"/>
      </w:tabs>
      <w:snapToGrid w:val="0"/>
    </w:pPr>
  </w:style>
  <w:style w:type="character" w:customStyle="1" w:styleId="a4">
    <w:name w:val="ヘッダー (文字)"/>
    <w:basedOn w:val="a0"/>
    <w:link w:val="a3"/>
    <w:uiPriority w:val="99"/>
    <w:rsid w:val="00681084"/>
  </w:style>
  <w:style w:type="paragraph" w:styleId="a5">
    <w:name w:val="footer"/>
    <w:basedOn w:val="a"/>
    <w:link w:val="a6"/>
    <w:uiPriority w:val="99"/>
    <w:unhideWhenUsed/>
    <w:rsid w:val="00681084"/>
    <w:pPr>
      <w:tabs>
        <w:tab w:val="center" w:pos="4252"/>
        <w:tab w:val="right" w:pos="8504"/>
      </w:tabs>
      <w:snapToGrid w:val="0"/>
    </w:pPr>
  </w:style>
  <w:style w:type="character" w:customStyle="1" w:styleId="a6">
    <w:name w:val="フッター (文字)"/>
    <w:basedOn w:val="a0"/>
    <w:link w:val="a5"/>
    <w:uiPriority w:val="99"/>
    <w:rsid w:val="00681084"/>
  </w:style>
  <w:style w:type="paragraph" w:styleId="a7">
    <w:name w:val="List Paragraph"/>
    <w:basedOn w:val="a"/>
    <w:uiPriority w:val="34"/>
    <w:qFormat/>
    <w:rsid w:val="0029263B"/>
    <w:pPr>
      <w:ind w:leftChars="400" w:left="840"/>
    </w:pPr>
  </w:style>
  <w:style w:type="paragraph" w:styleId="Web">
    <w:name w:val="Normal (Web)"/>
    <w:basedOn w:val="a"/>
    <w:uiPriority w:val="99"/>
    <w:unhideWhenUsed/>
    <w:rsid w:val="006A4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F7C"/>
    <w:rPr>
      <w:rFonts w:asciiTheme="majorHAnsi" w:eastAsiaTheme="majorEastAsia" w:hAnsiTheme="majorHAnsi" w:cstheme="majorBidi"/>
      <w:sz w:val="18"/>
      <w:szCs w:val="18"/>
    </w:rPr>
  </w:style>
  <w:style w:type="table" w:styleId="aa">
    <w:name w:val="Table Grid"/>
    <w:basedOn w:val="a1"/>
    <w:uiPriority w:val="39"/>
    <w:rsid w:val="00A3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31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97905">
      <w:bodyDiv w:val="1"/>
      <w:marLeft w:val="0"/>
      <w:marRight w:val="0"/>
      <w:marTop w:val="0"/>
      <w:marBottom w:val="0"/>
      <w:divBdr>
        <w:top w:val="none" w:sz="0" w:space="0" w:color="auto"/>
        <w:left w:val="none" w:sz="0" w:space="0" w:color="auto"/>
        <w:bottom w:val="none" w:sz="0" w:space="0" w:color="auto"/>
        <w:right w:val="none" w:sz="0" w:space="0" w:color="auto"/>
      </w:divBdr>
    </w:div>
    <w:div w:id="20462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2023-11-14T04:06:00Z</dcterms:created>
  <dcterms:modified xsi:type="dcterms:W3CDTF">2023-11-14T06:31:00Z</dcterms:modified>
</cp:coreProperties>
</file>