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B2CF" w14:textId="2B4022F1" w:rsidR="005B49D8" w:rsidRPr="00C622C6" w:rsidRDefault="005B49D8" w:rsidP="005B49D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  <w:r w:rsidR="00117869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公益財団法人大阪産業局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520C9660" w14:textId="7C7A88D7" w:rsidR="005B49D8" w:rsidRPr="00755598" w:rsidRDefault="005B49D8" w:rsidP="005B49D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07388" wp14:editId="0C3A3994">
                <wp:simplePos x="0" y="0"/>
                <wp:positionH relativeFrom="column">
                  <wp:posOffset>7126605</wp:posOffset>
                </wp:positionH>
                <wp:positionV relativeFrom="paragraph">
                  <wp:posOffset>1793875</wp:posOffset>
                </wp:positionV>
                <wp:extent cx="885825" cy="2028825"/>
                <wp:effectExtent l="38100" t="0" r="952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2882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71A1C" id="下矢印 7" o:spid="_x0000_s1026" type="#_x0000_t67" style="position:absolute;left:0;text-align:left;margin-left:561.15pt;margin-top:141.25pt;width:69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" adj="18203,3701" fillcolor="#5b9bd5" strokecolor="#41719c" strokeweight="1pt"/>
            </w:pict>
          </mc:Fallback>
        </mc:AlternateContent>
      </w:r>
      <w:r w:rsidRPr="00755598">
        <w:rPr>
          <w:rFonts w:ascii="ＭＳ ゴシック" w:eastAsia="ＭＳ ゴシック" w:hAnsi="ＭＳ ゴシック" w:hint="eastAsia"/>
          <w:b/>
          <w:sz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755598">
        <w:rPr>
          <w:rFonts w:ascii="ＭＳ ゴシック" w:eastAsia="ＭＳ ゴシック" w:hAnsi="ＭＳ ゴシック" w:hint="eastAsia"/>
          <w:b/>
          <w:sz w:val="24"/>
        </w:rPr>
        <w:t>年度　経営目標の達成状況</w:t>
      </w:r>
      <w:r w:rsidRPr="0075559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1月14日～2月28日の緊急事態宣言</w:t>
      </w:r>
      <w:r w:rsidRPr="00755598">
        <w:rPr>
          <w:rFonts w:ascii="ＭＳ ゴシック" w:eastAsia="ＭＳ ゴシック" w:hAnsi="ＭＳ ゴシック" w:hint="eastAsia"/>
        </w:rPr>
        <w:t>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409"/>
        <w:gridCol w:w="709"/>
        <w:gridCol w:w="678"/>
        <w:gridCol w:w="1269"/>
      </w:tblGrid>
      <w:tr w:rsidR="005B49D8" w:rsidRPr="00755598" w14:paraId="09FE328E" w14:textId="77777777" w:rsidTr="00F145AE">
        <w:trPr>
          <w:trHeight w:val="60"/>
        </w:trPr>
        <w:tc>
          <w:tcPr>
            <w:tcW w:w="1303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80B0B0" w14:textId="04020785" w:rsidR="005B49D8" w:rsidRPr="00755598" w:rsidRDefault="005B49D8" w:rsidP="005114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5B49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Ⅲ．健全性・採算性（財務）、コスト抑制と経営資源の有効活用・自立性の向上（効率性）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070597" w14:textId="77777777" w:rsidR="005B49D8" w:rsidRPr="00755598" w:rsidRDefault="005B49D8" w:rsidP="005114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E276E" w14:textId="77777777" w:rsidR="005B49D8" w:rsidRPr="00755598" w:rsidRDefault="005B49D8" w:rsidP="005114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69EB7BED" w14:textId="77777777" w:rsidR="005B49D8" w:rsidRPr="00755598" w:rsidRDefault="005B49D8" w:rsidP="005114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B49D8" w:rsidRPr="00755598" w14:paraId="5E2DA761" w14:textId="77777777" w:rsidTr="00511404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E623EF" w14:textId="77777777" w:rsidR="005B49D8" w:rsidRPr="00755598" w:rsidRDefault="005B49D8" w:rsidP="005114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FD8A6C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B44226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55AA1BF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0FBCC1E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R1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D2696C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3BDD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FBC48C8" w14:textId="77777777" w:rsidR="005B49D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R２実績</w:t>
            </w:r>
          </w:p>
          <w:p w14:paraId="6540DCAC" w14:textId="77777777" w:rsidR="005B49D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※緊急事態宣言の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影響を受け</w:t>
            </w:r>
          </w:p>
          <w:p w14:paraId="045E9F49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なかった場合の実績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115D1B" w14:textId="77777777" w:rsidR="005B49D8" w:rsidRPr="00755598" w:rsidRDefault="005B49D8" w:rsidP="005114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117869" w:rsidRPr="00755598" w14:paraId="133FB072" w14:textId="77777777" w:rsidTr="0088318E">
        <w:trPr>
          <w:gridAfter w:val="1"/>
          <w:wAfter w:w="1269" w:type="dxa"/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B1486" w14:textId="77777777" w:rsidR="00117869" w:rsidRPr="00755598" w:rsidRDefault="00117869" w:rsidP="0011786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CF1BD1" w14:textId="77777777" w:rsidR="00117869" w:rsidRPr="00724F5A" w:rsidRDefault="00117869" w:rsidP="00117869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AF12C" w14:textId="04CD860E" w:rsidR="00117869" w:rsidRPr="00755598" w:rsidRDefault="00117869" w:rsidP="0011786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法人の正味財産の維持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1FAE9E" w14:textId="77777777" w:rsidR="00117869" w:rsidRDefault="00117869" w:rsidP="0011786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一般正味財産増減額</w:t>
            </w:r>
          </w:p>
          <w:p w14:paraId="19B3136E" w14:textId="297AB512" w:rsidR="00117869" w:rsidRPr="00724F5A" w:rsidRDefault="00117869" w:rsidP="0011786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（事業実施用資産・納税準備積立資産・貸倒引当金の増減額を除く）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D32C3" w14:textId="1D20BCD9" w:rsidR="00117869" w:rsidRPr="00724F5A" w:rsidRDefault="00117869" w:rsidP="001178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</w:t>
            </w:r>
            <w:r w:rsidRPr="00724F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12779" w14:textId="526DD74D" w:rsidR="00117869" w:rsidRPr="00755598" w:rsidRDefault="009A0342" w:rsidP="001178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△18,005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8B19E" w14:textId="78F6DDEB" w:rsidR="00117869" w:rsidRPr="00755598" w:rsidRDefault="009A0342" w:rsidP="001178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△230,000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C553" w14:textId="6FE9513D" w:rsidR="00117869" w:rsidRPr="00755598" w:rsidRDefault="009A0342" w:rsidP="001178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△</w:t>
            </w:r>
            <w:r w:rsidR="00725A03" w:rsidRPr="00725A03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278,847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898F392" w14:textId="79C928F3" w:rsidR="00C8685F" w:rsidRPr="001A6295" w:rsidRDefault="001A6295" w:rsidP="001A629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9B1B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△</w:t>
            </w:r>
            <w:r w:rsidR="00725A03" w:rsidRPr="00725A03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228,052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4E986" w14:textId="293C388B" w:rsidR="00117869" w:rsidRPr="00462D1C" w:rsidRDefault="009A0342" w:rsidP="001178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10</w:t>
            </w:r>
          </w:p>
        </w:tc>
      </w:tr>
    </w:tbl>
    <w:p w14:paraId="0D60B526" w14:textId="30064B11" w:rsidR="005B49D8" w:rsidRDefault="005B49D8" w:rsidP="005B49D8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FB0E9" wp14:editId="296CBA83">
                <wp:simplePos x="0" y="0"/>
                <wp:positionH relativeFrom="column">
                  <wp:posOffset>5897880</wp:posOffset>
                </wp:positionH>
                <wp:positionV relativeFrom="paragraph">
                  <wp:posOffset>1758950</wp:posOffset>
                </wp:positionV>
                <wp:extent cx="847725" cy="26670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D278A" id="下矢印 6" o:spid="_x0000_s1026" type="#_x0000_t67" style="position:absolute;left:0;text-align:left;margin-left:464.4pt;margin-top:138.5pt;width:6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" adj="10800,3701" fillcolor="#5b9bd5" strokecolor="#41719c" strokeweight="1pt"/>
            </w:pict>
          </mc:Fallback>
        </mc:AlternateContent>
      </w:r>
    </w:p>
    <w:p w14:paraId="52121AF7" w14:textId="77777777" w:rsidR="005B49D8" w:rsidRDefault="005B49D8" w:rsidP="005B49D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214"/>
      </w:tblGrid>
      <w:tr w:rsidR="005B49D8" w:rsidRPr="0056188F" w14:paraId="44E4CECA" w14:textId="77777777" w:rsidTr="00511404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BA15D5C" w14:textId="77777777" w:rsidR="005B49D8" w:rsidRDefault="005B49D8" w:rsidP="005114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18874DEB" w14:textId="77777777" w:rsidR="005B49D8" w:rsidRPr="0056188F" w:rsidRDefault="005B49D8" w:rsidP="0051140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EC3" w14:textId="04EDC4A4" w:rsidR="005B49D8" w:rsidRPr="0056188F" w:rsidRDefault="009A517B" w:rsidP="001A62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A5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1A6295" w:rsidRPr="001A62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緊急事態宣言が発令された影響により</w:t>
            </w:r>
            <w:r w:rsidR="00C60B5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1A62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展示場の</w:t>
            </w:r>
            <w:r w:rsidRPr="009A5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利用キャンセルが相次ぎ、</w:t>
            </w:r>
            <w:r w:rsidR="00C60B52" w:rsidRPr="00C60B5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展示場収益が</w:t>
            </w:r>
            <w:r w:rsidR="001A62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50,795</w:t>
            </w:r>
            <w:r w:rsidR="001A629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千円</w:t>
            </w:r>
            <w:r w:rsidR="00C60B52" w:rsidRPr="00C60B52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減少し</w:t>
            </w:r>
            <w:r w:rsidRPr="009A517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たことによるもの。</w:t>
            </w:r>
          </w:p>
        </w:tc>
      </w:tr>
    </w:tbl>
    <w:p w14:paraId="18DDEDF5" w14:textId="77777777" w:rsidR="005B49D8" w:rsidRDefault="005B49D8" w:rsidP="005B49D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14FE89ED" w14:textId="77777777" w:rsidR="005B49D8" w:rsidRPr="00EC7494" w:rsidRDefault="005B49D8" w:rsidP="005B49D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03FE0C3D" w14:textId="77777777" w:rsidR="005B49D8" w:rsidRPr="00462D1C" w:rsidRDefault="005B49D8" w:rsidP="005B49D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緊急事態宣言(1月14日～2月28日)</w:t>
      </w: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の影響を受け、目標未達成となった「Ｒ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２</w:t>
      </w: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実績」内訳等詳細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5B49D8" w:rsidRPr="00957247" w14:paraId="391CDFD1" w14:textId="77777777" w:rsidTr="00511404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5C976409" w14:textId="084B5DA6" w:rsidR="005B49D8" w:rsidRPr="00A2032E" w:rsidRDefault="00AF12CA" w:rsidP="00BB5301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緊急事態宣言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が</w:t>
            </w: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発令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された</w:t>
            </w:r>
            <w:r w:rsidR="001A6295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影響により、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１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月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１４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日～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２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月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２８</w:t>
            </w:r>
            <w:r w:rsidR="003F1C79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日の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緊急事態宣言</w:t>
            </w: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期間中に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３３</w:t>
            </w: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件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５０，７９５</w:t>
            </w:r>
            <w:r w:rsidR="001A6295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千円分</w:t>
            </w: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の催事がキャンセルとな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った。</w:t>
            </w:r>
            <w:r w:rsidR="006C709B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これらの</w:t>
            </w:r>
            <w:r w:rsid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展示場収益</w:t>
            </w:r>
            <w:r w:rsidR="006C709B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があった場合は、実績値にこの金額を加算した△</w:t>
            </w:r>
            <w:r w:rsidR="00725A0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２２８，０５２</w:t>
            </w:r>
            <w:r w:rsidR="006C709B"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千円であったと見込まれる。</w:t>
            </w:r>
          </w:p>
          <w:p w14:paraId="690A0667" w14:textId="77777777" w:rsidR="00A2032E" w:rsidRDefault="00A2032E" w:rsidP="00BB5301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</w:p>
          <w:p w14:paraId="6A55DAC1" w14:textId="77777777" w:rsidR="00725A03" w:rsidRPr="00A2032E" w:rsidRDefault="00725A03" w:rsidP="00725A03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（内訳）</w:t>
            </w:r>
          </w:p>
          <w:p w14:paraId="7AB60789" w14:textId="46BB1F1E" w:rsidR="00725A03" w:rsidRDefault="00725A03" w:rsidP="00725A03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2032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１月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：</w:t>
            </w:r>
            <w:r w:rsidRPr="00725A0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１０件　１７，６６３千円分</w:t>
            </w:r>
          </w:p>
          <w:p w14:paraId="344C026A" w14:textId="5109A1EC" w:rsidR="00725A03" w:rsidRDefault="00725A03" w:rsidP="00725A03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２月：</w:t>
            </w:r>
            <w:r w:rsidR="00AA398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２３件　３３，１３２</w:t>
            </w:r>
            <w:bookmarkStart w:id="0" w:name="_GoBack"/>
            <w:bookmarkEnd w:id="0"/>
            <w:r w:rsidRPr="00725A0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千円分</w:t>
            </w:r>
          </w:p>
          <w:p w14:paraId="3DD5409F" w14:textId="5B2CD614" w:rsidR="00BB5301" w:rsidRPr="00194F19" w:rsidRDefault="00BB5301" w:rsidP="001A6295">
            <w:pPr>
              <w:pStyle w:val="a9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wave"/>
              </w:rPr>
            </w:pPr>
          </w:p>
        </w:tc>
      </w:tr>
    </w:tbl>
    <w:p w14:paraId="67B93901" w14:textId="08CCB93A" w:rsidR="0056188F" w:rsidRDefault="0056188F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56188F" w:rsidSect="00755598">
      <w:headerReference w:type="default" r:id="rId7"/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7D5F" w14:textId="77777777" w:rsidR="007E3421" w:rsidRDefault="007E3421" w:rsidP="00C622C6">
      <w:r>
        <w:separator/>
      </w:r>
    </w:p>
  </w:endnote>
  <w:endnote w:type="continuationSeparator" w:id="0">
    <w:p w14:paraId="49926502" w14:textId="77777777" w:rsidR="007E3421" w:rsidRDefault="007E3421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D5B7" w14:textId="77777777" w:rsidR="007E3421" w:rsidRDefault="007E3421" w:rsidP="00C622C6">
      <w:r>
        <w:separator/>
      </w:r>
    </w:p>
  </w:footnote>
  <w:footnote w:type="continuationSeparator" w:id="0">
    <w:p w14:paraId="7560F008" w14:textId="77777777" w:rsidR="007E3421" w:rsidRDefault="007E3421" w:rsidP="00C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7DE9" w14:textId="6FE7E284" w:rsidR="00C622C6" w:rsidRPr="005B49D8" w:rsidRDefault="00C622C6" w:rsidP="005B49D8">
    <w:pPr>
      <w:pStyle w:val="a5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1092D"/>
    <w:rsid w:val="0002179B"/>
    <w:rsid w:val="00033BB5"/>
    <w:rsid w:val="000E3856"/>
    <w:rsid w:val="00117869"/>
    <w:rsid w:val="001726E3"/>
    <w:rsid w:val="00194F19"/>
    <w:rsid w:val="001A6295"/>
    <w:rsid w:val="001D2DA4"/>
    <w:rsid w:val="002131A4"/>
    <w:rsid w:val="00291737"/>
    <w:rsid w:val="00316FCF"/>
    <w:rsid w:val="00373319"/>
    <w:rsid w:val="00394558"/>
    <w:rsid w:val="003A12F2"/>
    <w:rsid w:val="003F1C79"/>
    <w:rsid w:val="00462D1C"/>
    <w:rsid w:val="004856D4"/>
    <w:rsid w:val="0056188F"/>
    <w:rsid w:val="005B49D8"/>
    <w:rsid w:val="005D113F"/>
    <w:rsid w:val="005F406D"/>
    <w:rsid w:val="00672F4F"/>
    <w:rsid w:val="006C709B"/>
    <w:rsid w:val="00707AB6"/>
    <w:rsid w:val="00716D83"/>
    <w:rsid w:val="00724F5A"/>
    <w:rsid w:val="00725A03"/>
    <w:rsid w:val="007464B1"/>
    <w:rsid w:val="00755598"/>
    <w:rsid w:val="0076574A"/>
    <w:rsid w:val="00777C80"/>
    <w:rsid w:val="007B3605"/>
    <w:rsid w:val="007C0C63"/>
    <w:rsid w:val="007D63B8"/>
    <w:rsid w:val="007E3421"/>
    <w:rsid w:val="00882A78"/>
    <w:rsid w:val="0088318E"/>
    <w:rsid w:val="008B4D78"/>
    <w:rsid w:val="00957247"/>
    <w:rsid w:val="009A0342"/>
    <w:rsid w:val="009A0A2A"/>
    <w:rsid w:val="009A517B"/>
    <w:rsid w:val="009B1BAC"/>
    <w:rsid w:val="009D2A35"/>
    <w:rsid w:val="00A013D9"/>
    <w:rsid w:val="00A07DE5"/>
    <w:rsid w:val="00A2032E"/>
    <w:rsid w:val="00A661DE"/>
    <w:rsid w:val="00A76806"/>
    <w:rsid w:val="00A81A47"/>
    <w:rsid w:val="00AA398A"/>
    <w:rsid w:val="00AB037D"/>
    <w:rsid w:val="00AF12CA"/>
    <w:rsid w:val="00BB5301"/>
    <w:rsid w:val="00C33BC8"/>
    <w:rsid w:val="00C60B52"/>
    <w:rsid w:val="00C622C6"/>
    <w:rsid w:val="00C74BE0"/>
    <w:rsid w:val="00C8685F"/>
    <w:rsid w:val="00C97468"/>
    <w:rsid w:val="00CB3C30"/>
    <w:rsid w:val="00D62A0C"/>
    <w:rsid w:val="00DD142A"/>
    <w:rsid w:val="00E8121F"/>
    <w:rsid w:val="00EC7494"/>
    <w:rsid w:val="00F304C2"/>
    <w:rsid w:val="00F60048"/>
    <w:rsid w:val="00FC3A77"/>
    <w:rsid w:val="00FC6AE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343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2020-07-17T06:42:00Z</dcterms:created>
  <dcterms:modified xsi:type="dcterms:W3CDTF">2021-07-20T02:39:00Z</dcterms:modified>
</cp:coreProperties>
</file>