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84BD3" w14:textId="56356F0E" w:rsidR="00D3746A" w:rsidRPr="0065230D" w:rsidRDefault="00755E73">
      <w:pPr>
        <w:rPr>
          <w:rFonts w:ascii="Meiryo UI" w:eastAsia="Meiryo UI" w:hAnsi="Meiryo UI" w:cs="Meiryo UI"/>
          <w:b/>
          <w:i/>
          <w:sz w:val="28"/>
          <w:szCs w:val="24"/>
        </w:rPr>
      </w:pPr>
      <w:r w:rsidRPr="00755E73">
        <w:rPr>
          <w:rFonts w:ascii="Meiryo UI" w:eastAsia="Meiryo UI" w:hAnsi="Meiryo UI" w:cs="Meiryo UI"/>
          <w:b/>
          <w:noProof/>
          <w:sz w:val="28"/>
          <w:szCs w:val="24"/>
        </w:rPr>
        <mc:AlternateContent>
          <mc:Choice Requires="wps">
            <w:drawing>
              <wp:anchor distT="0" distB="0" distL="114300" distR="114300" simplePos="0" relativeHeight="251653632" behindDoc="0" locked="0" layoutInCell="1" allowOverlap="1" wp14:anchorId="58BA412B" wp14:editId="5444917E">
                <wp:simplePos x="0" y="0"/>
                <wp:positionH relativeFrom="column">
                  <wp:posOffset>5284608</wp:posOffset>
                </wp:positionH>
                <wp:positionV relativeFrom="paragraph">
                  <wp:posOffset>-53478</wp:posOffset>
                </wp:positionV>
                <wp:extent cx="1076325" cy="4762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076325" cy="476250"/>
                        </a:xfrm>
                        <a:prstGeom prst="rect">
                          <a:avLst/>
                        </a:prstGeom>
                        <a:solidFill>
                          <a:srgbClr val="002060"/>
                        </a:solidFill>
                        <a:ln>
                          <a:noFill/>
                        </a:ln>
                      </wps:spPr>
                      <wps:style>
                        <a:lnRef idx="2">
                          <a:schemeClr val="accent6"/>
                        </a:lnRef>
                        <a:fillRef idx="1">
                          <a:schemeClr val="lt1"/>
                        </a:fillRef>
                        <a:effectRef idx="0">
                          <a:schemeClr val="accent6"/>
                        </a:effectRef>
                        <a:fontRef idx="minor">
                          <a:schemeClr val="dk1"/>
                        </a:fontRef>
                      </wps:style>
                      <wps:txbx>
                        <w:txbxContent>
                          <w:p w14:paraId="4B2370BE" w14:textId="6CD08891" w:rsidR="00BA4717" w:rsidRDefault="00BA4717" w:rsidP="00424149">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sidR="00DB1F53">
                              <w:rPr>
                                <w:rFonts w:ascii="Meiryo UI" w:eastAsia="Meiryo UI" w:hAnsi="Meiryo UI" w:cs="Meiryo UI" w:hint="eastAsia"/>
                                <w:b/>
                                <w:color w:val="FFFFFF" w:themeColor="background1"/>
                                <w:sz w:val="28"/>
                                <w:szCs w:val="24"/>
                              </w:rPr>
                              <w:t>５</w:t>
                            </w:r>
                          </w:p>
                          <w:p w14:paraId="00C55DCA" w14:textId="77777777" w:rsidR="00441754" w:rsidRPr="00755E73" w:rsidRDefault="00441754" w:rsidP="00424149">
                            <w:pPr>
                              <w:jc w:val="center"/>
                              <w:rPr>
                                <w:rFonts w:ascii="Meiryo UI" w:eastAsia="Meiryo UI" w:hAnsi="Meiryo UI" w:cs="Meiryo UI"/>
                                <w:b/>
                                <w:color w:val="FFFFFF" w:themeColor="background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412B" id="正方形/長方形 1" o:spid="_x0000_s1026" style="position:absolute;left:0;text-align:left;margin-left:416.1pt;margin-top:-4.2pt;width:84.7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" fillcolor="#002060" stroked="f" strokeweight="2pt">
                <v:textbox>
                  <w:txbxContent>
                    <w:p w14:paraId="4B2370BE" w14:textId="6CD08891" w:rsidR="00BA4717" w:rsidRDefault="00BA4717" w:rsidP="00424149">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sidR="00DB1F53">
                        <w:rPr>
                          <w:rFonts w:ascii="Meiryo UI" w:eastAsia="Meiryo UI" w:hAnsi="Meiryo UI" w:cs="Meiryo UI" w:hint="eastAsia"/>
                          <w:b/>
                          <w:color w:val="FFFFFF" w:themeColor="background1"/>
                          <w:sz w:val="28"/>
                          <w:szCs w:val="24"/>
                        </w:rPr>
                        <w:t>５</w:t>
                      </w:r>
                    </w:p>
                    <w:p w14:paraId="00C55DCA" w14:textId="77777777" w:rsidR="00441754" w:rsidRPr="00755E73" w:rsidRDefault="00441754" w:rsidP="00424149">
                      <w:pPr>
                        <w:jc w:val="center"/>
                        <w:rPr>
                          <w:rFonts w:ascii="Meiryo UI" w:eastAsia="Meiryo UI" w:hAnsi="Meiryo UI" w:cs="Meiryo UI"/>
                          <w:b/>
                          <w:color w:val="FFFFFF" w:themeColor="background1"/>
                          <w:sz w:val="28"/>
                          <w:szCs w:val="24"/>
                        </w:rPr>
                      </w:pPr>
                    </w:p>
                  </w:txbxContent>
                </v:textbox>
              </v:rect>
            </w:pict>
          </mc:Fallback>
        </mc:AlternateContent>
      </w:r>
    </w:p>
    <w:p w14:paraId="7C584BD5" w14:textId="5AF25715" w:rsidR="00C0637D" w:rsidRPr="0065230D" w:rsidRDefault="00CB6D8D" w:rsidP="00BA4717">
      <w:pPr>
        <w:rPr>
          <w:rFonts w:ascii="Meiryo UI" w:eastAsia="Meiryo UI" w:hAnsi="Meiryo UI" w:cs="Meiryo UI"/>
          <w:b/>
          <w:i/>
          <w:sz w:val="24"/>
          <w:szCs w:val="24"/>
          <w:u w:val="single"/>
        </w:rPr>
      </w:pPr>
      <w:r w:rsidRPr="00755E73">
        <w:rPr>
          <w:rFonts w:ascii="Meiryo UI" w:eastAsia="Meiryo UI" w:hAnsi="Meiryo UI" w:cs="Meiryo UI" w:hint="eastAsia"/>
          <w:b/>
          <w:sz w:val="28"/>
          <w:szCs w:val="24"/>
        </w:rPr>
        <w:t xml:space="preserve">■ </w:t>
      </w:r>
      <w:r>
        <w:rPr>
          <w:rFonts w:ascii="Meiryo UI" w:eastAsia="Meiryo UI" w:hAnsi="Meiryo UI" w:cs="Meiryo UI" w:hint="eastAsia"/>
          <w:b/>
          <w:sz w:val="28"/>
          <w:szCs w:val="24"/>
        </w:rPr>
        <w:t>令和４</w:t>
      </w:r>
      <w:r w:rsidRPr="00755E73">
        <w:rPr>
          <w:rFonts w:ascii="Meiryo UI" w:eastAsia="Meiryo UI" w:hAnsi="Meiryo UI" w:cs="Meiryo UI" w:hint="eastAsia"/>
          <w:b/>
          <w:sz w:val="28"/>
          <w:szCs w:val="24"/>
        </w:rPr>
        <w:t xml:space="preserve">年度 </w:t>
      </w:r>
      <w:r>
        <w:rPr>
          <w:rFonts w:ascii="Meiryo UI" w:eastAsia="Meiryo UI" w:hAnsi="Meiryo UI" w:cs="Meiryo UI" w:hint="eastAsia"/>
          <w:b/>
          <w:sz w:val="28"/>
          <w:szCs w:val="24"/>
        </w:rPr>
        <w:t>経営評価制度の改善点について</w:t>
      </w:r>
    </w:p>
    <w:tbl>
      <w:tblPr>
        <w:tblStyle w:val="a3"/>
        <w:tblW w:w="9502" w:type="dxa"/>
        <w:tblInd w:w="413" w:type="dxa"/>
        <w:tblLayout w:type="fixed"/>
        <w:tblLook w:val="04A0" w:firstRow="1" w:lastRow="0" w:firstColumn="1" w:lastColumn="0" w:noHBand="0" w:noVBand="1"/>
      </w:tblPr>
      <w:tblGrid>
        <w:gridCol w:w="3948"/>
        <w:gridCol w:w="5554"/>
      </w:tblGrid>
      <w:tr w:rsidR="00AA570D" w:rsidRPr="00516B7D" w14:paraId="7C584BDA" w14:textId="77777777" w:rsidTr="0065230D">
        <w:tc>
          <w:tcPr>
            <w:tcW w:w="3948"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1F497D" w:themeFill="text2"/>
          </w:tcPr>
          <w:p w14:paraId="7C584BD8" w14:textId="268BA440" w:rsidR="00AA570D" w:rsidRPr="00516B7D" w:rsidRDefault="00AA570D" w:rsidP="00444EA6">
            <w:pPr>
              <w:jc w:val="center"/>
              <w:rPr>
                <w:rFonts w:ascii="Meiryo UI" w:eastAsia="Meiryo UI" w:hAnsi="Meiryo UI" w:cs="Meiryo UI"/>
                <w:b/>
                <w:color w:val="FFFFFF" w:themeColor="background1"/>
                <w:sz w:val="20"/>
                <w:szCs w:val="20"/>
              </w:rPr>
            </w:pPr>
            <w:r w:rsidRPr="00516B7D">
              <w:rPr>
                <w:rFonts w:ascii="Meiryo UI" w:eastAsia="Meiryo UI" w:hAnsi="Meiryo UI" w:cs="Meiryo UI" w:hint="eastAsia"/>
                <w:b/>
                <w:color w:val="FFFFFF" w:themeColor="background1"/>
                <w:sz w:val="20"/>
                <w:szCs w:val="20"/>
              </w:rPr>
              <w:t>審議会での主な委員意見</w:t>
            </w:r>
          </w:p>
        </w:tc>
        <w:tc>
          <w:tcPr>
            <w:tcW w:w="5554"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Pr>
          <w:p w14:paraId="7C584BD9" w14:textId="20428281" w:rsidR="00AA570D" w:rsidRPr="00516B7D" w:rsidRDefault="00AA570D" w:rsidP="002F55A2">
            <w:pPr>
              <w:jc w:val="center"/>
              <w:rPr>
                <w:rFonts w:ascii="Meiryo UI" w:eastAsia="Meiryo UI" w:hAnsi="Meiryo UI" w:cs="Meiryo UI"/>
                <w:b/>
                <w:color w:val="FFFFFF" w:themeColor="background1"/>
                <w:sz w:val="20"/>
                <w:szCs w:val="20"/>
              </w:rPr>
            </w:pPr>
            <w:r w:rsidRPr="00516B7D">
              <w:rPr>
                <w:rFonts w:ascii="Meiryo UI" w:eastAsia="Meiryo UI" w:hAnsi="Meiryo UI" w:cs="Meiryo UI" w:hint="eastAsia"/>
                <w:b/>
                <w:color w:val="FFFFFF" w:themeColor="background1"/>
                <w:sz w:val="20"/>
                <w:szCs w:val="20"/>
              </w:rPr>
              <w:t>対　応　案</w:t>
            </w:r>
          </w:p>
        </w:tc>
      </w:tr>
      <w:tr w:rsidR="006C260F" w:rsidRPr="002126FE" w14:paraId="4F12CA96" w14:textId="77777777" w:rsidTr="0065230D">
        <w:trPr>
          <w:trHeight w:val="3986"/>
        </w:trPr>
        <w:tc>
          <w:tcPr>
            <w:tcW w:w="3948" w:type="dxa"/>
            <w:tcBorders>
              <w:top w:val="single" w:sz="4" w:space="0" w:color="000000" w:themeColor="text1"/>
              <w:bottom w:val="single" w:sz="4" w:space="0" w:color="000000" w:themeColor="text1"/>
            </w:tcBorders>
          </w:tcPr>
          <w:p w14:paraId="155F4B79" w14:textId="447703CF" w:rsidR="006C260F" w:rsidRPr="00AA570D" w:rsidRDefault="006C260F" w:rsidP="00B26F75">
            <w:pPr>
              <w:pStyle w:val="aa"/>
              <w:numPr>
                <w:ilvl w:val="0"/>
                <w:numId w:val="16"/>
              </w:numPr>
              <w:ind w:leftChars="0"/>
              <w:rPr>
                <w:rFonts w:ascii="Meiryo UI" w:eastAsia="Meiryo UI" w:hAnsi="Meiryo UI" w:cs="Meiryo UI"/>
                <w:sz w:val="18"/>
                <w:szCs w:val="18"/>
              </w:rPr>
            </w:pPr>
            <w:r w:rsidRPr="00AA570D">
              <w:rPr>
                <w:rFonts w:ascii="Meiryo UI" w:eastAsia="Meiryo UI" w:hAnsi="Meiryo UI" w:cs="Meiryo UI" w:hint="eastAsia"/>
                <w:szCs w:val="18"/>
              </w:rPr>
              <w:t>コロナの影響が長引いていることは事実だが、目標未達成の理由の多くがコロナに依拠している印象。</w:t>
            </w:r>
          </w:p>
          <w:p w14:paraId="1FEA32CC" w14:textId="308EE064" w:rsidR="006C260F" w:rsidRPr="00AA570D" w:rsidRDefault="006C260F" w:rsidP="006431F8">
            <w:pPr>
              <w:pStyle w:val="aa"/>
              <w:numPr>
                <w:ilvl w:val="0"/>
                <w:numId w:val="16"/>
              </w:numPr>
              <w:ind w:leftChars="0"/>
              <w:rPr>
                <w:rFonts w:ascii="Meiryo UI" w:eastAsia="Meiryo UI" w:hAnsi="Meiryo UI" w:cs="Meiryo UI"/>
                <w:sz w:val="18"/>
                <w:szCs w:val="18"/>
              </w:rPr>
            </w:pPr>
            <w:r w:rsidRPr="00AA570D">
              <w:rPr>
                <w:rFonts w:ascii="Meiryo UI" w:eastAsia="Meiryo UI" w:hAnsi="Meiryo UI" w:cs="Meiryo UI" w:hint="eastAsia"/>
                <w:szCs w:val="18"/>
              </w:rPr>
              <w:t>コロナの影響を踏まえながら、どういった対応をしていくかという点を意識した目標設定をすべき。</w:t>
            </w:r>
          </w:p>
          <w:p w14:paraId="0B6E76C5" w14:textId="03EC8033" w:rsidR="006C260F" w:rsidRDefault="006C260F" w:rsidP="00297DD7">
            <w:pPr>
              <w:ind w:firstLineChars="100" w:firstLine="180"/>
              <w:rPr>
                <w:rFonts w:ascii="Meiryo UI" w:eastAsia="Meiryo UI" w:hAnsi="Meiryo UI" w:cs="Meiryo UI"/>
                <w:b/>
                <w:sz w:val="18"/>
                <w:szCs w:val="18"/>
              </w:rPr>
            </w:pPr>
          </w:p>
          <w:p w14:paraId="7CB68605" w14:textId="1CE180D1" w:rsidR="006C260F" w:rsidRDefault="006C260F" w:rsidP="00297DD7">
            <w:pPr>
              <w:ind w:firstLineChars="100" w:firstLine="180"/>
              <w:rPr>
                <w:rFonts w:ascii="Meiryo UI" w:eastAsia="Meiryo UI" w:hAnsi="Meiryo UI" w:cs="Meiryo UI"/>
                <w:b/>
                <w:sz w:val="18"/>
                <w:szCs w:val="18"/>
              </w:rPr>
            </w:pPr>
          </w:p>
          <w:p w14:paraId="1C684E91" w14:textId="689ADE73" w:rsidR="006C260F" w:rsidRDefault="006C260F" w:rsidP="00297DD7">
            <w:pPr>
              <w:ind w:firstLineChars="100" w:firstLine="180"/>
              <w:rPr>
                <w:rFonts w:ascii="Meiryo UI" w:eastAsia="Meiryo UI" w:hAnsi="Meiryo UI" w:cs="Meiryo UI"/>
                <w:b/>
                <w:sz w:val="18"/>
                <w:szCs w:val="18"/>
              </w:rPr>
            </w:pPr>
          </w:p>
          <w:p w14:paraId="1854DBF3" w14:textId="0A86C64F" w:rsidR="006C260F" w:rsidRDefault="006C260F" w:rsidP="00297DD7">
            <w:pPr>
              <w:ind w:firstLineChars="100" w:firstLine="180"/>
              <w:rPr>
                <w:rFonts w:ascii="Meiryo UI" w:eastAsia="Meiryo UI" w:hAnsi="Meiryo UI" w:cs="Meiryo UI"/>
                <w:b/>
                <w:sz w:val="18"/>
                <w:szCs w:val="18"/>
              </w:rPr>
            </w:pPr>
          </w:p>
          <w:p w14:paraId="14F4A50E" w14:textId="3A2BD5EC" w:rsidR="006C260F" w:rsidRPr="006C260F" w:rsidRDefault="006C260F" w:rsidP="006C260F">
            <w:pPr>
              <w:rPr>
                <w:rFonts w:ascii="Meiryo UI" w:eastAsia="Meiryo UI" w:hAnsi="Meiryo UI" w:cs="Meiryo UI"/>
                <w:b/>
                <w:sz w:val="18"/>
                <w:szCs w:val="18"/>
              </w:rPr>
            </w:pPr>
          </w:p>
        </w:tc>
        <w:tc>
          <w:tcPr>
            <w:tcW w:w="5554" w:type="dxa"/>
            <w:tcBorders>
              <w:top w:val="single" w:sz="4" w:space="0" w:color="000000" w:themeColor="text1"/>
            </w:tcBorders>
          </w:tcPr>
          <w:p w14:paraId="1E0203C1" w14:textId="7E8141C3" w:rsidR="006C260F" w:rsidRPr="00B859A1" w:rsidRDefault="006C260F" w:rsidP="001B65BB">
            <w:pPr>
              <w:pStyle w:val="aa"/>
              <w:numPr>
                <w:ilvl w:val="0"/>
                <w:numId w:val="4"/>
              </w:numPr>
              <w:ind w:leftChars="0"/>
              <w:rPr>
                <w:rFonts w:ascii="Meiryo UI" w:eastAsia="Meiryo UI" w:hAnsi="Meiryo UI" w:cs="Meiryo UI"/>
                <w:szCs w:val="21"/>
              </w:rPr>
            </w:pPr>
            <w:r w:rsidRPr="00B859A1">
              <w:rPr>
                <w:rFonts w:ascii="Meiryo UI" w:eastAsia="Meiryo UI" w:hAnsi="Meiryo UI" w:cs="Meiryo UI" w:hint="eastAsia"/>
                <w:szCs w:val="21"/>
              </w:rPr>
              <w:t>所管部局を通じて、周知徹底するとともに、資料</w:t>
            </w:r>
            <w:r w:rsidR="00CB6D8D" w:rsidRPr="00B859A1">
              <w:rPr>
                <w:rFonts w:ascii="Meiryo UI" w:eastAsia="Meiryo UI" w:hAnsi="Meiryo UI" w:cs="Meiryo UI" w:hint="eastAsia"/>
                <w:szCs w:val="21"/>
              </w:rPr>
              <w:t>６</w:t>
            </w:r>
            <w:r w:rsidRPr="00B859A1">
              <w:rPr>
                <w:rFonts w:ascii="Meiryo UI" w:eastAsia="Meiryo UI" w:hAnsi="Meiryo UI" w:cs="Meiryo UI" w:hint="eastAsia"/>
                <w:szCs w:val="21"/>
              </w:rPr>
              <w:t>『</w:t>
            </w:r>
            <w:r w:rsidR="00B859A1" w:rsidRPr="00B859A1">
              <w:rPr>
                <w:rFonts w:ascii="Meiryo UI" w:eastAsia="Meiryo UI" w:hAnsi="Meiryo UI" w:cs="Meiryo UI" w:hint="eastAsia"/>
                <w:szCs w:val="21"/>
              </w:rPr>
              <w:t>指定出資法人経営評価制度（令和４年度）経営目標設定にかかる資料作成要領</w:t>
            </w:r>
            <w:r w:rsidRPr="00B859A1">
              <w:rPr>
                <w:rFonts w:ascii="Meiryo UI" w:eastAsia="Meiryo UI" w:hAnsi="Meiryo UI" w:cs="Meiryo UI" w:hint="eastAsia"/>
                <w:szCs w:val="21"/>
              </w:rPr>
              <w:t>』に以下</w:t>
            </w:r>
            <w:r w:rsidR="00B859A1">
              <w:rPr>
                <w:rFonts w:ascii="Meiryo UI" w:eastAsia="Meiryo UI" w:hAnsi="Meiryo UI" w:cs="Meiryo UI" w:hint="eastAsia"/>
                <w:szCs w:val="21"/>
              </w:rPr>
              <w:t>の</w:t>
            </w:r>
            <w:r w:rsidRPr="00B859A1">
              <w:rPr>
                <w:rFonts w:ascii="Meiryo UI" w:eastAsia="Meiryo UI" w:hAnsi="Meiryo UI" w:cs="Meiryo UI" w:hint="eastAsia"/>
                <w:szCs w:val="21"/>
              </w:rPr>
              <w:t>内容を記載。</w:t>
            </w:r>
          </w:p>
          <w:p w14:paraId="50959C9B" w14:textId="44BE7482" w:rsidR="006C260F" w:rsidRPr="00FE0C63" w:rsidRDefault="0065230D" w:rsidP="00FE0C63">
            <w:pPr>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64896" behindDoc="0" locked="0" layoutInCell="1" allowOverlap="1" wp14:anchorId="10A10177" wp14:editId="5BD016AD">
                      <wp:simplePos x="0" y="0"/>
                      <wp:positionH relativeFrom="column">
                        <wp:posOffset>-2071</wp:posOffset>
                      </wp:positionH>
                      <wp:positionV relativeFrom="paragraph">
                        <wp:posOffset>178435</wp:posOffset>
                      </wp:positionV>
                      <wp:extent cx="3346546" cy="1550504"/>
                      <wp:effectExtent l="0" t="0" r="25400" b="12065"/>
                      <wp:wrapNone/>
                      <wp:docPr id="2" name="正方形/長方形 2"/>
                      <wp:cNvGraphicFramePr/>
                      <a:graphic xmlns:a="http://schemas.openxmlformats.org/drawingml/2006/main">
                        <a:graphicData uri="http://schemas.microsoft.com/office/word/2010/wordprocessingShape">
                          <wps:wsp>
                            <wps:cNvSpPr/>
                            <wps:spPr>
                              <a:xfrm>
                                <a:off x="0" y="0"/>
                                <a:ext cx="3346546" cy="1550504"/>
                              </a:xfrm>
                              <a:prstGeom prst="rect">
                                <a:avLst/>
                              </a:prstGeom>
                              <a:noFill/>
                              <a:ln w="6350">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14:paraId="6B4B4E83" w14:textId="6C025C89" w:rsidR="006C260F" w:rsidRPr="00AE46AE" w:rsidRDefault="006C260F" w:rsidP="00AE46AE">
                                  <w:pPr>
                                    <w:spacing w:line="0" w:lineRule="atLeast"/>
                                    <w:jc w:val="left"/>
                                    <w:rPr>
                                      <w:rFonts w:ascii="Meiryo UI" w:eastAsia="Meiryo UI" w:hAnsi="Meiryo UI"/>
                                      <w:sz w:val="20"/>
                                    </w:rPr>
                                  </w:pPr>
                                  <w:r w:rsidRPr="00AE46AE">
                                    <w:rPr>
                                      <w:rFonts w:ascii="Meiryo UI" w:eastAsia="Meiryo UI" w:hAnsi="Meiryo UI" w:hint="eastAsia"/>
                                      <w:sz w:val="20"/>
                                    </w:rPr>
                                    <w:t>（</w:t>
                                  </w:r>
                                  <w:r w:rsidRPr="00AE46AE">
                                    <w:rPr>
                                      <w:rFonts w:ascii="Meiryo UI" w:eastAsia="Meiryo UI" w:hAnsi="Meiryo UI" w:hint="eastAsia"/>
                                      <w:sz w:val="20"/>
                                    </w:rPr>
                                    <w:t>記載案）資料</w:t>
                                  </w:r>
                                  <w:r w:rsidR="00321DA7">
                                    <w:rPr>
                                      <w:rFonts w:ascii="Meiryo UI" w:eastAsia="Meiryo UI" w:hAnsi="Meiryo UI" w:hint="eastAsia"/>
                                      <w:sz w:val="20"/>
                                    </w:rPr>
                                    <w:t>６</w:t>
                                  </w:r>
                                  <w:r w:rsidRPr="00AE46AE">
                                    <w:rPr>
                                      <w:rFonts w:ascii="Meiryo UI" w:eastAsia="Meiryo UI" w:hAnsi="Meiryo UI" w:hint="eastAsia"/>
                                      <w:sz w:val="20"/>
                                    </w:rPr>
                                    <w:t>＜作成要領P１＞</w:t>
                                  </w:r>
                                </w:p>
                                <w:p w14:paraId="24D9E33B" w14:textId="1FCACAAC" w:rsidR="006C260F" w:rsidRPr="00ED0FE6" w:rsidRDefault="006C260F" w:rsidP="00A63803">
                                  <w:pPr>
                                    <w:spacing w:line="0" w:lineRule="atLeast"/>
                                    <w:jc w:val="left"/>
                                    <w:rPr>
                                      <w:rFonts w:ascii="Meiryo UI" w:eastAsia="Meiryo UI" w:hAnsi="Meiryo UI"/>
                                      <w:b/>
                                      <w:sz w:val="20"/>
                                      <w:u w:val="single"/>
                                    </w:rPr>
                                  </w:pPr>
                                  <w:r w:rsidRPr="00AE46AE">
                                    <w:rPr>
                                      <w:rFonts w:ascii="Meiryo UI" w:eastAsia="Meiryo UI" w:hAnsi="Meiryo UI" w:hint="eastAsia"/>
                                      <w:sz w:val="20"/>
                                    </w:rPr>
                                    <w:t>○　所管部局長は、府として法人に期待するミッションを提示し、法人とともに基本方針、戦略目標、成果測定指標等の検討を行ってください。</w:t>
                                  </w:r>
                                  <w:r w:rsidR="00A63803" w:rsidRPr="00A63803">
                                    <w:rPr>
                                      <w:rFonts w:ascii="Meiryo UI" w:eastAsia="Meiryo UI" w:hAnsi="Meiryo UI" w:hint="eastAsia"/>
                                      <w:b/>
                                      <w:color w:val="FF0000"/>
                                      <w:sz w:val="20"/>
                                      <w:u w:val="single"/>
                                    </w:rPr>
                                    <w:t>特に成果測定指標の設定については、新型コロナウイルス感染症による影響</w:t>
                                  </w:r>
                                  <w:r w:rsidR="00BF1E3B">
                                    <w:rPr>
                                      <w:rFonts w:ascii="Meiryo UI" w:eastAsia="Meiryo UI" w:hAnsi="Meiryo UI" w:hint="eastAsia"/>
                                      <w:b/>
                                      <w:color w:val="FF0000"/>
                                      <w:sz w:val="20"/>
                                      <w:u w:val="single"/>
                                    </w:rPr>
                                    <w:t>も踏まえ</w:t>
                                  </w:r>
                                  <w:r w:rsidR="00A63803" w:rsidRPr="00A63803">
                                    <w:rPr>
                                      <w:rFonts w:ascii="Meiryo UI" w:eastAsia="Meiryo UI" w:hAnsi="Meiryo UI" w:hint="eastAsia"/>
                                      <w:b/>
                                      <w:color w:val="FF0000"/>
                                      <w:sz w:val="20"/>
                                      <w:u w:val="single"/>
                                    </w:rPr>
                                    <w:t>、ミッション等の達成に向け、取組み手法の工夫等が十分に検討されたものとなっているか留意してください。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10177" id="正方形/長方形 2" o:spid="_x0000_s1027" style="position:absolute;left:0;text-align:left;margin-left:-.15pt;margin-top:14.05pt;width:263.5pt;height:1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" filled="f" strokecolor="black [3213]" strokeweight=".5pt">
                      <v:stroke dashstyle="dash"/>
                      <v:textbox>
                        <w:txbxContent>
                          <w:p w14:paraId="6B4B4E83" w14:textId="6C025C89" w:rsidR="006C260F" w:rsidRPr="00AE46AE" w:rsidRDefault="006C260F" w:rsidP="00AE46AE">
                            <w:pPr>
                              <w:spacing w:line="0" w:lineRule="atLeast"/>
                              <w:jc w:val="left"/>
                              <w:rPr>
                                <w:rFonts w:ascii="Meiryo UI" w:eastAsia="Meiryo UI" w:hAnsi="Meiryo UI"/>
                                <w:sz w:val="20"/>
                              </w:rPr>
                            </w:pPr>
                            <w:r w:rsidRPr="00AE46AE">
                              <w:rPr>
                                <w:rFonts w:ascii="Meiryo UI" w:eastAsia="Meiryo UI" w:hAnsi="Meiryo UI" w:hint="eastAsia"/>
                                <w:sz w:val="20"/>
                              </w:rPr>
                              <w:t>（記載案）資料</w:t>
                            </w:r>
                            <w:r w:rsidR="00321DA7">
                              <w:rPr>
                                <w:rFonts w:ascii="Meiryo UI" w:eastAsia="Meiryo UI" w:hAnsi="Meiryo UI" w:hint="eastAsia"/>
                                <w:sz w:val="20"/>
                              </w:rPr>
                              <w:t>６</w:t>
                            </w:r>
                            <w:r w:rsidRPr="00AE46AE">
                              <w:rPr>
                                <w:rFonts w:ascii="Meiryo UI" w:eastAsia="Meiryo UI" w:hAnsi="Meiryo UI" w:hint="eastAsia"/>
                                <w:sz w:val="20"/>
                              </w:rPr>
                              <w:t>＜作成要領P１＞</w:t>
                            </w:r>
                          </w:p>
                          <w:p w14:paraId="24D9E33B" w14:textId="1FCACAAC" w:rsidR="006C260F" w:rsidRPr="00ED0FE6" w:rsidRDefault="006C260F" w:rsidP="00A63803">
                            <w:pPr>
                              <w:spacing w:line="0" w:lineRule="atLeast"/>
                              <w:jc w:val="left"/>
                              <w:rPr>
                                <w:rFonts w:ascii="Meiryo UI" w:eastAsia="Meiryo UI" w:hAnsi="Meiryo UI"/>
                                <w:b/>
                                <w:sz w:val="20"/>
                                <w:u w:val="single"/>
                              </w:rPr>
                            </w:pPr>
                            <w:r w:rsidRPr="00AE46AE">
                              <w:rPr>
                                <w:rFonts w:ascii="Meiryo UI" w:eastAsia="Meiryo UI" w:hAnsi="Meiryo UI" w:hint="eastAsia"/>
                                <w:sz w:val="20"/>
                              </w:rPr>
                              <w:t>○　所管部局長は、府として法人に期待するミッションを提示し、法人とともに基本方針、戦略目標、成果測定指標等の検討を行ってください。</w:t>
                            </w:r>
                            <w:r w:rsidR="00A63803" w:rsidRPr="00A63803">
                              <w:rPr>
                                <w:rFonts w:ascii="Meiryo UI" w:eastAsia="Meiryo UI" w:hAnsi="Meiryo UI" w:hint="eastAsia"/>
                                <w:b/>
                                <w:color w:val="FF0000"/>
                                <w:sz w:val="20"/>
                                <w:u w:val="single"/>
                              </w:rPr>
                              <w:t>特に成果測定指標の設定については、新型コロナウイルス感染症による影響</w:t>
                            </w:r>
                            <w:r w:rsidR="00BF1E3B">
                              <w:rPr>
                                <w:rFonts w:ascii="Meiryo UI" w:eastAsia="Meiryo UI" w:hAnsi="Meiryo UI" w:hint="eastAsia"/>
                                <w:b/>
                                <w:color w:val="FF0000"/>
                                <w:sz w:val="20"/>
                                <w:u w:val="single"/>
                              </w:rPr>
                              <w:t>も踏まえ</w:t>
                            </w:r>
                            <w:r w:rsidR="00A63803" w:rsidRPr="00A63803">
                              <w:rPr>
                                <w:rFonts w:ascii="Meiryo UI" w:eastAsia="Meiryo UI" w:hAnsi="Meiryo UI" w:hint="eastAsia"/>
                                <w:b/>
                                <w:color w:val="FF0000"/>
                                <w:sz w:val="20"/>
                                <w:u w:val="single"/>
                              </w:rPr>
                              <w:t>、ミッション等の達成に向け、取組み手法の工夫等が十分に検討されたものとなっているか留意してください。</w:t>
                            </w:r>
                          </w:p>
                        </w:txbxContent>
                      </v:textbox>
                    </v:rect>
                  </w:pict>
                </mc:Fallback>
              </mc:AlternateContent>
            </w:r>
          </w:p>
          <w:p w14:paraId="611C0757" w14:textId="7204FF2E" w:rsidR="006C260F" w:rsidRDefault="006C260F" w:rsidP="009B5574">
            <w:pPr>
              <w:ind w:leftChars="100" w:left="210" w:firstLineChars="100" w:firstLine="180"/>
              <w:rPr>
                <w:rFonts w:ascii="Meiryo UI" w:eastAsia="Meiryo UI" w:hAnsi="Meiryo UI" w:cs="Meiryo UI"/>
                <w:b/>
                <w:color w:val="FF0000"/>
                <w:sz w:val="18"/>
                <w:szCs w:val="18"/>
                <w:u w:val="single"/>
              </w:rPr>
            </w:pPr>
          </w:p>
          <w:p w14:paraId="64794571" w14:textId="7C359BFA" w:rsidR="006C260F" w:rsidRDefault="006C260F" w:rsidP="009B5574">
            <w:pPr>
              <w:ind w:leftChars="100" w:left="210" w:firstLineChars="100" w:firstLine="180"/>
              <w:rPr>
                <w:rFonts w:ascii="Meiryo UI" w:eastAsia="Meiryo UI" w:hAnsi="Meiryo UI" w:cs="Meiryo UI"/>
                <w:b/>
                <w:color w:val="FF0000"/>
                <w:sz w:val="18"/>
                <w:szCs w:val="18"/>
                <w:u w:val="single"/>
              </w:rPr>
            </w:pPr>
          </w:p>
          <w:p w14:paraId="4BDDB7B1" w14:textId="13DCDA05" w:rsidR="006C260F" w:rsidRDefault="006C260F" w:rsidP="009B5574">
            <w:pPr>
              <w:ind w:leftChars="100" w:left="210" w:firstLineChars="100" w:firstLine="180"/>
              <w:rPr>
                <w:rFonts w:ascii="Meiryo UI" w:eastAsia="Meiryo UI" w:hAnsi="Meiryo UI" w:cs="Meiryo UI"/>
                <w:b/>
                <w:color w:val="FF0000"/>
                <w:sz w:val="18"/>
                <w:szCs w:val="18"/>
                <w:u w:val="single"/>
              </w:rPr>
            </w:pPr>
          </w:p>
          <w:p w14:paraId="1AA4A7B1" w14:textId="39C1FBC8" w:rsidR="006C260F" w:rsidRPr="00444EA6" w:rsidRDefault="006C260F" w:rsidP="009B5574">
            <w:pPr>
              <w:ind w:leftChars="100" w:left="210" w:firstLineChars="100" w:firstLine="180"/>
              <w:rPr>
                <w:rFonts w:ascii="Meiryo UI" w:eastAsia="Meiryo UI" w:hAnsi="Meiryo UI" w:cs="Meiryo UI"/>
                <w:b/>
                <w:color w:val="FF0000"/>
                <w:sz w:val="18"/>
                <w:szCs w:val="18"/>
                <w:u w:val="single"/>
              </w:rPr>
            </w:pPr>
          </w:p>
          <w:p w14:paraId="61E4F043" w14:textId="26E2148E" w:rsidR="006C260F" w:rsidRDefault="006C260F" w:rsidP="009B5574">
            <w:pPr>
              <w:ind w:leftChars="100" w:left="210" w:firstLineChars="100" w:firstLine="180"/>
              <w:rPr>
                <w:rFonts w:ascii="Meiryo UI" w:eastAsia="Meiryo UI" w:hAnsi="Meiryo UI" w:cs="Meiryo UI"/>
                <w:b/>
                <w:color w:val="FF0000"/>
                <w:sz w:val="18"/>
                <w:szCs w:val="18"/>
                <w:u w:val="single"/>
              </w:rPr>
            </w:pPr>
          </w:p>
          <w:p w14:paraId="086CC01D" w14:textId="7290DAEE" w:rsidR="006C260F" w:rsidRPr="00BB2087" w:rsidRDefault="006C260F" w:rsidP="00BB2087">
            <w:pPr>
              <w:rPr>
                <w:rFonts w:ascii="Meiryo UI" w:eastAsia="Meiryo UI" w:hAnsi="Meiryo UI" w:cs="Meiryo UI"/>
                <w:b/>
                <w:sz w:val="18"/>
                <w:szCs w:val="18"/>
              </w:rPr>
            </w:pPr>
          </w:p>
        </w:tc>
      </w:tr>
      <w:tr w:rsidR="006C260F" w:rsidRPr="002126FE" w14:paraId="34147756" w14:textId="77777777" w:rsidTr="0065230D">
        <w:trPr>
          <w:trHeight w:val="1956"/>
        </w:trPr>
        <w:tc>
          <w:tcPr>
            <w:tcW w:w="3948" w:type="dxa"/>
            <w:tcBorders>
              <w:top w:val="single" w:sz="4" w:space="0" w:color="000000" w:themeColor="text1"/>
              <w:bottom w:val="single" w:sz="4" w:space="0" w:color="000000" w:themeColor="text1"/>
            </w:tcBorders>
          </w:tcPr>
          <w:p w14:paraId="37FB9A54" w14:textId="77777777" w:rsidR="006C260F" w:rsidRPr="00AA570D" w:rsidRDefault="006C260F" w:rsidP="006C260F">
            <w:pPr>
              <w:pStyle w:val="aa"/>
              <w:numPr>
                <w:ilvl w:val="0"/>
                <w:numId w:val="16"/>
              </w:numPr>
              <w:ind w:leftChars="0"/>
              <w:rPr>
                <w:rFonts w:ascii="Meiryo UI" w:eastAsia="Meiryo UI" w:hAnsi="Meiryo UI" w:cs="Meiryo UI"/>
                <w:b/>
                <w:sz w:val="18"/>
                <w:szCs w:val="18"/>
              </w:rPr>
            </w:pPr>
            <w:r w:rsidRPr="00AA570D">
              <w:rPr>
                <w:rFonts w:ascii="Meiryo UI" w:eastAsia="Meiryo UI" w:hAnsi="Meiryo UI" w:cs="Meiryo UI" w:hint="eastAsia"/>
                <w:szCs w:val="21"/>
              </w:rPr>
              <w:t>目標未達成となった成果測定指標への要因分析について、記載内容が現状説明にとどまるものや、十分な分析ができておらず、分析結果が今後の改善施策に結びついていないものが見受けられる。</w:t>
            </w:r>
          </w:p>
          <w:p w14:paraId="4A5C5DB1" w14:textId="77777777" w:rsidR="006C260F" w:rsidRPr="00AA570D" w:rsidRDefault="006C260F" w:rsidP="006C260F">
            <w:pPr>
              <w:pStyle w:val="aa"/>
              <w:numPr>
                <w:ilvl w:val="0"/>
                <w:numId w:val="16"/>
              </w:numPr>
              <w:ind w:leftChars="0"/>
              <w:rPr>
                <w:rFonts w:ascii="Meiryo UI" w:eastAsia="Meiryo UI" w:hAnsi="Meiryo UI" w:cs="Meiryo UI"/>
                <w:b/>
                <w:sz w:val="18"/>
                <w:szCs w:val="18"/>
              </w:rPr>
            </w:pPr>
            <w:r w:rsidRPr="00FE0C63">
              <w:rPr>
                <w:rFonts w:ascii="Meiryo UI" w:eastAsia="Meiryo UI" w:hAnsi="Meiryo UI" w:cs="Meiryo UI" w:hint="eastAsia"/>
                <w:szCs w:val="21"/>
              </w:rPr>
              <w:t>各法人の分析について、しっかりとしたものとなるよう調整願いたい。</w:t>
            </w:r>
          </w:p>
          <w:p w14:paraId="513A4973" w14:textId="77777777" w:rsidR="006C260F" w:rsidRPr="006C260F" w:rsidRDefault="006C260F" w:rsidP="006C260F">
            <w:pPr>
              <w:rPr>
                <w:rFonts w:ascii="Meiryo UI" w:eastAsia="Meiryo UI" w:hAnsi="Meiryo UI" w:cs="Meiryo UI"/>
                <w:szCs w:val="18"/>
              </w:rPr>
            </w:pPr>
          </w:p>
        </w:tc>
        <w:tc>
          <w:tcPr>
            <w:tcW w:w="5554" w:type="dxa"/>
          </w:tcPr>
          <w:p w14:paraId="4420A987" w14:textId="3965B1DD" w:rsidR="006C260F" w:rsidRPr="006C260F" w:rsidRDefault="006C260F" w:rsidP="006C260F">
            <w:pPr>
              <w:pStyle w:val="aa"/>
              <w:numPr>
                <w:ilvl w:val="0"/>
                <w:numId w:val="4"/>
              </w:numPr>
              <w:ind w:leftChars="0"/>
              <w:rPr>
                <w:rFonts w:ascii="Meiryo UI" w:eastAsia="Meiryo UI" w:hAnsi="Meiryo UI" w:cs="Meiryo UI"/>
                <w:szCs w:val="18"/>
              </w:rPr>
            </w:pPr>
            <w:r w:rsidRPr="00FE0C63">
              <w:rPr>
                <w:rFonts w:ascii="Meiryo UI" w:eastAsia="Meiryo UI" w:hAnsi="Meiryo UI" w:cs="Meiryo UI" w:hint="eastAsia"/>
                <w:szCs w:val="21"/>
              </w:rPr>
              <w:t>所管部局を通じて、周知徹底するとともに、</w:t>
            </w:r>
            <w:r>
              <w:rPr>
                <w:rFonts w:ascii="Meiryo UI" w:eastAsia="Meiryo UI" w:hAnsi="Meiryo UI" w:cs="Meiryo UI" w:hint="eastAsia"/>
                <w:szCs w:val="18"/>
              </w:rPr>
              <w:t>資料</w:t>
            </w:r>
            <w:r w:rsidR="00CB6D8D">
              <w:rPr>
                <w:rFonts w:ascii="Meiryo UI" w:eastAsia="Meiryo UI" w:hAnsi="Meiryo UI" w:cs="Meiryo UI" w:hint="eastAsia"/>
                <w:szCs w:val="18"/>
              </w:rPr>
              <w:t>７</w:t>
            </w:r>
            <w:r>
              <w:rPr>
                <w:rFonts w:ascii="Meiryo UI" w:eastAsia="Meiryo UI" w:hAnsi="Meiryo UI" w:cs="Meiryo UI" w:hint="eastAsia"/>
                <w:szCs w:val="18"/>
              </w:rPr>
              <w:t>『</w:t>
            </w:r>
            <w:r w:rsidRPr="00441754">
              <w:rPr>
                <w:rFonts w:ascii="Meiryo UI" w:eastAsia="Meiryo UI" w:hAnsi="Meiryo UI" w:cs="Meiryo UI" w:hint="eastAsia"/>
                <w:szCs w:val="18"/>
              </w:rPr>
              <w:t>令和４年度経営目標設定等に関する様式（案）</w:t>
            </w:r>
            <w:r>
              <w:rPr>
                <w:rFonts w:ascii="Meiryo UI" w:eastAsia="Meiryo UI" w:hAnsi="Meiryo UI" w:cs="Meiryo UI" w:hint="eastAsia"/>
                <w:szCs w:val="18"/>
              </w:rPr>
              <w:t>』の様式４（目標値未達成の要因）について</w:t>
            </w:r>
            <w:r w:rsidRPr="00AB0CBB">
              <w:rPr>
                <w:rFonts w:ascii="Meiryo UI" w:eastAsia="Meiryo UI" w:hAnsi="Meiryo UI" w:cs="Meiryo UI" w:hint="eastAsia"/>
                <w:szCs w:val="18"/>
              </w:rPr>
              <w:t>、</w:t>
            </w:r>
            <w:r>
              <w:rPr>
                <w:rFonts w:ascii="Meiryo UI" w:eastAsia="Meiryo UI" w:hAnsi="Meiryo UI" w:cs="Meiryo UI" w:hint="eastAsia"/>
                <w:szCs w:val="18"/>
              </w:rPr>
              <w:t>未達成における要因分析と今後の対応との関連性が明確になるよう、</w:t>
            </w:r>
            <w:r w:rsidRPr="00AB0CBB">
              <w:rPr>
                <w:rFonts w:ascii="Meiryo UI" w:eastAsia="Meiryo UI" w:hAnsi="Meiryo UI" w:cs="Meiryo UI" w:hint="eastAsia"/>
                <w:szCs w:val="18"/>
              </w:rPr>
              <w:t>様式を</w:t>
            </w:r>
            <w:r>
              <w:rPr>
                <w:rFonts w:ascii="Meiryo UI" w:eastAsia="Meiryo UI" w:hAnsi="Meiryo UI" w:cs="Meiryo UI" w:hint="eastAsia"/>
                <w:szCs w:val="18"/>
              </w:rPr>
              <w:t>変更。</w:t>
            </w:r>
          </w:p>
        </w:tc>
      </w:tr>
    </w:tbl>
    <w:p w14:paraId="0E74BB35" w14:textId="77777777" w:rsidR="00C43EC2" w:rsidRPr="007710B8" w:rsidRDefault="00C43EC2" w:rsidP="00960ADE">
      <w:pPr>
        <w:rPr>
          <w:rFonts w:ascii="HG丸ｺﾞｼｯｸM-PRO" w:eastAsia="HG丸ｺﾞｼｯｸM-PRO" w:hAnsi="HG丸ｺﾞｼｯｸM-PRO"/>
          <w:b/>
          <w:sz w:val="18"/>
          <w:szCs w:val="18"/>
        </w:rPr>
      </w:pPr>
    </w:p>
    <w:sectPr w:rsidR="00C43EC2" w:rsidRPr="007710B8" w:rsidSect="0065230D">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A7B4A" w14:textId="77777777" w:rsidR="00BA4717" w:rsidRDefault="00BA4717" w:rsidP="00F27A7D">
      <w:r>
        <w:separator/>
      </w:r>
    </w:p>
  </w:endnote>
  <w:endnote w:type="continuationSeparator" w:id="0">
    <w:p w14:paraId="4F829CAE" w14:textId="77777777" w:rsidR="00BA4717" w:rsidRDefault="00BA4717" w:rsidP="00F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0D64" w14:textId="77777777" w:rsidR="00955185" w:rsidRDefault="009551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AA65" w14:textId="77777777" w:rsidR="00955185" w:rsidRDefault="009551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1F35" w14:textId="77777777" w:rsidR="00955185" w:rsidRDefault="009551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5F55" w14:textId="77777777" w:rsidR="00BA4717" w:rsidRDefault="00BA4717" w:rsidP="00F27A7D">
      <w:r>
        <w:separator/>
      </w:r>
    </w:p>
  </w:footnote>
  <w:footnote w:type="continuationSeparator" w:id="0">
    <w:p w14:paraId="238A8D1E" w14:textId="77777777" w:rsidR="00BA4717" w:rsidRDefault="00BA4717" w:rsidP="00F2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CC4F" w14:textId="77777777" w:rsidR="00955185" w:rsidRDefault="009551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EB78" w14:textId="77777777" w:rsidR="00955185" w:rsidRDefault="009551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7218" w14:textId="77777777" w:rsidR="00955185" w:rsidRDefault="009551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BB8"/>
    <w:multiLevelType w:val="hybridMultilevel"/>
    <w:tmpl w:val="0AF6D70E"/>
    <w:lvl w:ilvl="0" w:tplc="B1442388">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D6B75"/>
    <w:multiLevelType w:val="hybridMultilevel"/>
    <w:tmpl w:val="4D365E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E686F"/>
    <w:multiLevelType w:val="hybridMultilevel"/>
    <w:tmpl w:val="408E0F18"/>
    <w:lvl w:ilvl="0" w:tplc="04090001">
      <w:start w:val="1"/>
      <w:numFmt w:val="bullet"/>
      <w:lvlText w:val=""/>
      <w:lvlJc w:val="left"/>
      <w:pPr>
        <w:ind w:left="420" w:hanging="420"/>
      </w:pPr>
      <w:rPr>
        <w:rFonts w:ascii="Wingdings" w:hAnsi="Wingdings" w:hint="default"/>
      </w:rPr>
    </w:lvl>
    <w:lvl w:ilvl="1" w:tplc="73ACE99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F03E9"/>
    <w:multiLevelType w:val="hybridMultilevel"/>
    <w:tmpl w:val="492EE1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F61B58"/>
    <w:multiLevelType w:val="hybridMultilevel"/>
    <w:tmpl w:val="724C5E8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94A34A0"/>
    <w:multiLevelType w:val="hybridMultilevel"/>
    <w:tmpl w:val="93EC6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61881"/>
    <w:multiLevelType w:val="hybridMultilevel"/>
    <w:tmpl w:val="E4E0FA00"/>
    <w:lvl w:ilvl="0" w:tplc="04090009">
      <w:start w:val="1"/>
      <w:numFmt w:val="bullet"/>
      <w:lvlText w:val=""/>
      <w:lvlJc w:val="left"/>
      <w:pPr>
        <w:ind w:left="420" w:hanging="420"/>
      </w:pPr>
      <w:rPr>
        <w:rFonts w:ascii="Wingdings" w:hAnsi="Wingdings" w:hint="default"/>
      </w:rPr>
    </w:lvl>
    <w:lvl w:ilvl="1" w:tplc="878459FA">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20BCB"/>
    <w:multiLevelType w:val="hybridMultilevel"/>
    <w:tmpl w:val="84D0C3E4"/>
    <w:lvl w:ilvl="0" w:tplc="87461AA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461C4E"/>
    <w:multiLevelType w:val="hybridMultilevel"/>
    <w:tmpl w:val="295E5F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64026"/>
    <w:multiLevelType w:val="hybridMultilevel"/>
    <w:tmpl w:val="276E2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5D5546"/>
    <w:multiLevelType w:val="hybridMultilevel"/>
    <w:tmpl w:val="93B8619E"/>
    <w:lvl w:ilvl="0" w:tplc="87461A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D75173"/>
    <w:multiLevelType w:val="hybridMultilevel"/>
    <w:tmpl w:val="E3FCE5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590066"/>
    <w:multiLevelType w:val="hybridMultilevel"/>
    <w:tmpl w:val="E592A5C6"/>
    <w:lvl w:ilvl="0" w:tplc="1794FF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DE5FCE"/>
    <w:multiLevelType w:val="hybridMultilevel"/>
    <w:tmpl w:val="BC7091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307EE4"/>
    <w:multiLevelType w:val="hybridMultilevel"/>
    <w:tmpl w:val="90E8896A"/>
    <w:lvl w:ilvl="0" w:tplc="9E0EF4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B13B39"/>
    <w:multiLevelType w:val="hybridMultilevel"/>
    <w:tmpl w:val="E18E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3"/>
  </w:num>
  <w:num w:numId="5">
    <w:abstractNumId w:val="4"/>
  </w:num>
  <w:num w:numId="6">
    <w:abstractNumId w:val="13"/>
  </w:num>
  <w:num w:numId="7">
    <w:abstractNumId w:val="11"/>
  </w:num>
  <w:num w:numId="8">
    <w:abstractNumId w:val="0"/>
  </w:num>
  <w:num w:numId="9">
    <w:abstractNumId w:val="15"/>
  </w:num>
  <w:num w:numId="10">
    <w:abstractNumId w:val="2"/>
  </w:num>
  <w:num w:numId="11">
    <w:abstractNumId w:val="6"/>
  </w:num>
  <w:num w:numId="12">
    <w:abstractNumId w:val="8"/>
  </w:num>
  <w:num w:numId="13">
    <w:abstractNumId w:val="1"/>
  </w:num>
  <w:num w:numId="14">
    <w:abstractNumId w:val="1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A7"/>
    <w:rsid w:val="0000088B"/>
    <w:rsid w:val="000243D2"/>
    <w:rsid w:val="00024C96"/>
    <w:rsid w:val="00040BCF"/>
    <w:rsid w:val="00041245"/>
    <w:rsid w:val="00041A80"/>
    <w:rsid w:val="00047CA4"/>
    <w:rsid w:val="000579D4"/>
    <w:rsid w:val="00065C7E"/>
    <w:rsid w:val="000666AE"/>
    <w:rsid w:val="0009013A"/>
    <w:rsid w:val="000B05B4"/>
    <w:rsid w:val="000E5BA3"/>
    <w:rsid w:val="000F44A6"/>
    <w:rsid w:val="000F64D1"/>
    <w:rsid w:val="001015A3"/>
    <w:rsid w:val="00126CB7"/>
    <w:rsid w:val="00144E9A"/>
    <w:rsid w:val="00156C36"/>
    <w:rsid w:val="00171D08"/>
    <w:rsid w:val="00180C12"/>
    <w:rsid w:val="0018208F"/>
    <w:rsid w:val="00182F93"/>
    <w:rsid w:val="001C2631"/>
    <w:rsid w:val="001D72E8"/>
    <w:rsid w:val="001D7361"/>
    <w:rsid w:val="001E7B8A"/>
    <w:rsid w:val="001F7BE9"/>
    <w:rsid w:val="002121C3"/>
    <w:rsid w:val="002126FE"/>
    <w:rsid w:val="00222616"/>
    <w:rsid w:val="00225FA9"/>
    <w:rsid w:val="00235423"/>
    <w:rsid w:val="0024532E"/>
    <w:rsid w:val="00273EBA"/>
    <w:rsid w:val="0027493A"/>
    <w:rsid w:val="0028196E"/>
    <w:rsid w:val="00293894"/>
    <w:rsid w:val="00297DD7"/>
    <w:rsid w:val="002A155A"/>
    <w:rsid w:val="002A7444"/>
    <w:rsid w:val="002B0A37"/>
    <w:rsid w:val="002B0C6B"/>
    <w:rsid w:val="002D5C42"/>
    <w:rsid w:val="002E6672"/>
    <w:rsid w:val="002F29F1"/>
    <w:rsid w:val="002F53A0"/>
    <w:rsid w:val="002F55A2"/>
    <w:rsid w:val="00300DC4"/>
    <w:rsid w:val="00317704"/>
    <w:rsid w:val="00321DA7"/>
    <w:rsid w:val="00332381"/>
    <w:rsid w:val="003406AD"/>
    <w:rsid w:val="00360007"/>
    <w:rsid w:val="00361924"/>
    <w:rsid w:val="00362F5C"/>
    <w:rsid w:val="0037499B"/>
    <w:rsid w:val="00384120"/>
    <w:rsid w:val="00394EB0"/>
    <w:rsid w:val="003C1911"/>
    <w:rsid w:val="003E6845"/>
    <w:rsid w:val="003F0417"/>
    <w:rsid w:val="003F264E"/>
    <w:rsid w:val="00424149"/>
    <w:rsid w:val="00424B31"/>
    <w:rsid w:val="00441622"/>
    <w:rsid w:val="00441754"/>
    <w:rsid w:val="00443377"/>
    <w:rsid w:val="00444EA6"/>
    <w:rsid w:val="00457D3B"/>
    <w:rsid w:val="00471E7C"/>
    <w:rsid w:val="00487EBA"/>
    <w:rsid w:val="00492861"/>
    <w:rsid w:val="0049458C"/>
    <w:rsid w:val="004A13D2"/>
    <w:rsid w:val="004A79D6"/>
    <w:rsid w:val="004C69B8"/>
    <w:rsid w:val="004D54FC"/>
    <w:rsid w:val="004D7BCA"/>
    <w:rsid w:val="004E7989"/>
    <w:rsid w:val="00516B7D"/>
    <w:rsid w:val="00522940"/>
    <w:rsid w:val="0052313B"/>
    <w:rsid w:val="00531214"/>
    <w:rsid w:val="00533B2B"/>
    <w:rsid w:val="00542D69"/>
    <w:rsid w:val="00551547"/>
    <w:rsid w:val="005627C3"/>
    <w:rsid w:val="00566F1B"/>
    <w:rsid w:val="0057010F"/>
    <w:rsid w:val="00573EA7"/>
    <w:rsid w:val="00582137"/>
    <w:rsid w:val="00583CC1"/>
    <w:rsid w:val="005A6DF7"/>
    <w:rsid w:val="005A7C13"/>
    <w:rsid w:val="005C23E6"/>
    <w:rsid w:val="005C2A9E"/>
    <w:rsid w:val="005C71D6"/>
    <w:rsid w:val="005D724F"/>
    <w:rsid w:val="005F26B4"/>
    <w:rsid w:val="005F346C"/>
    <w:rsid w:val="005F412C"/>
    <w:rsid w:val="0060355A"/>
    <w:rsid w:val="00604261"/>
    <w:rsid w:val="00605309"/>
    <w:rsid w:val="00613DA7"/>
    <w:rsid w:val="006224F6"/>
    <w:rsid w:val="00626EBA"/>
    <w:rsid w:val="006278CD"/>
    <w:rsid w:val="00634175"/>
    <w:rsid w:val="0064472C"/>
    <w:rsid w:val="00650D01"/>
    <w:rsid w:val="0065230D"/>
    <w:rsid w:val="00652411"/>
    <w:rsid w:val="00665676"/>
    <w:rsid w:val="006664F9"/>
    <w:rsid w:val="00685EA4"/>
    <w:rsid w:val="006A5D7E"/>
    <w:rsid w:val="006B3C75"/>
    <w:rsid w:val="006B5493"/>
    <w:rsid w:val="006C260F"/>
    <w:rsid w:val="006D3F0A"/>
    <w:rsid w:val="006E753F"/>
    <w:rsid w:val="00706C39"/>
    <w:rsid w:val="0071470F"/>
    <w:rsid w:val="00736263"/>
    <w:rsid w:val="007409B0"/>
    <w:rsid w:val="0074419B"/>
    <w:rsid w:val="0074756A"/>
    <w:rsid w:val="00752FB9"/>
    <w:rsid w:val="00755E73"/>
    <w:rsid w:val="007710B8"/>
    <w:rsid w:val="00771EA2"/>
    <w:rsid w:val="007768B1"/>
    <w:rsid w:val="007850EF"/>
    <w:rsid w:val="00786947"/>
    <w:rsid w:val="007959A1"/>
    <w:rsid w:val="007C390A"/>
    <w:rsid w:val="007D73B6"/>
    <w:rsid w:val="007E0B48"/>
    <w:rsid w:val="007F2B16"/>
    <w:rsid w:val="007F39F2"/>
    <w:rsid w:val="007F5932"/>
    <w:rsid w:val="00805372"/>
    <w:rsid w:val="00810C7D"/>
    <w:rsid w:val="00832A33"/>
    <w:rsid w:val="008356A1"/>
    <w:rsid w:val="00841018"/>
    <w:rsid w:val="00853FA4"/>
    <w:rsid w:val="00863674"/>
    <w:rsid w:val="00886C00"/>
    <w:rsid w:val="00892B8A"/>
    <w:rsid w:val="008972E1"/>
    <w:rsid w:val="008B21C5"/>
    <w:rsid w:val="008B3241"/>
    <w:rsid w:val="008B693C"/>
    <w:rsid w:val="008C1F5E"/>
    <w:rsid w:val="008C73C1"/>
    <w:rsid w:val="008E590C"/>
    <w:rsid w:val="008F590C"/>
    <w:rsid w:val="009012DB"/>
    <w:rsid w:val="0090369D"/>
    <w:rsid w:val="00903824"/>
    <w:rsid w:val="00930E44"/>
    <w:rsid w:val="00933B58"/>
    <w:rsid w:val="00955185"/>
    <w:rsid w:val="00960ADE"/>
    <w:rsid w:val="00961D3D"/>
    <w:rsid w:val="00972267"/>
    <w:rsid w:val="0097714E"/>
    <w:rsid w:val="00991742"/>
    <w:rsid w:val="009922E7"/>
    <w:rsid w:val="009B5574"/>
    <w:rsid w:val="009C463C"/>
    <w:rsid w:val="009E4531"/>
    <w:rsid w:val="009E5404"/>
    <w:rsid w:val="009F63AE"/>
    <w:rsid w:val="00A17CBA"/>
    <w:rsid w:val="00A402C1"/>
    <w:rsid w:val="00A52E8C"/>
    <w:rsid w:val="00A63803"/>
    <w:rsid w:val="00A8115F"/>
    <w:rsid w:val="00A944BB"/>
    <w:rsid w:val="00AA314A"/>
    <w:rsid w:val="00AA37D3"/>
    <w:rsid w:val="00AA570D"/>
    <w:rsid w:val="00AB0CBB"/>
    <w:rsid w:val="00AD48BB"/>
    <w:rsid w:val="00AE46AE"/>
    <w:rsid w:val="00AE5987"/>
    <w:rsid w:val="00AF699A"/>
    <w:rsid w:val="00B03AF7"/>
    <w:rsid w:val="00B03C5E"/>
    <w:rsid w:val="00B1425E"/>
    <w:rsid w:val="00B15DE9"/>
    <w:rsid w:val="00B2349D"/>
    <w:rsid w:val="00B259D4"/>
    <w:rsid w:val="00B402BB"/>
    <w:rsid w:val="00B40D74"/>
    <w:rsid w:val="00B5064B"/>
    <w:rsid w:val="00B6383D"/>
    <w:rsid w:val="00B66A28"/>
    <w:rsid w:val="00B859A1"/>
    <w:rsid w:val="00B870D0"/>
    <w:rsid w:val="00B93FAB"/>
    <w:rsid w:val="00BA4717"/>
    <w:rsid w:val="00BA774C"/>
    <w:rsid w:val="00BB2087"/>
    <w:rsid w:val="00BB2D22"/>
    <w:rsid w:val="00BB630A"/>
    <w:rsid w:val="00BB78D6"/>
    <w:rsid w:val="00BC4489"/>
    <w:rsid w:val="00BD2F54"/>
    <w:rsid w:val="00BE535E"/>
    <w:rsid w:val="00BF1E3B"/>
    <w:rsid w:val="00BF64B0"/>
    <w:rsid w:val="00BF7078"/>
    <w:rsid w:val="00C0637D"/>
    <w:rsid w:val="00C14D65"/>
    <w:rsid w:val="00C1787C"/>
    <w:rsid w:val="00C26C73"/>
    <w:rsid w:val="00C32931"/>
    <w:rsid w:val="00C43EC2"/>
    <w:rsid w:val="00C53781"/>
    <w:rsid w:val="00C53868"/>
    <w:rsid w:val="00C572E2"/>
    <w:rsid w:val="00C7116A"/>
    <w:rsid w:val="00C73489"/>
    <w:rsid w:val="00CA02E2"/>
    <w:rsid w:val="00CB4C7F"/>
    <w:rsid w:val="00CB6D8D"/>
    <w:rsid w:val="00CC77CE"/>
    <w:rsid w:val="00CF5FAE"/>
    <w:rsid w:val="00D07004"/>
    <w:rsid w:val="00D3746A"/>
    <w:rsid w:val="00D42477"/>
    <w:rsid w:val="00D45F37"/>
    <w:rsid w:val="00D645EB"/>
    <w:rsid w:val="00D8456B"/>
    <w:rsid w:val="00D943A6"/>
    <w:rsid w:val="00DB1F53"/>
    <w:rsid w:val="00DD2DC6"/>
    <w:rsid w:val="00DF1EE8"/>
    <w:rsid w:val="00DF5F99"/>
    <w:rsid w:val="00DF7D75"/>
    <w:rsid w:val="00E04276"/>
    <w:rsid w:val="00E11B3E"/>
    <w:rsid w:val="00E12F91"/>
    <w:rsid w:val="00E20E28"/>
    <w:rsid w:val="00E24437"/>
    <w:rsid w:val="00E303B0"/>
    <w:rsid w:val="00E34319"/>
    <w:rsid w:val="00E54AF2"/>
    <w:rsid w:val="00E67317"/>
    <w:rsid w:val="00E923C3"/>
    <w:rsid w:val="00EA588D"/>
    <w:rsid w:val="00ED0FE6"/>
    <w:rsid w:val="00ED444A"/>
    <w:rsid w:val="00ED7CB7"/>
    <w:rsid w:val="00F1193D"/>
    <w:rsid w:val="00F20343"/>
    <w:rsid w:val="00F23100"/>
    <w:rsid w:val="00F23B22"/>
    <w:rsid w:val="00F27A7D"/>
    <w:rsid w:val="00F420E6"/>
    <w:rsid w:val="00F468A7"/>
    <w:rsid w:val="00F52214"/>
    <w:rsid w:val="00F54EEF"/>
    <w:rsid w:val="00F57F6A"/>
    <w:rsid w:val="00F627F4"/>
    <w:rsid w:val="00F70FA4"/>
    <w:rsid w:val="00F928E1"/>
    <w:rsid w:val="00F9382D"/>
    <w:rsid w:val="00F9581C"/>
    <w:rsid w:val="00FA0FB8"/>
    <w:rsid w:val="00FA6D04"/>
    <w:rsid w:val="00FB0521"/>
    <w:rsid w:val="00FB0C38"/>
    <w:rsid w:val="00FB2D48"/>
    <w:rsid w:val="00FC246A"/>
    <w:rsid w:val="00FE0C63"/>
    <w:rsid w:val="00FE5801"/>
    <w:rsid w:val="00FE6C6C"/>
    <w:rsid w:val="00FF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58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74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746A"/>
    <w:rPr>
      <w:rFonts w:asciiTheme="majorHAnsi" w:eastAsiaTheme="majorEastAsia" w:hAnsiTheme="majorHAnsi" w:cstheme="majorBidi"/>
      <w:sz w:val="18"/>
      <w:szCs w:val="18"/>
    </w:rPr>
  </w:style>
  <w:style w:type="paragraph" w:styleId="a6">
    <w:name w:val="header"/>
    <w:basedOn w:val="a"/>
    <w:link w:val="a7"/>
    <w:uiPriority w:val="99"/>
    <w:unhideWhenUsed/>
    <w:rsid w:val="00F27A7D"/>
    <w:pPr>
      <w:tabs>
        <w:tab w:val="center" w:pos="4252"/>
        <w:tab w:val="right" w:pos="8504"/>
      </w:tabs>
      <w:snapToGrid w:val="0"/>
    </w:pPr>
  </w:style>
  <w:style w:type="character" w:customStyle="1" w:styleId="a7">
    <w:name w:val="ヘッダー (文字)"/>
    <w:basedOn w:val="a0"/>
    <w:link w:val="a6"/>
    <w:uiPriority w:val="99"/>
    <w:rsid w:val="00F27A7D"/>
  </w:style>
  <w:style w:type="paragraph" w:styleId="a8">
    <w:name w:val="footer"/>
    <w:basedOn w:val="a"/>
    <w:link w:val="a9"/>
    <w:uiPriority w:val="99"/>
    <w:unhideWhenUsed/>
    <w:rsid w:val="00F27A7D"/>
    <w:pPr>
      <w:tabs>
        <w:tab w:val="center" w:pos="4252"/>
        <w:tab w:val="right" w:pos="8504"/>
      </w:tabs>
      <w:snapToGrid w:val="0"/>
    </w:pPr>
  </w:style>
  <w:style w:type="character" w:customStyle="1" w:styleId="a9">
    <w:name w:val="フッター (文字)"/>
    <w:basedOn w:val="a0"/>
    <w:link w:val="a8"/>
    <w:uiPriority w:val="99"/>
    <w:rsid w:val="00F27A7D"/>
  </w:style>
  <w:style w:type="paragraph" w:styleId="aa">
    <w:name w:val="List Paragraph"/>
    <w:basedOn w:val="a"/>
    <w:uiPriority w:val="34"/>
    <w:qFormat/>
    <w:rsid w:val="00090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2022-02-25T06:30:00Z</dcterms:created>
  <dcterms:modified xsi:type="dcterms:W3CDTF">2022-03-09T07:06:00Z</dcterms:modified>
</cp:coreProperties>
</file>