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4AFA28" w14:textId="6836BC7B" w:rsidR="00CD4F2E" w:rsidRPr="00CD4F2E" w:rsidRDefault="009151B5" w:rsidP="00DA0EC1">
      <w:pPr>
        <w:spacing w:line="300" w:lineRule="exact"/>
        <w:jc w:val="center"/>
        <w:rPr>
          <w:rFonts w:ascii="Meiryo UI" w:eastAsia="Meiryo UI" w:hAnsi="Meiryo UI"/>
          <w:b/>
          <w:sz w:val="28"/>
        </w:rPr>
      </w:pPr>
      <w:r w:rsidRPr="005A3D91"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6A41A" wp14:editId="7C03EC04">
                <wp:simplePos x="0" y="0"/>
                <wp:positionH relativeFrom="column">
                  <wp:posOffset>4975608</wp:posOffset>
                </wp:positionH>
                <wp:positionV relativeFrom="paragraph">
                  <wp:posOffset>-572626</wp:posOffset>
                </wp:positionV>
                <wp:extent cx="993116" cy="485775"/>
                <wp:effectExtent l="0" t="0" r="1714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16" cy="4857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40A15" w14:textId="64EC0C3C" w:rsidR="009151B5" w:rsidRDefault="009151B5" w:rsidP="009151B5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資料</w:t>
                            </w:r>
                            <w:r w:rsidR="00364867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８</w:t>
                            </w:r>
                          </w:p>
                          <w:p w14:paraId="29CD2693" w14:textId="77777777" w:rsidR="009151B5" w:rsidRPr="003D4E02" w:rsidRDefault="009151B5" w:rsidP="009151B5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6A41A" id="正方形/長方形 6" o:spid="_x0000_s1026" style="position:absolute;left:0;text-align:left;margin-left:391.8pt;margin-top:-45.1pt;width:78.2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" fillcolor="#002060" strokecolor="#002060" strokeweight="1pt">
                <v:textbox>
                  <w:txbxContent>
                    <w:p w14:paraId="17640A15" w14:textId="64EC0C3C" w:rsidR="009151B5" w:rsidRDefault="009151B5" w:rsidP="009151B5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資料</w:t>
                      </w:r>
                      <w:r w:rsidR="00364867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８</w:t>
                      </w:r>
                    </w:p>
                    <w:p w14:paraId="29CD2693" w14:textId="77777777" w:rsidR="009151B5" w:rsidRPr="003D4E02" w:rsidRDefault="009151B5" w:rsidP="009151B5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F2E" w:rsidRPr="00CD4F2E">
        <w:rPr>
          <w:rFonts w:ascii="Meiryo UI" w:eastAsia="Meiryo UI" w:hAnsi="Meiryo UI" w:hint="eastAsia"/>
          <w:b/>
          <w:sz w:val="28"/>
        </w:rPr>
        <w:t>大阪府指定出資法人の役員報酬制度について（概要）</w:t>
      </w:r>
    </w:p>
    <w:p w14:paraId="38E9D664" w14:textId="61088995" w:rsidR="00CD4F2E" w:rsidRDefault="00CD4F2E" w:rsidP="00DA0EC1">
      <w:pPr>
        <w:spacing w:line="300" w:lineRule="exact"/>
        <w:rPr>
          <w:rFonts w:ascii="Meiryo UI" w:eastAsia="Meiryo UI" w:hAnsi="Meiryo UI"/>
        </w:rPr>
      </w:pPr>
    </w:p>
    <w:p w14:paraId="5999B965" w14:textId="7BE0CB90" w:rsidR="00CD4F2E" w:rsidRPr="005B0998" w:rsidRDefault="00CD4F2E" w:rsidP="00DA0EC1">
      <w:pPr>
        <w:spacing w:line="300" w:lineRule="exact"/>
        <w:rPr>
          <w:rFonts w:ascii="Meiryo UI" w:eastAsia="Meiryo UI" w:hAnsi="Meiryo UI"/>
          <w:b/>
          <w:u w:val="single"/>
        </w:rPr>
      </w:pPr>
      <w:r w:rsidRPr="005B0998">
        <w:rPr>
          <w:rFonts w:ascii="Meiryo UI" w:eastAsia="Meiryo UI" w:hAnsi="Meiryo UI" w:hint="eastAsia"/>
          <w:b/>
          <w:u w:val="single"/>
        </w:rPr>
        <w:t>１．</w:t>
      </w:r>
      <w:r w:rsidR="00BD7526">
        <w:rPr>
          <w:rFonts w:ascii="Meiryo UI" w:eastAsia="Meiryo UI" w:hAnsi="Meiryo UI" w:hint="eastAsia"/>
          <w:b/>
          <w:u w:val="single"/>
        </w:rPr>
        <w:t>経　過</w:t>
      </w:r>
    </w:p>
    <w:p w14:paraId="6042BEC2" w14:textId="4E6DDFFD" w:rsidR="00443B1F" w:rsidRDefault="006E0E83" w:rsidP="00DA0EC1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6F16EA" w:rsidRPr="00CD4F2E">
        <w:rPr>
          <w:rFonts w:ascii="Meiryo UI" w:eastAsia="Meiryo UI" w:hAnsi="Meiryo UI" w:hint="eastAsia"/>
        </w:rPr>
        <w:t>大阪府では、指定出資法人の府ＯＢ役員に対する退職金の廃止や役員報酬の見直し、退職勧奨の廃止など</w:t>
      </w:r>
      <w:r w:rsidR="006F16EA" w:rsidRPr="003E7FF8">
        <w:rPr>
          <w:rFonts w:ascii="Meiryo UI" w:eastAsia="Meiryo UI" w:hAnsi="Meiryo UI" w:hint="eastAsia"/>
          <w:b/>
          <w:u w:val="single"/>
        </w:rPr>
        <w:t>府</w:t>
      </w:r>
      <w:r w:rsidRPr="003E7FF8">
        <w:rPr>
          <w:rFonts w:ascii="Meiryo UI" w:eastAsia="Meiryo UI" w:hAnsi="Meiryo UI" w:hint="eastAsia"/>
          <w:b/>
          <w:u w:val="single"/>
        </w:rPr>
        <w:t>退職者の再就職にあたっての透明性の向上</w:t>
      </w:r>
      <w:r w:rsidR="00686D37" w:rsidRPr="003E7FF8">
        <w:rPr>
          <w:rFonts w:ascii="Meiryo UI" w:eastAsia="Meiryo UI" w:hAnsi="Meiryo UI" w:hint="eastAsia"/>
        </w:rPr>
        <w:t>を目的とした</w:t>
      </w:r>
      <w:r w:rsidRPr="003E7FF8">
        <w:rPr>
          <w:rFonts w:ascii="Meiryo UI" w:eastAsia="Meiryo UI" w:hAnsi="Meiryo UI" w:hint="eastAsia"/>
        </w:rPr>
        <w:t>取組み</w:t>
      </w:r>
      <w:r>
        <w:rPr>
          <w:rFonts w:ascii="Meiryo UI" w:eastAsia="Meiryo UI" w:hAnsi="Meiryo UI" w:hint="eastAsia"/>
        </w:rPr>
        <w:t>を</w:t>
      </w:r>
      <w:r w:rsidR="00FB2C10">
        <w:rPr>
          <w:rFonts w:ascii="Meiryo UI" w:eastAsia="Meiryo UI" w:hAnsi="Meiryo UI" w:hint="eastAsia"/>
        </w:rPr>
        <w:t>実施。</w:t>
      </w:r>
    </w:p>
    <w:p w14:paraId="600F43DF" w14:textId="77777777" w:rsidR="00DA0EC1" w:rsidRDefault="00443B1F" w:rsidP="00DA0EC1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FB2C10">
        <w:rPr>
          <w:rFonts w:ascii="Meiryo UI" w:eastAsia="Meiryo UI" w:hAnsi="Meiryo UI"/>
        </w:rPr>
        <w:t>府ＯＢ常勤役員の役員報酬</w:t>
      </w:r>
      <w:r w:rsidR="00FB2C10">
        <w:rPr>
          <w:rFonts w:ascii="Meiryo UI" w:eastAsia="Meiryo UI" w:hAnsi="Meiryo UI" w:hint="eastAsia"/>
        </w:rPr>
        <w:t>制度</w:t>
      </w:r>
      <w:r w:rsidR="00FB2C10">
        <w:rPr>
          <w:rFonts w:ascii="Meiryo UI" w:eastAsia="Meiryo UI" w:hAnsi="Meiryo UI"/>
        </w:rPr>
        <w:t>について</w:t>
      </w:r>
      <w:r w:rsidR="00FB2C10">
        <w:rPr>
          <w:rFonts w:ascii="Meiryo UI" w:eastAsia="Meiryo UI" w:hAnsi="Meiryo UI" w:hint="eastAsia"/>
        </w:rPr>
        <w:t>も</w:t>
      </w:r>
      <w:r w:rsidR="00FB2C10" w:rsidRPr="00CD4F2E">
        <w:rPr>
          <w:rFonts w:ascii="Meiryo UI" w:eastAsia="Meiryo UI" w:hAnsi="Meiryo UI"/>
        </w:rPr>
        <w:t>、</w:t>
      </w:r>
      <w:r w:rsidR="00FB2C10">
        <w:rPr>
          <w:rFonts w:ascii="Meiryo UI" w:eastAsia="Meiryo UI" w:hAnsi="Meiryo UI" w:hint="eastAsia"/>
        </w:rPr>
        <w:t>過去から外部意見を踏まえ制度の見直しを行ってきたが、</w:t>
      </w:r>
      <w:r w:rsidR="00AC7E69">
        <w:rPr>
          <w:rFonts w:ascii="Meiryo UI" w:eastAsia="Meiryo UI" w:hAnsi="Meiryo UI" w:hint="eastAsia"/>
        </w:rPr>
        <w:t>H22</w:t>
      </w:r>
      <w:r w:rsidR="00DA0EC1">
        <w:rPr>
          <w:rFonts w:ascii="Meiryo UI" w:eastAsia="Meiryo UI" w:hAnsi="Meiryo UI" w:hint="eastAsia"/>
        </w:rPr>
        <w:t>年度に</w:t>
      </w:r>
      <w:r w:rsidR="006E0E83" w:rsidRPr="006E0E83">
        <w:rPr>
          <w:rFonts w:ascii="Meiryo UI" w:eastAsia="Meiryo UI" w:hAnsi="Meiryo UI" w:hint="eastAsia"/>
        </w:rPr>
        <w:t>知事より改めて</w:t>
      </w:r>
      <w:r w:rsidR="006E0E83" w:rsidRPr="00DA0EC1">
        <w:rPr>
          <w:rFonts w:ascii="Meiryo UI" w:eastAsia="Meiryo UI" w:hAnsi="Meiryo UI" w:hint="eastAsia"/>
          <w:b/>
          <w:u w:val="single"/>
        </w:rPr>
        <w:t>法人ごとのあるべき役員報酬の水準</w:t>
      </w:r>
      <w:r w:rsidR="006E0E83" w:rsidRPr="006E0E83">
        <w:rPr>
          <w:rFonts w:ascii="Meiryo UI" w:eastAsia="Meiryo UI" w:hAnsi="Meiryo UI" w:hint="eastAsia"/>
        </w:rPr>
        <w:t>について、第三者の視点で</w:t>
      </w:r>
      <w:r w:rsidR="006E0E83">
        <w:rPr>
          <w:rFonts w:ascii="Meiryo UI" w:eastAsia="Meiryo UI" w:hAnsi="Meiryo UI" w:hint="eastAsia"/>
        </w:rPr>
        <w:t>のチェックの要請を受け</w:t>
      </w:r>
      <w:r w:rsidR="00AC7E69">
        <w:rPr>
          <w:rFonts w:ascii="Meiryo UI" w:eastAsia="Meiryo UI" w:hAnsi="Meiryo UI" w:hint="eastAsia"/>
        </w:rPr>
        <w:t>たことを踏まえ</w:t>
      </w:r>
      <w:r w:rsidR="006E0E83">
        <w:rPr>
          <w:rFonts w:ascii="Meiryo UI" w:eastAsia="Meiryo UI" w:hAnsi="Meiryo UI" w:hint="eastAsia"/>
        </w:rPr>
        <w:t>、</w:t>
      </w:r>
      <w:r w:rsidR="00AC7E69">
        <w:rPr>
          <w:rFonts w:ascii="Meiryo UI" w:eastAsia="Meiryo UI" w:hAnsi="Meiryo UI" w:hint="eastAsia"/>
        </w:rPr>
        <w:t>現在の役員報酬制度</w:t>
      </w:r>
      <w:r w:rsidR="00FB2C10">
        <w:rPr>
          <w:rFonts w:ascii="Meiryo UI" w:eastAsia="Meiryo UI" w:hAnsi="Meiryo UI" w:hint="eastAsia"/>
        </w:rPr>
        <w:t>へ</w:t>
      </w:r>
      <w:r w:rsidR="00DA0EC1">
        <w:rPr>
          <w:rFonts w:ascii="Meiryo UI" w:eastAsia="Meiryo UI" w:hAnsi="Meiryo UI" w:hint="eastAsia"/>
        </w:rPr>
        <w:t>の</w:t>
      </w:r>
      <w:r w:rsidR="003E7FF8">
        <w:rPr>
          <w:rFonts w:ascii="Meiryo UI" w:eastAsia="Meiryo UI" w:hAnsi="Meiryo UI" w:hint="eastAsia"/>
        </w:rPr>
        <w:t>見直し</w:t>
      </w:r>
      <w:r w:rsidR="00DA0EC1">
        <w:rPr>
          <w:rFonts w:ascii="Meiryo UI" w:eastAsia="Meiryo UI" w:hAnsi="Meiryo UI" w:hint="eastAsia"/>
        </w:rPr>
        <w:t>を実施。</w:t>
      </w:r>
    </w:p>
    <w:p w14:paraId="6443F387" w14:textId="73EECFD5" w:rsidR="002627AB" w:rsidRDefault="00DA0EC1" w:rsidP="00DA0EC1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FB2C10">
        <w:rPr>
          <w:rFonts w:ascii="Meiryo UI" w:eastAsia="Meiryo UI" w:hAnsi="Meiryo UI" w:hint="eastAsia"/>
        </w:rPr>
        <w:t>現在</w:t>
      </w:r>
      <w:r w:rsidR="003E7FF8">
        <w:rPr>
          <w:rFonts w:ascii="Meiryo UI" w:eastAsia="Meiryo UI" w:hAnsi="Meiryo UI" w:hint="eastAsia"/>
        </w:rPr>
        <w:t>、</w:t>
      </w:r>
      <w:r w:rsidR="003E7FF8" w:rsidRPr="00DA0EC1">
        <w:rPr>
          <w:rFonts w:ascii="Meiryo UI" w:eastAsia="Meiryo UI" w:hAnsi="Meiryo UI" w:hint="eastAsia"/>
          <w:b/>
          <w:u w:val="single"/>
        </w:rPr>
        <w:t>同制度における点検を通じ、府ＯＢ</w:t>
      </w:r>
      <w:r w:rsidRPr="00DA0EC1">
        <w:rPr>
          <w:rFonts w:ascii="Meiryo UI" w:eastAsia="Meiryo UI" w:hAnsi="Meiryo UI"/>
          <w:b/>
          <w:u w:val="single"/>
        </w:rPr>
        <w:t>常勤役員</w:t>
      </w:r>
      <w:r w:rsidR="003E7FF8" w:rsidRPr="00DA0EC1">
        <w:rPr>
          <w:rFonts w:ascii="Meiryo UI" w:eastAsia="Meiryo UI" w:hAnsi="Meiryo UI" w:hint="eastAsia"/>
          <w:b/>
          <w:u w:val="single"/>
        </w:rPr>
        <w:t>の報酬基準を決定</w:t>
      </w:r>
      <w:r w:rsidR="003E7FF8">
        <w:rPr>
          <w:rFonts w:ascii="Meiryo UI" w:eastAsia="Meiryo UI" w:hAnsi="Meiryo UI" w:hint="eastAsia"/>
        </w:rPr>
        <w:t>している</w:t>
      </w:r>
      <w:r w:rsidR="00AC7E69">
        <w:rPr>
          <w:rFonts w:ascii="Meiryo UI" w:eastAsia="Meiryo UI" w:hAnsi="Meiryo UI" w:hint="eastAsia"/>
        </w:rPr>
        <w:t>。</w:t>
      </w:r>
    </w:p>
    <w:p w14:paraId="46D06FB2" w14:textId="555C9B0D" w:rsidR="005A77CF" w:rsidRDefault="005A77CF" w:rsidP="00DA0EC1">
      <w:pPr>
        <w:spacing w:line="300" w:lineRule="exact"/>
        <w:rPr>
          <w:rFonts w:ascii="Meiryo UI" w:eastAsia="Meiryo UI" w:hAnsi="Meiryo UI"/>
        </w:rPr>
      </w:pPr>
    </w:p>
    <w:p w14:paraId="5CB52AC5" w14:textId="1EDA3F0E" w:rsidR="00FB2C10" w:rsidRPr="00FB2C10" w:rsidRDefault="00FB2C10" w:rsidP="00DA0EC1">
      <w:pPr>
        <w:spacing w:line="300" w:lineRule="exact"/>
        <w:rPr>
          <w:rFonts w:ascii="Meiryo UI" w:eastAsia="Meiryo UI" w:hAnsi="Meiryo UI"/>
          <w:b/>
          <w:u w:val="single"/>
        </w:rPr>
      </w:pPr>
      <w:r w:rsidRPr="00FB2C10">
        <w:rPr>
          <w:rFonts w:ascii="Meiryo UI" w:eastAsia="Meiryo UI" w:hAnsi="Meiryo UI" w:hint="eastAsia"/>
          <w:b/>
          <w:u w:val="single"/>
        </w:rPr>
        <w:t>２．対象となるポスト</w:t>
      </w:r>
    </w:p>
    <w:p w14:paraId="546AE465" w14:textId="77777777" w:rsidR="00DA0EC1" w:rsidRPr="00DA0EC1" w:rsidRDefault="00FB2C10" w:rsidP="00DA0EC1">
      <w:pPr>
        <w:spacing w:line="300" w:lineRule="exact"/>
        <w:ind w:firstLineChars="100" w:firstLine="210"/>
        <w:rPr>
          <w:rFonts w:ascii="Meiryo UI" w:eastAsia="Meiryo UI" w:hAnsi="Meiryo UI"/>
          <w:b/>
        </w:rPr>
      </w:pPr>
      <w:r w:rsidRPr="00DA0EC1">
        <w:rPr>
          <w:rFonts w:ascii="Meiryo UI" w:eastAsia="Meiryo UI" w:hAnsi="Meiryo UI" w:hint="eastAsia"/>
          <w:b/>
        </w:rPr>
        <w:t>指定出資法人の常勤役員のうち、府OBが就任する可能性があるポスト</w:t>
      </w:r>
    </w:p>
    <w:p w14:paraId="195A4E90" w14:textId="17DAEC85" w:rsidR="00FB2C10" w:rsidRPr="00DA0EC1" w:rsidRDefault="00FB2C10" w:rsidP="00DA0EC1">
      <w:pPr>
        <w:wordWrap w:val="0"/>
        <w:spacing w:line="300" w:lineRule="exact"/>
        <w:ind w:firstLineChars="100" w:firstLine="200"/>
        <w:jc w:val="right"/>
        <w:rPr>
          <w:rFonts w:ascii="Meiryo UI" w:eastAsia="Meiryo UI" w:hAnsi="Meiryo UI"/>
          <w:sz w:val="16"/>
        </w:rPr>
      </w:pPr>
      <w:r w:rsidRPr="00DA0EC1">
        <w:rPr>
          <w:rFonts w:ascii="Meiryo UI" w:eastAsia="Meiryo UI" w:hAnsi="Meiryo UI" w:hint="eastAsia"/>
          <w:kern w:val="0"/>
          <w:sz w:val="20"/>
        </w:rPr>
        <w:t>（17法人29ポスト：</w:t>
      </w:r>
      <w:r w:rsidRPr="00DA0EC1">
        <w:rPr>
          <w:rFonts w:ascii="Meiryo UI" w:eastAsia="Meiryo UI" w:hAnsi="Meiryo UI"/>
          <w:kern w:val="0"/>
          <w:sz w:val="20"/>
        </w:rPr>
        <w:t>R4.1時点</w:t>
      </w:r>
      <w:r w:rsidRPr="00DA0EC1">
        <w:rPr>
          <w:rFonts w:ascii="Meiryo UI" w:eastAsia="Meiryo UI" w:hAnsi="Meiryo UI" w:hint="eastAsia"/>
          <w:kern w:val="0"/>
          <w:sz w:val="20"/>
        </w:rPr>
        <w:t>）</w:t>
      </w:r>
      <w:r w:rsidR="00DA0EC1">
        <w:rPr>
          <w:rFonts w:ascii="Meiryo UI" w:eastAsia="Meiryo UI" w:hAnsi="Meiryo UI" w:hint="eastAsia"/>
          <w:kern w:val="0"/>
          <w:sz w:val="16"/>
        </w:rPr>
        <w:t xml:space="preserve">　　　　　　　　　　　　　　　　　　</w:t>
      </w:r>
    </w:p>
    <w:p w14:paraId="0E225B07" w14:textId="77777777" w:rsidR="00950B9F" w:rsidRDefault="00950B9F" w:rsidP="00DA0EC1">
      <w:pPr>
        <w:spacing w:line="300" w:lineRule="exact"/>
        <w:rPr>
          <w:rFonts w:ascii="Meiryo UI" w:eastAsia="Meiryo UI" w:hAnsi="Meiryo UI"/>
        </w:rPr>
      </w:pPr>
    </w:p>
    <w:p w14:paraId="75E5FA9D" w14:textId="02B74AF5" w:rsidR="005B0998" w:rsidRPr="005B0998" w:rsidRDefault="00FB2C10" w:rsidP="00DA0EC1">
      <w:pPr>
        <w:spacing w:line="300" w:lineRule="exact"/>
        <w:rPr>
          <w:rFonts w:ascii="Meiryo UI" w:eastAsia="Meiryo UI" w:hAnsi="Meiryo UI"/>
          <w:b/>
          <w:u w:val="single"/>
        </w:rPr>
      </w:pPr>
      <w:r>
        <w:rPr>
          <w:rFonts w:ascii="Meiryo UI" w:eastAsia="Meiryo UI" w:hAnsi="Meiryo UI" w:hint="eastAsia"/>
          <w:b/>
          <w:u w:val="single"/>
        </w:rPr>
        <w:t>３</w:t>
      </w:r>
      <w:r w:rsidR="005B0998" w:rsidRPr="005B0998">
        <w:rPr>
          <w:rFonts w:ascii="Meiryo UI" w:eastAsia="Meiryo UI" w:hAnsi="Meiryo UI" w:hint="eastAsia"/>
          <w:b/>
          <w:u w:val="single"/>
        </w:rPr>
        <w:t>．制度概要</w:t>
      </w:r>
    </w:p>
    <w:p w14:paraId="5BE4315A" w14:textId="4B8FE2AF" w:rsidR="005B0998" w:rsidRPr="005B0998" w:rsidRDefault="005B0998" w:rsidP="00DA0EC1">
      <w:pPr>
        <w:spacing w:line="300" w:lineRule="exact"/>
        <w:ind w:firstLineChars="100" w:firstLine="210"/>
        <w:rPr>
          <w:rFonts w:ascii="Meiryo UI" w:eastAsia="Meiryo UI" w:hAnsi="Meiryo UI"/>
          <w:b/>
        </w:rPr>
      </w:pPr>
      <w:r w:rsidRPr="005B0998">
        <w:rPr>
          <w:rFonts w:ascii="Meiryo UI" w:eastAsia="Meiryo UI" w:hAnsi="Meiryo UI" w:hint="eastAsia"/>
          <w:b/>
        </w:rPr>
        <w:t>（１）報酬水準</w:t>
      </w:r>
      <w:r>
        <w:rPr>
          <w:rFonts w:ascii="Meiryo UI" w:eastAsia="Meiryo UI" w:hAnsi="Meiryo UI" w:hint="eastAsia"/>
          <w:b/>
        </w:rPr>
        <w:t>（報酬</w:t>
      </w:r>
      <w:r w:rsidR="00950B9F">
        <w:rPr>
          <w:rFonts w:ascii="Meiryo UI" w:eastAsia="Meiryo UI" w:hAnsi="Meiryo UI" w:hint="eastAsia"/>
          <w:b/>
        </w:rPr>
        <w:t>基準</w:t>
      </w:r>
      <w:r>
        <w:rPr>
          <w:rFonts w:ascii="Meiryo UI" w:eastAsia="Meiryo UI" w:hAnsi="Meiryo UI" w:hint="eastAsia"/>
          <w:b/>
        </w:rPr>
        <w:t>の上下限のレンジ）</w:t>
      </w:r>
      <w:r w:rsidRPr="005B0998">
        <w:rPr>
          <w:rFonts w:ascii="Meiryo UI" w:eastAsia="Meiryo UI" w:hAnsi="Meiryo UI" w:hint="eastAsia"/>
          <w:b/>
        </w:rPr>
        <w:t>の設定</w:t>
      </w:r>
    </w:p>
    <w:p w14:paraId="24220E37" w14:textId="3EBD0874" w:rsidR="005A77CF" w:rsidRPr="00CD4F2E" w:rsidRDefault="00764ADF" w:rsidP="00DA0EC1">
      <w:pPr>
        <w:spacing w:line="300" w:lineRule="exact"/>
        <w:ind w:leftChars="200" w:left="420"/>
        <w:rPr>
          <w:rFonts w:ascii="Meiryo UI" w:eastAsia="Meiryo UI" w:hAnsi="Meiryo UI"/>
        </w:rPr>
      </w:pPr>
      <w:r w:rsidRPr="00CD4F2E">
        <w:rPr>
          <w:rFonts w:ascii="Meiryo UI" w:eastAsia="Meiryo UI" w:hAnsi="Meiryo UI" w:hint="eastAsia"/>
        </w:rPr>
        <w:t>都道府県等の外郭団体のＯＢ役員、独立行政法人・特殊法人等、民間企業の役員報酬データを参考にしながら、</w:t>
      </w:r>
      <w:r w:rsidR="00011B4C" w:rsidRPr="00CD4F2E">
        <w:rPr>
          <w:rFonts w:ascii="Meiryo UI" w:eastAsia="Meiryo UI" w:hAnsi="Meiryo UI" w:hint="eastAsia"/>
        </w:rPr>
        <w:t>役員報酬</w:t>
      </w:r>
      <w:r w:rsidR="00011B4C">
        <w:rPr>
          <w:rFonts w:ascii="Meiryo UI" w:eastAsia="Meiryo UI" w:hAnsi="Meiryo UI" w:hint="eastAsia"/>
        </w:rPr>
        <w:t>の</w:t>
      </w:r>
      <w:r w:rsidRPr="00CD4F2E">
        <w:rPr>
          <w:rFonts w:ascii="Meiryo UI" w:eastAsia="Meiryo UI" w:hAnsi="Meiryo UI" w:hint="eastAsia"/>
        </w:rPr>
        <w:t>水準</w:t>
      </w:r>
      <w:r w:rsidR="00011B4C">
        <w:rPr>
          <w:rFonts w:ascii="Meiryo UI" w:eastAsia="Meiryo UI" w:hAnsi="Meiryo UI" w:hint="eastAsia"/>
        </w:rPr>
        <w:t>について</w:t>
      </w:r>
      <w:r w:rsidRPr="00CD4F2E">
        <w:rPr>
          <w:rFonts w:ascii="Meiryo UI" w:eastAsia="Meiryo UI" w:hAnsi="Meiryo UI" w:hint="eastAsia"/>
        </w:rPr>
        <w:t>検討</w:t>
      </w:r>
      <w:r w:rsidR="00DA0EC1">
        <w:rPr>
          <w:rFonts w:ascii="Meiryo UI" w:eastAsia="Meiryo UI" w:hAnsi="Meiryo UI" w:hint="eastAsia"/>
        </w:rPr>
        <w:t>。</w:t>
      </w:r>
    </w:p>
    <w:p w14:paraId="07E28802" w14:textId="62E1FDDB" w:rsidR="005A77CF" w:rsidRPr="00011B4C" w:rsidRDefault="005A77CF" w:rsidP="00DA0EC1">
      <w:pPr>
        <w:spacing w:line="300" w:lineRule="exact"/>
        <w:ind w:firstLineChars="100" w:firstLine="210"/>
        <w:rPr>
          <w:rFonts w:ascii="Meiryo UI" w:eastAsia="Meiryo UI" w:hAnsi="Meiryo UI"/>
        </w:rPr>
      </w:pPr>
    </w:p>
    <w:p w14:paraId="21F65856" w14:textId="354856C5" w:rsidR="005B0998" w:rsidRPr="005B0998" w:rsidRDefault="005B0998" w:rsidP="00DA0EC1">
      <w:pPr>
        <w:spacing w:line="300" w:lineRule="exact"/>
        <w:ind w:firstLineChars="100" w:firstLine="210"/>
        <w:rPr>
          <w:rFonts w:ascii="Meiryo UI" w:eastAsia="Meiryo UI" w:hAnsi="Meiryo UI"/>
          <w:b/>
        </w:rPr>
      </w:pPr>
      <w:r w:rsidRPr="005B0998">
        <w:rPr>
          <w:rFonts w:ascii="Meiryo UI" w:eastAsia="Meiryo UI" w:hAnsi="Meiryo UI" w:hint="eastAsia"/>
          <w:b/>
        </w:rPr>
        <w:t>（２）役員の報酬基準の</w:t>
      </w:r>
      <w:r w:rsidR="003E7FF8">
        <w:rPr>
          <w:rFonts w:ascii="Meiryo UI" w:eastAsia="Meiryo UI" w:hAnsi="Meiryo UI" w:hint="eastAsia"/>
          <w:b/>
        </w:rPr>
        <w:t>設定</w:t>
      </w:r>
    </w:p>
    <w:p w14:paraId="4FB80D57" w14:textId="31D6E677" w:rsidR="00443B1F" w:rsidRDefault="005B0998" w:rsidP="00DA0EC1">
      <w:pPr>
        <w:spacing w:line="300" w:lineRule="exact"/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="00DA0EC1">
        <w:rPr>
          <w:rFonts w:ascii="Meiryo UI" w:eastAsia="Meiryo UI" w:hAnsi="Meiryo UI" w:hint="eastAsia"/>
        </w:rPr>
        <w:t>役員の職務・職責等について</w:t>
      </w:r>
      <w:r w:rsidR="00764ADF" w:rsidRPr="00CD4F2E">
        <w:rPr>
          <w:rFonts w:ascii="Meiryo UI" w:eastAsia="Meiryo UI" w:hAnsi="Meiryo UI" w:hint="eastAsia"/>
        </w:rPr>
        <w:t>３つの視点に基</w:t>
      </w:r>
      <w:r w:rsidR="00011B4C">
        <w:rPr>
          <w:rFonts w:ascii="Meiryo UI" w:eastAsia="Meiryo UI" w:hAnsi="Meiryo UI" w:hint="eastAsia"/>
        </w:rPr>
        <w:t>づき、</w:t>
      </w:r>
      <w:r w:rsidR="00443B1F">
        <w:rPr>
          <w:rFonts w:ascii="Meiryo UI" w:eastAsia="Meiryo UI" w:hAnsi="Meiryo UI" w:hint="eastAsia"/>
        </w:rPr>
        <w:t>各視点１～４点の評価を行い、その合計点数で報酬基準を決定</w:t>
      </w:r>
      <w:r w:rsidR="00DA0EC1">
        <w:rPr>
          <w:rFonts w:ascii="Meiryo UI" w:eastAsia="Meiryo UI" w:hAnsi="Meiryo UI" w:hint="eastAsia"/>
        </w:rPr>
        <w:t>。</w:t>
      </w:r>
      <w:r w:rsidR="00950B9F">
        <w:rPr>
          <w:rFonts w:ascii="Meiryo UI" w:eastAsia="Meiryo UI" w:hAnsi="Meiryo UI" w:hint="eastAsia"/>
        </w:rPr>
        <w:t>（各法人の報酬基準については</w:t>
      </w:r>
      <w:r w:rsidR="000F777B">
        <w:rPr>
          <w:rFonts w:ascii="Meiryo UI" w:eastAsia="Meiryo UI" w:hAnsi="Meiryo UI" w:hint="eastAsia"/>
        </w:rPr>
        <w:t>資料９</w:t>
      </w:r>
      <w:r w:rsidR="00950B9F">
        <w:rPr>
          <w:rFonts w:ascii="Meiryo UI" w:eastAsia="Meiryo UI" w:hAnsi="Meiryo UI" w:hint="eastAsia"/>
        </w:rPr>
        <w:t>参照）</w:t>
      </w:r>
    </w:p>
    <w:p w14:paraId="35F9889B" w14:textId="77777777" w:rsidR="00950B9F" w:rsidRDefault="00950B9F" w:rsidP="00DA0EC1">
      <w:pPr>
        <w:spacing w:line="300" w:lineRule="exact"/>
        <w:rPr>
          <w:rFonts w:ascii="Meiryo UI" w:eastAsia="Meiryo UI" w:hAnsi="Meiryo UI"/>
          <w:b/>
        </w:rPr>
        <w:sectPr w:rsidR="00950B9F" w:rsidSect="00686D3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14:paraId="0DBEC62F" w14:textId="60D450C7" w:rsidR="00950B9F" w:rsidRDefault="00950B9F" w:rsidP="00DA0EC1">
      <w:pPr>
        <w:spacing w:line="300" w:lineRule="exact"/>
        <w:ind w:rightChars="-135" w:right="-283" w:firstLineChars="200" w:firstLine="42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02C4F" wp14:editId="1ED7665C">
                <wp:simplePos x="0" y="0"/>
                <wp:positionH relativeFrom="column">
                  <wp:posOffset>265586</wp:posOffset>
                </wp:positionH>
                <wp:positionV relativeFrom="paragraph">
                  <wp:posOffset>14928</wp:posOffset>
                </wp:positionV>
                <wp:extent cx="2881222" cy="750499"/>
                <wp:effectExtent l="0" t="0" r="1460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222" cy="7504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DBE69" w14:textId="77777777" w:rsidR="00950B9F" w:rsidRPr="00FB2C10" w:rsidRDefault="00950B9F" w:rsidP="00FB2C10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 xml:space="preserve">【評価の視点】　</w:t>
                            </w:r>
                          </w:p>
                          <w:p w14:paraId="37BE747F" w14:textId="77777777" w:rsidR="00950B9F" w:rsidRPr="00FB2C10" w:rsidRDefault="00950B9F" w:rsidP="00FB2C10">
                            <w:pPr>
                              <w:spacing w:line="220" w:lineRule="exact"/>
                              <w:ind w:rightChars="-67" w:right="-141" w:firstLineChars="100" w:firstLine="18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ⅰ　日々の職務内容</w:t>
                            </w:r>
                            <w:r w:rsidRPr="00FB2C1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20880860" w14:textId="77777777" w:rsidR="00950B9F" w:rsidRPr="00FB2C10" w:rsidRDefault="00950B9F" w:rsidP="00FB2C10">
                            <w:pPr>
                              <w:spacing w:line="220" w:lineRule="exact"/>
                              <w:ind w:firstLineChars="100" w:firstLine="18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ⅱ　重要課題、ミッション</w:t>
                            </w:r>
                            <w:r w:rsidRPr="00FB2C1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 xml:space="preserve">　　　</w:t>
                            </w:r>
                          </w:p>
                          <w:p w14:paraId="59CA2644" w14:textId="1DB6155B" w:rsidR="00950B9F" w:rsidRPr="00FB2C10" w:rsidRDefault="00950B9F" w:rsidP="00FB2C10">
                            <w:pPr>
                              <w:spacing w:line="220" w:lineRule="exac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ⅲ　法人運営上の経営判断の自由度、リスク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02C4F" id="正方形/長方形 3" o:spid="_x0000_s1027" style="position:absolute;left:0;text-align:left;margin-left:20.9pt;margin-top:1.2pt;width:226.8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" fillcolor="white [3201]" strokecolor="black [3200]" strokeweight="1pt">
                <v:textbox>
                  <w:txbxContent>
                    <w:p w14:paraId="0C3DBE69" w14:textId="77777777" w:rsidR="00950B9F" w:rsidRPr="00FB2C10" w:rsidRDefault="00950B9F" w:rsidP="00FB2C10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 xml:space="preserve">【評価の視点】　</w:t>
                      </w:r>
                    </w:p>
                    <w:p w14:paraId="37BE747F" w14:textId="77777777" w:rsidR="00950B9F" w:rsidRPr="00FB2C10" w:rsidRDefault="00950B9F" w:rsidP="00FB2C10">
                      <w:pPr>
                        <w:spacing w:line="220" w:lineRule="exact"/>
                        <w:ind w:rightChars="-67" w:right="-141" w:firstLineChars="100" w:firstLine="180"/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 w:hint="eastAsia"/>
                          <w:sz w:val="18"/>
                        </w:rPr>
                        <w:t>ⅰ　日々の職務内容</w:t>
                      </w:r>
                      <w:r w:rsidRPr="00FB2C10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 xml:space="preserve">　　　　　　　　　　　　　　　　　　　　　　　　</w:t>
                      </w:r>
                    </w:p>
                    <w:p w14:paraId="20880860" w14:textId="77777777" w:rsidR="00950B9F" w:rsidRPr="00FB2C10" w:rsidRDefault="00950B9F" w:rsidP="00FB2C10">
                      <w:pPr>
                        <w:spacing w:line="220" w:lineRule="exact"/>
                        <w:ind w:firstLineChars="100" w:firstLine="180"/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 w:hint="eastAsia"/>
                          <w:sz w:val="18"/>
                        </w:rPr>
                        <w:t>ⅱ　重要課題、ミッション</w:t>
                      </w:r>
                      <w:r w:rsidRPr="00FB2C10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 xml:space="preserve">　　　</w:t>
                      </w:r>
                    </w:p>
                    <w:p w14:paraId="59CA2644" w14:textId="1DB6155B" w:rsidR="00950B9F" w:rsidRPr="00FB2C10" w:rsidRDefault="00950B9F" w:rsidP="00FB2C10">
                      <w:pPr>
                        <w:spacing w:line="220" w:lineRule="exac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 w:hint="eastAsia"/>
                          <w:sz w:val="18"/>
                        </w:rPr>
                        <w:t>ⅲ　法人運営上の経営判断の自由度、リスク</w:t>
                      </w:r>
                    </w:p>
                  </w:txbxContent>
                </v:textbox>
              </v:rect>
            </w:pict>
          </mc:Fallback>
        </mc:AlternateContent>
      </w:r>
      <w:r w:rsidRPr="00950B9F">
        <w:rPr>
          <w:rFonts w:ascii="Meiryo UI" w:eastAsia="Meiryo UI" w:hAnsi="Meiryo UI" w:hint="eastAsia"/>
          <w:b/>
        </w:rPr>
        <w:t xml:space="preserve">　</w:t>
      </w:r>
    </w:p>
    <w:p w14:paraId="414959B5" w14:textId="36034AD9" w:rsidR="00950B9F" w:rsidRDefault="00950B9F" w:rsidP="00DA0EC1">
      <w:pPr>
        <w:spacing w:line="300" w:lineRule="exact"/>
        <w:ind w:rightChars="-135" w:right="-283" w:firstLineChars="200" w:firstLine="420"/>
        <w:rPr>
          <w:rFonts w:ascii="Meiryo UI" w:eastAsia="Meiryo UI" w:hAnsi="Meiryo UI"/>
          <w:b/>
        </w:rPr>
      </w:pPr>
    </w:p>
    <w:p w14:paraId="375B355C" w14:textId="411ACBAF" w:rsidR="00950B9F" w:rsidRDefault="00950B9F" w:rsidP="00DA0EC1">
      <w:pPr>
        <w:spacing w:line="300" w:lineRule="exact"/>
        <w:ind w:rightChars="-135" w:right="-283" w:firstLineChars="200" w:firstLine="420"/>
        <w:rPr>
          <w:rFonts w:ascii="Meiryo UI" w:eastAsia="Meiryo UI" w:hAnsi="Meiryo UI"/>
          <w:b/>
        </w:rPr>
      </w:pPr>
    </w:p>
    <w:p w14:paraId="3C04DA6E" w14:textId="213C9058" w:rsidR="00950B9F" w:rsidRDefault="00950B9F" w:rsidP="00DA0EC1">
      <w:pPr>
        <w:spacing w:line="300" w:lineRule="exact"/>
        <w:ind w:rightChars="-135" w:right="-283" w:firstLineChars="200" w:firstLine="420"/>
        <w:rPr>
          <w:rFonts w:ascii="Meiryo UI" w:eastAsia="Meiryo UI" w:hAnsi="Meiryo UI"/>
          <w:b/>
        </w:rPr>
      </w:pPr>
    </w:p>
    <w:p w14:paraId="2B7A4667" w14:textId="50FCD6D8" w:rsidR="00950B9F" w:rsidRDefault="00950B9F" w:rsidP="00DA0EC1">
      <w:pPr>
        <w:spacing w:line="300" w:lineRule="exact"/>
        <w:ind w:rightChars="-135" w:right="-283" w:firstLineChars="200" w:firstLine="42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CD483" wp14:editId="0F15D124">
                <wp:simplePos x="0" y="0"/>
                <wp:positionH relativeFrom="column">
                  <wp:posOffset>546364</wp:posOffset>
                </wp:positionH>
                <wp:positionV relativeFrom="paragraph">
                  <wp:posOffset>14605</wp:posOffset>
                </wp:positionV>
                <wp:extent cx="2009343" cy="750499"/>
                <wp:effectExtent l="0" t="0" r="1016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343" cy="7504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6D74B" w14:textId="77777777" w:rsidR="00950B9F" w:rsidRPr="00FB2C10" w:rsidRDefault="00950B9F" w:rsidP="00FB2C10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【評価区分】</w:t>
                            </w:r>
                          </w:p>
                          <w:p w14:paraId="2D6E13D1" w14:textId="77777777" w:rsidR="00950B9F" w:rsidRPr="00FB2C10" w:rsidRDefault="00950B9F" w:rsidP="00FB2C10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４</w:t>
                            </w:r>
                            <w:r w:rsidRPr="00FB2C10"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 … 特に高い</w:t>
                            </w:r>
                          </w:p>
                          <w:p w14:paraId="72FAFBE9" w14:textId="77777777" w:rsidR="00950B9F" w:rsidRPr="00FB2C10" w:rsidRDefault="00950B9F" w:rsidP="00FB2C10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/>
                                <w:sz w:val="18"/>
                              </w:rPr>
                              <w:t>３ … 高い</w:t>
                            </w:r>
                          </w:p>
                          <w:p w14:paraId="219F0252" w14:textId="77777777" w:rsidR="00950B9F" w:rsidRPr="00FB2C10" w:rsidRDefault="00950B9F" w:rsidP="00FB2C10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/>
                                <w:sz w:val="18"/>
                              </w:rPr>
                              <w:t>２ … 普通</w:t>
                            </w:r>
                          </w:p>
                          <w:p w14:paraId="20993893" w14:textId="35669EC1" w:rsidR="00950B9F" w:rsidRPr="00FB2C10" w:rsidRDefault="00950B9F" w:rsidP="00FB2C10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/>
                                <w:sz w:val="18"/>
                              </w:rPr>
                              <w:t>１ … 低い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CD483" id="正方形/長方形 4" o:spid="_x0000_s1028" style="position:absolute;left:0;text-align:left;margin-left:43pt;margin-top:1.15pt;width:158.2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" fillcolor="white [3201]" strokecolor="black [3200]" strokeweight="1pt">
                <v:textbox>
                  <w:txbxContent>
                    <w:p w14:paraId="1CB6D74B" w14:textId="77777777" w:rsidR="00950B9F" w:rsidRPr="00FB2C10" w:rsidRDefault="00950B9F" w:rsidP="00FB2C10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【評価区分】</w:t>
                      </w:r>
                    </w:p>
                    <w:p w14:paraId="2D6E13D1" w14:textId="77777777" w:rsidR="00950B9F" w:rsidRPr="00FB2C10" w:rsidRDefault="00950B9F" w:rsidP="00FB2C10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 w:hint="eastAsia"/>
                          <w:sz w:val="18"/>
                        </w:rPr>
                        <w:t>４</w:t>
                      </w:r>
                      <w:r w:rsidRPr="00FB2C10">
                        <w:rPr>
                          <w:rFonts w:ascii="Meiryo UI" w:eastAsia="Meiryo UI" w:hAnsi="Meiryo UI"/>
                          <w:sz w:val="18"/>
                        </w:rPr>
                        <w:t xml:space="preserve"> … 特に高い</w:t>
                      </w:r>
                    </w:p>
                    <w:p w14:paraId="72FAFBE9" w14:textId="77777777" w:rsidR="00950B9F" w:rsidRPr="00FB2C10" w:rsidRDefault="00950B9F" w:rsidP="00FB2C10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/>
                          <w:sz w:val="18"/>
                        </w:rPr>
                        <w:t>３ … 高い</w:t>
                      </w:r>
                    </w:p>
                    <w:p w14:paraId="219F0252" w14:textId="77777777" w:rsidR="00950B9F" w:rsidRPr="00FB2C10" w:rsidRDefault="00950B9F" w:rsidP="00FB2C10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/>
                          <w:sz w:val="18"/>
                        </w:rPr>
                        <w:t>２ … 普通</w:t>
                      </w:r>
                    </w:p>
                    <w:p w14:paraId="20993893" w14:textId="35669EC1" w:rsidR="00950B9F" w:rsidRPr="00FB2C10" w:rsidRDefault="00950B9F" w:rsidP="00FB2C10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/>
                          <w:sz w:val="18"/>
                        </w:rPr>
                        <w:t>１ … 低い</w:t>
                      </w:r>
                    </w:p>
                  </w:txbxContent>
                </v:textbox>
              </v:rect>
            </w:pict>
          </mc:Fallback>
        </mc:AlternateContent>
      </w:r>
    </w:p>
    <w:p w14:paraId="4866C1B8" w14:textId="29229021" w:rsidR="00950B9F" w:rsidRDefault="00950B9F" w:rsidP="00DA0EC1">
      <w:pPr>
        <w:spacing w:line="300" w:lineRule="exact"/>
        <w:ind w:rightChars="-135" w:right="-283" w:firstLineChars="200" w:firstLine="420"/>
        <w:rPr>
          <w:rFonts w:ascii="Meiryo UI" w:eastAsia="Meiryo UI" w:hAnsi="Meiryo UI"/>
          <w:b/>
        </w:rPr>
      </w:pPr>
    </w:p>
    <w:p w14:paraId="2E000520" w14:textId="77777777" w:rsidR="00950B9F" w:rsidRDefault="00950B9F" w:rsidP="00DA0EC1">
      <w:pPr>
        <w:spacing w:line="300" w:lineRule="exact"/>
        <w:ind w:rightChars="-135" w:right="-283" w:firstLineChars="200" w:firstLine="420"/>
        <w:rPr>
          <w:rFonts w:ascii="Meiryo UI" w:eastAsia="Meiryo UI" w:hAnsi="Meiryo UI"/>
          <w:b/>
        </w:rPr>
      </w:pPr>
    </w:p>
    <w:p w14:paraId="3E84975C" w14:textId="50E3B851" w:rsidR="00950B9F" w:rsidRDefault="00950B9F" w:rsidP="00DA0EC1">
      <w:pPr>
        <w:spacing w:line="300" w:lineRule="exact"/>
        <w:ind w:firstLineChars="200" w:firstLine="420"/>
        <w:rPr>
          <w:rFonts w:ascii="Meiryo UI" w:eastAsia="Meiryo UI" w:hAnsi="Meiryo UI"/>
          <w:b/>
        </w:rPr>
      </w:pPr>
    </w:p>
    <w:p w14:paraId="60633E8D" w14:textId="77777777" w:rsidR="00950B9F" w:rsidRDefault="00950B9F" w:rsidP="00DA0EC1">
      <w:pPr>
        <w:spacing w:line="300" w:lineRule="exact"/>
        <w:ind w:firstLineChars="200" w:firstLine="420"/>
        <w:rPr>
          <w:rFonts w:ascii="Meiryo UI" w:eastAsia="Meiryo UI" w:hAnsi="Meiryo UI"/>
        </w:rPr>
        <w:sectPr w:rsidR="00950B9F" w:rsidSect="00950B9F">
          <w:type w:val="continuous"/>
          <w:pgSz w:w="11906" w:h="16838"/>
          <w:pgMar w:top="1985" w:right="1701" w:bottom="1701" w:left="1701" w:header="851" w:footer="992" w:gutter="0"/>
          <w:cols w:num="2" w:space="282"/>
          <w:docGrid w:type="lines" w:linePitch="360"/>
        </w:sectPr>
      </w:pPr>
    </w:p>
    <w:p w14:paraId="0BFAB08C" w14:textId="45D9A76B" w:rsidR="00443B1F" w:rsidRPr="00443B1F" w:rsidRDefault="00443B1F" w:rsidP="00DA0EC1">
      <w:pPr>
        <w:spacing w:line="300" w:lineRule="exact"/>
        <w:ind w:firstLineChars="200" w:firstLine="420"/>
        <w:rPr>
          <w:rFonts w:ascii="Meiryo UI" w:eastAsia="Meiryo UI" w:hAnsi="Meiryo UI"/>
          <w:b/>
        </w:rPr>
      </w:pPr>
      <w:r w:rsidRPr="00443B1F">
        <w:rPr>
          <w:rFonts w:ascii="Meiryo UI" w:eastAsia="Meiryo UI" w:hAnsi="Meiryo UI" w:hint="eastAsia"/>
          <w:b/>
        </w:rPr>
        <w:t>【報酬基準】</w:t>
      </w:r>
    </w:p>
    <w:p w14:paraId="628D2D0A" w14:textId="69CC80B4" w:rsidR="00443B1F" w:rsidRDefault="00950B9F" w:rsidP="00DA0EC1">
      <w:pPr>
        <w:spacing w:line="300" w:lineRule="exact"/>
        <w:ind w:firstLineChars="200" w:firstLine="420"/>
        <w:rPr>
          <w:rFonts w:ascii="Meiryo UI" w:eastAsia="Meiryo UI" w:hAnsi="Meiryo UI"/>
        </w:rPr>
      </w:pPr>
      <w:r w:rsidRPr="00443B1F">
        <w:rPr>
          <w:noProof/>
        </w:rPr>
        <w:drawing>
          <wp:anchor distT="0" distB="0" distL="114300" distR="114300" simplePos="0" relativeHeight="251658240" behindDoc="0" locked="0" layoutInCell="1" allowOverlap="1" wp14:anchorId="472CD496" wp14:editId="7EE5606C">
            <wp:simplePos x="0" y="0"/>
            <wp:positionH relativeFrom="column">
              <wp:posOffset>265430</wp:posOffset>
            </wp:positionH>
            <wp:positionV relativeFrom="paragraph">
              <wp:posOffset>24765</wp:posOffset>
            </wp:positionV>
            <wp:extent cx="5106837" cy="986955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197" cy="99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5E962" w14:textId="20771EB5" w:rsidR="00443B1F" w:rsidRDefault="00443B1F" w:rsidP="00DA0EC1">
      <w:pPr>
        <w:spacing w:line="300" w:lineRule="exact"/>
        <w:ind w:firstLineChars="200" w:firstLine="420"/>
        <w:rPr>
          <w:rFonts w:ascii="Meiryo UI" w:eastAsia="Meiryo UI" w:hAnsi="Meiryo UI"/>
        </w:rPr>
      </w:pPr>
    </w:p>
    <w:p w14:paraId="14E1D1E2" w14:textId="77777777" w:rsidR="00443B1F" w:rsidRDefault="00443B1F" w:rsidP="00DA0EC1">
      <w:pPr>
        <w:spacing w:line="300" w:lineRule="exact"/>
        <w:ind w:firstLineChars="200" w:firstLine="420"/>
        <w:rPr>
          <w:rFonts w:ascii="Meiryo UI" w:eastAsia="Meiryo UI" w:hAnsi="Meiryo UI"/>
        </w:rPr>
      </w:pPr>
    </w:p>
    <w:p w14:paraId="41CE012D" w14:textId="77777777" w:rsidR="00EF2869" w:rsidRDefault="00EF2869" w:rsidP="00DA0EC1">
      <w:pPr>
        <w:spacing w:line="300" w:lineRule="exact"/>
        <w:ind w:firstLineChars="200" w:firstLine="420"/>
        <w:rPr>
          <w:rFonts w:ascii="Meiryo UI" w:eastAsia="Meiryo UI" w:hAnsi="Meiryo UI"/>
        </w:rPr>
      </w:pPr>
    </w:p>
    <w:p w14:paraId="686EF7F7" w14:textId="35A905DE" w:rsidR="00686D37" w:rsidRDefault="00686D37" w:rsidP="00DA0EC1">
      <w:pPr>
        <w:spacing w:line="300" w:lineRule="exact"/>
        <w:rPr>
          <w:rFonts w:ascii="Meiryo UI" w:eastAsia="Meiryo UI" w:hAnsi="Meiryo UI"/>
        </w:rPr>
      </w:pPr>
    </w:p>
    <w:p w14:paraId="4D540CF4" w14:textId="77777777" w:rsidR="00DA0EC1" w:rsidRDefault="00686D37" w:rsidP="00DA0EC1">
      <w:pPr>
        <w:spacing w:line="300" w:lineRule="exact"/>
        <w:ind w:left="630" w:hangingChars="300" w:hanging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</w:p>
    <w:p w14:paraId="1999D2EB" w14:textId="077C79A9" w:rsidR="00686D37" w:rsidRDefault="00686D37" w:rsidP="00DA0EC1">
      <w:pPr>
        <w:spacing w:line="300" w:lineRule="exact"/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②報酬基準については、社会経済環境等の変化に対応するため</w:t>
      </w:r>
      <w:r w:rsidRPr="00686D37">
        <w:rPr>
          <w:rFonts w:ascii="Meiryo UI" w:eastAsia="Meiryo UI" w:hAnsi="Meiryo UI" w:hint="eastAsia"/>
        </w:rPr>
        <w:t>３年程度を目安として定期的に点検</w:t>
      </w:r>
      <w:r>
        <w:rPr>
          <w:rFonts w:ascii="Meiryo UI" w:eastAsia="Meiryo UI" w:hAnsi="Meiryo UI" w:hint="eastAsia"/>
        </w:rPr>
        <w:t>を実施。ただし</w:t>
      </w:r>
      <w:r w:rsidRPr="00686D37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法人のミッション等に大きな変化がある場合は、随時の点検を実施。</w:t>
      </w:r>
    </w:p>
    <w:p w14:paraId="03DC65A3" w14:textId="21DA20B1" w:rsidR="005A77CF" w:rsidRPr="00CD4F2E" w:rsidRDefault="00686D37" w:rsidP="00DA0EC1">
      <w:pPr>
        <w:spacing w:line="300" w:lineRule="exact"/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</w:t>
      </w:r>
      <w:r w:rsidR="00950B9F">
        <w:rPr>
          <w:rFonts w:ascii="Meiryo UI" w:eastAsia="Meiryo UI" w:hAnsi="Meiryo UI" w:hint="eastAsia"/>
        </w:rPr>
        <w:t>点検にあたっては、</w:t>
      </w:r>
      <w:r>
        <w:rPr>
          <w:rFonts w:ascii="Meiryo UI" w:eastAsia="Meiryo UI" w:hAnsi="Meiryo UI" w:hint="eastAsia"/>
        </w:rPr>
        <w:t>前回の評価結果を基準とし、</w:t>
      </w:r>
      <w:r w:rsidR="00950B9F">
        <w:rPr>
          <w:rFonts w:ascii="Meiryo UI" w:eastAsia="Meiryo UI" w:hAnsi="Meiryo UI" w:hint="eastAsia"/>
        </w:rPr>
        <w:t>評価の視点ごとにどのような状況の変遷があったかを</w:t>
      </w:r>
      <w:r>
        <w:rPr>
          <w:rFonts w:ascii="Meiryo UI" w:eastAsia="Meiryo UI" w:hAnsi="Meiryo UI" w:hint="eastAsia"/>
        </w:rPr>
        <w:t>評価する</w:t>
      </w:r>
      <w:r w:rsidR="00950B9F">
        <w:rPr>
          <w:rFonts w:ascii="Meiryo UI" w:eastAsia="Meiryo UI" w:hAnsi="Meiryo UI" w:hint="eastAsia"/>
        </w:rPr>
        <w:t>手法で</w:t>
      </w:r>
      <w:r w:rsidR="00764ADF" w:rsidRPr="00CD4F2E">
        <w:rPr>
          <w:rFonts w:ascii="Meiryo UI" w:eastAsia="Meiryo UI" w:hAnsi="Meiryo UI" w:hint="eastAsia"/>
        </w:rPr>
        <w:t>実施</w:t>
      </w:r>
      <w:r w:rsidR="00DA0EC1">
        <w:rPr>
          <w:rFonts w:ascii="Meiryo UI" w:eastAsia="Meiryo UI" w:hAnsi="Meiryo UI" w:hint="eastAsia"/>
        </w:rPr>
        <w:t>。</w:t>
      </w:r>
    </w:p>
    <w:p w14:paraId="01011E9F" w14:textId="02F782C9" w:rsidR="00686D37" w:rsidRDefault="00686D37" w:rsidP="00DA0EC1">
      <w:pPr>
        <w:spacing w:line="300" w:lineRule="exact"/>
        <w:rPr>
          <w:rFonts w:ascii="Meiryo UI" w:eastAsia="Meiryo UI" w:hAnsi="Meiryo UI"/>
        </w:rPr>
      </w:pPr>
    </w:p>
    <w:p w14:paraId="6C611C27" w14:textId="547F2BB8" w:rsidR="00686D37" w:rsidRDefault="00686D37" w:rsidP="00DA0EC1">
      <w:pPr>
        <w:spacing w:line="300" w:lineRule="exact"/>
        <w:ind w:firstLineChars="100" w:firstLine="210"/>
        <w:rPr>
          <w:rFonts w:ascii="Meiryo UI" w:eastAsia="Meiryo UI" w:hAnsi="Meiryo UI"/>
          <w:b/>
        </w:rPr>
      </w:pPr>
      <w:r w:rsidRPr="00686D37">
        <w:rPr>
          <w:rFonts w:ascii="Meiryo UI" w:eastAsia="Meiryo UI" w:hAnsi="Meiryo UI" w:hint="eastAsia"/>
          <w:b/>
        </w:rPr>
        <w:t>（３）その他</w:t>
      </w:r>
      <w:r w:rsidR="003E7FF8">
        <w:rPr>
          <w:rFonts w:ascii="Meiryo UI" w:eastAsia="Meiryo UI" w:hAnsi="Meiryo UI" w:hint="eastAsia"/>
          <w:b/>
        </w:rPr>
        <w:t>の事項</w:t>
      </w:r>
    </w:p>
    <w:p w14:paraId="297B254E" w14:textId="0F30AA8C" w:rsidR="003E7FF8" w:rsidRPr="003E7FF8" w:rsidRDefault="003E7FF8" w:rsidP="00DA0EC1">
      <w:pPr>
        <w:spacing w:line="300" w:lineRule="exact"/>
        <w:rPr>
          <w:rFonts w:ascii="Meiryo UI" w:eastAsia="Meiryo UI" w:hAnsi="Meiryo UI"/>
        </w:rPr>
      </w:pPr>
      <w:r w:rsidRPr="003E7FF8">
        <w:rPr>
          <w:rFonts w:ascii="Meiryo UI" w:eastAsia="Meiryo UI" w:hAnsi="Meiryo UI" w:hint="eastAsia"/>
        </w:rPr>
        <w:t xml:space="preserve">　　　報酬基準の点検等に加え、以下の制度運営について、見直しが必要であるかを点検</w:t>
      </w:r>
      <w:r w:rsidR="00DA0EC1">
        <w:rPr>
          <w:rFonts w:ascii="Meiryo UI" w:eastAsia="Meiryo UI" w:hAnsi="Meiryo UI" w:hint="eastAsia"/>
        </w:rPr>
        <w:t>。</w:t>
      </w:r>
    </w:p>
    <w:p w14:paraId="697EA9BD" w14:textId="593EFE98" w:rsidR="00686D37" w:rsidRPr="00686D37" w:rsidRDefault="00686D37" w:rsidP="00DA0EC1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3E7FF8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①</w:t>
      </w:r>
      <w:r w:rsidRPr="00686D37">
        <w:rPr>
          <w:rFonts w:ascii="Meiryo UI" w:eastAsia="Meiryo UI" w:hAnsi="Meiryo UI" w:hint="eastAsia"/>
        </w:rPr>
        <w:t>府ＯＢ役員と他の役員との報酬額の相違について</w:t>
      </w:r>
    </w:p>
    <w:p w14:paraId="06B76BF0" w14:textId="60B9F418" w:rsidR="00686D37" w:rsidRDefault="00686D37" w:rsidP="00DA0EC1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3E7FF8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②</w:t>
      </w:r>
      <w:r w:rsidRPr="00686D37">
        <w:rPr>
          <w:rFonts w:ascii="Meiryo UI" w:eastAsia="Meiryo UI" w:hAnsi="Meiryo UI"/>
        </w:rPr>
        <w:t>報酬基準の改正・適用時期について</w:t>
      </w:r>
    </w:p>
    <w:p w14:paraId="4276B022" w14:textId="58D6259E" w:rsidR="00686D37" w:rsidRDefault="00686D37" w:rsidP="00DA0EC1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="003E7FF8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③</w:t>
      </w:r>
      <w:r w:rsidRPr="00686D37">
        <w:rPr>
          <w:rFonts w:ascii="Meiryo UI" w:eastAsia="Meiryo UI" w:hAnsi="Meiryo UI"/>
        </w:rPr>
        <w:t>役員公募を行ったポストの報酬額について</w:t>
      </w:r>
    </w:p>
    <w:p w14:paraId="3BF8997C" w14:textId="333589ED" w:rsidR="00686D37" w:rsidRDefault="00686D37" w:rsidP="00DA0EC1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3E7FF8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④</w:t>
      </w:r>
      <w:r w:rsidRPr="00686D37">
        <w:rPr>
          <w:rFonts w:ascii="Meiryo UI" w:eastAsia="Meiryo UI" w:hAnsi="Meiryo UI" w:hint="eastAsia"/>
        </w:rPr>
        <w:t>役員業績評価制度のあり方について</w:t>
      </w:r>
    </w:p>
    <w:p w14:paraId="27F91214" w14:textId="6E113482" w:rsidR="003E7FF8" w:rsidRPr="00686D37" w:rsidRDefault="003E7FF8" w:rsidP="00DA0EC1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⑤</w:t>
      </w:r>
      <w:r w:rsidRPr="003E7FF8">
        <w:rPr>
          <w:rFonts w:ascii="Meiryo UI" w:eastAsia="Meiryo UI" w:hAnsi="Meiryo UI" w:hint="eastAsia"/>
        </w:rPr>
        <w:t>今後の役員報酬の見直しについて</w:t>
      </w:r>
    </w:p>
    <w:sectPr w:rsidR="003E7FF8" w:rsidRPr="00686D37" w:rsidSect="00686D37"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E2231" w14:textId="77777777" w:rsidR="00E87B12" w:rsidRDefault="00E87B12" w:rsidP="00686D37">
      <w:r>
        <w:separator/>
      </w:r>
    </w:p>
  </w:endnote>
  <w:endnote w:type="continuationSeparator" w:id="0">
    <w:p w14:paraId="089E037B" w14:textId="77777777" w:rsidR="00E87B12" w:rsidRDefault="00E87B12" w:rsidP="0068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BDD99" w14:textId="77777777" w:rsidR="0093409E" w:rsidRDefault="009340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53561" w14:textId="77777777" w:rsidR="0093409E" w:rsidRDefault="009340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C560" w14:textId="77777777" w:rsidR="0093409E" w:rsidRDefault="009340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4B13C" w14:textId="77777777" w:rsidR="00E87B12" w:rsidRDefault="00E87B12" w:rsidP="00686D37">
      <w:r>
        <w:separator/>
      </w:r>
    </w:p>
  </w:footnote>
  <w:footnote w:type="continuationSeparator" w:id="0">
    <w:p w14:paraId="16F54130" w14:textId="77777777" w:rsidR="00E87B12" w:rsidRDefault="00E87B12" w:rsidP="00686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9FF24" w14:textId="77777777" w:rsidR="0093409E" w:rsidRDefault="009340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685C9" w14:textId="77777777" w:rsidR="0093409E" w:rsidRDefault="009340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A9488" w14:textId="77777777" w:rsidR="0093409E" w:rsidRDefault="009340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EA"/>
    <w:rsid w:val="00011B4C"/>
    <w:rsid w:val="000F777B"/>
    <w:rsid w:val="002627AB"/>
    <w:rsid w:val="0027637D"/>
    <w:rsid w:val="00364867"/>
    <w:rsid w:val="003E7FF8"/>
    <w:rsid w:val="00443B1F"/>
    <w:rsid w:val="005A77CF"/>
    <w:rsid w:val="005B0998"/>
    <w:rsid w:val="00686D37"/>
    <w:rsid w:val="006E0E83"/>
    <w:rsid w:val="006F16EA"/>
    <w:rsid w:val="00764ADF"/>
    <w:rsid w:val="009151B5"/>
    <w:rsid w:val="0093409E"/>
    <w:rsid w:val="00950B9F"/>
    <w:rsid w:val="009B083D"/>
    <w:rsid w:val="009E0276"/>
    <w:rsid w:val="00AC7E69"/>
    <w:rsid w:val="00BD7526"/>
    <w:rsid w:val="00CD4F2E"/>
    <w:rsid w:val="00DA0EC1"/>
    <w:rsid w:val="00E51DF9"/>
    <w:rsid w:val="00E87B12"/>
    <w:rsid w:val="00ED351C"/>
    <w:rsid w:val="00EF2869"/>
    <w:rsid w:val="00F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2D2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28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6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D37"/>
  </w:style>
  <w:style w:type="paragraph" w:styleId="a5">
    <w:name w:val="footer"/>
    <w:basedOn w:val="a"/>
    <w:link w:val="a6"/>
    <w:uiPriority w:val="99"/>
    <w:unhideWhenUsed/>
    <w:rsid w:val="00686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D37"/>
  </w:style>
  <w:style w:type="paragraph" w:styleId="a7">
    <w:name w:val="Balloon Text"/>
    <w:basedOn w:val="a"/>
    <w:link w:val="a8"/>
    <w:uiPriority w:val="99"/>
    <w:semiHidden/>
    <w:unhideWhenUsed/>
    <w:rsid w:val="00934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4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2022-02-16T01:57:00Z</dcterms:created>
  <dcterms:modified xsi:type="dcterms:W3CDTF">2022-02-16T01:57:00Z</dcterms:modified>
</cp:coreProperties>
</file>