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584BD5" w14:textId="3FBF0080" w:rsidR="00C0637D" w:rsidRDefault="00590D77" w:rsidP="00BA4717">
      <w:pPr>
        <w:rPr>
          <w:rFonts w:ascii="Meiryo UI" w:eastAsia="Meiryo UI" w:hAnsi="Meiryo UI" w:cs="Meiryo UI"/>
          <w:b/>
          <w:sz w:val="28"/>
          <w:szCs w:val="24"/>
        </w:rPr>
      </w:pPr>
      <w:r w:rsidRPr="005A3D91">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14:anchorId="70A66474" wp14:editId="5B8FB729">
                <wp:simplePos x="0" y="0"/>
                <wp:positionH relativeFrom="column">
                  <wp:posOffset>5017770</wp:posOffset>
                </wp:positionH>
                <wp:positionV relativeFrom="paragraph">
                  <wp:posOffset>-528320</wp:posOffset>
                </wp:positionV>
                <wp:extent cx="1085850" cy="476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085850" cy="47625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82D4C" w14:textId="706192F0" w:rsidR="005B4486" w:rsidRPr="00090B6A" w:rsidRDefault="005B4486" w:rsidP="005B4486">
                            <w:pPr>
                              <w:jc w:val="center"/>
                              <w:rPr>
                                <w:rFonts w:ascii="Meiryo UI" w:eastAsia="Meiryo UI" w:hAnsi="Meiryo UI"/>
                                <w:b/>
                                <w:sz w:val="28"/>
                              </w:rPr>
                            </w:pPr>
                            <w:r w:rsidRPr="00090B6A">
                              <w:rPr>
                                <w:rFonts w:ascii="Meiryo UI" w:eastAsia="Meiryo UI" w:hAnsi="Meiryo UI" w:hint="eastAsia"/>
                                <w:b/>
                                <w:sz w:val="28"/>
                              </w:rPr>
                              <w:t>資料</w:t>
                            </w:r>
                            <w:r w:rsidR="00743D7D">
                              <w:rPr>
                                <w:rFonts w:ascii="Meiryo UI" w:eastAsia="Meiryo UI" w:hAnsi="Meiryo UI" w:hint="eastAsia"/>
                                <w:b/>
                                <w:sz w:val="28"/>
                              </w:rPr>
                              <w:t>1</w:t>
                            </w:r>
                            <w:r w:rsidR="00172957">
                              <w:rPr>
                                <w:rFonts w:ascii="Meiryo UI" w:eastAsia="Meiryo UI" w:hAnsi="Meiryo UI"/>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6474" id="正方形/長方形 6" o:spid="_x0000_s1026" style="position:absolute;left:0;text-align:left;margin-left:395.1pt;margin-top:-41.6pt;width:8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JBrgIAAMMFAAAOAAAAZHJzL2Uyb0RvYy54bWysVMFu2zAMvQ/YPwi6r3aCJO2COkWQIsOA&#10;oi3WDj0rshQbkCWNUmJn/7F9wHbeedhhn7MC+4tRsuN2bbFDsRwU0iSfyCeSxydNpchWgCuNzujg&#10;IKVEaG7yUq8z+v56+eqIEueZzpkyWmR0Jxw9mb18cVzbqRiawqhcAEEQ7aa1zWjhvZ0mieOFqJg7&#10;MFZoNEoDFfOowjrJgdWIXqlkmKaTpDaQWzBcOIdfT1sjnUV8KQX3F1I64YnKKObm4wnxXIUzmR2z&#10;6RqYLUrepcGekUXFSo2X9lCnzDOygfIRVFVyMM5If8BNlRgpSy5iDVjNIH1QzVXBrIi1IDnO9jS5&#10;/wfLz7eXQMo8oxNKNKvwiW6/fb39/OPXzy/J70/fW4lMAlG1dVP0v7KX0GkOxVB1I6EK/1gPaSK5&#10;u55c0XjC8eMgPRofjfENONpGh5MhygiT3EVbcP6NMBUJQkYBHy9yyrZnzreue5dwmTOqzJelUlGB&#10;9WqhgGxZeOh0mE726H+5Kf28SMwyhCaBgrboKPmdEgFQ6XdCIotY5jCmHPtX9AkxzoX2g9ZUsFy0&#10;eY5T/HUk9BGRkggYkCXW12N3AGE2HmO3BHX+IVTE9u+D038l1gb3EfFmo30fXJXawFMACqvqbm79&#10;9yS11ASWfLNq0CWIK5PvsN3AtHPoLF+W+NZnzPlLBjh42B64TPwFHlKZOqOmkygpDHx86nvwx3lA&#10;KyU1DnJG3YcNA0GJeqtxUl4PRqMw+VEZjQ+HqMB9y+q+RW+qhcEWGuDasjyKwd+rvSjBVDe4c+bh&#10;VjQxzfHujHIPe2Xh2wWDW4uL+Ty64bRb5s/0leUBPBAcevm6uWFgu4b3OCrnZj/0bPqg71vfEKnN&#10;fOONLONQ3PHaUY+bIvZQt9XCKrqvR6+73Tv7AwAA//8DAFBLAwQUAAYACAAAACEA8TCSa+AAAAAK&#10;AQAADwAAAGRycy9kb3ducmV2LnhtbEyPQU/DMAyF70j8h8hI3LZknbStpemEkEAcOEBhbLtljWkr&#10;Gqdqsq38e7wT3J79np4/5+vRdeKEQ2g9aZhNFQikytuWag0f74+TFYgQDVnTeUINPxhgXVxf5Saz&#10;/kxveCpjLbiEQmY0NDH2mZShatCZMPU9EntffnAm8jjU0g7mzOWuk4lSC+lMS3yhMT0+NFh9l0en&#10;Yfu5ewq+LeebF/W6X27MtkyfSevbm/H+DkTEMf6F4YLP6FAw08EfyQbRaVimKuGohslqzoIT6WLG&#10;4nDZJCCLXP5/ofgFAAD//wMAUEsBAi0AFAAGAAgAAAAhALaDOJL+AAAA4QEAABMAAAAAAAAAAAAA&#10;AAAAAAAAAFtDb250ZW50X1R5cGVzXS54bWxQSwECLQAUAAYACAAAACEAOP0h/9YAAACUAQAACwAA&#10;AAAAAAAAAAAAAAAvAQAAX3JlbHMvLnJlbHNQSwECLQAUAAYACAAAACEAJh0SQa4CAADDBQAADgAA&#10;AAAAAAAAAAAAAAAuAgAAZHJzL2Uyb0RvYy54bWxQSwECLQAUAAYACAAAACEA8TCSa+AAAAAKAQAA&#10;DwAAAAAAAAAAAAAAAAAIBQAAZHJzL2Rvd25yZXYueG1sUEsFBgAAAAAEAAQA8wAAABUGAAAAAA==&#10;" fillcolor="#002060" strokecolor="#002060" strokeweight="2pt">
                <v:textbox>
                  <w:txbxContent>
                    <w:p w14:paraId="5A182D4C" w14:textId="706192F0" w:rsidR="005B4486" w:rsidRPr="00090B6A" w:rsidRDefault="005B4486" w:rsidP="005B4486">
                      <w:pPr>
                        <w:jc w:val="center"/>
                        <w:rPr>
                          <w:rFonts w:ascii="Meiryo UI" w:eastAsia="Meiryo UI" w:hAnsi="Meiryo UI"/>
                          <w:b/>
                          <w:sz w:val="28"/>
                        </w:rPr>
                      </w:pPr>
                      <w:r w:rsidRPr="00090B6A">
                        <w:rPr>
                          <w:rFonts w:ascii="Meiryo UI" w:eastAsia="Meiryo UI" w:hAnsi="Meiryo UI" w:hint="eastAsia"/>
                          <w:b/>
                          <w:sz w:val="28"/>
                        </w:rPr>
                        <w:t>資料</w:t>
                      </w:r>
                      <w:r w:rsidR="00743D7D">
                        <w:rPr>
                          <w:rFonts w:ascii="Meiryo UI" w:eastAsia="Meiryo UI" w:hAnsi="Meiryo UI" w:hint="eastAsia"/>
                          <w:b/>
                          <w:sz w:val="28"/>
                        </w:rPr>
                        <w:t>1</w:t>
                      </w:r>
                      <w:r w:rsidR="00172957">
                        <w:rPr>
                          <w:rFonts w:ascii="Meiryo UI" w:eastAsia="Meiryo UI" w:hAnsi="Meiryo UI"/>
                          <w:b/>
                          <w:sz w:val="28"/>
                        </w:rPr>
                        <w:t>1</w:t>
                      </w:r>
                    </w:p>
                  </w:txbxContent>
                </v:textbox>
              </v:rect>
            </w:pict>
          </mc:Fallback>
        </mc:AlternateContent>
      </w:r>
      <w:r w:rsidR="00755E73" w:rsidRPr="00755E73">
        <w:rPr>
          <w:rFonts w:ascii="Meiryo UI" w:eastAsia="Meiryo UI" w:hAnsi="Meiryo UI" w:cs="Meiryo UI" w:hint="eastAsia"/>
          <w:b/>
          <w:sz w:val="28"/>
          <w:szCs w:val="24"/>
        </w:rPr>
        <w:t>■</w:t>
      </w:r>
      <w:r w:rsidR="004D1EAC">
        <w:rPr>
          <w:rFonts w:ascii="Meiryo UI" w:eastAsia="Meiryo UI" w:hAnsi="Meiryo UI" w:cs="Meiryo UI" w:hint="eastAsia"/>
          <w:b/>
          <w:sz w:val="28"/>
          <w:szCs w:val="24"/>
        </w:rPr>
        <w:t>役員報酬制度の</w:t>
      </w:r>
      <w:r w:rsidR="00743D7D">
        <w:rPr>
          <w:rFonts w:ascii="Meiryo UI" w:eastAsia="Meiryo UI" w:hAnsi="Meiryo UI" w:cs="Meiryo UI" w:hint="eastAsia"/>
          <w:b/>
          <w:sz w:val="28"/>
          <w:szCs w:val="24"/>
        </w:rPr>
        <w:t>点検手法等</w:t>
      </w:r>
      <w:r w:rsidR="004D1EAC">
        <w:rPr>
          <w:rFonts w:ascii="Meiryo UI" w:eastAsia="Meiryo UI" w:hAnsi="Meiryo UI" w:cs="Meiryo UI" w:hint="eastAsia"/>
          <w:b/>
          <w:sz w:val="28"/>
          <w:szCs w:val="24"/>
        </w:rPr>
        <w:t>に</w:t>
      </w:r>
      <w:r>
        <w:rPr>
          <w:rFonts w:ascii="Meiryo UI" w:eastAsia="Meiryo UI" w:hAnsi="Meiryo UI" w:cs="Meiryo UI" w:hint="eastAsia"/>
          <w:b/>
          <w:sz w:val="28"/>
          <w:szCs w:val="24"/>
        </w:rPr>
        <w:t>かか</w:t>
      </w:r>
      <w:r w:rsidR="004D1EAC">
        <w:rPr>
          <w:rFonts w:ascii="Meiryo UI" w:eastAsia="Meiryo UI" w:hAnsi="Meiryo UI" w:cs="Meiryo UI" w:hint="eastAsia"/>
          <w:b/>
          <w:sz w:val="28"/>
          <w:szCs w:val="24"/>
        </w:rPr>
        <w:t>る委員意見について</w:t>
      </w:r>
    </w:p>
    <w:tbl>
      <w:tblPr>
        <w:tblStyle w:val="a3"/>
        <w:tblW w:w="9243" w:type="dxa"/>
        <w:tblInd w:w="108" w:type="dxa"/>
        <w:tblLayout w:type="fixed"/>
        <w:tblLook w:val="04A0" w:firstRow="1" w:lastRow="0" w:firstColumn="1" w:lastColumn="0" w:noHBand="0" w:noVBand="1"/>
      </w:tblPr>
      <w:tblGrid>
        <w:gridCol w:w="4565"/>
        <w:gridCol w:w="4678"/>
      </w:tblGrid>
      <w:tr w:rsidR="00590D77" w:rsidRPr="00516B7D" w14:paraId="7C584BDA" w14:textId="77777777" w:rsidTr="003F192A">
        <w:trPr>
          <w:trHeight w:val="411"/>
        </w:trPr>
        <w:tc>
          <w:tcPr>
            <w:tcW w:w="456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vAlign w:val="center"/>
          </w:tcPr>
          <w:p w14:paraId="7C584BD7" w14:textId="64DD4E69" w:rsidR="00D21E0A" w:rsidRPr="00516B7D" w:rsidRDefault="00743D7D" w:rsidP="008F5092">
            <w:pPr>
              <w:jc w:val="center"/>
              <w:rPr>
                <w:rFonts w:ascii="Meiryo UI" w:eastAsia="Meiryo UI" w:hAnsi="Meiryo UI" w:cs="Meiryo UI"/>
                <w:b/>
                <w:color w:val="FFFFFF" w:themeColor="background1"/>
                <w:sz w:val="20"/>
                <w:szCs w:val="20"/>
              </w:rPr>
            </w:pPr>
            <w:r>
              <w:rPr>
                <w:rFonts w:ascii="Meiryo UI" w:eastAsia="Meiryo UI" w:hAnsi="Meiryo UI" w:cs="Meiryo UI" w:hint="eastAsia"/>
                <w:b/>
                <w:color w:val="FFFFFF" w:themeColor="background1"/>
                <w:sz w:val="20"/>
                <w:szCs w:val="20"/>
              </w:rPr>
              <w:t>項　　目</w:t>
            </w:r>
          </w:p>
        </w:tc>
        <w:tc>
          <w:tcPr>
            <w:tcW w:w="4678"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1F497D" w:themeFill="text2"/>
            <w:vAlign w:val="center"/>
          </w:tcPr>
          <w:p w14:paraId="7C584BD8" w14:textId="011821D6" w:rsidR="00D21E0A" w:rsidRPr="00516B7D" w:rsidRDefault="00D21E0A" w:rsidP="008F5092">
            <w:pPr>
              <w:jc w:val="center"/>
              <w:rPr>
                <w:rFonts w:ascii="Meiryo UI" w:eastAsia="Meiryo UI" w:hAnsi="Meiryo UI" w:cs="Meiryo UI"/>
                <w:b/>
                <w:color w:val="FFFFFF" w:themeColor="background1"/>
                <w:sz w:val="20"/>
                <w:szCs w:val="20"/>
              </w:rPr>
            </w:pPr>
            <w:r w:rsidRPr="00516B7D">
              <w:rPr>
                <w:rFonts w:ascii="Meiryo UI" w:eastAsia="Meiryo UI" w:hAnsi="Meiryo UI" w:cs="Meiryo UI" w:hint="eastAsia"/>
                <w:b/>
                <w:color w:val="FFFFFF" w:themeColor="background1"/>
                <w:sz w:val="20"/>
                <w:szCs w:val="20"/>
              </w:rPr>
              <w:t>委員意見</w:t>
            </w:r>
          </w:p>
        </w:tc>
      </w:tr>
      <w:tr w:rsidR="00590D77" w:rsidRPr="002126FE" w14:paraId="04BAFD88" w14:textId="77777777" w:rsidTr="008F5092">
        <w:trPr>
          <w:trHeight w:val="2994"/>
        </w:trPr>
        <w:tc>
          <w:tcPr>
            <w:tcW w:w="4565" w:type="dxa"/>
            <w:tcBorders>
              <w:top w:val="single" w:sz="4" w:space="0" w:color="000000" w:themeColor="text1"/>
              <w:bottom w:val="single" w:sz="4" w:space="0" w:color="auto"/>
            </w:tcBorders>
          </w:tcPr>
          <w:p w14:paraId="7E9AA043" w14:textId="694046F7" w:rsidR="00D21E0A" w:rsidRPr="00105E9A" w:rsidRDefault="00D21E0A" w:rsidP="00395F3A">
            <w:pPr>
              <w:rPr>
                <w:rFonts w:ascii="Meiryo UI" w:eastAsia="Meiryo UI" w:hAnsi="Meiryo UI" w:cs="Meiryo UI"/>
                <w:b/>
                <w:szCs w:val="21"/>
              </w:rPr>
            </w:pPr>
            <w:r w:rsidRPr="00105E9A">
              <w:rPr>
                <w:rFonts w:ascii="Meiryo UI" w:eastAsia="Meiryo UI" w:hAnsi="Meiryo UI" w:cs="Meiryo UI" w:hint="eastAsia"/>
                <w:b/>
                <w:szCs w:val="21"/>
              </w:rPr>
              <w:t>（１）</w:t>
            </w:r>
            <w:r w:rsidR="008F5092">
              <w:rPr>
                <w:rFonts w:ascii="Meiryo UI" w:eastAsia="Meiryo UI" w:hAnsi="Meiryo UI" w:cs="Meiryo UI" w:hint="eastAsia"/>
                <w:b/>
                <w:szCs w:val="21"/>
              </w:rPr>
              <w:t>評価点数</w:t>
            </w:r>
            <w:r w:rsidRPr="00105E9A">
              <w:rPr>
                <w:rFonts w:ascii="Meiryo UI" w:eastAsia="Meiryo UI" w:hAnsi="Meiryo UI" w:cs="Meiryo UI" w:hint="eastAsia"/>
                <w:b/>
                <w:szCs w:val="21"/>
              </w:rPr>
              <w:t>１点当たりの報酬額の差について</w:t>
            </w:r>
          </w:p>
          <w:p w14:paraId="62E85BE5" w14:textId="77777777" w:rsidR="00D21E0A" w:rsidRPr="00105E9A" w:rsidRDefault="00D21E0A" w:rsidP="00D21E0A">
            <w:pPr>
              <w:rPr>
                <w:rFonts w:ascii="Meiryo UI" w:eastAsia="Meiryo UI" w:hAnsi="Meiryo UI" w:cs="Meiryo UI"/>
                <w:szCs w:val="21"/>
              </w:rPr>
            </w:pPr>
            <w:r w:rsidRPr="00105E9A">
              <w:rPr>
                <w:rFonts w:ascii="Meiryo UI" w:eastAsia="Meiryo UI" w:hAnsi="Meiryo UI" w:cs="Meiryo UI" w:hint="eastAsia"/>
                <w:szCs w:val="21"/>
              </w:rPr>
              <w:t>（現行制度）</w:t>
            </w:r>
          </w:p>
          <w:p w14:paraId="5ABD6992" w14:textId="77777777" w:rsidR="00D21E0A" w:rsidRPr="00105E9A" w:rsidRDefault="00D21E0A" w:rsidP="004B2237">
            <w:pPr>
              <w:ind w:firstLineChars="100" w:firstLine="210"/>
              <w:rPr>
                <w:rFonts w:ascii="Meiryo UI" w:eastAsia="Meiryo UI" w:hAnsi="Meiryo UI" w:cs="Meiryo UI"/>
                <w:szCs w:val="21"/>
              </w:rPr>
            </w:pPr>
            <w:r w:rsidRPr="00105E9A">
              <w:rPr>
                <w:rFonts w:ascii="Meiryo UI" w:eastAsia="Meiryo UI" w:hAnsi="Meiryo UI" w:cs="Meiryo UI" w:hint="eastAsia"/>
                <w:szCs w:val="21"/>
              </w:rPr>
              <w:t>・３つの評価の視点について１～４点で評価。</w:t>
            </w:r>
          </w:p>
          <w:p w14:paraId="41283832" w14:textId="77777777" w:rsidR="00D21E0A" w:rsidRPr="00105E9A" w:rsidRDefault="00D21E0A" w:rsidP="004B2237">
            <w:pPr>
              <w:ind w:firstLineChars="100" w:firstLine="210"/>
              <w:rPr>
                <w:rFonts w:ascii="Meiryo UI" w:eastAsia="Meiryo UI" w:hAnsi="Meiryo UI" w:cs="Meiryo UI"/>
                <w:szCs w:val="21"/>
              </w:rPr>
            </w:pPr>
            <w:r w:rsidRPr="00105E9A">
              <w:rPr>
                <w:rFonts w:ascii="Meiryo UI" w:eastAsia="Meiryo UI" w:hAnsi="Meiryo UI" w:cs="Meiryo UI" w:hint="eastAsia"/>
                <w:szCs w:val="21"/>
              </w:rPr>
              <w:t>・１点当たり50万円の差を設定し、</w:t>
            </w:r>
          </w:p>
          <w:p w14:paraId="2D2D355D" w14:textId="2A114B70" w:rsidR="00D21E0A" w:rsidRPr="00105E9A" w:rsidRDefault="00D21E0A" w:rsidP="004B2237">
            <w:pPr>
              <w:ind w:leftChars="200" w:left="420"/>
              <w:rPr>
                <w:rFonts w:ascii="Meiryo UI" w:eastAsia="Meiryo UI" w:hAnsi="Meiryo UI" w:cs="Meiryo UI"/>
                <w:szCs w:val="21"/>
              </w:rPr>
            </w:pPr>
            <w:r w:rsidRPr="00105E9A">
              <w:rPr>
                <w:rFonts w:ascii="Meiryo UI" w:eastAsia="Meiryo UI" w:hAnsi="Meiryo UI" w:cs="Meiryo UI" w:hint="eastAsia"/>
                <w:szCs w:val="21"/>
              </w:rPr>
              <w:t>700万円（3点）～1,050万円（10点以上）の範囲で報酬基準を決定</w:t>
            </w:r>
          </w:p>
        </w:tc>
        <w:tc>
          <w:tcPr>
            <w:tcW w:w="4678" w:type="dxa"/>
            <w:tcBorders>
              <w:top w:val="single" w:sz="4" w:space="0" w:color="000000" w:themeColor="text1"/>
              <w:bottom w:val="single" w:sz="4" w:space="0" w:color="auto"/>
            </w:tcBorders>
          </w:tcPr>
          <w:p w14:paraId="0C8A8829" w14:textId="77777777" w:rsidR="00590D77" w:rsidRDefault="00590D77" w:rsidP="00D21E0A">
            <w:pPr>
              <w:ind w:left="210" w:hangingChars="100" w:hanging="210"/>
              <w:rPr>
                <w:rFonts w:ascii="Meiryo UI" w:eastAsia="Meiryo UI" w:hAnsi="Meiryo UI" w:cs="Meiryo UI"/>
                <w:szCs w:val="21"/>
              </w:rPr>
            </w:pPr>
          </w:p>
          <w:p w14:paraId="48642DC8" w14:textId="65230BDA" w:rsidR="00D21E0A" w:rsidRPr="00105E9A" w:rsidRDefault="00D21E0A" w:rsidP="00D21E0A">
            <w:pPr>
              <w:ind w:left="210" w:hangingChars="100" w:hanging="210"/>
              <w:rPr>
                <w:rFonts w:ascii="Meiryo UI" w:eastAsia="Meiryo UI" w:hAnsi="Meiryo UI" w:cs="Meiryo UI"/>
                <w:szCs w:val="21"/>
              </w:rPr>
            </w:pPr>
            <w:r>
              <w:rPr>
                <w:rFonts w:ascii="Meiryo UI" w:eastAsia="Meiryo UI" w:hAnsi="Meiryo UI" w:cs="Meiryo UI" w:hint="eastAsia"/>
                <w:szCs w:val="21"/>
              </w:rPr>
              <w:t>○</w:t>
            </w:r>
            <w:r w:rsidRPr="00105E9A">
              <w:rPr>
                <w:rFonts w:ascii="Meiryo UI" w:eastAsia="Meiryo UI" w:hAnsi="Meiryo UI" w:cs="Meiryo UI" w:hint="eastAsia"/>
                <w:szCs w:val="21"/>
              </w:rPr>
              <w:t>1,050万円～700万円の１点当たり50万円</w:t>
            </w:r>
            <w:r>
              <w:rPr>
                <w:rFonts w:ascii="Meiryo UI" w:eastAsia="Meiryo UI" w:hAnsi="Meiryo UI" w:cs="Meiryo UI" w:hint="eastAsia"/>
                <w:szCs w:val="21"/>
              </w:rPr>
              <w:t>と大きな変動となるため、評価において保守的になる面がある</w:t>
            </w:r>
            <w:r w:rsidRPr="00105E9A">
              <w:rPr>
                <w:rFonts w:ascii="Meiryo UI" w:eastAsia="Meiryo UI" w:hAnsi="Meiryo UI" w:cs="Meiryo UI" w:hint="eastAsia"/>
                <w:szCs w:val="21"/>
              </w:rPr>
              <w:t>。</w:t>
            </w:r>
          </w:p>
          <w:p w14:paraId="3A65072E" w14:textId="4D0E0744" w:rsidR="00D21E0A" w:rsidRPr="00105E9A" w:rsidRDefault="00D21E0A" w:rsidP="00D21E0A">
            <w:pPr>
              <w:ind w:leftChars="100" w:left="420" w:hangingChars="100" w:hanging="210"/>
              <w:rPr>
                <w:rFonts w:ascii="Meiryo UI" w:eastAsia="Meiryo UI" w:hAnsi="Meiryo UI" w:cs="Meiryo UI"/>
                <w:szCs w:val="21"/>
              </w:rPr>
            </w:pPr>
            <w:r>
              <w:rPr>
                <w:rFonts w:ascii="Meiryo UI" w:eastAsia="Meiryo UI" w:hAnsi="Meiryo UI" w:cs="Meiryo UI" w:hint="eastAsia"/>
                <w:szCs w:val="21"/>
              </w:rPr>
              <w:t>（１点評価が減少することにより、報酬基準が50万円減額となるため、評価において</w:t>
            </w:r>
            <w:r w:rsidRPr="00105E9A">
              <w:rPr>
                <w:rFonts w:ascii="Meiryo UI" w:eastAsia="Meiryo UI" w:hAnsi="Meiryo UI" w:cs="Meiryo UI" w:hint="eastAsia"/>
                <w:szCs w:val="21"/>
              </w:rPr>
              <w:t>なるべく変えない方が良いという意識が働く</w:t>
            </w:r>
            <w:r>
              <w:rPr>
                <w:rFonts w:ascii="Meiryo UI" w:eastAsia="Meiryo UI" w:hAnsi="Meiryo UI" w:cs="Meiryo UI" w:hint="eastAsia"/>
                <w:szCs w:val="21"/>
              </w:rPr>
              <w:t>のではないか。）</w:t>
            </w:r>
          </w:p>
        </w:tc>
      </w:tr>
      <w:tr w:rsidR="00590D77" w:rsidRPr="002126FE" w14:paraId="4F12CA96" w14:textId="77777777" w:rsidTr="008F5092">
        <w:trPr>
          <w:trHeight w:val="2798"/>
        </w:trPr>
        <w:tc>
          <w:tcPr>
            <w:tcW w:w="4565" w:type="dxa"/>
            <w:tcBorders>
              <w:top w:val="single" w:sz="4" w:space="0" w:color="000000" w:themeColor="text1"/>
              <w:bottom w:val="single" w:sz="4" w:space="0" w:color="auto"/>
            </w:tcBorders>
          </w:tcPr>
          <w:p w14:paraId="4A4BC915" w14:textId="77777777" w:rsidR="00D21E0A" w:rsidRPr="00105E9A" w:rsidRDefault="00D21E0A" w:rsidP="00395F3A">
            <w:pPr>
              <w:rPr>
                <w:rFonts w:ascii="Meiryo UI" w:eastAsia="Meiryo UI" w:hAnsi="Meiryo UI" w:cs="Meiryo UI"/>
                <w:b/>
                <w:szCs w:val="21"/>
              </w:rPr>
            </w:pPr>
            <w:r w:rsidRPr="00105E9A">
              <w:rPr>
                <w:rFonts w:ascii="Meiryo UI" w:eastAsia="Meiryo UI" w:hAnsi="Meiryo UI" w:cs="Meiryo UI" w:hint="eastAsia"/>
                <w:b/>
                <w:szCs w:val="21"/>
              </w:rPr>
              <w:t>（２）評価方法について</w:t>
            </w:r>
          </w:p>
          <w:p w14:paraId="56D015E3" w14:textId="77777777" w:rsidR="00D21E0A" w:rsidRPr="00105E9A" w:rsidRDefault="00D21E0A" w:rsidP="00395F3A">
            <w:pPr>
              <w:rPr>
                <w:rFonts w:ascii="Meiryo UI" w:eastAsia="Meiryo UI" w:hAnsi="Meiryo UI" w:cs="Meiryo UI"/>
                <w:szCs w:val="21"/>
              </w:rPr>
            </w:pPr>
            <w:r w:rsidRPr="00105E9A">
              <w:rPr>
                <w:rFonts w:ascii="Meiryo UI" w:eastAsia="Meiryo UI" w:hAnsi="Meiryo UI" w:cs="Meiryo UI" w:hint="eastAsia"/>
                <w:szCs w:val="21"/>
              </w:rPr>
              <w:t>（現行制度）</w:t>
            </w:r>
          </w:p>
          <w:p w14:paraId="0626AE2D" w14:textId="73DC4233" w:rsidR="00D21E0A" w:rsidRPr="00105E9A" w:rsidRDefault="00D21E0A" w:rsidP="00395F3A">
            <w:pPr>
              <w:rPr>
                <w:rFonts w:ascii="Meiryo UI" w:eastAsia="Meiryo UI" w:hAnsi="Meiryo UI" w:cs="Meiryo UI"/>
                <w:szCs w:val="21"/>
              </w:rPr>
            </w:pPr>
            <w:r w:rsidRPr="00105E9A">
              <w:rPr>
                <w:rFonts w:ascii="Meiryo UI" w:eastAsia="Meiryo UI" w:hAnsi="Meiryo UI" w:cs="Meiryo UI" w:hint="eastAsia"/>
                <w:szCs w:val="21"/>
              </w:rPr>
              <w:t>前回評価時からの変化について点検</w:t>
            </w:r>
            <w:r>
              <w:rPr>
                <w:rFonts w:ascii="Meiryo UI" w:eastAsia="Meiryo UI" w:hAnsi="Meiryo UI" w:cs="Meiryo UI" w:hint="eastAsia"/>
                <w:szCs w:val="21"/>
              </w:rPr>
              <w:t>・</w:t>
            </w:r>
            <w:r w:rsidRPr="00105E9A">
              <w:rPr>
                <w:rFonts w:ascii="Meiryo UI" w:eastAsia="Meiryo UI" w:hAnsi="Meiryo UI" w:cs="Meiryo UI" w:hint="eastAsia"/>
                <w:szCs w:val="21"/>
              </w:rPr>
              <w:t>評価</w:t>
            </w:r>
            <w:r>
              <w:rPr>
                <w:rFonts w:ascii="Meiryo UI" w:eastAsia="Meiryo UI" w:hAnsi="Meiryo UI" w:cs="Meiryo UI" w:hint="eastAsia"/>
                <w:szCs w:val="21"/>
              </w:rPr>
              <w:t>を行い、評価</w:t>
            </w:r>
            <w:r w:rsidRPr="00105E9A">
              <w:rPr>
                <w:rFonts w:ascii="Meiryo UI" w:eastAsia="Meiryo UI" w:hAnsi="Meiryo UI" w:cs="Meiryo UI" w:hint="eastAsia"/>
                <w:szCs w:val="21"/>
              </w:rPr>
              <w:t>点数を増減。</w:t>
            </w:r>
          </w:p>
        </w:tc>
        <w:tc>
          <w:tcPr>
            <w:tcW w:w="4678" w:type="dxa"/>
            <w:tcBorders>
              <w:top w:val="single" w:sz="4" w:space="0" w:color="000000" w:themeColor="text1"/>
              <w:bottom w:val="single" w:sz="4" w:space="0" w:color="auto"/>
            </w:tcBorders>
          </w:tcPr>
          <w:p w14:paraId="52E89CED" w14:textId="77777777" w:rsidR="00590D77" w:rsidRDefault="00590D77" w:rsidP="00D21E0A">
            <w:pPr>
              <w:ind w:left="210" w:hangingChars="100" w:hanging="210"/>
              <w:rPr>
                <w:rFonts w:ascii="Meiryo UI" w:eastAsia="Meiryo UI" w:hAnsi="Meiryo UI" w:cs="Meiryo UI"/>
                <w:szCs w:val="21"/>
              </w:rPr>
            </w:pPr>
          </w:p>
          <w:p w14:paraId="14F4A50E" w14:textId="399637D4" w:rsidR="00D21E0A" w:rsidRPr="00105E9A" w:rsidRDefault="00D21E0A" w:rsidP="00D21E0A">
            <w:pPr>
              <w:ind w:left="210" w:hangingChars="100" w:hanging="210"/>
              <w:rPr>
                <w:rFonts w:ascii="Meiryo UI" w:eastAsia="Meiryo UI" w:hAnsi="Meiryo UI" w:cs="Meiryo UI"/>
                <w:szCs w:val="21"/>
              </w:rPr>
            </w:pPr>
            <w:r>
              <w:rPr>
                <w:rFonts w:ascii="Meiryo UI" w:eastAsia="Meiryo UI" w:hAnsi="Meiryo UI" w:cs="Meiryo UI" w:hint="eastAsia"/>
                <w:szCs w:val="21"/>
              </w:rPr>
              <w:t>○</w:t>
            </w:r>
            <w:r w:rsidRPr="00105E9A">
              <w:rPr>
                <w:rFonts w:ascii="Meiryo UI" w:eastAsia="Meiryo UI" w:hAnsi="Meiryo UI" w:cs="Meiryo UI" w:hint="eastAsia"/>
                <w:szCs w:val="21"/>
              </w:rPr>
              <w:t>前回からの評</w:t>
            </w:r>
            <w:r>
              <w:rPr>
                <w:rFonts w:ascii="Meiryo UI" w:eastAsia="Meiryo UI" w:hAnsi="Meiryo UI" w:cs="Meiryo UI" w:hint="eastAsia"/>
                <w:szCs w:val="21"/>
              </w:rPr>
              <w:t>価からの変化だけを捉える評価方法では、点数評価が難しい</w:t>
            </w:r>
            <w:r w:rsidRPr="00105E9A">
              <w:rPr>
                <w:rFonts w:ascii="Meiryo UI" w:eastAsia="Meiryo UI" w:hAnsi="Meiryo UI" w:cs="Meiryo UI" w:hint="eastAsia"/>
                <w:szCs w:val="21"/>
              </w:rPr>
              <w:t>。</w:t>
            </w:r>
          </w:p>
        </w:tc>
      </w:tr>
      <w:tr w:rsidR="00590D77" w:rsidRPr="002126FE" w14:paraId="07119604" w14:textId="77777777" w:rsidTr="008F5092">
        <w:trPr>
          <w:trHeight w:val="3801"/>
        </w:trPr>
        <w:tc>
          <w:tcPr>
            <w:tcW w:w="4565" w:type="dxa"/>
            <w:tcBorders>
              <w:top w:val="single" w:sz="4" w:space="0" w:color="auto"/>
              <w:bottom w:val="single" w:sz="4" w:space="0" w:color="auto"/>
            </w:tcBorders>
          </w:tcPr>
          <w:p w14:paraId="52EEA5A1" w14:textId="77777777" w:rsidR="00D21E0A" w:rsidRPr="00105E9A" w:rsidRDefault="00D21E0A" w:rsidP="00395F3A">
            <w:pPr>
              <w:rPr>
                <w:rFonts w:ascii="Meiryo UI" w:eastAsia="Meiryo UI" w:hAnsi="Meiryo UI" w:cs="Meiryo UI"/>
                <w:b/>
                <w:szCs w:val="21"/>
              </w:rPr>
            </w:pPr>
            <w:r w:rsidRPr="00105E9A">
              <w:rPr>
                <w:rFonts w:ascii="Meiryo UI" w:eastAsia="Meiryo UI" w:hAnsi="Meiryo UI" w:cs="Meiryo UI" w:hint="eastAsia"/>
                <w:b/>
                <w:szCs w:val="21"/>
              </w:rPr>
              <w:t>（３）代表者と他の役員の報酬額の差について</w:t>
            </w:r>
          </w:p>
          <w:p w14:paraId="4BEA61C6" w14:textId="77777777" w:rsidR="00D21E0A" w:rsidRPr="00105E9A" w:rsidRDefault="00D21E0A" w:rsidP="00395F3A">
            <w:pPr>
              <w:rPr>
                <w:rFonts w:ascii="Meiryo UI" w:eastAsia="Meiryo UI" w:hAnsi="Meiryo UI" w:cs="Meiryo UI"/>
                <w:szCs w:val="21"/>
              </w:rPr>
            </w:pPr>
            <w:r w:rsidRPr="00105E9A">
              <w:rPr>
                <w:rFonts w:ascii="Meiryo UI" w:eastAsia="Meiryo UI" w:hAnsi="Meiryo UI" w:cs="Meiryo UI" w:hint="eastAsia"/>
                <w:szCs w:val="21"/>
              </w:rPr>
              <w:t>（現行制度）</w:t>
            </w:r>
          </w:p>
          <w:p w14:paraId="4CA88977" w14:textId="549098E3" w:rsidR="00590D77" w:rsidRPr="00105E9A" w:rsidRDefault="00D21E0A" w:rsidP="00395F3A">
            <w:pPr>
              <w:rPr>
                <w:rFonts w:ascii="Meiryo UI" w:eastAsia="Meiryo UI" w:hAnsi="Meiryo UI" w:cs="Meiryo UI"/>
                <w:szCs w:val="21"/>
              </w:rPr>
            </w:pPr>
            <w:r w:rsidRPr="00105E9A">
              <w:rPr>
                <w:rFonts w:ascii="Meiryo UI" w:eastAsia="Meiryo UI" w:hAnsi="Meiryo UI" w:cs="Meiryo UI" w:hint="eastAsia"/>
                <w:szCs w:val="21"/>
              </w:rPr>
              <w:t>・専務・常務については代表者の報酬基準</w:t>
            </w:r>
            <w:r w:rsidR="00590D77">
              <w:rPr>
                <w:rFonts w:ascii="Meiryo UI" w:eastAsia="Meiryo UI" w:hAnsi="Meiryo UI" w:cs="Meiryo UI" w:hint="eastAsia"/>
                <w:szCs w:val="21"/>
              </w:rPr>
              <w:t>の95～80％としている。</w:t>
            </w:r>
          </w:p>
          <w:p w14:paraId="57CD7787" w14:textId="4BABFC56" w:rsidR="00D21E0A" w:rsidRPr="00590D77" w:rsidRDefault="00D21E0A" w:rsidP="00395F3A">
            <w:pPr>
              <w:rPr>
                <w:rFonts w:ascii="Meiryo UI" w:eastAsia="Meiryo UI" w:hAnsi="Meiryo UI" w:cs="Meiryo UI"/>
                <w:b/>
                <w:szCs w:val="21"/>
              </w:rPr>
            </w:pPr>
            <w:r w:rsidRPr="00105E9A">
              <w:rPr>
                <w:rFonts w:ascii="Meiryo UI" w:eastAsia="Meiryo UI" w:hAnsi="Meiryo UI" w:cs="Meiryo UI" w:hint="eastAsia"/>
                <w:szCs w:val="21"/>
              </w:rPr>
              <w:t>①代表</w:t>
            </w:r>
            <w:r>
              <w:rPr>
                <w:rFonts w:ascii="Meiryo UI" w:eastAsia="Meiryo UI" w:hAnsi="Meiryo UI" w:cs="Meiryo UI" w:hint="eastAsia"/>
                <w:szCs w:val="21"/>
              </w:rPr>
              <w:t>者</w:t>
            </w:r>
            <w:r w:rsidR="00590D77">
              <w:rPr>
                <w:rFonts w:ascii="Meiryo UI" w:eastAsia="Meiryo UI" w:hAnsi="Meiryo UI" w:cs="Meiryo UI" w:hint="eastAsia"/>
                <w:szCs w:val="21"/>
              </w:rPr>
              <w:t xml:space="preserve">が非常勤の場合　　</w:t>
            </w:r>
            <w:r w:rsidR="00590D77">
              <w:rPr>
                <w:rFonts w:ascii="Meiryo UI" w:eastAsia="Meiryo UI" w:hAnsi="Meiryo UI" w:cs="Meiryo UI"/>
                <w:szCs w:val="21"/>
              </w:rPr>
              <w:t xml:space="preserve"> </w:t>
            </w:r>
            <w:r w:rsidR="00590D77">
              <w:rPr>
                <w:rFonts w:ascii="Meiryo UI" w:eastAsia="Meiryo UI" w:hAnsi="Meiryo UI" w:cs="Meiryo UI" w:hint="eastAsia"/>
                <w:szCs w:val="21"/>
              </w:rPr>
              <w:t>⇒</w:t>
            </w:r>
            <w:r w:rsidR="00590D77" w:rsidRPr="00590D77">
              <w:rPr>
                <w:rFonts w:ascii="Meiryo UI" w:eastAsia="Meiryo UI" w:hAnsi="Meiryo UI" w:cs="Meiryo UI" w:hint="eastAsia"/>
                <w:b/>
                <w:szCs w:val="21"/>
                <w:u w:val="single"/>
              </w:rPr>
              <w:t>代表者の95％</w:t>
            </w:r>
          </w:p>
          <w:p w14:paraId="2DA34FC2" w14:textId="77777777" w:rsidR="008F5092" w:rsidRDefault="00D21E0A" w:rsidP="00590D77">
            <w:pPr>
              <w:ind w:left="210" w:hangingChars="100" w:hanging="210"/>
              <w:rPr>
                <w:rFonts w:ascii="Meiryo UI" w:eastAsia="Meiryo UI" w:hAnsi="Meiryo UI" w:cs="Meiryo UI"/>
                <w:szCs w:val="21"/>
              </w:rPr>
            </w:pPr>
            <w:r w:rsidRPr="00105E9A">
              <w:rPr>
                <w:rFonts w:ascii="Meiryo UI" w:eastAsia="Meiryo UI" w:hAnsi="Meiryo UI" w:cs="Meiryo UI" w:hint="eastAsia"/>
                <w:szCs w:val="21"/>
              </w:rPr>
              <w:t>②代表</w:t>
            </w:r>
            <w:r>
              <w:rPr>
                <w:rFonts w:ascii="Meiryo UI" w:eastAsia="Meiryo UI" w:hAnsi="Meiryo UI" w:cs="Meiryo UI" w:hint="eastAsia"/>
                <w:szCs w:val="21"/>
              </w:rPr>
              <w:t>者</w:t>
            </w:r>
            <w:r w:rsidR="00590D77">
              <w:rPr>
                <w:rFonts w:ascii="Meiryo UI" w:eastAsia="Meiryo UI" w:hAnsi="Meiryo UI" w:cs="Meiryo UI" w:hint="eastAsia"/>
                <w:szCs w:val="21"/>
              </w:rPr>
              <w:t>が常勤で、代表権を有する等に加え</w:t>
            </w:r>
            <w:r w:rsidRPr="00105E9A">
              <w:rPr>
                <w:rFonts w:ascii="Meiryo UI" w:eastAsia="Meiryo UI" w:hAnsi="Meiryo UI" w:cs="Meiryo UI" w:hint="eastAsia"/>
                <w:szCs w:val="21"/>
              </w:rPr>
              <w:t>、他の役員と職責に明確な差がある場合</w:t>
            </w:r>
          </w:p>
          <w:p w14:paraId="5F346D3D" w14:textId="1FFC505A" w:rsidR="00D21E0A" w:rsidRPr="00105E9A" w:rsidRDefault="00590D77" w:rsidP="008F5092">
            <w:pPr>
              <w:ind w:leftChars="100" w:left="210" w:firstLineChars="1050" w:firstLine="2205"/>
              <w:rPr>
                <w:rFonts w:ascii="Meiryo UI" w:eastAsia="Meiryo UI" w:hAnsi="Meiryo UI" w:cs="Meiryo UI"/>
                <w:szCs w:val="21"/>
              </w:rPr>
            </w:pPr>
            <w:r>
              <w:rPr>
                <w:rFonts w:ascii="Meiryo UI" w:eastAsia="Meiryo UI" w:hAnsi="Meiryo UI" w:cs="Meiryo UI" w:hint="eastAsia"/>
                <w:szCs w:val="21"/>
              </w:rPr>
              <w:t xml:space="preserve"> 　</w:t>
            </w:r>
            <w:r w:rsidR="00D21E0A" w:rsidRPr="00105E9A">
              <w:rPr>
                <w:rFonts w:ascii="Meiryo UI" w:eastAsia="Meiryo UI" w:hAnsi="Meiryo UI" w:cs="Meiryo UI" w:hint="eastAsia"/>
                <w:szCs w:val="21"/>
              </w:rPr>
              <w:t>⇒</w:t>
            </w:r>
            <w:r w:rsidRPr="00590D77">
              <w:rPr>
                <w:rFonts w:ascii="Meiryo UI" w:eastAsia="Meiryo UI" w:hAnsi="Meiryo UI" w:cs="Meiryo UI" w:hint="eastAsia"/>
                <w:b/>
                <w:szCs w:val="21"/>
                <w:u w:val="single"/>
              </w:rPr>
              <w:t>代表者の9</w:t>
            </w:r>
            <w:r w:rsidR="00D21E0A" w:rsidRPr="00590D77">
              <w:rPr>
                <w:rFonts w:ascii="Meiryo UI" w:eastAsia="Meiryo UI" w:hAnsi="Meiryo UI" w:cs="Meiryo UI" w:hint="eastAsia"/>
                <w:b/>
                <w:szCs w:val="21"/>
                <w:u w:val="single"/>
              </w:rPr>
              <w:t>0％</w:t>
            </w:r>
          </w:p>
          <w:p w14:paraId="076C74AF" w14:textId="77777777" w:rsidR="008F5092" w:rsidRDefault="00D21E0A" w:rsidP="00395F3A">
            <w:pPr>
              <w:rPr>
                <w:rFonts w:ascii="Meiryo UI" w:eastAsia="Meiryo UI" w:hAnsi="Meiryo UI" w:cs="Meiryo UI"/>
                <w:szCs w:val="21"/>
              </w:rPr>
            </w:pPr>
            <w:r w:rsidRPr="00105E9A">
              <w:rPr>
                <w:rFonts w:ascii="Meiryo UI" w:eastAsia="Meiryo UI" w:hAnsi="Meiryo UI" w:cs="Meiryo UI" w:hint="eastAsia"/>
                <w:szCs w:val="21"/>
              </w:rPr>
              <w:t>③代表</w:t>
            </w:r>
            <w:r>
              <w:rPr>
                <w:rFonts w:ascii="Meiryo UI" w:eastAsia="Meiryo UI" w:hAnsi="Meiryo UI" w:cs="Meiryo UI" w:hint="eastAsia"/>
                <w:szCs w:val="21"/>
              </w:rPr>
              <w:t>者</w:t>
            </w:r>
            <w:r w:rsidRPr="00105E9A">
              <w:rPr>
                <w:rFonts w:ascii="Meiryo UI" w:eastAsia="Meiryo UI" w:hAnsi="Meiryo UI" w:cs="Meiryo UI" w:hint="eastAsia"/>
                <w:szCs w:val="21"/>
              </w:rPr>
              <w:t>が常勤で②以外の場合</w:t>
            </w:r>
          </w:p>
          <w:p w14:paraId="072810D6" w14:textId="6D378EC1" w:rsidR="00D21E0A" w:rsidRPr="00105E9A" w:rsidRDefault="00D21E0A" w:rsidP="008F5092">
            <w:pPr>
              <w:ind w:firstLineChars="1250" w:firstLine="2625"/>
              <w:rPr>
                <w:rFonts w:ascii="Meiryo UI" w:eastAsia="Meiryo UI" w:hAnsi="Meiryo UI" w:cs="Meiryo UI"/>
                <w:szCs w:val="21"/>
              </w:rPr>
            </w:pPr>
            <w:r w:rsidRPr="00105E9A">
              <w:rPr>
                <w:rFonts w:ascii="Meiryo UI" w:eastAsia="Meiryo UI" w:hAnsi="Meiryo UI" w:cs="Meiryo UI" w:hint="eastAsia"/>
                <w:szCs w:val="21"/>
              </w:rPr>
              <w:t>⇒</w:t>
            </w:r>
            <w:r w:rsidR="00590D77" w:rsidRPr="00590D77">
              <w:rPr>
                <w:rFonts w:ascii="Meiryo UI" w:eastAsia="Meiryo UI" w:hAnsi="Meiryo UI" w:cs="Meiryo UI" w:hint="eastAsia"/>
                <w:b/>
                <w:szCs w:val="21"/>
                <w:u w:val="single"/>
              </w:rPr>
              <w:t>代表者の80％</w:t>
            </w:r>
          </w:p>
        </w:tc>
        <w:tc>
          <w:tcPr>
            <w:tcW w:w="4678" w:type="dxa"/>
            <w:tcBorders>
              <w:top w:val="single" w:sz="4" w:space="0" w:color="auto"/>
              <w:bottom w:val="single" w:sz="4" w:space="0" w:color="auto"/>
            </w:tcBorders>
          </w:tcPr>
          <w:p w14:paraId="26C3859F" w14:textId="77777777" w:rsidR="00590D77" w:rsidRDefault="00590D77" w:rsidP="00D21E0A">
            <w:pPr>
              <w:ind w:left="210" w:hangingChars="100" w:hanging="210"/>
              <w:rPr>
                <w:rFonts w:ascii="Meiryo UI" w:eastAsia="Meiryo UI" w:hAnsi="Meiryo UI" w:cs="Meiryo UI"/>
                <w:szCs w:val="21"/>
              </w:rPr>
            </w:pPr>
          </w:p>
          <w:p w14:paraId="0A1437E3" w14:textId="47A52D31" w:rsidR="00D21E0A" w:rsidRDefault="00D21E0A" w:rsidP="00D21E0A">
            <w:pPr>
              <w:ind w:left="210" w:hangingChars="100" w:hanging="210"/>
              <w:rPr>
                <w:rFonts w:ascii="Meiryo UI" w:eastAsia="Meiryo UI" w:hAnsi="Meiryo UI" w:cs="Meiryo UI"/>
                <w:szCs w:val="21"/>
              </w:rPr>
            </w:pPr>
            <w:r>
              <w:rPr>
                <w:rFonts w:ascii="Meiryo UI" w:eastAsia="Meiryo UI" w:hAnsi="Meiryo UI" w:cs="Meiryo UI" w:hint="eastAsia"/>
                <w:szCs w:val="21"/>
              </w:rPr>
              <w:t>○</w:t>
            </w:r>
            <w:r w:rsidRPr="00105E9A">
              <w:rPr>
                <w:rFonts w:ascii="Meiryo UI" w:eastAsia="Meiryo UI" w:hAnsi="Meiryo UI" w:cs="Meiryo UI" w:hint="eastAsia"/>
                <w:szCs w:val="21"/>
              </w:rPr>
              <w:t>代表者の職務内容の増加に連動し、</w:t>
            </w:r>
            <w:r>
              <w:rPr>
                <w:rFonts w:ascii="Meiryo UI" w:eastAsia="Meiryo UI" w:hAnsi="Meiryo UI" w:cs="Meiryo UI" w:hint="eastAsia"/>
                <w:szCs w:val="21"/>
              </w:rPr>
              <w:t>代表者以外の他の役員の報酬も</w:t>
            </w:r>
            <w:r w:rsidRPr="00105E9A">
              <w:rPr>
                <w:rFonts w:ascii="Meiryo UI" w:eastAsia="Meiryo UI" w:hAnsi="Meiryo UI" w:cs="Meiryo UI" w:hint="eastAsia"/>
                <w:szCs w:val="21"/>
              </w:rPr>
              <w:t>増加することに違和感がある。</w:t>
            </w:r>
          </w:p>
          <w:p w14:paraId="271A8E40" w14:textId="1F624DDC" w:rsidR="00D21E0A" w:rsidRPr="00105E9A" w:rsidRDefault="00D21E0A" w:rsidP="00D21E0A">
            <w:pPr>
              <w:ind w:left="210" w:hangingChars="100" w:hanging="210"/>
              <w:rPr>
                <w:rFonts w:ascii="Meiryo UI" w:eastAsia="Meiryo UI" w:hAnsi="Meiryo UI" w:cs="Meiryo UI"/>
                <w:szCs w:val="21"/>
              </w:rPr>
            </w:pPr>
            <w:r>
              <w:rPr>
                <w:rFonts w:ascii="Meiryo UI" w:eastAsia="Meiryo UI" w:hAnsi="Meiryo UI" w:cs="Meiryo UI" w:hint="eastAsia"/>
                <w:szCs w:val="21"/>
              </w:rPr>
              <w:t>○</w:t>
            </w:r>
            <w:r w:rsidRPr="00105E9A">
              <w:rPr>
                <w:rFonts w:ascii="Meiryo UI" w:eastAsia="Meiryo UI" w:hAnsi="Meiryo UI" w:cs="Meiryo UI" w:hint="eastAsia"/>
                <w:szCs w:val="21"/>
              </w:rPr>
              <w:t>当該役員の職務内容が変わらないのであれば、代表者の報酬水準が上がった場合でも報酬を据え置くなどの対応が必要ではないか。</w:t>
            </w:r>
          </w:p>
        </w:tc>
      </w:tr>
    </w:tbl>
    <w:p w14:paraId="0E74BB35" w14:textId="77777777" w:rsidR="00C43EC2" w:rsidRPr="00FC0B80" w:rsidRDefault="00C43EC2" w:rsidP="00FC0B80">
      <w:pPr>
        <w:rPr>
          <w:rFonts w:ascii="HG丸ｺﾞｼｯｸM-PRO" w:eastAsia="HG丸ｺﾞｼｯｸM-PRO" w:hAnsi="HG丸ｺﾞｼｯｸM-PRO"/>
          <w:b/>
          <w:sz w:val="18"/>
          <w:szCs w:val="18"/>
        </w:rPr>
      </w:pPr>
    </w:p>
    <w:sectPr w:rsidR="00C43EC2" w:rsidRPr="00FC0B80" w:rsidSect="008F5092">
      <w:headerReference w:type="even" r:id="rId7"/>
      <w:headerReference w:type="default" r:id="rId8"/>
      <w:footerReference w:type="even" r:id="rId9"/>
      <w:footerReference w:type="default" r:id="rId10"/>
      <w:headerReference w:type="first" r:id="rId11"/>
      <w:footerReference w:type="first" r:id="rId12"/>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A7B4A" w14:textId="77777777" w:rsidR="00BA4717" w:rsidRDefault="00BA4717" w:rsidP="00F27A7D">
      <w:r>
        <w:separator/>
      </w:r>
    </w:p>
  </w:endnote>
  <w:endnote w:type="continuationSeparator" w:id="0">
    <w:p w14:paraId="4F829CAE" w14:textId="77777777" w:rsidR="00BA4717" w:rsidRDefault="00BA4717" w:rsidP="00F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6EE7" w14:textId="77777777" w:rsidR="00EE5ED6" w:rsidRDefault="00EE5E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91C9" w14:textId="77777777" w:rsidR="00EE5ED6" w:rsidRDefault="00EE5ED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AAAF" w14:textId="77777777" w:rsidR="00EE5ED6" w:rsidRDefault="00EE5E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5F55" w14:textId="77777777" w:rsidR="00BA4717" w:rsidRDefault="00BA4717" w:rsidP="00F27A7D">
      <w:r>
        <w:separator/>
      </w:r>
    </w:p>
  </w:footnote>
  <w:footnote w:type="continuationSeparator" w:id="0">
    <w:p w14:paraId="238A8D1E" w14:textId="77777777" w:rsidR="00BA4717" w:rsidRDefault="00BA4717" w:rsidP="00F2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3CD0" w14:textId="77777777" w:rsidR="00EE5ED6" w:rsidRDefault="00EE5E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08EC" w14:textId="77777777" w:rsidR="00EE5ED6" w:rsidRDefault="00EE5ED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6DDD" w14:textId="77777777" w:rsidR="00EE5ED6" w:rsidRDefault="00EE5E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BB8"/>
    <w:multiLevelType w:val="hybridMultilevel"/>
    <w:tmpl w:val="0AF6D70E"/>
    <w:lvl w:ilvl="0" w:tplc="B1442388">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9D6B75"/>
    <w:multiLevelType w:val="hybridMultilevel"/>
    <w:tmpl w:val="4D365E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E686F"/>
    <w:multiLevelType w:val="hybridMultilevel"/>
    <w:tmpl w:val="408E0F18"/>
    <w:lvl w:ilvl="0" w:tplc="04090001">
      <w:start w:val="1"/>
      <w:numFmt w:val="bullet"/>
      <w:lvlText w:val=""/>
      <w:lvlJc w:val="left"/>
      <w:pPr>
        <w:ind w:left="420" w:hanging="420"/>
      </w:pPr>
      <w:rPr>
        <w:rFonts w:ascii="Wingdings" w:hAnsi="Wingdings" w:hint="default"/>
      </w:rPr>
    </w:lvl>
    <w:lvl w:ilvl="1" w:tplc="73ACE992">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1F03E9"/>
    <w:multiLevelType w:val="hybridMultilevel"/>
    <w:tmpl w:val="59823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F61B58"/>
    <w:multiLevelType w:val="hybridMultilevel"/>
    <w:tmpl w:val="724C5E8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761881"/>
    <w:multiLevelType w:val="hybridMultilevel"/>
    <w:tmpl w:val="E4E0FA00"/>
    <w:lvl w:ilvl="0" w:tplc="04090009">
      <w:start w:val="1"/>
      <w:numFmt w:val="bullet"/>
      <w:lvlText w:val=""/>
      <w:lvlJc w:val="left"/>
      <w:pPr>
        <w:ind w:left="420" w:hanging="420"/>
      </w:pPr>
      <w:rPr>
        <w:rFonts w:ascii="Wingdings" w:hAnsi="Wingdings" w:hint="default"/>
      </w:rPr>
    </w:lvl>
    <w:lvl w:ilvl="1" w:tplc="878459FA">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C72EEE"/>
    <w:multiLevelType w:val="hybridMultilevel"/>
    <w:tmpl w:val="40BE0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20BCB"/>
    <w:multiLevelType w:val="hybridMultilevel"/>
    <w:tmpl w:val="84D0C3E4"/>
    <w:lvl w:ilvl="0" w:tplc="87461AA6">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461C4E"/>
    <w:multiLevelType w:val="hybridMultilevel"/>
    <w:tmpl w:val="295E5F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64026"/>
    <w:multiLevelType w:val="hybridMultilevel"/>
    <w:tmpl w:val="276E2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167A1"/>
    <w:multiLevelType w:val="hybridMultilevel"/>
    <w:tmpl w:val="B7888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360C13"/>
    <w:multiLevelType w:val="hybridMultilevel"/>
    <w:tmpl w:val="C04E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38629F"/>
    <w:multiLevelType w:val="hybridMultilevel"/>
    <w:tmpl w:val="52BC7302"/>
    <w:lvl w:ilvl="0" w:tplc="256CF274">
      <w:start w:val="1"/>
      <w:numFmt w:val="bullet"/>
      <w:lvlText w:val=""/>
      <w:lvlJc w:val="left"/>
      <w:pPr>
        <w:tabs>
          <w:tab w:val="num" w:pos="994"/>
        </w:tabs>
        <w:ind w:left="994" w:hanging="341"/>
      </w:pPr>
      <w:rPr>
        <w:rFonts w:ascii="Wingdings" w:eastAsia="HG丸ｺﾞｼｯｸM-PRO" w:hAnsi="Wingdings" w:hint="default"/>
      </w:rPr>
    </w:lvl>
    <w:lvl w:ilvl="1" w:tplc="A0265B92">
      <w:start w:val="1"/>
      <w:numFmt w:val="bullet"/>
      <w:lvlText w:val=""/>
      <w:lvlJc w:val="left"/>
      <w:pPr>
        <w:tabs>
          <w:tab w:val="num" w:pos="761"/>
        </w:tabs>
        <w:ind w:left="761" w:hanging="341"/>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C9394F"/>
    <w:multiLevelType w:val="hybridMultilevel"/>
    <w:tmpl w:val="2C6CAA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5D5546"/>
    <w:multiLevelType w:val="hybridMultilevel"/>
    <w:tmpl w:val="93B8619E"/>
    <w:lvl w:ilvl="0" w:tplc="87461AA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D75173"/>
    <w:multiLevelType w:val="hybridMultilevel"/>
    <w:tmpl w:val="E3FCE5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2A2AE9"/>
    <w:multiLevelType w:val="hybridMultilevel"/>
    <w:tmpl w:val="AEDCC5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31314A"/>
    <w:multiLevelType w:val="hybridMultilevel"/>
    <w:tmpl w:val="40161A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90066"/>
    <w:multiLevelType w:val="hybridMultilevel"/>
    <w:tmpl w:val="E592A5C6"/>
    <w:lvl w:ilvl="0" w:tplc="1794FFD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E5FCE"/>
    <w:multiLevelType w:val="hybridMultilevel"/>
    <w:tmpl w:val="BC7091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307EE4"/>
    <w:multiLevelType w:val="hybridMultilevel"/>
    <w:tmpl w:val="90E8896A"/>
    <w:lvl w:ilvl="0" w:tplc="9E0EF48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0C1BE8"/>
    <w:multiLevelType w:val="hybridMultilevel"/>
    <w:tmpl w:val="FC5CE552"/>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7DB13B39"/>
    <w:multiLevelType w:val="hybridMultilevel"/>
    <w:tmpl w:val="E18E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7"/>
  </w:num>
  <w:num w:numId="4">
    <w:abstractNumId w:val="3"/>
  </w:num>
  <w:num w:numId="5">
    <w:abstractNumId w:val="4"/>
  </w:num>
  <w:num w:numId="6">
    <w:abstractNumId w:val="19"/>
  </w:num>
  <w:num w:numId="7">
    <w:abstractNumId w:val="15"/>
  </w:num>
  <w:num w:numId="8">
    <w:abstractNumId w:val="0"/>
  </w:num>
  <w:num w:numId="9">
    <w:abstractNumId w:val="22"/>
  </w:num>
  <w:num w:numId="10">
    <w:abstractNumId w:val="2"/>
  </w:num>
  <w:num w:numId="11">
    <w:abstractNumId w:val="5"/>
  </w:num>
  <w:num w:numId="12">
    <w:abstractNumId w:val="8"/>
  </w:num>
  <w:num w:numId="13">
    <w:abstractNumId w:val="1"/>
  </w:num>
  <w:num w:numId="14">
    <w:abstractNumId w:val="20"/>
  </w:num>
  <w:num w:numId="15">
    <w:abstractNumId w:val="18"/>
  </w:num>
  <w:num w:numId="16">
    <w:abstractNumId w:val="11"/>
  </w:num>
  <w:num w:numId="17">
    <w:abstractNumId w:val="17"/>
  </w:num>
  <w:num w:numId="18">
    <w:abstractNumId w:val="16"/>
  </w:num>
  <w:num w:numId="19">
    <w:abstractNumId w:val="12"/>
  </w:num>
  <w:num w:numId="20">
    <w:abstractNumId w:val="21"/>
  </w:num>
  <w:num w:numId="21">
    <w:abstractNumId w:val="13"/>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A7"/>
    <w:rsid w:val="0000088B"/>
    <w:rsid w:val="000243D2"/>
    <w:rsid w:val="00024C96"/>
    <w:rsid w:val="00040BCF"/>
    <w:rsid w:val="00041245"/>
    <w:rsid w:val="00041A80"/>
    <w:rsid w:val="00047CA4"/>
    <w:rsid w:val="000579D4"/>
    <w:rsid w:val="00065C7E"/>
    <w:rsid w:val="000666AE"/>
    <w:rsid w:val="0009013A"/>
    <w:rsid w:val="00090B6A"/>
    <w:rsid w:val="000914C0"/>
    <w:rsid w:val="000B05B4"/>
    <w:rsid w:val="000C3F3F"/>
    <w:rsid w:val="000E5BA3"/>
    <w:rsid w:val="000F64D1"/>
    <w:rsid w:val="000F67D9"/>
    <w:rsid w:val="001015A3"/>
    <w:rsid w:val="00105E9A"/>
    <w:rsid w:val="00126CB7"/>
    <w:rsid w:val="00144E9A"/>
    <w:rsid w:val="00156C36"/>
    <w:rsid w:val="00171D08"/>
    <w:rsid w:val="00172957"/>
    <w:rsid w:val="00180C12"/>
    <w:rsid w:val="0018208F"/>
    <w:rsid w:val="00182F93"/>
    <w:rsid w:val="0019198E"/>
    <w:rsid w:val="001966A3"/>
    <w:rsid w:val="001C2631"/>
    <w:rsid w:val="001D72E8"/>
    <w:rsid w:val="001D7361"/>
    <w:rsid w:val="001E49EB"/>
    <w:rsid w:val="001E7B8A"/>
    <w:rsid w:val="001F7BE9"/>
    <w:rsid w:val="002007E6"/>
    <w:rsid w:val="002121C3"/>
    <w:rsid w:val="002126FE"/>
    <w:rsid w:val="00222616"/>
    <w:rsid w:val="00225FA9"/>
    <w:rsid w:val="00235423"/>
    <w:rsid w:val="0024532E"/>
    <w:rsid w:val="002558BF"/>
    <w:rsid w:val="00262806"/>
    <w:rsid w:val="00273EBA"/>
    <w:rsid w:val="0027493A"/>
    <w:rsid w:val="0028196E"/>
    <w:rsid w:val="00293894"/>
    <w:rsid w:val="00297DD7"/>
    <w:rsid w:val="002A155A"/>
    <w:rsid w:val="002A2192"/>
    <w:rsid w:val="002A7444"/>
    <w:rsid w:val="002B0A37"/>
    <w:rsid w:val="002B0C6B"/>
    <w:rsid w:val="002D5C42"/>
    <w:rsid w:val="002E6672"/>
    <w:rsid w:val="002F29F1"/>
    <w:rsid w:val="002F53A0"/>
    <w:rsid w:val="002F55A2"/>
    <w:rsid w:val="00300DC4"/>
    <w:rsid w:val="00317704"/>
    <w:rsid w:val="00332381"/>
    <w:rsid w:val="003406AD"/>
    <w:rsid w:val="00360007"/>
    <w:rsid w:val="00361924"/>
    <w:rsid w:val="00362F5C"/>
    <w:rsid w:val="0037499B"/>
    <w:rsid w:val="00394EB0"/>
    <w:rsid w:val="00395F3A"/>
    <w:rsid w:val="003C1911"/>
    <w:rsid w:val="003E6845"/>
    <w:rsid w:val="003F0417"/>
    <w:rsid w:val="003F192A"/>
    <w:rsid w:val="003F264E"/>
    <w:rsid w:val="003F2A0D"/>
    <w:rsid w:val="00424149"/>
    <w:rsid w:val="00424B31"/>
    <w:rsid w:val="00432449"/>
    <w:rsid w:val="00441622"/>
    <w:rsid w:val="00443377"/>
    <w:rsid w:val="00457D3B"/>
    <w:rsid w:val="00471E7C"/>
    <w:rsid w:val="00487EBA"/>
    <w:rsid w:val="00492861"/>
    <w:rsid w:val="0049458C"/>
    <w:rsid w:val="004A13D2"/>
    <w:rsid w:val="004A79D6"/>
    <w:rsid w:val="004B2237"/>
    <w:rsid w:val="004C69B8"/>
    <w:rsid w:val="004D1EAC"/>
    <w:rsid w:val="004D54FC"/>
    <w:rsid w:val="004D7BCA"/>
    <w:rsid w:val="004E7989"/>
    <w:rsid w:val="00500E39"/>
    <w:rsid w:val="00516B7D"/>
    <w:rsid w:val="00522940"/>
    <w:rsid w:val="0052313B"/>
    <w:rsid w:val="00531214"/>
    <w:rsid w:val="00533B2B"/>
    <w:rsid w:val="00542D69"/>
    <w:rsid w:val="00551196"/>
    <w:rsid w:val="00551547"/>
    <w:rsid w:val="005627C3"/>
    <w:rsid w:val="00566F1B"/>
    <w:rsid w:val="0057010F"/>
    <w:rsid w:val="00573EA7"/>
    <w:rsid w:val="00582137"/>
    <w:rsid w:val="00583CC1"/>
    <w:rsid w:val="00590D77"/>
    <w:rsid w:val="005A6A2D"/>
    <w:rsid w:val="005A6DF7"/>
    <w:rsid w:val="005A7C13"/>
    <w:rsid w:val="005B1E98"/>
    <w:rsid w:val="005B4486"/>
    <w:rsid w:val="005C23E6"/>
    <w:rsid w:val="005C2A9E"/>
    <w:rsid w:val="005C71D6"/>
    <w:rsid w:val="005D724F"/>
    <w:rsid w:val="005F26B4"/>
    <w:rsid w:val="005F346C"/>
    <w:rsid w:val="005F412C"/>
    <w:rsid w:val="0060132C"/>
    <w:rsid w:val="0060355A"/>
    <w:rsid w:val="00604261"/>
    <w:rsid w:val="00605309"/>
    <w:rsid w:val="00613DA7"/>
    <w:rsid w:val="006224F6"/>
    <w:rsid w:val="00626EBA"/>
    <w:rsid w:val="006278CD"/>
    <w:rsid w:val="006311C6"/>
    <w:rsid w:val="00634175"/>
    <w:rsid w:val="0064472C"/>
    <w:rsid w:val="00650D01"/>
    <w:rsid w:val="00652411"/>
    <w:rsid w:val="0066075A"/>
    <w:rsid w:val="00665676"/>
    <w:rsid w:val="006664F9"/>
    <w:rsid w:val="00682650"/>
    <w:rsid w:val="00685EA4"/>
    <w:rsid w:val="00697473"/>
    <w:rsid w:val="006A5D7E"/>
    <w:rsid w:val="006B3C75"/>
    <w:rsid w:val="006B5493"/>
    <w:rsid w:val="006D3F0A"/>
    <w:rsid w:val="006E753F"/>
    <w:rsid w:val="006F1245"/>
    <w:rsid w:val="00706C39"/>
    <w:rsid w:val="0071470F"/>
    <w:rsid w:val="00736263"/>
    <w:rsid w:val="007409B0"/>
    <w:rsid w:val="00743D7D"/>
    <w:rsid w:val="0074419B"/>
    <w:rsid w:val="0074756A"/>
    <w:rsid w:val="00752FB9"/>
    <w:rsid w:val="00755E73"/>
    <w:rsid w:val="00771EA2"/>
    <w:rsid w:val="007768B1"/>
    <w:rsid w:val="007850EF"/>
    <w:rsid w:val="00786947"/>
    <w:rsid w:val="007959A1"/>
    <w:rsid w:val="007C390A"/>
    <w:rsid w:val="007D73B6"/>
    <w:rsid w:val="007E0B48"/>
    <w:rsid w:val="007F2B16"/>
    <w:rsid w:val="007F39F2"/>
    <w:rsid w:val="007F5932"/>
    <w:rsid w:val="007F6F88"/>
    <w:rsid w:val="00805372"/>
    <w:rsid w:val="00810C7D"/>
    <w:rsid w:val="008111BE"/>
    <w:rsid w:val="00832A33"/>
    <w:rsid w:val="008356A1"/>
    <w:rsid w:val="00841018"/>
    <w:rsid w:val="00853FA4"/>
    <w:rsid w:val="00863674"/>
    <w:rsid w:val="00886C00"/>
    <w:rsid w:val="00892B8A"/>
    <w:rsid w:val="008972E1"/>
    <w:rsid w:val="008B21C5"/>
    <w:rsid w:val="008B3241"/>
    <w:rsid w:val="008B693C"/>
    <w:rsid w:val="008C1F5E"/>
    <w:rsid w:val="008C73C1"/>
    <w:rsid w:val="008E590C"/>
    <w:rsid w:val="008F5092"/>
    <w:rsid w:val="008F590C"/>
    <w:rsid w:val="009012DB"/>
    <w:rsid w:val="0090369D"/>
    <w:rsid w:val="00903824"/>
    <w:rsid w:val="00930E44"/>
    <w:rsid w:val="00933B58"/>
    <w:rsid w:val="00960ADE"/>
    <w:rsid w:val="00961D3D"/>
    <w:rsid w:val="00972267"/>
    <w:rsid w:val="0097714E"/>
    <w:rsid w:val="00991742"/>
    <w:rsid w:val="009922E7"/>
    <w:rsid w:val="009C463C"/>
    <w:rsid w:val="009E002C"/>
    <w:rsid w:val="009E4531"/>
    <w:rsid w:val="009E46CF"/>
    <w:rsid w:val="009E5404"/>
    <w:rsid w:val="009F354D"/>
    <w:rsid w:val="009F63AE"/>
    <w:rsid w:val="00A17CBA"/>
    <w:rsid w:val="00A402C1"/>
    <w:rsid w:val="00A52E8C"/>
    <w:rsid w:val="00A8115F"/>
    <w:rsid w:val="00A944BB"/>
    <w:rsid w:val="00AA314A"/>
    <w:rsid w:val="00AA37D3"/>
    <w:rsid w:val="00AC0C6E"/>
    <w:rsid w:val="00AD48BB"/>
    <w:rsid w:val="00AE5987"/>
    <w:rsid w:val="00AF699A"/>
    <w:rsid w:val="00B03AF7"/>
    <w:rsid w:val="00B03C5E"/>
    <w:rsid w:val="00B10A03"/>
    <w:rsid w:val="00B1425E"/>
    <w:rsid w:val="00B15DE9"/>
    <w:rsid w:val="00B2349D"/>
    <w:rsid w:val="00B24F0D"/>
    <w:rsid w:val="00B259D4"/>
    <w:rsid w:val="00B34994"/>
    <w:rsid w:val="00B402BB"/>
    <w:rsid w:val="00B40D74"/>
    <w:rsid w:val="00B6383D"/>
    <w:rsid w:val="00B66A28"/>
    <w:rsid w:val="00B870D0"/>
    <w:rsid w:val="00B93FAB"/>
    <w:rsid w:val="00BA4717"/>
    <w:rsid w:val="00BA774C"/>
    <w:rsid w:val="00BB2087"/>
    <w:rsid w:val="00BB2D22"/>
    <w:rsid w:val="00BB630A"/>
    <w:rsid w:val="00BB78D6"/>
    <w:rsid w:val="00BC4489"/>
    <w:rsid w:val="00BD2F54"/>
    <w:rsid w:val="00BE535E"/>
    <w:rsid w:val="00BF2805"/>
    <w:rsid w:val="00BF64B0"/>
    <w:rsid w:val="00BF7078"/>
    <w:rsid w:val="00C0637D"/>
    <w:rsid w:val="00C14D65"/>
    <w:rsid w:val="00C1787C"/>
    <w:rsid w:val="00C26C73"/>
    <w:rsid w:val="00C27364"/>
    <w:rsid w:val="00C32931"/>
    <w:rsid w:val="00C43EC2"/>
    <w:rsid w:val="00C53781"/>
    <w:rsid w:val="00C53868"/>
    <w:rsid w:val="00C572E2"/>
    <w:rsid w:val="00C7116A"/>
    <w:rsid w:val="00C73489"/>
    <w:rsid w:val="00CA02E2"/>
    <w:rsid w:val="00CA6D4C"/>
    <w:rsid w:val="00CB4C7F"/>
    <w:rsid w:val="00CC77CE"/>
    <w:rsid w:val="00CF5FAE"/>
    <w:rsid w:val="00D07004"/>
    <w:rsid w:val="00D172A4"/>
    <w:rsid w:val="00D21E0A"/>
    <w:rsid w:val="00D3746A"/>
    <w:rsid w:val="00D42477"/>
    <w:rsid w:val="00D45F37"/>
    <w:rsid w:val="00D645EB"/>
    <w:rsid w:val="00D8456B"/>
    <w:rsid w:val="00D943A6"/>
    <w:rsid w:val="00D94EB0"/>
    <w:rsid w:val="00DD2DC6"/>
    <w:rsid w:val="00DD365F"/>
    <w:rsid w:val="00DF1EE8"/>
    <w:rsid w:val="00DF5F99"/>
    <w:rsid w:val="00DF7D75"/>
    <w:rsid w:val="00E04276"/>
    <w:rsid w:val="00E11B3E"/>
    <w:rsid w:val="00E12F91"/>
    <w:rsid w:val="00E20E28"/>
    <w:rsid w:val="00E24437"/>
    <w:rsid w:val="00E303B0"/>
    <w:rsid w:val="00E34319"/>
    <w:rsid w:val="00E54AF2"/>
    <w:rsid w:val="00E67317"/>
    <w:rsid w:val="00E76A27"/>
    <w:rsid w:val="00E83E97"/>
    <w:rsid w:val="00E923C3"/>
    <w:rsid w:val="00EA588D"/>
    <w:rsid w:val="00EB3B8A"/>
    <w:rsid w:val="00ED444A"/>
    <w:rsid w:val="00ED7CB7"/>
    <w:rsid w:val="00EE5ED6"/>
    <w:rsid w:val="00F06B08"/>
    <w:rsid w:val="00F1193D"/>
    <w:rsid w:val="00F15A27"/>
    <w:rsid w:val="00F20343"/>
    <w:rsid w:val="00F23100"/>
    <w:rsid w:val="00F23B22"/>
    <w:rsid w:val="00F27A7D"/>
    <w:rsid w:val="00F420E6"/>
    <w:rsid w:val="00F468A7"/>
    <w:rsid w:val="00F52214"/>
    <w:rsid w:val="00F54EEF"/>
    <w:rsid w:val="00F57F6A"/>
    <w:rsid w:val="00F627F4"/>
    <w:rsid w:val="00F70FA4"/>
    <w:rsid w:val="00F928E1"/>
    <w:rsid w:val="00F9382D"/>
    <w:rsid w:val="00F9581C"/>
    <w:rsid w:val="00FA0FB8"/>
    <w:rsid w:val="00FA6D04"/>
    <w:rsid w:val="00FB0521"/>
    <w:rsid w:val="00FB0C38"/>
    <w:rsid w:val="00FB2D48"/>
    <w:rsid w:val="00FC0B80"/>
    <w:rsid w:val="00FC246A"/>
    <w:rsid w:val="00FE5801"/>
    <w:rsid w:val="00FE5A10"/>
    <w:rsid w:val="00FE6C6C"/>
    <w:rsid w:val="00FF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C58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74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746A"/>
    <w:rPr>
      <w:rFonts w:asciiTheme="majorHAnsi" w:eastAsiaTheme="majorEastAsia" w:hAnsiTheme="majorHAnsi" w:cstheme="majorBidi"/>
      <w:sz w:val="18"/>
      <w:szCs w:val="18"/>
    </w:rPr>
  </w:style>
  <w:style w:type="paragraph" w:styleId="a6">
    <w:name w:val="header"/>
    <w:basedOn w:val="a"/>
    <w:link w:val="a7"/>
    <w:uiPriority w:val="99"/>
    <w:unhideWhenUsed/>
    <w:rsid w:val="00F27A7D"/>
    <w:pPr>
      <w:tabs>
        <w:tab w:val="center" w:pos="4252"/>
        <w:tab w:val="right" w:pos="8504"/>
      </w:tabs>
      <w:snapToGrid w:val="0"/>
    </w:pPr>
  </w:style>
  <w:style w:type="character" w:customStyle="1" w:styleId="a7">
    <w:name w:val="ヘッダー (文字)"/>
    <w:basedOn w:val="a0"/>
    <w:link w:val="a6"/>
    <w:uiPriority w:val="99"/>
    <w:rsid w:val="00F27A7D"/>
  </w:style>
  <w:style w:type="paragraph" w:styleId="a8">
    <w:name w:val="footer"/>
    <w:basedOn w:val="a"/>
    <w:link w:val="a9"/>
    <w:uiPriority w:val="99"/>
    <w:unhideWhenUsed/>
    <w:rsid w:val="00F27A7D"/>
    <w:pPr>
      <w:tabs>
        <w:tab w:val="center" w:pos="4252"/>
        <w:tab w:val="right" w:pos="8504"/>
      </w:tabs>
      <w:snapToGrid w:val="0"/>
    </w:pPr>
  </w:style>
  <w:style w:type="character" w:customStyle="1" w:styleId="a9">
    <w:name w:val="フッター (文字)"/>
    <w:basedOn w:val="a0"/>
    <w:link w:val="a8"/>
    <w:uiPriority w:val="99"/>
    <w:rsid w:val="00F27A7D"/>
  </w:style>
  <w:style w:type="paragraph" w:styleId="aa">
    <w:name w:val="List Paragraph"/>
    <w:basedOn w:val="a"/>
    <w:uiPriority w:val="34"/>
    <w:qFormat/>
    <w:rsid w:val="00090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2022-01-27T02:59:00Z</dcterms:created>
  <dcterms:modified xsi:type="dcterms:W3CDTF">2022-02-16T02:03:00Z</dcterms:modified>
</cp:coreProperties>
</file>