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8A" w:rsidRDefault="003A7B8A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0698CA" wp14:editId="392031D5">
                <wp:simplePos x="0" y="0"/>
                <wp:positionH relativeFrom="column">
                  <wp:posOffset>9081770</wp:posOffset>
                </wp:positionH>
                <wp:positionV relativeFrom="paragraph">
                  <wp:posOffset>-270510</wp:posOffset>
                </wp:positionV>
                <wp:extent cx="1000125" cy="4762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8A" w:rsidRPr="00046BD4" w:rsidRDefault="003A7B8A" w:rsidP="003A7B8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24"/>
                              </w:rPr>
                            </w:pPr>
                            <w:r w:rsidRPr="00046BD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24"/>
                              </w:rPr>
                              <w:t>資料</w:t>
                            </w:r>
                            <w:r w:rsidR="00990F09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98CA" id="正方形/長方形 5" o:spid="_x0000_s1026" style="position:absolute;left:0;text-align:left;margin-left:715.1pt;margin-top:-21.3pt;width:78.7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" fillcolor="#002060" strokeweight="2pt">
                <v:textbox>
                  <w:txbxContent>
                    <w:p w:rsidR="003A7B8A" w:rsidRPr="00046BD4" w:rsidRDefault="003A7B8A" w:rsidP="003A7B8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24"/>
                        </w:rPr>
                      </w:pPr>
                      <w:r w:rsidRPr="00046BD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24"/>
                        </w:rPr>
                        <w:t>資料</w:t>
                      </w:r>
                      <w:r w:rsidR="00990F09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24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</w:p>
    <w:p w:rsidR="003A7B8A" w:rsidRDefault="003A7B8A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  <w:r w:rsidRPr="002E0EA4">
        <w:rPr>
          <w:rFonts w:ascii="Meiryo UI" w:eastAsia="Meiryo UI" w:hAnsi="Meiryo UI" w:cs="Meiryo UI" w:hint="eastAsia"/>
          <w:b/>
          <w:sz w:val="24"/>
        </w:rPr>
        <w:t xml:space="preserve">■ </w:t>
      </w:r>
      <w:r w:rsidR="00421D3E">
        <w:rPr>
          <w:rFonts w:ascii="Meiryo UI" w:eastAsia="Meiryo UI" w:hAnsi="Meiryo UI" w:cs="Meiryo UI" w:hint="eastAsia"/>
          <w:b/>
          <w:sz w:val="24"/>
        </w:rPr>
        <w:t>令和</w:t>
      </w:r>
      <w:r w:rsidR="00990F09">
        <w:rPr>
          <w:rFonts w:ascii="Meiryo UI" w:eastAsia="Meiryo UI" w:hAnsi="Meiryo UI" w:cs="Meiryo UI" w:hint="eastAsia"/>
          <w:b/>
          <w:sz w:val="24"/>
        </w:rPr>
        <w:t>３</w:t>
      </w:r>
      <w:r>
        <w:rPr>
          <w:rFonts w:ascii="Meiryo UI" w:eastAsia="Meiryo UI" w:hAnsi="Meiryo UI" w:cs="Meiryo UI" w:hint="eastAsia"/>
          <w:b/>
          <w:sz w:val="24"/>
        </w:rPr>
        <w:t xml:space="preserve">年度 </w:t>
      </w:r>
      <w:r w:rsidRPr="002E0EA4">
        <w:rPr>
          <w:rFonts w:ascii="Meiryo UI" w:eastAsia="Meiryo UI" w:hAnsi="Meiryo UI" w:cs="Meiryo UI" w:hint="eastAsia"/>
          <w:b/>
          <w:sz w:val="24"/>
        </w:rPr>
        <w:t>指定出資法人の</w:t>
      </w:r>
      <w:r>
        <w:rPr>
          <w:rFonts w:ascii="Meiryo UI" w:eastAsia="Meiryo UI" w:hAnsi="Meiryo UI" w:cs="Meiryo UI" w:hint="eastAsia"/>
          <w:b/>
          <w:sz w:val="24"/>
        </w:rPr>
        <w:t>経営目標設定</w:t>
      </w:r>
      <w:r w:rsidR="002A0BFF">
        <w:rPr>
          <w:rFonts w:ascii="Meiryo UI" w:eastAsia="Meiryo UI" w:hAnsi="Meiryo UI" w:cs="Meiryo UI" w:hint="eastAsia"/>
          <w:b/>
          <w:sz w:val="24"/>
        </w:rPr>
        <w:t>等</w:t>
      </w:r>
      <w:r w:rsidRPr="002E0EA4">
        <w:rPr>
          <w:rFonts w:ascii="Meiryo UI" w:eastAsia="Meiryo UI" w:hAnsi="Meiryo UI" w:cs="Meiryo UI" w:hint="eastAsia"/>
          <w:b/>
          <w:sz w:val="24"/>
        </w:rPr>
        <w:t>に関する審議スケジュール（</w:t>
      </w:r>
      <w:r>
        <w:rPr>
          <w:rFonts w:ascii="Meiryo UI" w:eastAsia="Meiryo UI" w:hAnsi="Meiryo UI" w:cs="Meiryo UI" w:hint="eastAsia"/>
          <w:b/>
          <w:sz w:val="24"/>
        </w:rPr>
        <w:t>予定</w:t>
      </w:r>
      <w:r w:rsidRPr="002E0EA4">
        <w:rPr>
          <w:rFonts w:ascii="Meiryo UI" w:eastAsia="Meiryo UI" w:hAnsi="Meiryo UI" w:cs="Meiryo UI" w:hint="eastAsia"/>
          <w:b/>
          <w:sz w:val="24"/>
        </w:rPr>
        <w:t>）</w:t>
      </w:r>
    </w:p>
    <w:p w:rsidR="00990F09" w:rsidRDefault="00990F09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</w:p>
    <w:p w:rsidR="00DA078D" w:rsidRDefault="00DA078D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１．令和２年度 経営目標設定の審議にかかる開催実績について</w:t>
      </w:r>
    </w:p>
    <w:p w:rsidR="00990F09" w:rsidRDefault="00990F09" w:rsidP="00DA078D">
      <w:pPr>
        <w:spacing w:line="0" w:lineRule="atLeast"/>
        <w:ind w:leftChars="50" w:left="105"/>
        <w:rPr>
          <w:rFonts w:ascii="Meiryo UI" w:eastAsia="Meiryo UI" w:hAnsi="Meiryo UI" w:cs="Meiryo UI"/>
          <w:sz w:val="24"/>
        </w:rPr>
      </w:pPr>
      <w:r w:rsidRPr="001329C3">
        <w:rPr>
          <w:rFonts w:ascii="Meiryo UI" w:eastAsia="Meiryo UI" w:hAnsi="Meiryo UI" w:cs="Meiryo UI" w:hint="eastAsia"/>
          <w:sz w:val="24"/>
        </w:rPr>
        <w:t>・令</w:t>
      </w:r>
      <w:r w:rsidR="00DA078D">
        <w:rPr>
          <w:rFonts w:ascii="Meiryo UI" w:eastAsia="Meiryo UI" w:hAnsi="Meiryo UI" w:cs="Meiryo UI" w:hint="eastAsia"/>
          <w:sz w:val="24"/>
        </w:rPr>
        <w:t>和２年度当初は事務局説明と法人ヒアリングの２段階での実施を予定していたが、</w:t>
      </w:r>
      <w:r w:rsidRPr="001329C3">
        <w:rPr>
          <w:rFonts w:ascii="Meiryo UI" w:eastAsia="Meiryo UI" w:hAnsi="Meiryo UI" w:cs="Meiryo UI" w:hint="eastAsia"/>
          <w:sz w:val="24"/>
        </w:rPr>
        <w:t>新型コロナウイルスの影響により、多人数での会議の開催が困難となったことから、全法人の法人ヒアリングを省略。</w:t>
      </w:r>
    </w:p>
    <w:p w:rsidR="001329C3" w:rsidRPr="00DA078D" w:rsidRDefault="001329C3" w:rsidP="001329C3">
      <w:pPr>
        <w:spacing w:line="0" w:lineRule="atLeast"/>
        <w:ind w:firstLineChars="50" w:firstLine="120"/>
        <w:rPr>
          <w:rFonts w:ascii="Meiryo UI" w:eastAsia="Meiryo UI" w:hAnsi="Meiryo UI" w:cs="Meiryo UI"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099"/>
        <w:gridCol w:w="5071"/>
      </w:tblGrid>
      <w:tr w:rsidR="00990F09" w:rsidTr="001C358F">
        <w:tc>
          <w:tcPr>
            <w:tcW w:w="5099" w:type="dxa"/>
            <w:shd w:val="clear" w:color="auto" w:fill="FBD4B4" w:themeFill="accent6" w:themeFillTint="66"/>
          </w:tcPr>
          <w:p w:rsidR="00990F09" w:rsidRDefault="00990F09" w:rsidP="001329C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令和２年度当初予定</w:t>
            </w:r>
          </w:p>
        </w:tc>
        <w:tc>
          <w:tcPr>
            <w:tcW w:w="5071" w:type="dxa"/>
            <w:shd w:val="clear" w:color="auto" w:fill="FBD4B4" w:themeFill="accent6" w:themeFillTint="66"/>
          </w:tcPr>
          <w:p w:rsidR="00990F09" w:rsidRDefault="00990F09" w:rsidP="001329C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令和</w:t>
            </w:r>
            <w:r w:rsidR="001329C3">
              <w:rPr>
                <w:rFonts w:ascii="Meiryo UI" w:eastAsia="Meiryo UI" w:hAnsi="Meiryo UI" w:cs="Meiryo UI" w:hint="eastAsia"/>
                <w:b/>
                <w:sz w:val="24"/>
              </w:rPr>
              <w:t>２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年度</w:t>
            </w:r>
            <w:r w:rsidR="001329C3">
              <w:rPr>
                <w:rFonts w:ascii="Meiryo UI" w:eastAsia="Meiryo UI" w:hAnsi="Meiryo UI" w:cs="Meiryo UI" w:hint="eastAsia"/>
                <w:b/>
                <w:sz w:val="24"/>
              </w:rPr>
              <w:t>開催実績</w:t>
            </w:r>
          </w:p>
        </w:tc>
      </w:tr>
      <w:tr w:rsidR="00990F09" w:rsidTr="00DA078D">
        <w:trPr>
          <w:trHeight w:val="3043"/>
        </w:trPr>
        <w:tc>
          <w:tcPr>
            <w:tcW w:w="5099" w:type="dxa"/>
          </w:tcPr>
          <w:p w:rsidR="00990F09" w:rsidRPr="00990F09" w:rsidRDefault="00990F09" w:rsidP="00990F09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</w:rPr>
            </w:pPr>
            <w:r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>【事務局説明】</w:t>
            </w:r>
            <w:r w:rsidR="004E31DF"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 xml:space="preserve"> 4回</w:t>
            </w:r>
            <w:r w:rsidR="004E31DF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Pr="004E31DF">
              <w:rPr>
                <w:rFonts w:ascii="Meiryo UI" w:eastAsia="Meiryo UI" w:hAnsi="Meiryo UI" w:cs="Meiryo UI" w:hint="eastAsia"/>
                <w:b/>
                <w:sz w:val="22"/>
              </w:rPr>
              <w:t>※全20法人実施</w:t>
            </w:r>
          </w:p>
          <w:p w:rsidR="00990F09" w:rsidRDefault="00990F09" w:rsidP="00990F09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90F09">
              <w:rPr>
                <w:rFonts w:ascii="Meiryo UI" w:eastAsia="Meiryo UI" w:hAnsi="Meiryo UI" w:cs="Meiryo UI" w:hint="eastAsia"/>
                <w:sz w:val="24"/>
              </w:rPr>
              <w:t>・事務局から経営目標等のポイントを説明</w:t>
            </w:r>
          </w:p>
          <w:p w:rsidR="00DA078D" w:rsidRPr="00990F09" w:rsidRDefault="00DA078D" w:rsidP="00DA078D">
            <w:pPr>
              <w:spacing w:line="240" w:lineRule="exact"/>
              <w:rPr>
                <w:rFonts w:ascii="Meiryo UI" w:eastAsia="Meiryo UI" w:hAnsi="Meiryo UI" w:cs="Meiryo UI"/>
                <w:sz w:val="24"/>
              </w:rPr>
            </w:pPr>
          </w:p>
          <w:p w:rsidR="00990F09" w:rsidRPr="00990F09" w:rsidRDefault="00990F09" w:rsidP="00DA078D">
            <w:pPr>
              <w:spacing w:line="240" w:lineRule="exact"/>
              <w:rPr>
                <w:rFonts w:ascii="Meiryo UI" w:eastAsia="Meiryo UI" w:hAnsi="Meiryo UI" w:cs="Meiryo UI"/>
                <w:sz w:val="24"/>
              </w:rPr>
            </w:pPr>
            <w:r w:rsidRPr="00990F09">
              <w:rPr>
                <w:rFonts w:ascii="Meiryo UI" w:eastAsia="Meiryo UI" w:hAnsi="Meiryo UI" w:cs="Meiryo UI" w:hint="eastAsia"/>
                <w:sz w:val="24"/>
              </w:rPr>
              <w:t>↓法人ヒアリング対象法人の絞り込み</w:t>
            </w:r>
          </w:p>
          <w:p w:rsidR="00DA078D" w:rsidRDefault="00DA078D" w:rsidP="00DA078D">
            <w:pPr>
              <w:spacing w:line="240" w:lineRule="exact"/>
              <w:rPr>
                <w:rFonts w:ascii="Meiryo UI" w:eastAsia="Meiryo UI" w:hAnsi="Meiryo UI" w:cs="Meiryo UI"/>
                <w:b/>
                <w:sz w:val="24"/>
                <w:u w:val="single"/>
              </w:rPr>
            </w:pPr>
          </w:p>
          <w:p w:rsidR="00990F09" w:rsidRPr="004E31DF" w:rsidRDefault="00990F09" w:rsidP="00990F09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  <w:u w:val="single"/>
              </w:rPr>
            </w:pPr>
            <w:r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>【法人ヒアリング】</w:t>
            </w:r>
            <w:r w:rsidR="004E31DF"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 xml:space="preserve"> 4回</w:t>
            </w:r>
          </w:p>
          <w:p w:rsidR="00990F09" w:rsidRPr="00990F09" w:rsidRDefault="00990F09" w:rsidP="00990F09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90F09">
              <w:rPr>
                <w:rFonts w:ascii="Meiryo UI" w:eastAsia="Meiryo UI" w:hAnsi="Meiryo UI" w:cs="Meiryo UI" w:hint="eastAsia"/>
                <w:sz w:val="24"/>
              </w:rPr>
              <w:t>・事務局説明時の質問への回答</w:t>
            </w:r>
          </w:p>
          <w:p w:rsidR="00990F09" w:rsidRPr="00990F09" w:rsidRDefault="00990F09" w:rsidP="00990F09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90F09">
              <w:rPr>
                <w:rFonts w:ascii="Meiryo UI" w:eastAsia="Meiryo UI" w:hAnsi="Meiryo UI" w:cs="Meiryo UI" w:hint="eastAsia"/>
                <w:sz w:val="24"/>
              </w:rPr>
              <w:t>・法人から経営目標等について説明</w:t>
            </w:r>
          </w:p>
        </w:tc>
        <w:tc>
          <w:tcPr>
            <w:tcW w:w="5071" w:type="dxa"/>
          </w:tcPr>
          <w:p w:rsidR="001329C3" w:rsidRPr="00990F09" w:rsidRDefault="00E60FB7" w:rsidP="001329C3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</w:rPr>
            </w:pPr>
            <w:r w:rsidRPr="004E31DF">
              <w:rPr>
                <w:rFonts w:ascii="Meiryo UI" w:eastAsia="Meiryo UI" w:hAnsi="Meiryo UI" w:cs="Meiryo UI" w:hint="eastAsia"/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37319C" wp14:editId="2C770F9B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-2244725</wp:posOffset>
                      </wp:positionV>
                      <wp:extent cx="1038225" cy="476250"/>
                      <wp:effectExtent l="0" t="0" r="28575" b="1905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0FB7" w:rsidRPr="00860243" w:rsidRDefault="00E60FB7" w:rsidP="00E60FB7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 w:val="28"/>
                                      <w:szCs w:val="24"/>
                                    </w:rPr>
                                  </w:pPr>
                                  <w:r w:rsidRPr="0086024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/>
                                      <w:sz w:val="28"/>
                                      <w:szCs w:val="24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/>
                                      <w:sz w:val="28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319C" id="正方形/長方形 11" o:spid="_x0000_s1027" style="position:absolute;left:0;text-align:left;margin-left:162.2pt;margin-top:-176.75pt;width:81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" fillcolor="#002060" strokecolor="windowText" strokeweight="1pt">
                      <v:path arrowok="t"/>
                      <v:textbox>
                        <w:txbxContent>
                          <w:p w:rsidR="00E60FB7" w:rsidRPr="00860243" w:rsidRDefault="00E60FB7" w:rsidP="00E60FB7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860243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29C3"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>【事務局説明】</w:t>
            </w:r>
            <w:r w:rsidR="004E31DF" w:rsidRPr="004E31DF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 xml:space="preserve"> 4回</w:t>
            </w:r>
            <w:r w:rsidR="004E31DF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="001329C3" w:rsidRPr="004E31DF">
              <w:rPr>
                <w:rFonts w:ascii="Meiryo UI" w:eastAsia="Meiryo UI" w:hAnsi="Meiryo UI" w:cs="Meiryo UI" w:hint="eastAsia"/>
                <w:b/>
                <w:sz w:val="22"/>
              </w:rPr>
              <w:t>※全20法人実施</w:t>
            </w:r>
          </w:p>
          <w:p w:rsidR="001329C3" w:rsidRPr="00990F09" w:rsidRDefault="001329C3" w:rsidP="001329C3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90F09">
              <w:rPr>
                <w:rFonts w:ascii="Meiryo UI" w:eastAsia="Meiryo UI" w:hAnsi="Meiryo UI" w:cs="Meiryo UI" w:hint="eastAsia"/>
                <w:sz w:val="24"/>
              </w:rPr>
              <w:t>・事務局から経営目標等のポイントを説明</w:t>
            </w:r>
          </w:p>
          <w:p w:rsidR="00DA078D" w:rsidRDefault="00DA078D" w:rsidP="00DA078D">
            <w:pPr>
              <w:spacing w:line="240" w:lineRule="exact"/>
              <w:rPr>
                <w:rFonts w:ascii="Meiryo UI" w:eastAsia="Meiryo UI" w:hAnsi="Meiryo UI" w:cs="Meiryo UI"/>
                <w:sz w:val="24"/>
              </w:rPr>
            </w:pPr>
          </w:p>
          <w:p w:rsidR="00DA078D" w:rsidRDefault="00DA078D" w:rsidP="00DA078D">
            <w:pPr>
              <w:spacing w:line="240" w:lineRule="exact"/>
              <w:rPr>
                <w:rFonts w:ascii="Meiryo UI" w:eastAsia="Meiryo UI" w:hAnsi="Meiryo UI" w:cs="Meiryo UI"/>
                <w:sz w:val="24"/>
              </w:rPr>
            </w:pPr>
          </w:p>
          <w:p w:rsidR="001329C3" w:rsidRPr="001329C3" w:rsidRDefault="00DA078D" w:rsidP="00DA078D">
            <w:pPr>
              <w:spacing w:line="24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150495</wp:posOffset>
                      </wp:positionV>
                      <wp:extent cx="3133725" cy="8572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8572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73D67E" id="角丸四角形 1" o:spid="_x0000_s1026" style="position:absolute;left:0;text-align:left;margin-left:-2.5pt;margin-top:11.85pt;width:246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" filled="f" strokecolor="black [3213]" strokeweight=".5pt">
                      <v:stroke dashstyle="dash"/>
                    </v:roundrect>
                  </w:pict>
                </mc:Fallback>
              </mc:AlternateContent>
            </w:r>
          </w:p>
          <w:p w:rsidR="00990F09" w:rsidRPr="004E31DF" w:rsidRDefault="00990F09" w:rsidP="00990F09">
            <w:pPr>
              <w:spacing w:line="0" w:lineRule="atLeas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【法人ヒアリング】</w:t>
            </w:r>
            <w:r w:rsidR="00DA078D">
              <w:rPr>
                <w:rFonts w:ascii="Meiryo UI" w:eastAsia="Meiryo UI" w:hAnsi="Meiryo UI" w:cs="Meiryo UI" w:hint="eastAsia"/>
                <w:sz w:val="24"/>
              </w:rPr>
              <w:t xml:space="preserve">　⇒　</w:t>
            </w:r>
            <w:r w:rsidR="00DA078D" w:rsidRPr="00DA078D">
              <w:rPr>
                <w:rFonts w:ascii="Meiryo UI" w:eastAsia="Meiryo UI" w:hAnsi="Meiryo UI" w:cs="Meiryo UI" w:hint="eastAsia"/>
                <w:b/>
                <w:sz w:val="24"/>
                <w:u w:val="single"/>
              </w:rPr>
              <w:t>省略</w:t>
            </w:r>
          </w:p>
          <w:p w:rsidR="001329C3" w:rsidRPr="001329C3" w:rsidRDefault="001329C3" w:rsidP="00E60FB7">
            <w:pPr>
              <w:spacing w:line="0" w:lineRule="atLeast"/>
              <w:ind w:left="240" w:hangingChars="100" w:hanging="240"/>
              <w:rPr>
                <w:rFonts w:ascii="Meiryo UI" w:eastAsia="Meiryo UI" w:hAnsi="Meiryo UI" w:cs="Meiryo UI"/>
                <w:sz w:val="24"/>
              </w:rPr>
            </w:pPr>
            <w:r w:rsidRPr="001329C3">
              <w:rPr>
                <w:rFonts w:ascii="Meiryo UI" w:eastAsia="Meiryo UI" w:hAnsi="Meiryo UI" w:cs="Meiryo UI" w:hint="eastAsia"/>
                <w:sz w:val="24"/>
              </w:rPr>
              <w:t>※委員からの質問については、法人に確認の上、事務局より</w:t>
            </w:r>
            <w:r w:rsidR="004E31DF">
              <w:rPr>
                <w:rFonts w:ascii="Meiryo UI" w:eastAsia="Meiryo UI" w:hAnsi="Meiryo UI" w:cs="Meiryo UI" w:hint="eastAsia"/>
                <w:sz w:val="24"/>
              </w:rPr>
              <w:t>後日</w:t>
            </w:r>
            <w:r w:rsidRPr="001329C3">
              <w:rPr>
                <w:rFonts w:ascii="Meiryo UI" w:eastAsia="Meiryo UI" w:hAnsi="Meiryo UI" w:cs="Meiryo UI" w:hint="eastAsia"/>
                <w:sz w:val="24"/>
              </w:rPr>
              <w:t>回答</w:t>
            </w:r>
          </w:p>
        </w:tc>
      </w:tr>
    </w:tbl>
    <w:p w:rsidR="00990F09" w:rsidRDefault="00990F09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</w:p>
    <w:p w:rsidR="00DA078D" w:rsidRDefault="00DA078D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２．令和３年度 経営目標設定の審議について（案）</w:t>
      </w:r>
    </w:p>
    <w:p w:rsidR="00DA078D" w:rsidRDefault="00DA078D" w:rsidP="00DA078D">
      <w:pPr>
        <w:spacing w:line="0" w:lineRule="atLeast"/>
        <w:ind w:firstLineChars="100" w:firstLine="24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■令和２年度開催実績を踏まえた検討</w:t>
      </w:r>
    </w:p>
    <w:p w:rsidR="00F06FEC" w:rsidRDefault="00DA078D" w:rsidP="003351BB">
      <w:pPr>
        <w:pStyle w:val="a7"/>
        <w:numPr>
          <w:ilvl w:val="1"/>
          <w:numId w:val="8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BD7B11">
        <w:rPr>
          <w:rFonts w:ascii="Meiryo UI" w:eastAsia="Meiryo UI" w:hAnsi="Meiryo UI" w:cs="Meiryo UI" w:hint="eastAsia"/>
          <w:sz w:val="24"/>
        </w:rPr>
        <w:t>令</w:t>
      </w:r>
      <w:r w:rsidR="00990F09" w:rsidRPr="00BD7B11">
        <w:rPr>
          <w:rFonts w:ascii="Meiryo UI" w:eastAsia="Meiryo UI" w:hAnsi="Meiryo UI" w:cs="Meiryo UI" w:hint="eastAsia"/>
          <w:sz w:val="24"/>
        </w:rPr>
        <w:t>和３年度当初も</w:t>
      </w:r>
      <w:r w:rsidRPr="00BD7B11">
        <w:rPr>
          <w:rFonts w:ascii="Meiryo UI" w:eastAsia="Meiryo UI" w:hAnsi="Meiryo UI" w:cs="Meiryo UI" w:hint="eastAsia"/>
          <w:sz w:val="24"/>
        </w:rPr>
        <w:t>、引き続き新型コロナウイルスによる影響が</w:t>
      </w:r>
      <w:r w:rsidR="00BD7B11" w:rsidRPr="00BD7B11">
        <w:rPr>
          <w:rFonts w:ascii="Meiryo UI" w:eastAsia="Meiryo UI" w:hAnsi="Meiryo UI" w:cs="Meiryo UI" w:hint="eastAsia"/>
          <w:sz w:val="24"/>
        </w:rPr>
        <w:t>継続する可能性が高く、</w:t>
      </w:r>
    </w:p>
    <w:p w:rsidR="00DA078D" w:rsidRPr="00BD7B11" w:rsidRDefault="00BD7B11" w:rsidP="00F06FEC">
      <w:pPr>
        <w:pStyle w:val="a7"/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BD7B11">
        <w:rPr>
          <w:rFonts w:ascii="Meiryo UI" w:eastAsia="Meiryo UI" w:hAnsi="Meiryo UI" w:cs="Meiryo UI" w:hint="eastAsia"/>
          <w:sz w:val="24"/>
        </w:rPr>
        <w:t>web開催とする可能性が高い。</w:t>
      </w:r>
    </w:p>
    <w:p w:rsidR="00990F09" w:rsidRPr="00BD7B11" w:rsidRDefault="00DA078D" w:rsidP="00DA078D">
      <w:pPr>
        <w:pStyle w:val="a7"/>
        <w:numPr>
          <w:ilvl w:val="1"/>
          <w:numId w:val="8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BD7B11">
        <w:rPr>
          <w:rFonts w:ascii="Meiryo UI" w:eastAsia="Meiryo UI" w:hAnsi="Meiryo UI" w:cs="Meiryo UI" w:hint="eastAsia"/>
          <w:sz w:val="24"/>
        </w:rPr>
        <w:t>審議会の効率的な開催（</w:t>
      </w:r>
      <w:r w:rsidR="00990F09" w:rsidRPr="00BD7B11">
        <w:rPr>
          <w:rFonts w:ascii="Meiryo UI" w:eastAsia="Meiryo UI" w:hAnsi="Meiryo UI" w:cs="Meiryo UI" w:hint="eastAsia"/>
          <w:sz w:val="24"/>
        </w:rPr>
        <w:t>開催件数の低減</w:t>
      </w:r>
      <w:r w:rsidRPr="00BD7B11">
        <w:rPr>
          <w:rFonts w:ascii="Meiryo UI" w:eastAsia="Meiryo UI" w:hAnsi="Meiryo UI" w:cs="Meiryo UI" w:hint="eastAsia"/>
          <w:sz w:val="24"/>
        </w:rPr>
        <w:t>）</w:t>
      </w:r>
      <w:r w:rsidR="00990F09" w:rsidRPr="00BD7B11">
        <w:rPr>
          <w:rFonts w:ascii="Meiryo UI" w:eastAsia="Meiryo UI" w:hAnsi="Meiryo UI" w:cs="Meiryo UI" w:hint="eastAsia"/>
          <w:sz w:val="24"/>
        </w:rPr>
        <w:t>の検討が必要</w:t>
      </w:r>
      <w:r w:rsidR="004E31DF" w:rsidRPr="00BD7B11">
        <w:rPr>
          <w:rFonts w:ascii="Meiryo UI" w:eastAsia="Meiryo UI" w:hAnsi="Meiryo UI" w:cs="Meiryo UI" w:hint="eastAsia"/>
          <w:sz w:val="24"/>
        </w:rPr>
        <w:t>。</w:t>
      </w:r>
    </w:p>
    <w:p w:rsidR="00990F09" w:rsidRDefault="00BD7B11" w:rsidP="00990F09">
      <w:pPr>
        <w:spacing w:line="0" w:lineRule="atLeas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　　　</w:t>
      </w:r>
      <w:r w:rsidR="00ED00F9">
        <w:rPr>
          <w:rFonts w:ascii="Meiryo UI" w:eastAsia="Meiryo UI" w:hAnsi="Meiryo UI" w:cs="Meiryo UI" w:hint="eastAsia"/>
          <w:b/>
          <w:sz w:val="24"/>
        </w:rPr>
        <w:t>➡</w:t>
      </w:r>
      <w:r>
        <w:rPr>
          <w:rFonts w:ascii="Meiryo UI" w:eastAsia="Meiryo UI" w:hAnsi="Meiryo UI" w:cs="Meiryo UI" w:hint="eastAsia"/>
          <w:b/>
          <w:sz w:val="24"/>
        </w:rPr>
        <w:t xml:space="preserve">　事務局からの説明に加え、法人又は所管部局に対する質疑応答を同時に実施。</w:t>
      </w:r>
    </w:p>
    <w:p w:rsidR="00BD7B11" w:rsidRPr="00BD7B11" w:rsidRDefault="00BD7B11" w:rsidP="00990F0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　　　　　 </w:t>
      </w:r>
      <w:r w:rsidRPr="00BD7B11">
        <w:rPr>
          <w:rFonts w:ascii="Meiryo UI" w:eastAsia="Meiryo UI" w:hAnsi="Meiryo UI" w:cs="Meiryo UI" w:hint="eastAsia"/>
          <w:sz w:val="24"/>
        </w:rPr>
        <w:t>１法人当たりの審議時間を昨年度より長く設定（R2年度 １法人20分⇒１法人30分）</w:t>
      </w:r>
    </w:p>
    <w:p w:rsidR="003A7B8A" w:rsidRPr="00451761" w:rsidRDefault="00E60FB7" w:rsidP="00990F09">
      <w:pPr>
        <w:spacing w:line="0" w:lineRule="atLeast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333081" wp14:editId="16D87412">
                <wp:simplePos x="0" y="0"/>
                <wp:positionH relativeFrom="column">
                  <wp:posOffset>3054033</wp:posOffset>
                </wp:positionH>
                <wp:positionV relativeFrom="paragraph">
                  <wp:posOffset>2474278</wp:posOffset>
                </wp:positionV>
                <wp:extent cx="256540" cy="1322705"/>
                <wp:effectExtent l="0" t="0" r="0" b="29527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6540" cy="1322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DD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40.5pt;margin-top:194.85pt;width:20.2pt;height:104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" adj="10800" fillcolor="#4f81bd [3204]" strokecolor="#243f60 [1604]" strokeweight="2pt"/>
            </w:pict>
          </mc:Fallback>
        </mc:AlternateContent>
      </w:r>
    </w:p>
    <w:tbl>
      <w:tblPr>
        <w:tblStyle w:val="a8"/>
        <w:tblW w:w="10348" w:type="dxa"/>
        <w:tblInd w:w="250" w:type="dxa"/>
        <w:tblLook w:val="04A0" w:firstRow="1" w:lastRow="0" w:firstColumn="1" w:lastColumn="0" w:noHBand="0" w:noVBand="1"/>
      </w:tblPr>
      <w:tblGrid>
        <w:gridCol w:w="1418"/>
        <w:gridCol w:w="6945"/>
        <w:gridCol w:w="1985"/>
      </w:tblGrid>
      <w:tr w:rsidR="003A7B8A" w:rsidRPr="00AB0F2E" w:rsidTr="008B187E">
        <w:trPr>
          <w:trHeight w:val="474"/>
        </w:trPr>
        <w:tc>
          <w:tcPr>
            <w:tcW w:w="1418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3A7B8A" w:rsidRPr="00C377BE" w:rsidRDefault="003A7B8A" w:rsidP="00990F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 w:rsidRPr="00C377BE"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開催</w:t>
            </w: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時期</w:t>
            </w:r>
          </w:p>
        </w:tc>
        <w:tc>
          <w:tcPr>
            <w:tcW w:w="69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3A7B8A" w:rsidRPr="00AB0F2E" w:rsidRDefault="003A7B8A" w:rsidP="00990F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内　　　容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shd w:val="clear" w:color="auto" w:fill="0070C0"/>
            <w:vAlign w:val="center"/>
          </w:tcPr>
          <w:p w:rsidR="003A7B8A" w:rsidRPr="00AB0F2E" w:rsidRDefault="003A7B8A" w:rsidP="00990F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</w:rPr>
              <w:t>備　　考</w:t>
            </w:r>
          </w:p>
        </w:tc>
      </w:tr>
      <w:tr w:rsidR="003A7B8A" w:rsidRPr="008B187E" w:rsidTr="001C358F">
        <w:trPr>
          <w:trHeight w:val="3508"/>
        </w:trPr>
        <w:tc>
          <w:tcPr>
            <w:tcW w:w="1418" w:type="dxa"/>
          </w:tcPr>
          <w:p w:rsidR="003A7B8A" w:rsidRDefault="005719A3" w:rsidP="00990F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５</w:t>
            </w:r>
            <w:r w:rsidR="003A7B8A" w:rsidRPr="00015863">
              <w:rPr>
                <w:rFonts w:ascii="Meiryo UI" w:eastAsia="Meiryo UI" w:hAnsi="Meiryo UI" w:cs="Meiryo UI" w:hint="eastAsia"/>
                <w:b/>
              </w:rPr>
              <w:t>月</w:t>
            </w:r>
            <w:r>
              <w:rPr>
                <w:rFonts w:ascii="Meiryo UI" w:eastAsia="Meiryo UI" w:hAnsi="Meiryo UI" w:cs="Meiryo UI" w:hint="eastAsia"/>
                <w:b/>
              </w:rPr>
              <w:t>上</w:t>
            </w:r>
            <w:r w:rsidR="003A7B8A" w:rsidRPr="00015863">
              <w:rPr>
                <w:rFonts w:ascii="Meiryo UI" w:eastAsia="Meiryo UI" w:hAnsi="Meiryo UI" w:cs="Meiryo UI" w:hint="eastAsia"/>
                <w:b/>
              </w:rPr>
              <w:t>旬</w:t>
            </w:r>
          </w:p>
          <w:p w:rsidR="00363500" w:rsidRPr="00015863" w:rsidRDefault="000E12E1" w:rsidP="00990F09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～</w:t>
            </w:r>
            <w:r w:rsidR="005719A3">
              <w:rPr>
                <w:rFonts w:ascii="Meiryo UI" w:eastAsia="Meiryo UI" w:hAnsi="Meiryo UI" w:cs="Meiryo UI" w:hint="eastAsia"/>
                <w:b/>
              </w:rPr>
              <w:t>６</w:t>
            </w:r>
            <w:r w:rsidR="008724F2">
              <w:rPr>
                <w:rFonts w:ascii="Meiryo UI" w:eastAsia="Meiryo UI" w:hAnsi="Meiryo UI" w:cs="Meiryo UI" w:hint="eastAsia"/>
                <w:b/>
              </w:rPr>
              <w:t>月</w:t>
            </w:r>
            <w:r w:rsidR="005719A3">
              <w:rPr>
                <w:rFonts w:ascii="Meiryo UI" w:eastAsia="Meiryo UI" w:hAnsi="Meiryo UI" w:cs="Meiryo UI" w:hint="eastAsia"/>
                <w:b/>
              </w:rPr>
              <w:t>中</w:t>
            </w:r>
            <w:r>
              <w:rPr>
                <w:rFonts w:ascii="Meiryo UI" w:eastAsia="Meiryo UI" w:hAnsi="Meiryo UI" w:cs="Meiryo UI" w:hint="eastAsia"/>
                <w:b/>
              </w:rPr>
              <w:t>旬</w:t>
            </w:r>
          </w:p>
          <w:p w:rsidR="003A7B8A" w:rsidRPr="00015863" w:rsidRDefault="00F06FEC" w:rsidP="00F06FEC">
            <w:pPr>
              <w:spacing w:line="0" w:lineRule="atLeas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（4～5</w:t>
            </w:r>
            <w:r w:rsidR="003A7B8A" w:rsidRPr="00015863">
              <w:rPr>
                <w:rFonts w:ascii="Meiryo UI" w:eastAsia="Meiryo UI" w:hAnsi="Meiryo UI" w:cs="Meiryo UI" w:hint="eastAsia"/>
                <w:b/>
              </w:rPr>
              <w:t>回）</w:t>
            </w:r>
          </w:p>
        </w:tc>
        <w:tc>
          <w:tcPr>
            <w:tcW w:w="6945" w:type="dxa"/>
          </w:tcPr>
          <w:p w:rsidR="003A7B8A" w:rsidRPr="00015863" w:rsidRDefault="005A4F5B" w:rsidP="00990F09">
            <w:pPr>
              <w:spacing w:line="0" w:lineRule="atLeast"/>
              <w:rPr>
                <w:rFonts w:ascii="Meiryo UI" w:eastAsia="Meiryo UI" w:hAnsi="Meiryo UI" w:cs="Meiryo UI"/>
                <w:b/>
                <w:u w:val="single"/>
              </w:rPr>
            </w:pPr>
            <w:r>
              <w:rPr>
                <w:rFonts w:ascii="Meiryo UI" w:eastAsia="Meiryo UI" w:hAnsi="Meiryo UI" w:cs="Meiryo UI" w:hint="eastAsia"/>
                <w:b/>
                <w:u w:val="single"/>
              </w:rPr>
              <w:t>【事務局</w:t>
            </w:r>
            <w:r w:rsidR="003A7B8A" w:rsidRPr="00015863">
              <w:rPr>
                <w:rFonts w:ascii="Meiryo UI" w:eastAsia="Meiryo UI" w:hAnsi="Meiryo UI" w:cs="Meiryo UI" w:hint="eastAsia"/>
                <w:b/>
                <w:u w:val="single"/>
              </w:rPr>
              <w:t xml:space="preserve">説明】 </w:t>
            </w:r>
            <w:r w:rsidR="003A7B8A" w:rsidRPr="0041481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※ 全</w:t>
            </w:r>
            <w:r w:rsidR="00DA31DB">
              <w:rPr>
                <w:rFonts w:ascii="Meiryo UI" w:eastAsia="Meiryo UI" w:hAnsi="Meiryo UI" w:cs="Meiryo UI"/>
                <w:b/>
                <w:sz w:val="20"/>
                <w:u w:val="single"/>
              </w:rPr>
              <w:t>20</w:t>
            </w:r>
            <w:r w:rsidR="003A7B8A" w:rsidRPr="00414812">
              <w:rPr>
                <w:rFonts w:ascii="Meiryo UI" w:eastAsia="Meiryo UI" w:hAnsi="Meiryo UI" w:cs="Meiryo UI" w:hint="eastAsia"/>
                <w:b/>
                <w:sz w:val="20"/>
                <w:u w:val="single"/>
              </w:rPr>
              <w:t>法人実施</w:t>
            </w:r>
          </w:p>
          <w:p w:rsidR="000E12E1" w:rsidRDefault="003A7B8A" w:rsidP="000E12E1">
            <w:pPr>
              <w:spacing w:line="0" w:lineRule="atLeast"/>
              <w:ind w:leftChars="50" w:left="105"/>
              <w:rPr>
                <w:rFonts w:ascii="Meiryo UI" w:eastAsia="Meiryo UI" w:hAnsi="Meiryo UI" w:cs="Meiryo UI"/>
                <w:b/>
                <w:sz w:val="20"/>
              </w:rPr>
            </w:pP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 xml:space="preserve">✓ </w:t>
            </w:r>
            <w:r w:rsidR="00F06E25">
              <w:rPr>
                <w:rFonts w:ascii="Meiryo UI" w:eastAsia="Meiryo UI" w:hAnsi="Meiryo UI" w:cs="Meiryo UI" w:hint="eastAsia"/>
                <w:b/>
                <w:sz w:val="20"/>
              </w:rPr>
              <w:t>各</w:t>
            </w: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>法人</w:t>
            </w:r>
            <w:r w:rsidR="001C358F">
              <w:rPr>
                <w:rFonts w:ascii="Meiryo UI" w:eastAsia="Meiryo UI" w:hAnsi="Meiryo UI" w:cs="Meiryo UI" w:hint="eastAsia"/>
                <w:b/>
                <w:sz w:val="20"/>
              </w:rPr>
              <w:t>の経営目標について</w:t>
            </w: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>、</w:t>
            </w:r>
            <w:r w:rsidR="00611D41">
              <w:rPr>
                <w:rFonts w:ascii="Meiryo UI" w:eastAsia="Meiryo UI" w:hAnsi="Meiryo UI" w:cs="Meiryo UI" w:hint="eastAsia"/>
                <w:b/>
                <w:sz w:val="20"/>
              </w:rPr>
              <w:t>事務</w:t>
            </w: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>局から審議会委員</w:t>
            </w:r>
            <w:r w:rsidR="001C358F">
              <w:rPr>
                <w:rFonts w:ascii="Meiryo UI" w:eastAsia="Meiryo UI" w:hAnsi="Meiryo UI" w:cs="Meiryo UI" w:hint="eastAsia"/>
                <w:b/>
                <w:sz w:val="20"/>
              </w:rPr>
              <w:t>に</w:t>
            </w: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>説明</w:t>
            </w:r>
          </w:p>
          <w:p w:rsidR="000E12E1" w:rsidRPr="000E12E1" w:rsidRDefault="000E12E1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b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※</w:t>
            </w:r>
            <w:r>
              <w:rPr>
                <w:rFonts w:ascii="Meiryo UI" w:eastAsia="Meiryo UI" w:hAnsi="Meiryo UI" w:cs="Meiryo UI" w:hint="eastAsia"/>
                <w:b/>
                <w:sz w:val="16"/>
              </w:rPr>
              <w:t>中期経営計画の審議を目標設定とセットで行う場合</w:t>
            </w:r>
          </w:p>
          <w:p w:rsidR="003A7B8A" w:rsidRDefault="000E12E1" w:rsidP="000E12E1">
            <w:pPr>
              <w:spacing w:line="0" w:lineRule="atLeast"/>
              <w:ind w:leftChars="350" w:left="735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</w:rPr>
              <w:t>中期経営計画について</w:t>
            </w:r>
            <w:r w:rsidR="00F06FEC">
              <w:rPr>
                <w:rFonts w:ascii="Meiryo UI" w:eastAsia="Meiryo UI" w:hAnsi="Meiryo UI" w:cs="Meiryo UI" w:hint="eastAsia"/>
                <w:b/>
                <w:sz w:val="16"/>
              </w:rPr>
              <w:t>所管部局又は</w:t>
            </w:r>
            <w:r>
              <w:rPr>
                <w:rFonts w:ascii="Meiryo UI" w:eastAsia="Meiryo UI" w:hAnsi="Meiryo UI" w:cs="Meiryo UI" w:hint="eastAsia"/>
                <w:b/>
                <w:sz w:val="16"/>
              </w:rPr>
              <w:t>法人から説明 → 経営目標について事務局から説明</w:t>
            </w:r>
          </w:p>
          <w:p w:rsidR="00E60FB7" w:rsidRDefault="00E60FB7" w:rsidP="000E12E1">
            <w:pPr>
              <w:spacing w:line="0" w:lineRule="atLeast"/>
              <w:ind w:leftChars="350" w:left="735"/>
              <w:rPr>
                <w:rFonts w:ascii="Meiryo UI" w:eastAsia="Meiryo UI" w:hAnsi="Meiryo UI" w:cs="Meiryo UI"/>
                <w:b/>
                <w:sz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98F899" wp14:editId="4D86080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162560</wp:posOffset>
                      </wp:positionV>
                      <wp:extent cx="3143250" cy="5715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5715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79A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6.55pt;margin-top:12.8pt;width:247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" adj="1800" strokecolor="#4a7ebb"/>
                  </w:pict>
                </mc:Fallback>
              </mc:AlternateContent>
            </w:r>
          </w:p>
          <w:p w:rsidR="000E12E1" w:rsidRDefault="000E12E1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・中期経営計画のポイント、成果指標の内容・考え方</w:t>
            </w:r>
          </w:p>
          <w:p w:rsidR="000E12E1" w:rsidRDefault="000E12E1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sz w:val="18"/>
              </w:rPr>
            </w:pPr>
            <w:r w:rsidRPr="00AA6423">
              <w:rPr>
                <w:rFonts w:ascii="Meiryo UI" w:eastAsia="Meiryo UI" w:hAnsi="Meiryo UI" w:cs="Meiryo UI" w:hint="eastAsia"/>
                <w:sz w:val="18"/>
              </w:rPr>
              <w:t>・最重点目標の考え方、目標達成に向けた取組み</w:t>
            </w:r>
          </w:p>
          <w:p w:rsidR="000E12E1" w:rsidRDefault="000E12E1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sz w:val="18"/>
              </w:rPr>
            </w:pPr>
            <w:r w:rsidRPr="00AA6423">
              <w:rPr>
                <w:rFonts w:ascii="Meiryo UI" w:eastAsia="Meiryo UI" w:hAnsi="Meiryo UI" w:cs="Meiryo UI" w:hint="eastAsia"/>
                <w:sz w:val="18"/>
              </w:rPr>
              <w:t>・最重点目標以外の成果指標に関する昨年度からの変更点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 など</w:t>
            </w:r>
          </w:p>
          <w:p w:rsidR="000E12E1" w:rsidRDefault="000E12E1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b/>
                <w:sz w:val="16"/>
              </w:rPr>
            </w:pPr>
          </w:p>
          <w:p w:rsidR="001C358F" w:rsidRPr="000E12E1" w:rsidRDefault="001C358F" w:rsidP="000E12E1">
            <w:pPr>
              <w:spacing w:line="0" w:lineRule="atLeast"/>
              <w:ind w:leftChars="200" w:left="420"/>
              <w:rPr>
                <w:rFonts w:ascii="Meiryo UI" w:eastAsia="Meiryo UI" w:hAnsi="Meiryo UI" w:cs="Meiryo UI"/>
                <w:b/>
                <w:sz w:val="16"/>
              </w:rPr>
            </w:pPr>
          </w:p>
          <w:p w:rsidR="00816138" w:rsidRPr="000E12E1" w:rsidRDefault="003A7B8A" w:rsidP="00833725">
            <w:pPr>
              <w:spacing w:line="0" w:lineRule="atLeast"/>
              <w:ind w:leftChars="50" w:left="105"/>
              <w:rPr>
                <w:rFonts w:ascii="Meiryo UI" w:eastAsia="Meiryo UI" w:hAnsi="Meiryo UI" w:cs="Meiryo UI"/>
                <w:b/>
                <w:sz w:val="20"/>
              </w:rPr>
            </w:pPr>
            <w:r w:rsidRPr="00065BC8">
              <w:rPr>
                <w:rFonts w:ascii="Meiryo UI" w:eastAsia="Meiryo UI" w:hAnsi="Meiryo UI" w:cs="Meiryo UI" w:hint="eastAsia"/>
                <w:b/>
                <w:sz w:val="20"/>
              </w:rPr>
              <w:t xml:space="preserve">✓ </w:t>
            </w:r>
            <w:r w:rsidR="000E12E1">
              <w:rPr>
                <w:rFonts w:ascii="Meiryo UI" w:eastAsia="Meiryo UI" w:hAnsi="Meiryo UI" w:cs="Meiryo UI" w:hint="eastAsia"/>
                <w:b/>
                <w:sz w:val="20"/>
              </w:rPr>
              <w:t>質疑応答については、</w:t>
            </w:r>
            <w:r w:rsidR="00833725">
              <w:rPr>
                <w:rFonts w:ascii="Meiryo UI" w:eastAsia="Meiryo UI" w:hAnsi="Meiryo UI" w:cs="Meiryo UI" w:hint="eastAsia"/>
                <w:b/>
                <w:sz w:val="20"/>
              </w:rPr>
              <w:t>所管部局</w:t>
            </w:r>
            <w:r w:rsidR="00BD7B11">
              <w:rPr>
                <w:rFonts w:ascii="Meiryo UI" w:eastAsia="Meiryo UI" w:hAnsi="Meiryo UI" w:cs="Meiryo UI" w:hint="eastAsia"/>
                <w:b/>
                <w:sz w:val="20"/>
              </w:rPr>
              <w:t>又は</w:t>
            </w:r>
            <w:r w:rsidR="00833725">
              <w:rPr>
                <w:rFonts w:ascii="Meiryo UI" w:eastAsia="Meiryo UI" w:hAnsi="Meiryo UI" w:cs="Meiryo UI" w:hint="eastAsia"/>
                <w:b/>
                <w:sz w:val="20"/>
              </w:rPr>
              <w:t>法人</w:t>
            </w:r>
            <w:r w:rsidR="000E12E1">
              <w:rPr>
                <w:rFonts w:ascii="Meiryo UI" w:eastAsia="Meiryo UI" w:hAnsi="Meiryo UI" w:cs="Meiryo UI" w:hint="eastAsia"/>
                <w:b/>
                <w:sz w:val="20"/>
              </w:rPr>
              <w:t>が対応</w:t>
            </w:r>
          </w:p>
        </w:tc>
        <w:tc>
          <w:tcPr>
            <w:tcW w:w="1985" w:type="dxa"/>
          </w:tcPr>
          <w:p w:rsidR="003A7B8A" w:rsidRPr="00065BC8" w:rsidRDefault="001B0119" w:rsidP="00990F09">
            <w:pPr>
              <w:spacing w:line="0" w:lineRule="atLeast"/>
              <w:rPr>
                <w:rFonts w:ascii="Meiryo UI" w:eastAsia="Meiryo UI" w:hAnsi="Meiryo UI" w:cs="Meiryo UI"/>
                <w:b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</w:rPr>
              <w:t>約２</w:t>
            </w:r>
            <w:r w:rsidR="00E60FB7">
              <w:rPr>
                <w:rFonts w:ascii="Meiryo UI" w:eastAsia="Meiryo UI" w:hAnsi="Meiryo UI" w:cs="Meiryo UI" w:hint="eastAsia"/>
                <w:b/>
                <w:sz w:val="20"/>
              </w:rPr>
              <w:t>～3時間</w:t>
            </w:r>
          </w:p>
          <w:p w:rsidR="003A7B8A" w:rsidRDefault="003A7B8A" w:rsidP="00990F09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065BC8">
              <w:rPr>
                <w:rFonts w:ascii="Meiryo UI" w:eastAsia="Meiryo UI" w:hAnsi="Meiryo UI" w:cs="Meiryo UI" w:hint="eastAsia"/>
                <w:sz w:val="18"/>
              </w:rPr>
              <w:t>（1法人</w:t>
            </w:r>
            <w:r w:rsidR="00E60FB7">
              <w:rPr>
                <w:rFonts w:ascii="Meiryo UI" w:eastAsia="Meiryo UI" w:hAnsi="Meiryo UI" w:cs="Meiryo UI"/>
                <w:sz w:val="18"/>
              </w:rPr>
              <w:t>30</w:t>
            </w:r>
            <w:r w:rsidRPr="00065BC8">
              <w:rPr>
                <w:rFonts w:ascii="Meiryo UI" w:eastAsia="Meiryo UI" w:hAnsi="Meiryo UI" w:cs="Meiryo UI" w:hint="eastAsia"/>
                <w:sz w:val="18"/>
              </w:rPr>
              <w:t>分程度）</w:t>
            </w:r>
          </w:p>
          <w:p w:rsidR="00E60FB7" w:rsidRPr="002F26D9" w:rsidRDefault="00E60FB7" w:rsidP="002F26D9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※中計</w:t>
            </w:r>
            <w:r w:rsidR="002F26D9">
              <w:rPr>
                <w:rFonts w:ascii="Meiryo UI" w:eastAsia="Meiryo UI" w:hAnsi="Meiryo UI" w:cs="Meiryo UI" w:hint="eastAsia"/>
                <w:sz w:val="16"/>
              </w:rPr>
              <w:t>と目標設定の審議をセットで行う</w:t>
            </w:r>
            <w:r w:rsidR="00611D41" w:rsidRPr="00E60FB7">
              <w:rPr>
                <w:rFonts w:ascii="Meiryo UI" w:eastAsia="Meiryo UI" w:hAnsi="Meiryo UI" w:cs="Meiryo UI" w:hint="eastAsia"/>
                <w:sz w:val="16"/>
              </w:rPr>
              <w:t>場合</w:t>
            </w:r>
            <w:r w:rsidR="002F26D9">
              <w:rPr>
                <w:rFonts w:ascii="Meiryo UI" w:eastAsia="Meiryo UI" w:hAnsi="Meiryo UI" w:cs="Meiryo UI" w:hint="eastAsia"/>
                <w:sz w:val="16"/>
              </w:rPr>
              <w:t>は</w:t>
            </w:r>
            <w:r w:rsidRPr="00E60FB7">
              <w:rPr>
                <w:rFonts w:ascii="Meiryo UI" w:eastAsia="Meiryo UI" w:hAnsi="Meiryo UI" w:cs="Meiryo UI" w:hint="eastAsia"/>
                <w:sz w:val="16"/>
              </w:rPr>
              <w:t>50分程度</w:t>
            </w:r>
          </w:p>
          <w:p w:rsidR="00E60FB7" w:rsidRPr="002F26D9" w:rsidRDefault="00E60FB7" w:rsidP="002F26D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:rsidR="003A7B8A" w:rsidRPr="00065BC8" w:rsidRDefault="00065BC8" w:rsidP="00990F09">
      <w:pPr>
        <w:spacing w:line="0" w:lineRule="atLeast"/>
        <w:ind w:firstLineChars="200" w:firstLine="400"/>
        <w:rPr>
          <w:rFonts w:ascii="Meiryo UI" w:eastAsia="Meiryo UI" w:hAnsi="Meiryo UI" w:cs="Meiryo UI"/>
          <w:b/>
          <w:sz w:val="20"/>
        </w:rPr>
      </w:pPr>
      <w:r w:rsidRPr="00065BC8">
        <w:rPr>
          <w:rFonts w:ascii="Meiryo UI" w:eastAsia="Meiryo UI" w:hAnsi="Meiryo UI" w:cs="Meiryo UI" w:hint="eastAsia"/>
          <w:b/>
          <w:sz w:val="20"/>
        </w:rPr>
        <w:t xml:space="preserve">※　</w:t>
      </w:r>
      <w:r w:rsidR="00E60FB7">
        <w:rPr>
          <w:rFonts w:ascii="Meiryo UI" w:eastAsia="Meiryo UI" w:hAnsi="Meiryo UI" w:cs="Meiryo UI" w:hint="eastAsia"/>
          <w:b/>
          <w:sz w:val="20"/>
        </w:rPr>
        <w:t>委員意見に基づいて目標値の修正等を行った場合は、原則</w:t>
      </w:r>
      <w:r w:rsidRPr="00065BC8">
        <w:rPr>
          <w:rFonts w:ascii="Meiryo UI" w:eastAsia="Meiryo UI" w:hAnsi="Meiryo UI" w:cs="Meiryo UI" w:hint="eastAsia"/>
          <w:b/>
          <w:sz w:val="20"/>
        </w:rPr>
        <w:t>会長預かりとし、修正後に個別に調整</w:t>
      </w:r>
      <w:r w:rsidR="00E60FB7">
        <w:rPr>
          <w:rFonts w:ascii="Meiryo UI" w:eastAsia="Meiryo UI" w:hAnsi="Meiryo UI" w:cs="Meiryo UI" w:hint="eastAsia"/>
          <w:b/>
          <w:sz w:val="20"/>
        </w:rPr>
        <w:t>。</w:t>
      </w:r>
    </w:p>
    <w:p w:rsidR="00065BC8" w:rsidRDefault="00065BC8" w:rsidP="00990F09">
      <w:pPr>
        <w:spacing w:line="0" w:lineRule="atLeast"/>
        <w:ind w:firstLineChars="200" w:firstLine="400"/>
        <w:rPr>
          <w:rFonts w:ascii="Meiryo UI" w:eastAsia="Meiryo UI" w:hAnsi="Meiryo UI" w:cs="Meiryo UI"/>
          <w:b/>
          <w:sz w:val="20"/>
        </w:rPr>
      </w:pPr>
    </w:p>
    <w:p w:rsidR="00065BC8" w:rsidRPr="00065BC8" w:rsidRDefault="00065BC8" w:rsidP="00990F09">
      <w:pPr>
        <w:spacing w:line="0" w:lineRule="atLeast"/>
        <w:ind w:firstLineChars="200" w:firstLine="420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E416E" wp14:editId="72C0CFE1">
                <wp:simplePos x="0" y="0"/>
                <wp:positionH relativeFrom="column">
                  <wp:posOffset>1259840</wp:posOffset>
                </wp:positionH>
                <wp:positionV relativeFrom="paragraph">
                  <wp:posOffset>174625</wp:posOffset>
                </wp:positionV>
                <wp:extent cx="3981450" cy="3143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143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65BC8" w:rsidRPr="00065BC8" w:rsidRDefault="00414812" w:rsidP="00065BC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各法人の理事会等での手続きを経て、</w:t>
                            </w:r>
                            <w:r w:rsidR="00421D3E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令和</w:t>
                            </w:r>
                            <w:r w:rsidR="00E60FB7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３</w:t>
                            </w:r>
                            <w:r w:rsidR="00065BC8" w:rsidRPr="00065BC8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年度の経営目標が確定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E416E" id="正方形/長方形 13" o:spid="_x0000_s1028" style="position:absolute;left:0;text-align:left;margin-left:99.2pt;margin-top:13.75pt;width:313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" filled="f" strokecolor="#0070c0" strokeweight="1.25pt">
                <v:stroke dashstyle="1 1"/>
                <v:textbox>
                  <w:txbxContent>
                    <w:p w:rsidR="00065BC8" w:rsidRPr="00065BC8" w:rsidRDefault="00414812" w:rsidP="00065BC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各法人の理事会等での手続きを経て、</w:t>
                      </w:r>
                      <w:r w:rsidR="00421D3E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令和</w:t>
                      </w:r>
                      <w:r w:rsidR="00E60FB7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３</w:t>
                      </w:r>
                      <w:r w:rsidR="00065BC8" w:rsidRPr="00065BC8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年度の経営目標が確定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5BC8" w:rsidRPr="00065BC8" w:rsidSect="001329C3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C0" w:rsidRDefault="006009C0" w:rsidP="009F7EEC">
      <w:r>
        <w:separator/>
      </w:r>
    </w:p>
  </w:endnote>
  <w:endnote w:type="continuationSeparator" w:id="0">
    <w:p w:rsidR="006009C0" w:rsidRDefault="006009C0" w:rsidP="009F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C0" w:rsidRDefault="006009C0" w:rsidP="009F7EEC">
      <w:r>
        <w:separator/>
      </w:r>
    </w:p>
  </w:footnote>
  <w:footnote w:type="continuationSeparator" w:id="0">
    <w:p w:rsidR="006009C0" w:rsidRDefault="006009C0" w:rsidP="009F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901"/>
    <w:multiLevelType w:val="hybridMultilevel"/>
    <w:tmpl w:val="280A85B0"/>
    <w:lvl w:ilvl="0" w:tplc="0409000D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0B52F3B"/>
    <w:multiLevelType w:val="hybridMultilevel"/>
    <w:tmpl w:val="4A3C331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0A2739A"/>
    <w:multiLevelType w:val="hybridMultilevel"/>
    <w:tmpl w:val="BE1E3C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3078C"/>
    <w:multiLevelType w:val="hybridMultilevel"/>
    <w:tmpl w:val="0B3E9BD8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88625D"/>
    <w:multiLevelType w:val="hybridMultilevel"/>
    <w:tmpl w:val="8564B280"/>
    <w:lvl w:ilvl="0" w:tplc="04090003">
      <w:start w:val="1"/>
      <w:numFmt w:val="bullet"/>
      <w:lvlText w:val="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4E043562"/>
    <w:multiLevelType w:val="hybridMultilevel"/>
    <w:tmpl w:val="50F6586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C6D5B79"/>
    <w:multiLevelType w:val="hybridMultilevel"/>
    <w:tmpl w:val="FFD41C7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FFF5596"/>
    <w:multiLevelType w:val="hybridMultilevel"/>
    <w:tmpl w:val="26783E0E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EC"/>
    <w:rsid w:val="000179C8"/>
    <w:rsid w:val="00032E99"/>
    <w:rsid w:val="00065BC8"/>
    <w:rsid w:val="00080188"/>
    <w:rsid w:val="000E12E1"/>
    <w:rsid w:val="000F42CB"/>
    <w:rsid w:val="001329C3"/>
    <w:rsid w:val="00132FFD"/>
    <w:rsid w:val="00151D65"/>
    <w:rsid w:val="001A5567"/>
    <w:rsid w:val="001B0119"/>
    <w:rsid w:val="001C358F"/>
    <w:rsid w:val="001D5EED"/>
    <w:rsid w:val="001F512A"/>
    <w:rsid w:val="0022374E"/>
    <w:rsid w:val="00241AC4"/>
    <w:rsid w:val="0024477C"/>
    <w:rsid w:val="00255EAD"/>
    <w:rsid w:val="00257DC2"/>
    <w:rsid w:val="002A0BFF"/>
    <w:rsid w:val="002D150F"/>
    <w:rsid w:val="002E68AD"/>
    <w:rsid w:val="002F26D9"/>
    <w:rsid w:val="00332095"/>
    <w:rsid w:val="00334CE9"/>
    <w:rsid w:val="00363500"/>
    <w:rsid w:val="00363966"/>
    <w:rsid w:val="00390F68"/>
    <w:rsid w:val="003A686D"/>
    <w:rsid w:val="003A7B8A"/>
    <w:rsid w:val="00414812"/>
    <w:rsid w:val="00421D3E"/>
    <w:rsid w:val="00422FEE"/>
    <w:rsid w:val="00443F57"/>
    <w:rsid w:val="00444674"/>
    <w:rsid w:val="00444FED"/>
    <w:rsid w:val="00446C28"/>
    <w:rsid w:val="00480759"/>
    <w:rsid w:val="004E31DF"/>
    <w:rsid w:val="005220B7"/>
    <w:rsid w:val="0056486F"/>
    <w:rsid w:val="005719A3"/>
    <w:rsid w:val="005733C2"/>
    <w:rsid w:val="005A4F5B"/>
    <w:rsid w:val="005D1B94"/>
    <w:rsid w:val="006009C0"/>
    <w:rsid w:val="006036CD"/>
    <w:rsid w:val="00611D41"/>
    <w:rsid w:val="0067177C"/>
    <w:rsid w:val="006C282C"/>
    <w:rsid w:val="00700F8A"/>
    <w:rsid w:val="00707AE3"/>
    <w:rsid w:val="0071304C"/>
    <w:rsid w:val="00717CF0"/>
    <w:rsid w:val="00737825"/>
    <w:rsid w:val="00753F4F"/>
    <w:rsid w:val="00762018"/>
    <w:rsid w:val="00774A96"/>
    <w:rsid w:val="007762D6"/>
    <w:rsid w:val="007820BB"/>
    <w:rsid w:val="007B344A"/>
    <w:rsid w:val="007D45AC"/>
    <w:rsid w:val="00806C73"/>
    <w:rsid w:val="0081518D"/>
    <w:rsid w:val="00816138"/>
    <w:rsid w:val="00833725"/>
    <w:rsid w:val="008724F2"/>
    <w:rsid w:val="00892C82"/>
    <w:rsid w:val="008B187E"/>
    <w:rsid w:val="008D2A52"/>
    <w:rsid w:val="008E719D"/>
    <w:rsid w:val="00936F52"/>
    <w:rsid w:val="0097335D"/>
    <w:rsid w:val="00990F09"/>
    <w:rsid w:val="009B2788"/>
    <w:rsid w:val="009D3BC5"/>
    <w:rsid w:val="009F33A2"/>
    <w:rsid w:val="009F3A7C"/>
    <w:rsid w:val="009F7EEC"/>
    <w:rsid w:val="00A4300A"/>
    <w:rsid w:val="00A66AC5"/>
    <w:rsid w:val="00AA6423"/>
    <w:rsid w:val="00AE62C1"/>
    <w:rsid w:val="00B130A5"/>
    <w:rsid w:val="00B34413"/>
    <w:rsid w:val="00BA0371"/>
    <w:rsid w:val="00BD7B11"/>
    <w:rsid w:val="00C577B5"/>
    <w:rsid w:val="00CE0447"/>
    <w:rsid w:val="00DA078D"/>
    <w:rsid w:val="00DA31DB"/>
    <w:rsid w:val="00DA452C"/>
    <w:rsid w:val="00DB6A38"/>
    <w:rsid w:val="00DD5C3B"/>
    <w:rsid w:val="00DE6DE5"/>
    <w:rsid w:val="00E0492C"/>
    <w:rsid w:val="00E430F9"/>
    <w:rsid w:val="00E60FB7"/>
    <w:rsid w:val="00E86973"/>
    <w:rsid w:val="00ED00F9"/>
    <w:rsid w:val="00ED0DA2"/>
    <w:rsid w:val="00EF3174"/>
    <w:rsid w:val="00F06E25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EEC"/>
  </w:style>
  <w:style w:type="paragraph" w:styleId="a5">
    <w:name w:val="footer"/>
    <w:basedOn w:val="a"/>
    <w:link w:val="a6"/>
    <w:uiPriority w:val="99"/>
    <w:unhideWhenUsed/>
    <w:rsid w:val="009F7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EEC"/>
  </w:style>
  <w:style w:type="paragraph" w:styleId="a7">
    <w:name w:val="List Paragraph"/>
    <w:basedOn w:val="a"/>
    <w:uiPriority w:val="34"/>
    <w:qFormat/>
    <w:rsid w:val="009F7EEC"/>
    <w:pPr>
      <w:ind w:leftChars="400" w:left="840"/>
    </w:pPr>
  </w:style>
  <w:style w:type="table" w:styleId="a8">
    <w:name w:val="Table Grid"/>
    <w:basedOn w:val="a1"/>
    <w:uiPriority w:val="59"/>
    <w:rsid w:val="001F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02FE-F994-4E21-B921-5CA38DCD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2021-03-05T04:01:00Z</dcterms:created>
  <dcterms:modified xsi:type="dcterms:W3CDTF">2021-03-05T04:01:00Z</dcterms:modified>
</cp:coreProperties>
</file>