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B15" w14:textId="77777777" w:rsidR="00FF77C1" w:rsidRPr="00853BBF" w:rsidRDefault="00C3653A" w:rsidP="00DD2DA2">
      <w:pPr>
        <w:spacing w:line="360" w:lineRule="auto"/>
        <w:rPr>
          <w:rFonts w:ascii="ＭＳ ゴシック" w:eastAsia="ＭＳ ゴシック" w:hAnsi="ＭＳ ゴシック"/>
          <w:sz w:val="32"/>
          <w:szCs w:val="32"/>
        </w:rPr>
      </w:pPr>
      <w:r w:rsidRPr="00853BBF">
        <w:rPr>
          <w:rFonts w:ascii="ＭＳ ゴシック" w:eastAsia="ＭＳ ゴシック" w:hAnsi="ＭＳ ゴシック" w:hint="eastAsia"/>
          <w:sz w:val="32"/>
          <w:szCs w:val="32"/>
        </w:rPr>
        <w:t xml:space="preserve">第１　</w:t>
      </w:r>
      <w:r w:rsidR="00862A24" w:rsidRPr="00853BBF">
        <w:rPr>
          <w:rFonts w:ascii="ＭＳ ゴシック" w:eastAsia="ＭＳ ゴシック" w:hAnsi="ＭＳ ゴシック" w:hint="eastAsia"/>
          <w:sz w:val="32"/>
          <w:szCs w:val="32"/>
        </w:rPr>
        <w:t>職員の給与等に関する報告</w:t>
      </w:r>
    </w:p>
    <w:p w14:paraId="1134085D" w14:textId="77777777" w:rsidR="001E2679" w:rsidRPr="00853BBF" w:rsidRDefault="001E2679" w:rsidP="002717DB">
      <w:pPr>
        <w:tabs>
          <w:tab w:val="left" w:pos="3185"/>
        </w:tabs>
        <w:spacing w:line="360" w:lineRule="auto"/>
        <w:rPr>
          <w:rFonts w:ascii="ＭＳ ゴシック" w:eastAsia="ＭＳ ゴシック" w:hAnsi="ＭＳ ゴシック"/>
        </w:rPr>
      </w:pPr>
    </w:p>
    <w:p w14:paraId="14318233" w14:textId="77777777" w:rsidR="008F55D2" w:rsidRPr="00853BBF" w:rsidRDefault="00B619ED" w:rsidP="002717DB">
      <w:pPr>
        <w:tabs>
          <w:tab w:val="left" w:pos="3185"/>
        </w:tabs>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１</w:t>
      </w:r>
      <w:r w:rsidR="00862A24" w:rsidRPr="00853BBF">
        <w:rPr>
          <w:rFonts w:ascii="ＭＳ ゴシック" w:eastAsia="ＭＳ ゴシック" w:hAnsi="ＭＳ ゴシック" w:hint="eastAsia"/>
          <w:sz w:val="28"/>
          <w:szCs w:val="28"/>
        </w:rPr>
        <w:t xml:space="preserve">　</w:t>
      </w:r>
      <w:r w:rsidR="003570AB" w:rsidRPr="00853BBF">
        <w:rPr>
          <w:rFonts w:ascii="ＭＳ ゴシック" w:eastAsia="ＭＳ ゴシック" w:hAnsi="ＭＳ ゴシック" w:hint="eastAsia"/>
          <w:sz w:val="28"/>
          <w:szCs w:val="28"/>
        </w:rPr>
        <w:t>職員給与等の調査</w:t>
      </w:r>
    </w:p>
    <w:p w14:paraId="4A5C8AA9" w14:textId="446E27E4" w:rsidR="002717DB" w:rsidRPr="00853BBF" w:rsidRDefault="00FF06ED" w:rsidP="006C1449">
      <w:pPr>
        <w:spacing w:line="360" w:lineRule="auto"/>
        <w:ind w:leftChars="300" w:left="720" w:right="113" w:firstLineChars="50" w:firstLine="120"/>
        <w:rPr>
          <w:rFonts w:hAnsi="ＭＳ 明朝"/>
        </w:rPr>
      </w:pPr>
      <w:r w:rsidRPr="00853BBF">
        <w:rPr>
          <w:rFonts w:hAnsi="ＭＳ 明朝" w:hint="eastAsia"/>
        </w:rPr>
        <w:t>本</w:t>
      </w:r>
      <w:r w:rsidR="000B704A" w:rsidRPr="00853BBF">
        <w:rPr>
          <w:rFonts w:hAnsi="ＭＳ 明朝" w:hint="eastAsia"/>
        </w:rPr>
        <w:t>委員会</w:t>
      </w:r>
      <w:r w:rsidR="00F46900" w:rsidRPr="00853BBF">
        <w:rPr>
          <w:rFonts w:hAnsi="ＭＳ 明朝" w:hint="eastAsia"/>
        </w:rPr>
        <w:t>は、</w:t>
      </w:r>
      <w:r w:rsidR="00744686" w:rsidRPr="00853BBF">
        <w:rPr>
          <w:rFonts w:hAnsi="ＭＳ 明朝" w:hint="eastAsia"/>
        </w:rPr>
        <w:t>「職員給与実態調査」</w:t>
      </w:r>
      <w:r w:rsidR="00F46900" w:rsidRPr="00853BBF">
        <w:rPr>
          <w:rFonts w:hAnsi="ＭＳ 明朝" w:hint="eastAsia"/>
        </w:rPr>
        <w:t>を実施し、</w:t>
      </w:r>
      <w:r w:rsidRPr="00853BBF">
        <w:rPr>
          <w:rFonts w:hAnsi="ＭＳ 明朝" w:hint="eastAsia"/>
        </w:rPr>
        <w:t>一般職職員及び市町村立学校の府費負担教職員</w:t>
      </w:r>
      <w:r w:rsidR="006C1449" w:rsidRPr="00853BBF">
        <w:rPr>
          <w:rFonts w:hAnsi="ＭＳ 明朝" w:hint="eastAsia"/>
        </w:rPr>
        <w:t>（臨時的任用職員、非常勤職員等を除く。以下「職員」という</w:t>
      </w:r>
      <w:r w:rsidR="00EE5D34" w:rsidRPr="00853BBF">
        <w:rPr>
          <w:rFonts w:hAnsi="ＭＳ 明朝" w:hint="eastAsia"/>
        </w:rPr>
        <w:t>。</w:t>
      </w:r>
      <w:r w:rsidR="00F5003A" w:rsidRPr="00853BBF">
        <w:rPr>
          <w:rFonts w:hAnsi="ＭＳ 明朝" w:hint="eastAsia"/>
        </w:rPr>
        <w:t>）の職員構成</w:t>
      </w:r>
      <w:r w:rsidR="006C1449" w:rsidRPr="00853BBF">
        <w:rPr>
          <w:rFonts w:hAnsi="ＭＳ 明朝" w:hint="eastAsia"/>
        </w:rPr>
        <w:t>、平均年齢及び</w:t>
      </w:r>
      <w:r w:rsidR="00686300">
        <w:rPr>
          <w:rFonts w:hAnsi="ＭＳ 明朝" w:hint="eastAsia"/>
        </w:rPr>
        <w:t>本</w:t>
      </w:r>
      <w:r w:rsidR="00F5003A" w:rsidRPr="00853BBF">
        <w:rPr>
          <w:rFonts w:hAnsi="ＭＳ 明朝" w:hint="eastAsia"/>
        </w:rPr>
        <w:t>年</w:t>
      </w:r>
      <w:r w:rsidR="00AF79C2" w:rsidRPr="00853BBF">
        <w:rPr>
          <w:rFonts w:hAnsi="ＭＳ 明朝" w:hint="eastAsia"/>
        </w:rPr>
        <w:t>４</w:t>
      </w:r>
      <w:r w:rsidRPr="00853BBF">
        <w:rPr>
          <w:rFonts w:hAnsi="ＭＳ 明朝" w:hint="eastAsia"/>
        </w:rPr>
        <w:t>月分給与の支給状況等</w:t>
      </w:r>
      <w:r w:rsidR="006C1449" w:rsidRPr="00853BBF">
        <w:rPr>
          <w:rFonts w:hAnsi="ＭＳ 明朝" w:hint="eastAsia"/>
        </w:rPr>
        <w:t>について全数調査を行った。</w:t>
      </w:r>
    </w:p>
    <w:p w14:paraId="5B404EB5" w14:textId="77777777" w:rsidR="002D33B4" w:rsidRPr="00853BBF" w:rsidRDefault="002D33B4" w:rsidP="002717DB">
      <w:pPr>
        <w:spacing w:line="360" w:lineRule="auto"/>
        <w:ind w:firstLineChars="200" w:firstLine="480"/>
        <w:rPr>
          <w:rFonts w:ascii="ＭＳ ゴシック" w:eastAsia="ＭＳ ゴシック" w:hAnsi="ＭＳ ゴシック"/>
        </w:rPr>
      </w:pPr>
    </w:p>
    <w:p w14:paraId="4D186360" w14:textId="77777777" w:rsidR="005B1DA3" w:rsidRPr="00853BBF" w:rsidRDefault="00AA6082" w:rsidP="002717DB">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w:t>
      </w:r>
      <w:r w:rsidR="00764EB8" w:rsidRPr="00853BBF">
        <w:rPr>
          <w:rFonts w:ascii="ＭＳ ゴシック" w:eastAsia="ＭＳ ゴシック" w:hAnsi="ＭＳ ゴシック" w:hint="eastAsia"/>
        </w:rPr>
        <w:t>1</w:t>
      </w:r>
      <w:r w:rsidRPr="00853BBF">
        <w:rPr>
          <w:rFonts w:ascii="ＭＳ ゴシック" w:eastAsia="ＭＳ ゴシック" w:hAnsi="ＭＳ ゴシック" w:hint="eastAsia"/>
        </w:rPr>
        <w:t>)</w:t>
      </w:r>
      <w:r w:rsidR="00785F8A" w:rsidRPr="00853BBF">
        <w:rPr>
          <w:rFonts w:ascii="ＭＳ ゴシック" w:eastAsia="ＭＳ ゴシック" w:hAnsi="ＭＳ ゴシック" w:hint="eastAsia"/>
        </w:rPr>
        <w:t xml:space="preserve">　</w:t>
      </w:r>
      <w:r w:rsidR="00FF06ED" w:rsidRPr="00853BBF">
        <w:rPr>
          <w:rFonts w:ascii="ＭＳ ゴシック" w:eastAsia="ＭＳ ゴシック" w:hAnsi="ＭＳ ゴシック" w:hint="eastAsia"/>
        </w:rPr>
        <w:t>職員</w:t>
      </w:r>
      <w:r w:rsidR="00D449F0" w:rsidRPr="00853BBF">
        <w:rPr>
          <w:rFonts w:ascii="ＭＳ ゴシック" w:eastAsia="ＭＳ ゴシック" w:hAnsi="ＭＳ ゴシック" w:hint="eastAsia"/>
        </w:rPr>
        <w:t>の</w:t>
      </w:r>
      <w:r w:rsidR="00C3653A" w:rsidRPr="00853BBF">
        <w:rPr>
          <w:rFonts w:ascii="ＭＳ ゴシック" w:eastAsia="ＭＳ ゴシック" w:hAnsi="ＭＳ ゴシック" w:hint="eastAsia"/>
        </w:rPr>
        <w:t>構成</w:t>
      </w:r>
    </w:p>
    <w:p w14:paraId="3BA929C0" w14:textId="71176F18" w:rsidR="00EB665C" w:rsidRPr="00853BBF" w:rsidRDefault="00597AEB" w:rsidP="00EB665C">
      <w:pPr>
        <w:spacing w:line="360" w:lineRule="auto"/>
        <w:ind w:leftChars="400" w:left="960" w:firstLineChars="100" w:firstLine="240"/>
        <w:rPr>
          <w:rFonts w:hAnsi="ＭＳ 明朝"/>
        </w:rPr>
      </w:pPr>
      <w:r>
        <w:rPr>
          <w:rFonts w:hAnsi="ＭＳ 明朝" w:hint="eastAsia"/>
        </w:rPr>
        <w:t>令和４</w:t>
      </w:r>
      <w:r w:rsidR="00EB665C" w:rsidRPr="00853BBF">
        <w:rPr>
          <w:rFonts w:hAnsi="ＭＳ 明朝" w:hint="eastAsia"/>
        </w:rPr>
        <w:t>年４月１日時点における職員総数は</w:t>
      </w:r>
      <w:r>
        <w:rPr>
          <w:rFonts w:ascii="Century"/>
        </w:rPr>
        <w:t>6</w:t>
      </w:r>
      <w:r>
        <w:rPr>
          <w:rFonts w:ascii="Century" w:hint="eastAsia"/>
        </w:rPr>
        <w:t>7</w:t>
      </w:r>
      <w:r w:rsidR="00EB665C" w:rsidRPr="00853BBF">
        <w:rPr>
          <w:rFonts w:ascii="Century"/>
        </w:rPr>
        <w:t>,</w:t>
      </w:r>
      <w:r>
        <w:rPr>
          <w:rFonts w:ascii="Century" w:hint="eastAsia"/>
        </w:rPr>
        <w:t>150</w:t>
      </w:r>
      <w:r w:rsidR="00EB665C" w:rsidRPr="00853BBF">
        <w:rPr>
          <w:rFonts w:hAnsi="ＭＳ 明朝" w:hint="eastAsia"/>
        </w:rPr>
        <w:t>人（昨年比</w:t>
      </w:r>
      <w:r w:rsidRPr="00597AEB">
        <w:rPr>
          <w:rFonts w:hAnsi="ＭＳ 明朝" w:hint="eastAsia"/>
        </w:rPr>
        <w:t>＋</w:t>
      </w:r>
      <w:r>
        <w:rPr>
          <w:rFonts w:ascii="Century"/>
        </w:rPr>
        <w:t>791</w:t>
      </w:r>
      <w:r w:rsidR="00EB665C" w:rsidRPr="00853BBF">
        <w:rPr>
          <w:rFonts w:hAnsi="ＭＳ 明朝" w:hint="eastAsia"/>
        </w:rPr>
        <w:t>人）、職員の平均年齢は</w:t>
      </w:r>
      <w:r w:rsidR="00EB665C" w:rsidRPr="00853BBF">
        <w:rPr>
          <w:rFonts w:asciiTheme="minorHAnsi" w:hAnsiTheme="minorHAnsi"/>
        </w:rPr>
        <w:t>39.2</w:t>
      </w:r>
      <w:r w:rsidR="00EB665C" w:rsidRPr="00853BBF">
        <w:rPr>
          <w:rFonts w:hAnsi="ＭＳ 明朝" w:hint="eastAsia"/>
        </w:rPr>
        <w:t>歳（昨年</w:t>
      </w:r>
      <w:r w:rsidR="002032EF" w:rsidRPr="00853BBF">
        <w:rPr>
          <w:rFonts w:hAnsi="ＭＳ 明朝" w:hint="eastAsia"/>
        </w:rPr>
        <w:t>と同じ。</w:t>
      </w:r>
      <w:r w:rsidR="00EB665C" w:rsidRPr="00853BBF">
        <w:rPr>
          <w:rFonts w:hAnsi="ＭＳ 明朝" w:hint="eastAsia"/>
        </w:rPr>
        <w:t>）、学歴別構成は、大学卒</w:t>
      </w:r>
      <w:r>
        <w:rPr>
          <w:rFonts w:asciiTheme="minorHAnsi" w:hAnsiTheme="minorHAnsi"/>
        </w:rPr>
        <w:t>75</w:t>
      </w:r>
      <w:r w:rsidR="00EB665C" w:rsidRPr="00853BBF">
        <w:rPr>
          <w:rFonts w:asciiTheme="minorHAnsi" w:hAnsiTheme="minorHAnsi"/>
        </w:rPr>
        <w:t>.</w:t>
      </w:r>
      <w:r>
        <w:rPr>
          <w:rFonts w:asciiTheme="minorHAnsi" w:hAnsiTheme="minorHAnsi"/>
        </w:rPr>
        <w:t>2</w:t>
      </w:r>
      <w:r w:rsidR="00EB665C" w:rsidRPr="00853BBF">
        <w:rPr>
          <w:rFonts w:hAnsi="ＭＳ 明朝" w:hint="eastAsia"/>
        </w:rPr>
        <w:t>％、短大卒</w:t>
      </w:r>
      <w:r w:rsidR="00EB665C" w:rsidRPr="00853BBF">
        <w:rPr>
          <w:rFonts w:asciiTheme="minorHAnsi" w:hAnsiTheme="minorHAnsi"/>
        </w:rPr>
        <w:t>5.5</w:t>
      </w:r>
      <w:r w:rsidR="00EB665C" w:rsidRPr="00853BBF">
        <w:rPr>
          <w:rFonts w:hAnsi="ＭＳ 明朝" w:hint="eastAsia"/>
        </w:rPr>
        <w:t>％、高校卒</w:t>
      </w:r>
      <w:r>
        <w:rPr>
          <w:rFonts w:asciiTheme="minorHAnsi" w:hAnsiTheme="minorHAnsi"/>
        </w:rPr>
        <w:t>19</w:t>
      </w:r>
      <w:r w:rsidR="00EB665C" w:rsidRPr="00853BBF">
        <w:rPr>
          <w:rFonts w:asciiTheme="minorHAnsi" w:hAnsiTheme="minorHAnsi"/>
        </w:rPr>
        <w:t>.</w:t>
      </w:r>
      <w:r>
        <w:rPr>
          <w:rFonts w:asciiTheme="minorHAnsi" w:hAnsiTheme="minorHAnsi"/>
        </w:rPr>
        <w:t>2</w:t>
      </w:r>
      <w:r w:rsidR="00EB665C" w:rsidRPr="00853BBF">
        <w:rPr>
          <w:rFonts w:hAnsi="ＭＳ 明朝" w:hint="eastAsia"/>
        </w:rPr>
        <w:t>％、中学卒</w:t>
      </w:r>
      <w:r w:rsidR="00EB665C" w:rsidRPr="00853BBF">
        <w:rPr>
          <w:rFonts w:asciiTheme="minorHAnsi" w:hAnsiTheme="minorHAnsi"/>
        </w:rPr>
        <w:t>0.</w:t>
      </w:r>
      <w:r w:rsidR="00AD35B5" w:rsidRPr="00853BBF">
        <w:rPr>
          <w:rFonts w:asciiTheme="minorHAnsi" w:hAnsiTheme="minorHAnsi"/>
        </w:rPr>
        <w:t>1</w:t>
      </w:r>
      <w:r w:rsidR="00EB665C" w:rsidRPr="00853BBF">
        <w:rPr>
          <w:rFonts w:hAnsi="ＭＳ 明朝" w:hint="eastAsia"/>
        </w:rPr>
        <w:t>％となっている。</w:t>
      </w:r>
    </w:p>
    <w:p w14:paraId="63B3765A" w14:textId="4B36EF4C"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民間給与との比較を行っている行政職給料表適用職員数は</w:t>
      </w:r>
      <w:r w:rsidRPr="00853BBF">
        <w:rPr>
          <w:rFonts w:asciiTheme="minorHAnsi" w:hAnsiTheme="minorHAnsi"/>
        </w:rPr>
        <w:t>10,9</w:t>
      </w:r>
      <w:r w:rsidR="00597AEB">
        <w:rPr>
          <w:rFonts w:asciiTheme="minorHAnsi" w:hAnsiTheme="minorHAnsi"/>
        </w:rPr>
        <w:t>87</w:t>
      </w:r>
      <w:r w:rsidRPr="00853BBF">
        <w:rPr>
          <w:rFonts w:hAnsi="ＭＳ 明朝" w:hint="eastAsia"/>
        </w:rPr>
        <w:t>人（昨年比＋</w:t>
      </w:r>
      <w:r w:rsidR="00597AEB">
        <w:rPr>
          <w:rFonts w:asciiTheme="minorHAnsi" w:hAnsiTheme="minorHAnsi" w:hint="eastAsia"/>
        </w:rPr>
        <w:t>1</w:t>
      </w:r>
      <w:r w:rsidR="00597AEB">
        <w:rPr>
          <w:rFonts w:asciiTheme="minorHAnsi" w:hAnsiTheme="minorHAnsi"/>
        </w:rPr>
        <w:t>5</w:t>
      </w:r>
      <w:r w:rsidRPr="00853BBF">
        <w:rPr>
          <w:rFonts w:hAnsi="ＭＳ 明朝" w:hint="eastAsia"/>
        </w:rPr>
        <w:t>人）、平均年齢は</w:t>
      </w:r>
      <w:r w:rsidR="00597AEB">
        <w:rPr>
          <w:rFonts w:asciiTheme="minorHAnsi" w:hAnsiTheme="minorHAnsi"/>
        </w:rPr>
        <w:t>40</w:t>
      </w:r>
      <w:r w:rsidRPr="00853BBF">
        <w:rPr>
          <w:rFonts w:asciiTheme="minorHAnsi" w:hAnsiTheme="minorHAnsi"/>
        </w:rPr>
        <w:t>.</w:t>
      </w:r>
      <w:r w:rsidR="00597AEB">
        <w:rPr>
          <w:rFonts w:asciiTheme="minorHAnsi" w:hAnsiTheme="minorHAnsi"/>
        </w:rPr>
        <w:t>7</w:t>
      </w:r>
      <w:r w:rsidRPr="00853BBF">
        <w:rPr>
          <w:rFonts w:hAnsi="ＭＳ 明朝" w:hint="eastAsia"/>
        </w:rPr>
        <w:t>歳（昨年比△</w:t>
      </w:r>
      <w:r w:rsidRPr="00853BBF">
        <w:rPr>
          <w:rFonts w:asciiTheme="minorHAnsi" w:hAnsiTheme="minorHAnsi"/>
        </w:rPr>
        <w:t>0.</w:t>
      </w:r>
      <w:r w:rsidR="00597AEB">
        <w:rPr>
          <w:rFonts w:asciiTheme="minorHAnsi" w:hAnsiTheme="minorHAnsi"/>
        </w:rPr>
        <w:t>5</w:t>
      </w:r>
      <w:r w:rsidRPr="00853BBF">
        <w:rPr>
          <w:rFonts w:hAnsi="ＭＳ 明朝" w:hint="eastAsia"/>
        </w:rPr>
        <w:t>歳）、学歴別構成は、大学卒</w:t>
      </w:r>
      <w:r w:rsidR="00597AEB">
        <w:rPr>
          <w:rFonts w:asciiTheme="minorHAnsi" w:hAnsiTheme="minorHAnsi"/>
        </w:rPr>
        <w:t>62</w:t>
      </w:r>
      <w:r w:rsidRPr="00853BBF">
        <w:rPr>
          <w:rFonts w:asciiTheme="minorHAnsi" w:hAnsiTheme="minorHAnsi"/>
        </w:rPr>
        <w:t>.</w:t>
      </w:r>
      <w:r w:rsidR="00597AEB">
        <w:rPr>
          <w:rFonts w:asciiTheme="minorHAnsi" w:hAnsiTheme="minorHAnsi"/>
        </w:rPr>
        <w:t>1</w:t>
      </w:r>
      <w:r w:rsidRPr="00853BBF">
        <w:rPr>
          <w:rFonts w:hAnsi="ＭＳ 明朝" w:hint="eastAsia"/>
        </w:rPr>
        <w:t>％、短大卒</w:t>
      </w:r>
      <w:r w:rsidRPr="00853BBF">
        <w:rPr>
          <w:rFonts w:asciiTheme="minorHAnsi" w:hAnsiTheme="minorHAnsi"/>
        </w:rPr>
        <w:t>6.</w:t>
      </w:r>
      <w:r w:rsidR="00597AEB">
        <w:rPr>
          <w:rFonts w:asciiTheme="minorHAnsi" w:hAnsiTheme="minorHAnsi"/>
        </w:rPr>
        <w:t>3</w:t>
      </w:r>
      <w:r w:rsidRPr="00853BBF">
        <w:rPr>
          <w:rFonts w:hAnsi="ＭＳ 明朝" w:hint="eastAsia"/>
        </w:rPr>
        <w:t>％、高校卒</w:t>
      </w:r>
      <w:r w:rsidR="00597AEB">
        <w:rPr>
          <w:rFonts w:asciiTheme="minorHAnsi" w:hAnsiTheme="minorHAnsi"/>
        </w:rPr>
        <w:t>31</w:t>
      </w:r>
      <w:r w:rsidRPr="00853BBF">
        <w:rPr>
          <w:rFonts w:asciiTheme="minorHAnsi" w:hAnsiTheme="minorHAnsi"/>
        </w:rPr>
        <w:t>.</w:t>
      </w:r>
      <w:r w:rsidR="00597AEB">
        <w:rPr>
          <w:rFonts w:asciiTheme="minorHAnsi" w:hAnsiTheme="minorHAnsi"/>
        </w:rPr>
        <w:t>4</w:t>
      </w:r>
      <w:r w:rsidRPr="00853BBF">
        <w:rPr>
          <w:rFonts w:hAnsi="ＭＳ 明朝" w:hint="eastAsia"/>
        </w:rPr>
        <w:t>％、中学卒</w:t>
      </w:r>
      <w:r w:rsidRPr="00853BBF">
        <w:rPr>
          <w:rFonts w:asciiTheme="minorHAnsi" w:hAnsiTheme="minorHAnsi"/>
        </w:rPr>
        <w:t>0.2</w:t>
      </w:r>
      <w:r w:rsidRPr="00853BBF">
        <w:rPr>
          <w:rFonts w:hAnsi="ＭＳ 明朝" w:hint="eastAsia"/>
        </w:rPr>
        <w:t>％となっている。</w:t>
      </w:r>
    </w:p>
    <w:p w14:paraId="76D03F19" w14:textId="7D6D9B84" w:rsidR="00050B75" w:rsidRPr="00853BBF" w:rsidRDefault="006002A8" w:rsidP="00253C61">
      <w:pPr>
        <w:tabs>
          <w:tab w:val="left" w:pos="4253"/>
        </w:tabs>
        <w:spacing w:line="360" w:lineRule="auto"/>
        <w:ind w:leftChars="400" w:left="960" w:firstLineChars="892" w:firstLine="2141"/>
        <w:jc w:val="right"/>
        <w:rPr>
          <w:rFonts w:ascii="Century"/>
        </w:rPr>
      </w:pPr>
      <w:r w:rsidRPr="00853BBF">
        <w:rPr>
          <w:rFonts w:hAnsi="ＭＳ 明朝" w:hint="eastAsia"/>
        </w:rPr>
        <w:t>（</w:t>
      </w:r>
      <w:r w:rsidR="00050B75" w:rsidRPr="00853BBF">
        <w:rPr>
          <w:rFonts w:ascii="ＭＳ ゴシック" w:eastAsia="ＭＳ ゴシック" w:hAnsi="ＭＳ ゴシック" w:hint="eastAsia"/>
          <w:sz w:val="22"/>
          <w:szCs w:val="22"/>
        </w:rPr>
        <w:t>資</w:t>
      </w:r>
      <w:r w:rsidR="00A25F49" w:rsidRPr="00853BBF">
        <w:rPr>
          <w:rFonts w:ascii="ＭＳ ゴシック" w:eastAsia="ＭＳ ゴシック" w:hAnsi="ＭＳ ゴシック" w:hint="eastAsia"/>
          <w:sz w:val="22"/>
          <w:szCs w:val="22"/>
        </w:rPr>
        <w:t>１</w:t>
      </w:r>
      <w:r w:rsidR="009254BF" w:rsidRPr="00853BBF">
        <w:rPr>
          <w:rFonts w:ascii="ＭＳ ゴシック" w:eastAsia="ＭＳ ゴシック" w:hAnsi="ＭＳ ゴシック" w:hint="eastAsia"/>
          <w:sz w:val="22"/>
          <w:szCs w:val="22"/>
        </w:rPr>
        <w:t>頁：第１</w:t>
      </w:r>
      <w:r w:rsidR="00050B75" w:rsidRPr="00853BBF">
        <w:rPr>
          <w:rFonts w:ascii="ＭＳ ゴシック" w:eastAsia="ＭＳ ゴシック" w:hAnsi="ＭＳ ゴシック" w:hint="eastAsia"/>
          <w:sz w:val="22"/>
          <w:szCs w:val="22"/>
        </w:rPr>
        <w:t>表</w:t>
      </w:r>
      <w:r w:rsidR="00EB665C" w:rsidRPr="00853BBF">
        <w:rPr>
          <w:rFonts w:ascii="ＭＳ ゴシック" w:eastAsia="ＭＳ ゴシック" w:hAnsi="ＭＳ ゴシック" w:hint="eastAsia"/>
          <w:sz w:val="22"/>
          <w:szCs w:val="22"/>
        </w:rPr>
        <w:t>、資６頁：第３表</w:t>
      </w:r>
      <w:r w:rsidR="00050B75" w:rsidRPr="00853BBF">
        <w:rPr>
          <w:rFonts w:ascii="ＭＳ ゴシック" w:eastAsia="ＭＳ ゴシック" w:hAnsi="ＭＳ ゴシック" w:hint="eastAsia"/>
          <w:sz w:val="22"/>
          <w:szCs w:val="22"/>
        </w:rPr>
        <w:t>）</w:t>
      </w:r>
    </w:p>
    <w:p w14:paraId="2E118B35" w14:textId="77777777" w:rsidR="00EB665C" w:rsidRPr="00853BBF" w:rsidRDefault="00EB665C" w:rsidP="002717DB">
      <w:pPr>
        <w:spacing w:line="360" w:lineRule="auto"/>
        <w:ind w:firstLineChars="200" w:firstLine="480"/>
        <w:rPr>
          <w:rFonts w:ascii="ＭＳ ゴシック" w:eastAsia="ＭＳ ゴシック" w:hAnsi="ＭＳ ゴシック"/>
        </w:rPr>
      </w:pPr>
    </w:p>
    <w:p w14:paraId="72164419" w14:textId="77777777" w:rsidR="005812EC" w:rsidRPr="00853BBF" w:rsidRDefault="002A3266" w:rsidP="002717DB">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(2</w:t>
      </w:r>
      <w:r w:rsidR="00AA6082" w:rsidRPr="00853BBF">
        <w:rPr>
          <w:rFonts w:ascii="ＭＳ ゴシック" w:eastAsia="ＭＳ ゴシック" w:hAnsi="ＭＳ ゴシック" w:hint="eastAsia"/>
        </w:rPr>
        <w:t>)</w:t>
      </w:r>
      <w:r w:rsidR="00E31673" w:rsidRPr="00853BBF">
        <w:rPr>
          <w:rFonts w:ascii="ＭＳ ゴシック" w:eastAsia="ＭＳ ゴシック" w:hAnsi="ＭＳ ゴシック" w:hint="eastAsia"/>
        </w:rPr>
        <w:t xml:space="preserve">　</w:t>
      </w:r>
      <w:r w:rsidR="00C3653A" w:rsidRPr="00853BBF">
        <w:rPr>
          <w:rFonts w:ascii="ＭＳ ゴシック" w:eastAsia="ＭＳ ゴシック" w:hAnsi="ＭＳ ゴシック" w:hint="eastAsia"/>
        </w:rPr>
        <w:t>職員の給与の状況</w:t>
      </w:r>
    </w:p>
    <w:p w14:paraId="5B3F56BC" w14:textId="77777777" w:rsidR="00C3653A" w:rsidRPr="00853BBF" w:rsidRDefault="00B91956" w:rsidP="002717DB">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ア</w:t>
      </w:r>
      <w:r w:rsidR="00830991" w:rsidRPr="00853BBF">
        <w:rPr>
          <w:rFonts w:ascii="ＭＳ ゴシック" w:eastAsia="ＭＳ ゴシック" w:hAnsi="ＭＳ ゴシック" w:hint="eastAsia"/>
        </w:rPr>
        <w:t xml:space="preserve">　</w:t>
      </w:r>
      <w:r w:rsidR="00C3653A" w:rsidRPr="00853BBF">
        <w:rPr>
          <w:rFonts w:ascii="ＭＳ ゴシック" w:eastAsia="ＭＳ ゴシック" w:hAnsi="ＭＳ ゴシック" w:hint="eastAsia"/>
        </w:rPr>
        <w:t>平均給与</w:t>
      </w:r>
      <w:r w:rsidR="00151E11" w:rsidRPr="00853BBF">
        <w:rPr>
          <w:rFonts w:ascii="ＭＳ ゴシック" w:eastAsia="ＭＳ ゴシック" w:hAnsi="ＭＳ ゴシック" w:hint="eastAsia"/>
        </w:rPr>
        <w:t>（月例給）</w:t>
      </w:r>
    </w:p>
    <w:p w14:paraId="27EF5A9E" w14:textId="102C2E42"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全職員の平均給与月額（通勤手当及び時間外勤務手当等を除く。）は</w:t>
      </w:r>
      <w:r w:rsidR="00767989" w:rsidRPr="00853BBF">
        <w:rPr>
          <w:rFonts w:hAnsi="ＭＳ 明朝" w:hint="eastAsia"/>
        </w:rPr>
        <w:t>、</w:t>
      </w:r>
      <w:r w:rsidR="00014407">
        <w:rPr>
          <w:rFonts w:asciiTheme="minorHAnsi" w:hAnsiTheme="minorHAnsi"/>
        </w:rPr>
        <w:t>400</w:t>
      </w:r>
      <w:r w:rsidRPr="00853BBF">
        <w:rPr>
          <w:rFonts w:asciiTheme="minorHAnsi" w:hAnsiTheme="minorHAnsi"/>
        </w:rPr>
        <w:t>,</w:t>
      </w:r>
      <w:r w:rsidR="00014407">
        <w:rPr>
          <w:rFonts w:asciiTheme="minorHAnsi" w:hAnsiTheme="minorHAnsi"/>
        </w:rPr>
        <w:t>0</w:t>
      </w:r>
      <w:r w:rsidR="00FA56E8">
        <w:rPr>
          <w:rFonts w:asciiTheme="minorHAnsi" w:hAnsiTheme="minorHAnsi"/>
        </w:rPr>
        <w:t>94</w:t>
      </w:r>
      <w:r w:rsidRPr="00853BBF">
        <w:rPr>
          <w:rFonts w:hAnsi="ＭＳ 明朝" w:hint="eastAsia"/>
        </w:rPr>
        <w:t>円</w:t>
      </w:r>
      <w:r w:rsidR="000F0208" w:rsidRPr="00853BBF">
        <w:rPr>
          <w:rFonts w:hAnsi="ＭＳ 明朝" w:hint="eastAsia"/>
        </w:rPr>
        <w:t>（昨年比</w:t>
      </w:r>
      <w:r w:rsidR="00AD35B5" w:rsidRPr="00853BBF">
        <w:rPr>
          <w:rFonts w:hAnsi="ＭＳ 明朝" w:hint="eastAsia"/>
        </w:rPr>
        <w:t>＋</w:t>
      </w:r>
      <w:r w:rsidR="000F0208" w:rsidRPr="00853BBF">
        <w:rPr>
          <w:rFonts w:asciiTheme="minorHAnsi" w:hAnsiTheme="minorHAnsi"/>
        </w:rPr>
        <w:t>1,</w:t>
      </w:r>
      <w:r w:rsidR="00FA56E8">
        <w:rPr>
          <w:rFonts w:asciiTheme="minorHAnsi" w:hAnsiTheme="minorHAnsi"/>
        </w:rPr>
        <w:t>106</w:t>
      </w:r>
      <w:r w:rsidR="000F0208" w:rsidRPr="00853BBF">
        <w:rPr>
          <w:rFonts w:hAnsi="ＭＳ 明朝" w:hint="eastAsia"/>
        </w:rPr>
        <w:t>円）</w:t>
      </w:r>
      <w:r w:rsidRPr="00853BBF">
        <w:rPr>
          <w:rFonts w:hAnsi="ＭＳ 明朝" w:hint="eastAsia"/>
        </w:rPr>
        <w:t>となっている。</w:t>
      </w:r>
    </w:p>
    <w:p w14:paraId="24741D97" w14:textId="1424BECE"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このうち、民間給与との比較を行う行政職給料表適用職員の平均給与月額は</w:t>
      </w:r>
      <w:r w:rsidR="00767989" w:rsidRPr="00853BBF">
        <w:rPr>
          <w:rFonts w:hAnsi="ＭＳ 明朝" w:hint="eastAsia"/>
        </w:rPr>
        <w:t>、</w:t>
      </w:r>
      <w:r w:rsidR="00014407">
        <w:rPr>
          <w:rFonts w:asciiTheme="minorHAnsi" w:hAnsiTheme="minorHAnsi"/>
        </w:rPr>
        <w:t>372</w:t>
      </w:r>
      <w:r w:rsidRPr="00853BBF">
        <w:rPr>
          <w:rFonts w:asciiTheme="minorHAnsi" w:hAnsiTheme="minorHAnsi"/>
        </w:rPr>
        <w:t>,</w:t>
      </w:r>
      <w:r w:rsidR="00AD690C">
        <w:rPr>
          <w:rFonts w:asciiTheme="minorHAnsi" w:hAnsiTheme="minorHAnsi"/>
        </w:rPr>
        <w:t>2</w:t>
      </w:r>
      <w:r w:rsidR="00917967">
        <w:rPr>
          <w:rFonts w:asciiTheme="minorHAnsi" w:hAnsiTheme="minorHAnsi"/>
        </w:rPr>
        <w:t>63</w:t>
      </w:r>
      <w:r w:rsidRPr="00853BBF">
        <w:rPr>
          <w:rFonts w:hAnsi="ＭＳ 明朝" w:hint="eastAsia"/>
        </w:rPr>
        <w:t>円</w:t>
      </w:r>
      <w:r w:rsidR="00DF21F2" w:rsidRPr="00853BBF">
        <w:rPr>
          <w:rFonts w:hAnsi="ＭＳ 明朝" w:hint="eastAsia"/>
        </w:rPr>
        <w:t>となっており、昨年４月と比較して組織の新陳代謝の影響などにより</w:t>
      </w:r>
      <w:r w:rsidR="00014407">
        <w:rPr>
          <w:rFonts w:asciiTheme="minorHAnsi" w:hAnsiTheme="minorHAnsi"/>
        </w:rPr>
        <w:t>4</w:t>
      </w:r>
      <w:r w:rsidR="00DF21F2" w:rsidRPr="00853BBF">
        <w:rPr>
          <w:rFonts w:asciiTheme="minorHAnsi" w:hAnsiTheme="minorHAnsi"/>
        </w:rPr>
        <w:t>,</w:t>
      </w:r>
      <w:r w:rsidR="00AD690C">
        <w:rPr>
          <w:rFonts w:asciiTheme="minorHAnsi" w:hAnsiTheme="minorHAnsi"/>
        </w:rPr>
        <w:t>2</w:t>
      </w:r>
      <w:r w:rsidR="00917967">
        <w:rPr>
          <w:rFonts w:asciiTheme="minorHAnsi" w:hAnsiTheme="minorHAnsi"/>
        </w:rPr>
        <w:t>10</w:t>
      </w:r>
      <w:r w:rsidR="00DF21F2" w:rsidRPr="00853BBF">
        <w:rPr>
          <w:rFonts w:hAnsi="ＭＳ 明朝" w:hint="eastAsia"/>
        </w:rPr>
        <w:t>円減少している。</w:t>
      </w:r>
    </w:p>
    <w:p w14:paraId="159FFA8E" w14:textId="77777777" w:rsidR="00767989" w:rsidRPr="00853BBF" w:rsidRDefault="0058421C" w:rsidP="00EB665C">
      <w:pPr>
        <w:spacing w:line="360" w:lineRule="auto"/>
        <w:ind w:leftChars="400" w:left="960" w:firstLineChars="100" w:firstLine="240"/>
        <w:rPr>
          <w:rFonts w:hAnsi="ＭＳ 明朝"/>
        </w:rPr>
      </w:pPr>
      <w:r w:rsidRPr="00853BBF">
        <w:rPr>
          <w:rFonts w:hAnsi="ＭＳ 明朝" w:hint="eastAsia"/>
        </w:rPr>
        <w:t>なお、</w:t>
      </w:r>
      <w:r w:rsidR="00767989" w:rsidRPr="00853BBF">
        <w:rPr>
          <w:rFonts w:hAnsi="ＭＳ 明朝" w:hint="eastAsia"/>
        </w:rPr>
        <w:t>管理職手当については、職員の管理職手当の特例に関する条例により、一般行政部門の部長級及び次長級の職員に対し</w:t>
      </w:r>
      <w:r w:rsidR="00EF089F" w:rsidRPr="00853BBF">
        <w:rPr>
          <w:rFonts w:hAnsi="ＭＳ 明朝" w:hint="eastAsia"/>
        </w:rPr>
        <w:t>５</w:t>
      </w:r>
      <w:r w:rsidR="00767989" w:rsidRPr="00853BBF">
        <w:rPr>
          <w:rFonts w:hAnsi="ＭＳ 明朝" w:hint="eastAsia"/>
        </w:rPr>
        <w:t>％の減額措置を行っているが、民間との比較には減額措置前の額を使用している。</w:t>
      </w:r>
    </w:p>
    <w:p w14:paraId="355BE51D" w14:textId="617D302B" w:rsidR="007E1089" w:rsidRPr="00853BBF" w:rsidRDefault="00721E7D" w:rsidP="00253C61">
      <w:pPr>
        <w:spacing w:line="360" w:lineRule="auto"/>
        <w:ind w:leftChars="400" w:left="960" w:firstLineChars="1000" w:firstLine="2200"/>
        <w:jc w:val="right"/>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（資６</w:t>
      </w:r>
      <w:r w:rsidR="009254BF" w:rsidRPr="00853BBF">
        <w:rPr>
          <w:rFonts w:ascii="ＭＳ ゴシック" w:eastAsia="ＭＳ ゴシック" w:hAnsi="ＭＳ ゴシック" w:hint="eastAsia"/>
          <w:sz w:val="22"/>
          <w:szCs w:val="22"/>
        </w:rPr>
        <w:t>頁：第４</w:t>
      </w:r>
      <w:r w:rsidR="009C424B" w:rsidRPr="00853BBF">
        <w:rPr>
          <w:rFonts w:ascii="ＭＳ ゴシック" w:eastAsia="ＭＳ ゴシック" w:hAnsi="ＭＳ ゴシック" w:hint="eastAsia"/>
          <w:sz w:val="22"/>
          <w:szCs w:val="22"/>
        </w:rPr>
        <w:t>表）</w:t>
      </w:r>
    </w:p>
    <w:p w14:paraId="217166F9" w14:textId="77777777" w:rsidR="003B21E7" w:rsidRPr="00853BBF" w:rsidRDefault="003B21E7" w:rsidP="003F37CD">
      <w:pPr>
        <w:spacing w:line="360" w:lineRule="auto"/>
        <w:ind w:right="960" w:firstLineChars="300" w:firstLine="720"/>
        <w:rPr>
          <w:rFonts w:ascii="ＭＳ ゴシック" w:eastAsia="ＭＳ ゴシック" w:hAnsi="ＭＳ ゴシック"/>
        </w:rPr>
      </w:pPr>
    </w:p>
    <w:p w14:paraId="16882558" w14:textId="77777777" w:rsidR="00242FDA" w:rsidRPr="00853BBF" w:rsidRDefault="00B91956" w:rsidP="003F37CD">
      <w:pPr>
        <w:spacing w:line="360" w:lineRule="auto"/>
        <w:ind w:right="960" w:firstLineChars="300" w:firstLine="720"/>
        <w:rPr>
          <w:rFonts w:ascii="ＭＳ ゴシック" w:eastAsia="ＭＳ ゴシック" w:hAnsi="ＭＳ ゴシック"/>
          <w:bdr w:val="single" w:sz="4" w:space="0" w:color="auto"/>
        </w:rPr>
      </w:pPr>
      <w:r w:rsidRPr="00853BBF">
        <w:rPr>
          <w:rFonts w:ascii="ＭＳ ゴシック" w:eastAsia="ＭＳ ゴシック" w:hAnsi="ＭＳ ゴシック" w:hint="eastAsia"/>
        </w:rPr>
        <w:t>イ</w:t>
      </w:r>
      <w:r w:rsidR="00BE001C" w:rsidRPr="00853BBF">
        <w:rPr>
          <w:rFonts w:ascii="ＭＳ ゴシック" w:eastAsia="ＭＳ ゴシック" w:hAnsi="ＭＳ ゴシック" w:hint="eastAsia"/>
        </w:rPr>
        <w:t xml:space="preserve">　</w:t>
      </w:r>
      <w:r w:rsidR="00242FDA" w:rsidRPr="00853BBF">
        <w:rPr>
          <w:rFonts w:ascii="ＭＳ ゴシック" w:eastAsia="ＭＳ ゴシック" w:hAnsi="ＭＳ ゴシック" w:hint="eastAsia"/>
        </w:rPr>
        <w:t>期末手当及び勤勉手当</w:t>
      </w:r>
      <w:r w:rsidR="00A02CD8" w:rsidRPr="00853BBF">
        <w:rPr>
          <w:rFonts w:ascii="ＭＳ ゴシック" w:eastAsia="ＭＳ ゴシック" w:hAnsi="ＭＳ ゴシック" w:hint="eastAsia"/>
        </w:rPr>
        <w:t>（特別給）</w:t>
      </w:r>
    </w:p>
    <w:p w14:paraId="000D4E01" w14:textId="237C220A" w:rsidR="009F704C" w:rsidRPr="00853BBF" w:rsidRDefault="00AA1ACC" w:rsidP="009F704C">
      <w:pPr>
        <w:spacing w:line="360" w:lineRule="auto"/>
        <w:ind w:leftChars="400" w:left="960" w:firstLineChars="100" w:firstLine="240"/>
        <w:rPr>
          <w:rFonts w:hAnsi="ＭＳ 明朝"/>
        </w:rPr>
      </w:pPr>
      <w:r w:rsidRPr="00853BBF">
        <w:rPr>
          <w:rFonts w:hAnsi="ＭＳ 明朝" w:hint="eastAsia"/>
        </w:rPr>
        <w:t>期末手当及び勤勉手当</w:t>
      </w:r>
      <w:r w:rsidR="003F37CD" w:rsidRPr="00853BBF">
        <w:rPr>
          <w:rFonts w:hAnsi="ＭＳ 明朝" w:hint="eastAsia"/>
        </w:rPr>
        <w:t>（以下「期末・勤勉手当」という。）</w:t>
      </w:r>
      <w:r w:rsidRPr="00853BBF">
        <w:rPr>
          <w:rFonts w:hAnsi="ＭＳ 明朝" w:hint="eastAsia"/>
        </w:rPr>
        <w:t>は、</w:t>
      </w:r>
      <w:r w:rsidR="000021F2" w:rsidRPr="00853BBF">
        <w:rPr>
          <w:rFonts w:hAnsi="ＭＳ 明朝" w:hint="eastAsia"/>
        </w:rPr>
        <w:t>６月と</w:t>
      </w:r>
      <w:r w:rsidR="000021F2" w:rsidRPr="00853BBF">
        <w:rPr>
          <w:rFonts w:ascii="Century"/>
        </w:rPr>
        <w:lastRenderedPageBreak/>
        <w:t>12</w:t>
      </w:r>
      <w:r w:rsidR="000021F2" w:rsidRPr="00853BBF">
        <w:rPr>
          <w:rFonts w:hAnsi="ＭＳ 明朝" w:hint="eastAsia"/>
        </w:rPr>
        <w:t>月の</w:t>
      </w:r>
      <w:r w:rsidRPr="00853BBF">
        <w:rPr>
          <w:rFonts w:hAnsi="ＭＳ 明朝" w:hint="eastAsia"/>
        </w:rPr>
        <w:t>２回に分けて支給されており、</w:t>
      </w:r>
      <w:r w:rsidR="009F704C" w:rsidRPr="00853BBF">
        <w:rPr>
          <w:rFonts w:hAnsi="ＭＳ 明朝" w:hint="eastAsia"/>
        </w:rPr>
        <w:t>支給期ごとの</w:t>
      </w:r>
      <w:r w:rsidR="00C80D05" w:rsidRPr="00853BBF">
        <w:rPr>
          <w:rFonts w:hAnsi="ＭＳ 明朝" w:hint="eastAsia"/>
        </w:rPr>
        <w:t>支給割合</w:t>
      </w:r>
      <w:r w:rsidR="009F704C" w:rsidRPr="00853BBF">
        <w:rPr>
          <w:rFonts w:hAnsi="ＭＳ 明朝" w:hint="eastAsia"/>
        </w:rPr>
        <w:t>について</w:t>
      </w:r>
      <w:r w:rsidR="00C80D05" w:rsidRPr="00853BBF">
        <w:rPr>
          <w:rFonts w:hAnsi="ＭＳ 明朝" w:hint="eastAsia"/>
        </w:rPr>
        <w:t>は</w:t>
      </w:r>
      <w:r w:rsidR="009F704C" w:rsidRPr="00853BBF">
        <w:rPr>
          <w:rFonts w:hAnsi="ＭＳ 明朝" w:hint="eastAsia"/>
        </w:rPr>
        <w:t>、期末手当が</w:t>
      </w:r>
      <w:r w:rsidR="00A02CD8" w:rsidRPr="00853BBF">
        <w:rPr>
          <w:rFonts w:ascii="Century"/>
        </w:rPr>
        <w:t>1.</w:t>
      </w:r>
      <w:r w:rsidR="00E64332" w:rsidRPr="00853BBF">
        <w:rPr>
          <w:rFonts w:ascii="Century" w:hint="eastAsia"/>
        </w:rPr>
        <w:t>2</w:t>
      </w:r>
      <w:r w:rsidR="00014407">
        <w:rPr>
          <w:rFonts w:ascii="Century"/>
        </w:rPr>
        <w:t>0</w:t>
      </w:r>
      <w:r w:rsidR="00C80D05" w:rsidRPr="00853BBF">
        <w:rPr>
          <w:rFonts w:hAnsi="ＭＳ 明朝" w:hint="eastAsia"/>
        </w:rPr>
        <w:t>月</w:t>
      </w:r>
      <w:r w:rsidR="007021B1" w:rsidRPr="00853BBF">
        <w:rPr>
          <w:rFonts w:hAnsi="ＭＳ 明朝" w:hint="eastAsia"/>
        </w:rPr>
        <w:t>分</w:t>
      </w:r>
      <w:r w:rsidR="007A2349" w:rsidRPr="00853BBF">
        <w:rPr>
          <w:rFonts w:hAnsi="ＭＳ 明朝" w:hint="eastAsia"/>
        </w:rPr>
        <w:t>（特定管理職員</w:t>
      </w:r>
      <w:r w:rsidR="00406B18" w:rsidRPr="00853BBF">
        <w:rPr>
          <w:rFonts w:hAnsi="ＭＳ 明朝" w:hint="eastAsia"/>
        </w:rPr>
        <w:t>（</w:t>
      </w:r>
      <w:r w:rsidR="00406B18" w:rsidRPr="00853BBF">
        <w:rPr>
          <w:rFonts w:hAnsi="ＭＳ 明朝" w:hint="eastAsia"/>
          <w:sz w:val="18"/>
        </w:rPr>
        <w:t>※</w:t>
      </w:r>
      <w:r w:rsidR="003F37CD" w:rsidRPr="00853BBF">
        <w:rPr>
          <w:rFonts w:hAnsi="ＭＳ 明朝" w:hint="eastAsia"/>
          <w:sz w:val="18"/>
        </w:rPr>
        <w:t>１</w:t>
      </w:r>
      <w:r w:rsidR="00406B18" w:rsidRPr="00853BBF">
        <w:rPr>
          <w:rFonts w:hAnsi="ＭＳ 明朝" w:hint="eastAsia"/>
        </w:rPr>
        <w:t>）にあって</w:t>
      </w:r>
      <w:r w:rsidR="007A2349" w:rsidRPr="00853BBF">
        <w:rPr>
          <w:rFonts w:hAnsi="ＭＳ 明朝" w:hint="eastAsia"/>
        </w:rPr>
        <w:t>は</w:t>
      </w:r>
      <w:r w:rsidR="00E63DFF" w:rsidRPr="00853BBF">
        <w:rPr>
          <w:rFonts w:ascii="Century"/>
        </w:rPr>
        <w:t>1.</w:t>
      </w:r>
      <w:r w:rsidR="00E64332" w:rsidRPr="00853BBF">
        <w:rPr>
          <w:rFonts w:ascii="Century" w:hint="eastAsia"/>
        </w:rPr>
        <w:t>0</w:t>
      </w:r>
      <w:r w:rsidR="00014407">
        <w:rPr>
          <w:rFonts w:ascii="Century"/>
        </w:rPr>
        <w:t>0</w:t>
      </w:r>
      <w:r w:rsidR="007A2349" w:rsidRPr="00853BBF">
        <w:rPr>
          <w:rFonts w:hAnsi="ＭＳ 明朝" w:hint="eastAsia"/>
        </w:rPr>
        <w:t>月</w:t>
      </w:r>
      <w:r w:rsidR="00083387" w:rsidRPr="00853BBF">
        <w:rPr>
          <w:rFonts w:hAnsi="ＭＳ 明朝" w:hint="eastAsia"/>
        </w:rPr>
        <w:t>分</w:t>
      </w:r>
      <w:r w:rsidR="007A2349" w:rsidRPr="00853BBF">
        <w:rPr>
          <w:rFonts w:hAnsi="ＭＳ 明朝" w:hint="eastAsia"/>
        </w:rPr>
        <w:t>）</w:t>
      </w:r>
      <w:r w:rsidR="00C80D05" w:rsidRPr="00853BBF">
        <w:rPr>
          <w:rFonts w:hAnsi="ＭＳ 明朝" w:hint="eastAsia"/>
        </w:rPr>
        <w:t>、</w:t>
      </w:r>
      <w:r w:rsidR="00376816" w:rsidRPr="00853BBF">
        <w:rPr>
          <w:rFonts w:hAnsi="ＭＳ 明朝" w:hint="eastAsia"/>
        </w:rPr>
        <w:t>考課査定分に相当する</w:t>
      </w:r>
      <w:r w:rsidR="00184469" w:rsidRPr="00853BBF">
        <w:rPr>
          <w:rFonts w:hAnsi="ＭＳ 明朝" w:hint="eastAsia"/>
        </w:rPr>
        <w:t>勤勉手当</w:t>
      </w:r>
      <w:r w:rsidR="009F704C" w:rsidRPr="00853BBF">
        <w:rPr>
          <w:rFonts w:hAnsi="ＭＳ 明朝" w:hint="eastAsia"/>
        </w:rPr>
        <w:t>が</w:t>
      </w:r>
      <w:r w:rsidR="00C80D05" w:rsidRPr="00853BBF">
        <w:rPr>
          <w:rFonts w:ascii="Century"/>
        </w:rPr>
        <w:t>0.9</w:t>
      </w:r>
      <w:r w:rsidR="005032A6" w:rsidRPr="00853BBF">
        <w:rPr>
          <w:rFonts w:ascii="Century" w:hint="eastAsia"/>
        </w:rPr>
        <w:t>5</w:t>
      </w:r>
      <w:r w:rsidR="00C80D05" w:rsidRPr="00853BBF">
        <w:rPr>
          <w:rFonts w:hAnsi="ＭＳ 明朝" w:hint="eastAsia"/>
        </w:rPr>
        <w:t>月</w:t>
      </w:r>
      <w:r w:rsidR="007021B1" w:rsidRPr="00853BBF">
        <w:rPr>
          <w:rFonts w:hAnsi="ＭＳ 明朝" w:hint="eastAsia"/>
        </w:rPr>
        <w:t>分</w:t>
      </w:r>
      <w:r w:rsidR="007A2349" w:rsidRPr="00853BBF">
        <w:rPr>
          <w:rFonts w:hAnsi="ＭＳ 明朝" w:hint="eastAsia"/>
        </w:rPr>
        <w:t>（特定管理職員</w:t>
      </w:r>
      <w:r w:rsidR="00406B18" w:rsidRPr="00853BBF">
        <w:rPr>
          <w:rFonts w:hAnsi="ＭＳ 明朝" w:hint="eastAsia"/>
        </w:rPr>
        <w:t>にあっては</w:t>
      </w:r>
      <w:r w:rsidR="007A2349" w:rsidRPr="00853BBF">
        <w:rPr>
          <w:rFonts w:ascii="Century"/>
        </w:rPr>
        <w:t>1.1</w:t>
      </w:r>
      <w:r w:rsidR="005032A6" w:rsidRPr="00853BBF">
        <w:rPr>
          <w:rFonts w:ascii="Century"/>
        </w:rPr>
        <w:t>5</w:t>
      </w:r>
      <w:r w:rsidR="007A2349" w:rsidRPr="00853BBF">
        <w:rPr>
          <w:rFonts w:hAnsi="ＭＳ 明朝" w:hint="eastAsia"/>
        </w:rPr>
        <w:t>月</w:t>
      </w:r>
      <w:r w:rsidR="007021B1" w:rsidRPr="00853BBF">
        <w:rPr>
          <w:rFonts w:hAnsi="ＭＳ 明朝" w:hint="eastAsia"/>
        </w:rPr>
        <w:t>分</w:t>
      </w:r>
      <w:r w:rsidR="007A2349" w:rsidRPr="00853BBF">
        <w:rPr>
          <w:rFonts w:hAnsi="ＭＳ 明朝" w:hint="eastAsia"/>
        </w:rPr>
        <w:t>）</w:t>
      </w:r>
      <w:r w:rsidR="00C80D05" w:rsidRPr="00853BBF">
        <w:rPr>
          <w:rFonts w:hAnsi="ＭＳ 明朝" w:hint="eastAsia"/>
        </w:rPr>
        <w:t>となって</w:t>
      </w:r>
      <w:r w:rsidR="009F704C" w:rsidRPr="00853BBF">
        <w:rPr>
          <w:rFonts w:hAnsi="ＭＳ 明朝" w:hint="eastAsia"/>
        </w:rPr>
        <w:t>おり、年間平均支給割合は、</w:t>
      </w:r>
      <w:r w:rsidR="009F704C" w:rsidRPr="00853BBF">
        <w:rPr>
          <w:rFonts w:ascii="Century"/>
        </w:rPr>
        <w:t>4.</w:t>
      </w:r>
      <w:r w:rsidR="00014407">
        <w:rPr>
          <w:rFonts w:ascii="Century"/>
        </w:rPr>
        <w:t>30</w:t>
      </w:r>
      <w:r w:rsidR="009F704C" w:rsidRPr="00853BBF">
        <w:rPr>
          <w:rFonts w:hAnsi="ＭＳ 明朝" w:hint="eastAsia"/>
        </w:rPr>
        <w:t>月分（再任用職員、指定職給料表適用職員</w:t>
      </w:r>
      <w:r w:rsidR="003F37CD" w:rsidRPr="00853BBF">
        <w:rPr>
          <w:rFonts w:hAnsi="ＭＳ 明朝" w:hint="eastAsia"/>
        </w:rPr>
        <w:t>（</w:t>
      </w:r>
      <w:r w:rsidR="003F37CD" w:rsidRPr="00853BBF">
        <w:rPr>
          <w:rFonts w:hAnsi="ＭＳ 明朝" w:hint="eastAsia"/>
          <w:sz w:val="18"/>
          <w:szCs w:val="18"/>
        </w:rPr>
        <w:t>※２</w:t>
      </w:r>
      <w:r w:rsidR="003F37CD" w:rsidRPr="00853BBF">
        <w:rPr>
          <w:rFonts w:hAnsi="ＭＳ 明朝" w:hint="eastAsia"/>
        </w:rPr>
        <w:t>）</w:t>
      </w:r>
      <w:r w:rsidR="009F704C" w:rsidRPr="00853BBF">
        <w:rPr>
          <w:rFonts w:hAnsi="ＭＳ 明朝" w:hint="eastAsia"/>
        </w:rPr>
        <w:t>、任期付研究員</w:t>
      </w:r>
      <w:r w:rsidR="003F37CD" w:rsidRPr="00853BBF">
        <w:rPr>
          <w:rFonts w:hAnsi="ＭＳ 明朝" w:hint="eastAsia"/>
        </w:rPr>
        <w:t>（</w:t>
      </w:r>
      <w:r w:rsidR="003F37CD" w:rsidRPr="00853BBF">
        <w:rPr>
          <w:rFonts w:hAnsi="ＭＳ 明朝" w:hint="eastAsia"/>
          <w:sz w:val="18"/>
          <w:szCs w:val="18"/>
        </w:rPr>
        <w:t>※２</w:t>
      </w:r>
      <w:r w:rsidR="003F37CD" w:rsidRPr="00853BBF">
        <w:rPr>
          <w:rFonts w:hAnsi="ＭＳ 明朝" w:hint="eastAsia"/>
        </w:rPr>
        <w:t>）</w:t>
      </w:r>
      <w:r w:rsidR="009F704C" w:rsidRPr="00853BBF">
        <w:rPr>
          <w:rFonts w:hAnsi="ＭＳ 明朝" w:hint="eastAsia"/>
        </w:rPr>
        <w:t>及び特定任期付職員を除く。）となっている。</w:t>
      </w:r>
    </w:p>
    <w:p w14:paraId="19763636" w14:textId="29C89B89" w:rsidR="00F02DD2" w:rsidRPr="00853BBF" w:rsidRDefault="007C4B6D" w:rsidP="009F704C">
      <w:pPr>
        <w:spacing w:line="360" w:lineRule="auto"/>
        <w:ind w:leftChars="400" w:left="960" w:firstLineChars="100" w:firstLine="240"/>
        <w:rPr>
          <w:rFonts w:hAnsi="ＭＳ 明朝"/>
        </w:rPr>
      </w:pPr>
      <w:r w:rsidRPr="00853BBF">
        <w:rPr>
          <w:rFonts w:hAnsi="ＭＳ 明朝" w:hint="eastAsia"/>
        </w:rPr>
        <w:t>なお、任期付研究員及び特定任期付職員には期末手当のみが支給され、６月</w:t>
      </w:r>
      <w:r w:rsidR="007021B1" w:rsidRPr="00853BBF">
        <w:rPr>
          <w:rFonts w:hAnsi="ＭＳ 明朝" w:hint="eastAsia"/>
        </w:rPr>
        <w:t>及び</w:t>
      </w:r>
      <w:r w:rsidR="007021B1" w:rsidRPr="00853BBF">
        <w:rPr>
          <w:rFonts w:ascii="Century"/>
        </w:rPr>
        <w:t>12</w:t>
      </w:r>
      <w:r w:rsidR="007021B1" w:rsidRPr="00853BBF">
        <w:rPr>
          <w:rFonts w:hAnsi="ＭＳ 明朝" w:hint="eastAsia"/>
        </w:rPr>
        <w:t>月</w:t>
      </w:r>
      <w:r w:rsidRPr="00853BBF">
        <w:rPr>
          <w:rFonts w:hAnsi="ＭＳ 明朝" w:hint="eastAsia"/>
        </w:rPr>
        <w:t>の支給割合は</w:t>
      </w:r>
      <w:r w:rsidR="007021B1" w:rsidRPr="00853BBF">
        <w:rPr>
          <w:rFonts w:hAnsi="ＭＳ 明朝" w:hint="eastAsia"/>
        </w:rPr>
        <w:t>それぞれ</w:t>
      </w:r>
      <w:r w:rsidR="007021B1" w:rsidRPr="00853BBF">
        <w:rPr>
          <w:rFonts w:ascii="Century"/>
        </w:rPr>
        <w:t>1.</w:t>
      </w:r>
      <w:r w:rsidR="00014407">
        <w:rPr>
          <w:rFonts w:ascii="Century" w:hint="eastAsia"/>
        </w:rPr>
        <w:t>6</w:t>
      </w:r>
      <w:r w:rsidR="00014407">
        <w:rPr>
          <w:rFonts w:ascii="Century"/>
        </w:rPr>
        <w:t>2</w:t>
      </w:r>
      <w:r w:rsidR="00E64332" w:rsidRPr="00853BBF">
        <w:rPr>
          <w:rFonts w:ascii="Century" w:hint="eastAsia"/>
        </w:rPr>
        <w:t>5</w:t>
      </w:r>
      <w:r w:rsidRPr="00853BBF">
        <w:rPr>
          <w:rFonts w:hAnsi="ＭＳ 明朝" w:hint="eastAsia"/>
        </w:rPr>
        <w:t>月</w:t>
      </w:r>
      <w:r w:rsidR="007021B1" w:rsidRPr="00853BBF">
        <w:rPr>
          <w:rFonts w:hAnsi="ＭＳ 明朝" w:hint="eastAsia"/>
        </w:rPr>
        <w:t>分</w:t>
      </w:r>
      <w:r w:rsidR="009E1075" w:rsidRPr="00853BBF">
        <w:rPr>
          <w:rFonts w:hAnsi="ＭＳ 明朝" w:hint="eastAsia"/>
        </w:rPr>
        <w:t>となっている。</w:t>
      </w:r>
    </w:p>
    <w:p w14:paraId="670A71C9" w14:textId="77777777" w:rsidR="007A2349" w:rsidRPr="00853BBF" w:rsidRDefault="00A32C9B" w:rsidP="00F02DD2">
      <w:pPr>
        <w:spacing w:line="360" w:lineRule="auto"/>
        <w:ind w:leftChars="400" w:left="960" w:firstLineChars="2700" w:firstLine="5940"/>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（資９</w:t>
      </w:r>
      <w:r w:rsidR="00665AB6" w:rsidRPr="00853BBF">
        <w:rPr>
          <w:rFonts w:ascii="ＭＳ ゴシック" w:eastAsia="ＭＳ ゴシック" w:hAnsi="ＭＳ ゴシック" w:hint="eastAsia"/>
          <w:sz w:val="22"/>
          <w:szCs w:val="22"/>
        </w:rPr>
        <w:t>頁：第</w:t>
      </w:r>
      <w:r w:rsidR="00991697" w:rsidRPr="00853BBF">
        <w:rPr>
          <w:rFonts w:ascii="ＭＳ ゴシック" w:eastAsia="ＭＳ ゴシック" w:hAnsi="ＭＳ ゴシック" w:hint="eastAsia"/>
          <w:sz w:val="22"/>
          <w:szCs w:val="22"/>
        </w:rPr>
        <w:t>12</w:t>
      </w:r>
      <w:r w:rsidR="00665AB6" w:rsidRPr="00853BBF">
        <w:rPr>
          <w:rFonts w:ascii="ＭＳ ゴシック" w:eastAsia="ＭＳ ゴシック" w:hAnsi="ＭＳ ゴシック" w:hint="eastAsia"/>
          <w:sz w:val="22"/>
          <w:szCs w:val="22"/>
        </w:rPr>
        <w:t>表）</w:t>
      </w:r>
    </w:p>
    <w:p w14:paraId="16BC0E0C" w14:textId="77777777" w:rsidR="008E354E" w:rsidRPr="00853BBF" w:rsidRDefault="001F4255" w:rsidP="00F1761E">
      <w:pPr>
        <w:spacing w:line="360" w:lineRule="auto"/>
        <w:rPr>
          <w:rFonts w:hAnsi="ＭＳ 明朝"/>
        </w:rPr>
      </w:pPr>
      <w:r w:rsidRPr="00853BBF">
        <w:rPr>
          <w:rFonts w:hAnsi="ＭＳ 明朝" w:hint="eastAsia"/>
          <w:noProof/>
        </w:rPr>
        <mc:AlternateContent>
          <mc:Choice Requires="wps">
            <w:drawing>
              <wp:anchor distT="0" distB="0" distL="114300" distR="114300" simplePos="0" relativeHeight="251658752" behindDoc="0" locked="0" layoutInCell="1" allowOverlap="1" wp14:anchorId="6152F139" wp14:editId="45FD0627">
                <wp:simplePos x="0" y="0"/>
                <wp:positionH relativeFrom="column">
                  <wp:posOffset>276225</wp:posOffset>
                </wp:positionH>
                <wp:positionV relativeFrom="paragraph">
                  <wp:posOffset>12087</wp:posOffset>
                </wp:positionV>
                <wp:extent cx="5522457" cy="1566407"/>
                <wp:effectExtent l="0" t="0" r="21590" b="15240"/>
                <wp:wrapNone/>
                <wp:docPr id="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457" cy="1566407"/>
                        </a:xfrm>
                        <a:prstGeom prst="roundRect">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8F8F8"/>
                              </a:solidFill>
                            </a14:hiddenFill>
                          </a:ext>
                        </a:extLst>
                      </wps:spPr>
                      <wps:txbx>
                        <w:txbxContent>
                          <w:p w14:paraId="38C1DD34" w14:textId="77777777" w:rsidR="00EC2E59" w:rsidRDefault="00EC2E59" w:rsidP="003F37CD">
                            <w:pPr>
                              <w:spacing w:line="240" w:lineRule="atLeast"/>
                              <w:ind w:left="360" w:hangingChars="200" w:hanging="360"/>
                              <w:rPr>
                                <w:rFonts w:hAnsi="ＭＳ 明朝"/>
                                <w:sz w:val="18"/>
                                <w:szCs w:val="18"/>
                              </w:rPr>
                            </w:pPr>
                            <w:r>
                              <w:rPr>
                                <w:rFonts w:hAnsi="ＭＳ 明朝" w:hint="eastAsia"/>
                                <w:sz w:val="18"/>
                                <w:szCs w:val="18"/>
                              </w:rPr>
                              <w:t xml:space="preserve">※１　</w:t>
                            </w:r>
                            <w:r w:rsidRPr="00154C58">
                              <w:rPr>
                                <w:rFonts w:hAnsi="ＭＳ 明朝" w:hint="eastAsia"/>
                                <w:sz w:val="18"/>
                                <w:szCs w:val="18"/>
                              </w:rPr>
                              <w:t>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14:paraId="004FD6F5" w14:textId="77777777" w:rsidR="00EC2E59" w:rsidRPr="00154C58" w:rsidRDefault="00EC2E59" w:rsidP="003F37CD">
                            <w:pPr>
                              <w:spacing w:line="240" w:lineRule="atLeast"/>
                              <w:ind w:leftChars="150" w:left="360" w:firstLineChars="115" w:firstLine="207"/>
                              <w:rPr>
                                <w:rFonts w:hAnsi="ＭＳ 明朝"/>
                                <w:sz w:val="18"/>
                                <w:szCs w:val="18"/>
                              </w:rPr>
                            </w:pPr>
                            <w:r>
                              <w:rPr>
                                <w:rFonts w:hAnsi="ＭＳ 明朝" w:hint="eastAsia"/>
                                <w:sz w:val="18"/>
                                <w:szCs w:val="18"/>
                              </w:rPr>
                              <w:t>これらの職員については、勤務成績をより給与に反映</w:t>
                            </w:r>
                            <w:r w:rsidRPr="00154C58">
                              <w:rPr>
                                <w:rFonts w:hAnsi="ＭＳ 明朝" w:hint="eastAsia"/>
                                <w:sz w:val="18"/>
                                <w:szCs w:val="18"/>
                              </w:rPr>
                              <w:t>させる必要があるため、他の職員に比べて勤勉手当の支給割合を高く設定している。</w:t>
                            </w:r>
                          </w:p>
                          <w:p w14:paraId="290084F1" w14:textId="2DC0407A" w:rsidR="00EC2E59" w:rsidRPr="003F37CD" w:rsidRDefault="006E05D5" w:rsidP="001D2E42">
                            <w:pPr>
                              <w:spacing w:line="240" w:lineRule="atLeast"/>
                              <w:rPr>
                                <w:rFonts w:hAnsi="ＭＳ 明朝"/>
                                <w:color w:val="FF0000"/>
                                <w:spacing w:val="-2"/>
                                <w:sz w:val="20"/>
                              </w:rPr>
                            </w:pPr>
                            <w:r>
                              <w:rPr>
                                <w:rFonts w:hAnsi="ＭＳ 明朝" w:hint="eastAsia"/>
                                <w:sz w:val="18"/>
                                <w:szCs w:val="18"/>
                              </w:rPr>
                              <w:t>※２　令和４</w:t>
                            </w:r>
                            <w:r w:rsidR="00EC2E59">
                              <w:rPr>
                                <w:rFonts w:hAnsi="ＭＳ 明朝" w:hint="eastAsia"/>
                                <w:sz w:val="18"/>
                                <w:szCs w:val="18"/>
                              </w:rPr>
                              <w:t>年４月１日現在、指定職給料表適用</w:t>
                            </w:r>
                            <w:r w:rsidR="00EC2E59" w:rsidRPr="00154C58">
                              <w:rPr>
                                <w:rFonts w:hAnsi="ＭＳ 明朝" w:hint="eastAsia"/>
                                <w:sz w:val="18"/>
                                <w:szCs w:val="18"/>
                              </w:rPr>
                              <w:t>職員及び任期付研究員はいない。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2F139" id="AutoShape 1023" o:spid="_x0000_s1026" style="position:absolute;left:0;text-align:left;margin-left:21.75pt;margin-top:.95pt;width:434.85pt;height:1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" filled="f" fillcolor="#f8f8f8" strokeweight=".5pt">
                <v:stroke dashstyle="1 1" endcap="round"/>
                <v:textbox inset="5.85pt,.7pt,5.85pt,.7pt">
                  <w:txbxContent>
                    <w:p w14:paraId="38C1DD34" w14:textId="77777777" w:rsidR="00EC2E59" w:rsidRDefault="00EC2E59" w:rsidP="003F37CD">
                      <w:pPr>
                        <w:spacing w:line="240" w:lineRule="atLeast"/>
                        <w:ind w:left="360" w:hangingChars="200" w:hanging="360"/>
                        <w:rPr>
                          <w:rFonts w:hAnsi="ＭＳ 明朝"/>
                          <w:sz w:val="18"/>
                          <w:szCs w:val="18"/>
                        </w:rPr>
                      </w:pPr>
                      <w:r>
                        <w:rPr>
                          <w:rFonts w:hAnsi="ＭＳ 明朝" w:hint="eastAsia"/>
                          <w:sz w:val="18"/>
                          <w:szCs w:val="18"/>
                        </w:rPr>
                        <w:t xml:space="preserve">※１　</w:t>
                      </w:r>
                      <w:r w:rsidRPr="00154C58">
                        <w:rPr>
                          <w:rFonts w:hAnsi="ＭＳ 明朝" w:hint="eastAsia"/>
                          <w:sz w:val="18"/>
                          <w:szCs w:val="18"/>
                        </w:rPr>
                        <w:t>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14:paraId="004FD6F5" w14:textId="77777777" w:rsidR="00EC2E59" w:rsidRPr="00154C58" w:rsidRDefault="00EC2E59" w:rsidP="003F37CD">
                      <w:pPr>
                        <w:spacing w:line="240" w:lineRule="atLeast"/>
                        <w:ind w:leftChars="150" w:left="360" w:firstLineChars="115" w:firstLine="207"/>
                        <w:rPr>
                          <w:rFonts w:hAnsi="ＭＳ 明朝"/>
                          <w:sz w:val="18"/>
                          <w:szCs w:val="18"/>
                        </w:rPr>
                      </w:pPr>
                      <w:r>
                        <w:rPr>
                          <w:rFonts w:hAnsi="ＭＳ 明朝" w:hint="eastAsia"/>
                          <w:sz w:val="18"/>
                          <w:szCs w:val="18"/>
                        </w:rPr>
                        <w:t>これらの職員については、勤務成績をより給与に反映</w:t>
                      </w:r>
                      <w:r w:rsidRPr="00154C58">
                        <w:rPr>
                          <w:rFonts w:hAnsi="ＭＳ 明朝" w:hint="eastAsia"/>
                          <w:sz w:val="18"/>
                          <w:szCs w:val="18"/>
                        </w:rPr>
                        <w:t>させる必要があるため、他の職員に比べて勤勉手当の支給割合を高く設定している。</w:t>
                      </w:r>
                    </w:p>
                    <w:p w14:paraId="290084F1" w14:textId="2DC0407A" w:rsidR="00EC2E59" w:rsidRPr="003F37CD" w:rsidRDefault="006E05D5" w:rsidP="001D2E42">
                      <w:pPr>
                        <w:spacing w:line="240" w:lineRule="atLeast"/>
                        <w:rPr>
                          <w:rFonts w:hAnsi="ＭＳ 明朝"/>
                          <w:color w:val="FF0000"/>
                          <w:spacing w:val="-2"/>
                          <w:sz w:val="20"/>
                        </w:rPr>
                      </w:pPr>
                      <w:r>
                        <w:rPr>
                          <w:rFonts w:hAnsi="ＭＳ 明朝" w:hint="eastAsia"/>
                          <w:sz w:val="18"/>
                          <w:szCs w:val="18"/>
                        </w:rPr>
                        <w:t>※２　令和４</w:t>
                      </w:r>
                      <w:r w:rsidR="00EC2E59">
                        <w:rPr>
                          <w:rFonts w:hAnsi="ＭＳ 明朝" w:hint="eastAsia"/>
                          <w:sz w:val="18"/>
                          <w:szCs w:val="18"/>
                        </w:rPr>
                        <w:t>年４月１日現在、指定職給料表適用</w:t>
                      </w:r>
                      <w:r w:rsidR="00EC2E59" w:rsidRPr="00154C58">
                        <w:rPr>
                          <w:rFonts w:hAnsi="ＭＳ 明朝" w:hint="eastAsia"/>
                          <w:sz w:val="18"/>
                          <w:szCs w:val="18"/>
                        </w:rPr>
                        <w:t>職員及び任期付研究員はいない。</w:t>
                      </w:r>
                    </w:p>
                  </w:txbxContent>
                </v:textbox>
              </v:roundrect>
            </w:pict>
          </mc:Fallback>
        </mc:AlternateContent>
      </w:r>
    </w:p>
    <w:p w14:paraId="4773A472" w14:textId="77777777" w:rsidR="008E354E" w:rsidRPr="00853BBF" w:rsidRDefault="008E354E" w:rsidP="00F1761E">
      <w:pPr>
        <w:spacing w:line="360" w:lineRule="auto"/>
        <w:rPr>
          <w:rFonts w:hAnsi="ＭＳ 明朝"/>
        </w:rPr>
      </w:pPr>
    </w:p>
    <w:p w14:paraId="3A788B32" w14:textId="77777777" w:rsidR="008E354E" w:rsidRPr="00853BBF" w:rsidRDefault="008E354E" w:rsidP="00F1761E">
      <w:pPr>
        <w:spacing w:line="360" w:lineRule="auto"/>
        <w:rPr>
          <w:rFonts w:hAnsi="ＭＳ 明朝"/>
        </w:rPr>
      </w:pPr>
    </w:p>
    <w:p w14:paraId="3D80D894" w14:textId="77777777" w:rsidR="008E354E" w:rsidRPr="00853BBF" w:rsidRDefault="008E354E" w:rsidP="00F1761E">
      <w:pPr>
        <w:spacing w:line="360" w:lineRule="auto"/>
        <w:rPr>
          <w:rFonts w:hAnsi="ＭＳ 明朝"/>
        </w:rPr>
      </w:pPr>
    </w:p>
    <w:p w14:paraId="13017053" w14:textId="77777777" w:rsidR="008E354E" w:rsidRPr="00853BBF" w:rsidRDefault="008E354E" w:rsidP="00F1761E">
      <w:pPr>
        <w:spacing w:line="360" w:lineRule="auto"/>
        <w:rPr>
          <w:rFonts w:hAnsi="ＭＳ 明朝"/>
        </w:rPr>
      </w:pPr>
    </w:p>
    <w:p w14:paraId="393EC95D" w14:textId="77777777" w:rsidR="003B21E7" w:rsidRPr="00853BBF" w:rsidRDefault="003B21E7" w:rsidP="00FE2D11">
      <w:pPr>
        <w:spacing w:line="360" w:lineRule="auto"/>
        <w:ind w:firstLineChars="100" w:firstLine="240"/>
        <w:rPr>
          <w:rFonts w:hAnsi="ＭＳ 明朝"/>
        </w:rPr>
      </w:pPr>
    </w:p>
    <w:p w14:paraId="38BFCAE1" w14:textId="77777777" w:rsidR="00920044" w:rsidRPr="00853BBF" w:rsidRDefault="00920044" w:rsidP="00B619ED">
      <w:pPr>
        <w:spacing w:line="360" w:lineRule="auto"/>
        <w:ind w:firstLineChars="100" w:firstLine="280"/>
        <w:rPr>
          <w:rFonts w:ascii="ＭＳ ゴシック" w:eastAsia="ＭＳ ゴシック" w:hAnsi="ＭＳ ゴシック"/>
          <w:sz w:val="28"/>
          <w:szCs w:val="28"/>
        </w:rPr>
        <w:sectPr w:rsidR="00920044" w:rsidRPr="00853BBF" w:rsidSect="003511C3">
          <w:headerReference w:type="even" r:id="rId8"/>
          <w:headerReference w:type="default" r:id="rId9"/>
          <w:footerReference w:type="even" r:id="rId10"/>
          <w:footerReference w:type="default" r:id="rId11"/>
          <w:type w:val="continuous"/>
          <w:pgSz w:w="11907" w:h="16840" w:code="9"/>
          <w:pgMar w:top="1191" w:right="1418" w:bottom="1077" w:left="1418" w:header="454" w:footer="284" w:gutter="0"/>
          <w:cols w:space="720"/>
          <w:noEndnote/>
          <w:docGrid w:linePitch="326" w:charSpace="7201"/>
        </w:sectPr>
      </w:pPr>
    </w:p>
    <w:p w14:paraId="30D6E844" w14:textId="77777777" w:rsidR="00B619ED" w:rsidRPr="00853BBF" w:rsidRDefault="00B619ED" w:rsidP="00B619ED">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２　最近の賃金・雇用情勢等</w:t>
      </w:r>
    </w:p>
    <w:p w14:paraId="3F9939F7" w14:textId="630F2E7D" w:rsidR="00B619ED" w:rsidRPr="00CF131D" w:rsidRDefault="00B619ED" w:rsidP="00B619ED">
      <w:pPr>
        <w:spacing w:line="360" w:lineRule="auto"/>
        <w:ind w:firstLineChars="200" w:firstLine="480"/>
        <w:rPr>
          <w:rFonts w:ascii="ＭＳ ゴシック" w:eastAsia="ＭＳ ゴシック" w:hAnsi="ＭＳ ゴシック"/>
        </w:rPr>
      </w:pPr>
      <w:r w:rsidRPr="00CF131D">
        <w:rPr>
          <w:rFonts w:ascii="ＭＳ ゴシック" w:eastAsia="ＭＳ ゴシック" w:hAnsi="ＭＳ ゴシック" w:hint="eastAsia"/>
        </w:rPr>
        <w:t>(1)　経済状況</w:t>
      </w:r>
    </w:p>
    <w:p w14:paraId="74519A95" w14:textId="55B77E0A" w:rsidR="00B619ED" w:rsidRPr="00CF131D" w:rsidRDefault="001A327E" w:rsidP="009F7D18">
      <w:pPr>
        <w:spacing w:line="360" w:lineRule="auto"/>
        <w:ind w:leftChars="354" w:left="850" w:firstLineChars="100" w:firstLine="240"/>
      </w:pPr>
      <w:r w:rsidRPr="00CF131D">
        <w:rPr>
          <w:rFonts w:hint="eastAsia"/>
        </w:rPr>
        <w:t>本年４月時点の経済状況を示した月例経済報告（令和４</w:t>
      </w:r>
      <w:r w:rsidR="009F7D18" w:rsidRPr="00CF131D">
        <w:rPr>
          <w:rFonts w:hint="eastAsia"/>
        </w:rPr>
        <w:t>年６月内閣府）では「</w:t>
      </w:r>
      <w:r w:rsidRPr="00CF131D">
        <w:rPr>
          <w:rFonts w:hint="eastAsia"/>
        </w:rPr>
        <w:t>景気は、持ち直しの動きがみられる</w:t>
      </w:r>
      <w:r w:rsidR="009F7D18" w:rsidRPr="00CF131D">
        <w:rPr>
          <w:rFonts w:hint="eastAsia"/>
        </w:rPr>
        <w:t>。」</w:t>
      </w:r>
      <w:r w:rsidR="00B619ED" w:rsidRPr="00CF131D">
        <w:rPr>
          <w:rFonts w:hint="eastAsia"/>
        </w:rPr>
        <w:t>との基調判断が示されている。</w:t>
      </w:r>
    </w:p>
    <w:p w14:paraId="79A44EDF" w14:textId="77777777" w:rsidR="00B619ED" w:rsidRPr="009F7D18" w:rsidRDefault="00B619ED" w:rsidP="00B619ED">
      <w:pPr>
        <w:spacing w:line="360" w:lineRule="auto"/>
        <w:ind w:firstLineChars="200" w:firstLine="480"/>
      </w:pPr>
    </w:p>
    <w:p w14:paraId="4E66C448" w14:textId="1571D81A" w:rsidR="00731851" w:rsidRPr="00EC570D" w:rsidRDefault="00B619ED" w:rsidP="00EC570D">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(2)　民間賃金</w:t>
      </w:r>
      <w:r w:rsidR="008A2D8C" w:rsidRPr="00853BBF">
        <w:rPr>
          <w:rFonts w:ascii="ＭＳ ゴシック" w:eastAsia="ＭＳ ゴシック" w:hAnsi="ＭＳ ゴシック" w:hint="eastAsia"/>
        </w:rPr>
        <w:t>等の動向</w:t>
      </w:r>
    </w:p>
    <w:p w14:paraId="14413DE2" w14:textId="212F3DCB" w:rsidR="00CF131D" w:rsidRDefault="0056615F" w:rsidP="00CF131D">
      <w:pPr>
        <w:spacing w:line="360" w:lineRule="auto"/>
        <w:ind w:leftChars="354" w:left="850" w:firstLineChars="100" w:firstLine="240"/>
      </w:pPr>
      <w:r w:rsidRPr="0056615F">
        <w:rPr>
          <w:rFonts w:hint="eastAsia"/>
        </w:rPr>
        <w:t>「毎月勤労統計調査」（厚生労働省）の全国の所定内給与の本年４月の状況は、昨年４月に比べ</w:t>
      </w:r>
      <w:r w:rsidRPr="005554E9">
        <w:rPr>
          <w:rFonts w:ascii="Century"/>
        </w:rPr>
        <w:t>2.2</w:t>
      </w:r>
      <w:r w:rsidR="00E72F40">
        <w:rPr>
          <w:rFonts w:hint="eastAsia"/>
        </w:rPr>
        <w:t>％増加</w:t>
      </w:r>
      <w:r w:rsidRPr="0056615F">
        <w:rPr>
          <w:rFonts w:hint="eastAsia"/>
        </w:rPr>
        <w:t>、大阪府総務部統計課</w:t>
      </w:r>
      <w:r w:rsidR="00E72F40">
        <w:rPr>
          <w:rFonts w:hint="eastAsia"/>
        </w:rPr>
        <w:t>の「毎月勤労統計調査地方調査」による本年４月の府内</w:t>
      </w:r>
      <w:r w:rsidRPr="0056615F">
        <w:rPr>
          <w:rFonts w:hint="eastAsia"/>
        </w:rPr>
        <w:t>民間事業所の所定内給与についても</w:t>
      </w:r>
      <w:r w:rsidRPr="00CF131D">
        <w:rPr>
          <w:rFonts w:hint="eastAsia"/>
        </w:rPr>
        <w:t>、昨年４月に比べ</w:t>
      </w:r>
      <w:r w:rsidRPr="005554E9">
        <w:rPr>
          <w:rFonts w:ascii="Century"/>
        </w:rPr>
        <w:t>1.6</w:t>
      </w:r>
      <w:r w:rsidRPr="00CF131D">
        <w:rPr>
          <w:rFonts w:hint="eastAsia"/>
        </w:rPr>
        <w:t>％増加している。</w:t>
      </w:r>
    </w:p>
    <w:p w14:paraId="735B07F5" w14:textId="01004D07" w:rsidR="00A365CF" w:rsidRPr="00277488" w:rsidRDefault="00AF6436" w:rsidP="00A365CF">
      <w:pPr>
        <w:spacing w:line="360" w:lineRule="auto"/>
        <w:ind w:leftChars="354" w:left="850" w:firstLineChars="100" w:firstLine="240"/>
      </w:pPr>
      <w:r>
        <w:rPr>
          <w:rFonts w:hint="eastAsia"/>
        </w:rPr>
        <w:t>本年４月の消費者物価指数（総務省統計局）は、昨</w:t>
      </w:r>
      <w:r w:rsidR="00A365CF" w:rsidRPr="00277488">
        <w:rPr>
          <w:rFonts w:hint="eastAsia"/>
        </w:rPr>
        <w:t>年４月に比べ、全国では</w:t>
      </w:r>
      <w:r w:rsidR="002F5267">
        <w:rPr>
          <w:rFonts w:asciiTheme="minorHAnsi" w:hAnsiTheme="minorHAnsi" w:hint="eastAsia"/>
        </w:rPr>
        <w:t>2.5</w:t>
      </w:r>
      <w:r w:rsidR="00A365CF" w:rsidRPr="00277488">
        <w:rPr>
          <w:rFonts w:hint="eastAsia"/>
        </w:rPr>
        <w:t>％の増加、大阪市においても</w:t>
      </w:r>
      <w:r w:rsidR="002F5267">
        <w:rPr>
          <w:rFonts w:asciiTheme="minorHAnsi" w:hAnsiTheme="minorHAnsi" w:hint="eastAsia"/>
        </w:rPr>
        <w:t>2.4</w:t>
      </w:r>
      <w:r w:rsidR="00A365CF" w:rsidRPr="00277488">
        <w:rPr>
          <w:rFonts w:hint="eastAsia"/>
        </w:rPr>
        <w:t>％の増加となっている。</w:t>
      </w:r>
    </w:p>
    <w:p w14:paraId="3F813451" w14:textId="2F27503A" w:rsidR="00C27FD5" w:rsidRDefault="00A365CF" w:rsidP="00A365CF">
      <w:pPr>
        <w:spacing w:line="360" w:lineRule="auto"/>
        <w:ind w:leftChars="354" w:left="850" w:firstLineChars="100" w:firstLine="240"/>
      </w:pPr>
      <w:r w:rsidRPr="00277488">
        <w:rPr>
          <w:rFonts w:hint="eastAsia"/>
        </w:rPr>
        <w:t>厚生労働省の調査による本年４月の大阪府における有効求人倍率は、昨年４月に比べると、</w:t>
      </w:r>
      <w:r w:rsidRPr="00277488">
        <w:rPr>
          <w:rFonts w:asciiTheme="minorHAnsi" w:hAnsiTheme="minorHAnsi"/>
        </w:rPr>
        <w:t>0.05</w:t>
      </w:r>
      <w:r w:rsidRPr="00277488">
        <w:rPr>
          <w:rFonts w:hint="eastAsia"/>
        </w:rPr>
        <w:t>ポイント上昇して</w:t>
      </w:r>
      <w:r w:rsidRPr="00277488">
        <w:rPr>
          <w:rFonts w:asciiTheme="minorHAnsi" w:hAnsiTheme="minorHAnsi" w:hint="eastAsia"/>
        </w:rPr>
        <w:t>1</w:t>
      </w:r>
      <w:r w:rsidRPr="00277488">
        <w:rPr>
          <w:rFonts w:asciiTheme="minorHAnsi" w:hAnsiTheme="minorHAnsi"/>
        </w:rPr>
        <w:t>.17</w:t>
      </w:r>
      <w:r w:rsidRPr="00277488">
        <w:rPr>
          <w:rFonts w:hint="eastAsia"/>
        </w:rPr>
        <w:t>倍（</w:t>
      </w:r>
      <w:r w:rsidRPr="00853BBF">
        <w:rPr>
          <w:rFonts w:hint="eastAsia"/>
        </w:rPr>
        <w:t>季節調整値）となっている。</w:t>
      </w:r>
    </w:p>
    <w:p w14:paraId="4854709A" w14:textId="0A808601" w:rsidR="00485640" w:rsidRPr="00853BBF" w:rsidRDefault="00C27FD5" w:rsidP="00A365CF">
      <w:pPr>
        <w:spacing w:line="360" w:lineRule="auto"/>
        <w:ind w:leftChars="354" w:left="850" w:firstLineChars="100" w:firstLine="240"/>
      </w:pPr>
      <w:r w:rsidRPr="00C27FD5">
        <w:rPr>
          <w:rFonts w:hint="eastAsia"/>
        </w:rPr>
        <w:t>本委員会が、総務省統計局の家計調査の結果を基に人事院と同様の方法で</w:t>
      </w:r>
      <w:r w:rsidR="00AF6436">
        <w:rPr>
          <w:rFonts w:hint="eastAsia"/>
        </w:rPr>
        <w:t>算定した本</w:t>
      </w:r>
      <w:r w:rsidRPr="00C27FD5">
        <w:rPr>
          <w:rFonts w:hint="eastAsia"/>
        </w:rPr>
        <w:t>年４月の大阪市における標準生計費は、２人世帯</w:t>
      </w:r>
      <w:r w:rsidRPr="005554E9">
        <w:rPr>
          <w:rFonts w:ascii="Century"/>
        </w:rPr>
        <w:t>152,040</w:t>
      </w:r>
      <w:r w:rsidRPr="00C27FD5">
        <w:rPr>
          <w:rFonts w:hint="eastAsia"/>
        </w:rPr>
        <w:t>円、３人世帯</w:t>
      </w:r>
      <w:r w:rsidRPr="005554E9">
        <w:rPr>
          <w:rFonts w:asciiTheme="minorHAnsi" w:hAnsiTheme="minorHAnsi"/>
        </w:rPr>
        <w:t>166,790</w:t>
      </w:r>
      <w:r w:rsidRPr="00C27FD5">
        <w:rPr>
          <w:rFonts w:hint="eastAsia"/>
        </w:rPr>
        <w:t>円、４人世帯</w:t>
      </w:r>
      <w:r w:rsidRPr="005554E9">
        <w:rPr>
          <w:rFonts w:asciiTheme="minorHAnsi" w:hAnsiTheme="minorHAnsi"/>
        </w:rPr>
        <w:t>181,520</w:t>
      </w:r>
      <w:r w:rsidRPr="00C27FD5">
        <w:rPr>
          <w:rFonts w:hint="eastAsia"/>
        </w:rPr>
        <w:t>円、５人世帯</w:t>
      </w:r>
      <w:r w:rsidRPr="005554E9">
        <w:rPr>
          <w:rFonts w:asciiTheme="minorHAnsi" w:hAnsiTheme="minorHAnsi"/>
        </w:rPr>
        <w:t>196,260</w:t>
      </w:r>
      <w:r w:rsidRPr="00C27FD5">
        <w:rPr>
          <w:rFonts w:hint="eastAsia"/>
        </w:rPr>
        <w:t>円となっている。</w:t>
      </w:r>
      <w:r w:rsidR="00485640" w:rsidRPr="00853BBF">
        <w:rPr>
          <w:rFonts w:hint="eastAsia"/>
        </w:rPr>
        <w:t xml:space="preserve">　　　　　　　　　　　　　　　（</w:t>
      </w:r>
      <w:r w:rsidR="00485640" w:rsidRPr="00853BBF">
        <w:rPr>
          <w:rFonts w:ascii="ＭＳ ゴシック" w:eastAsia="ＭＳ ゴシック" w:hAnsi="ＭＳ ゴシック" w:hint="eastAsia"/>
          <w:sz w:val="22"/>
          <w:szCs w:val="22"/>
        </w:rPr>
        <w:t>資75頁：第</w:t>
      </w:r>
      <w:r w:rsidR="00B23DAA">
        <w:rPr>
          <w:rFonts w:ascii="ＭＳ ゴシック" w:eastAsia="ＭＳ ゴシック" w:hAnsi="ＭＳ ゴシック"/>
          <w:sz w:val="22"/>
          <w:szCs w:val="22"/>
        </w:rPr>
        <w:t>31</w:t>
      </w:r>
      <w:r w:rsidR="00485640" w:rsidRPr="00853BBF">
        <w:rPr>
          <w:rFonts w:ascii="ＭＳ ゴシック" w:eastAsia="ＭＳ ゴシック" w:hAnsi="ＭＳ ゴシック" w:hint="eastAsia"/>
          <w:sz w:val="22"/>
          <w:szCs w:val="22"/>
        </w:rPr>
        <w:t>表、資76頁：第</w:t>
      </w:r>
      <w:r w:rsidR="0060331F" w:rsidRPr="00853BBF">
        <w:rPr>
          <w:rFonts w:ascii="ＭＳ ゴシック" w:eastAsia="ＭＳ ゴシック" w:hAnsi="ＭＳ ゴシック" w:hint="eastAsia"/>
          <w:sz w:val="22"/>
          <w:szCs w:val="22"/>
        </w:rPr>
        <w:t>3</w:t>
      </w:r>
      <w:r w:rsidR="00B23DAA">
        <w:rPr>
          <w:rFonts w:ascii="ＭＳ ゴシック" w:eastAsia="ＭＳ ゴシック" w:hAnsi="ＭＳ ゴシック"/>
          <w:sz w:val="22"/>
          <w:szCs w:val="22"/>
        </w:rPr>
        <w:t>2</w:t>
      </w:r>
      <w:r w:rsidR="00485640" w:rsidRPr="00853BBF">
        <w:rPr>
          <w:rFonts w:ascii="ＭＳ ゴシック" w:eastAsia="ＭＳ ゴシック" w:hAnsi="ＭＳ ゴシック" w:hint="eastAsia"/>
          <w:sz w:val="22"/>
          <w:szCs w:val="22"/>
        </w:rPr>
        <w:t>表</w:t>
      </w:r>
      <w:r w:rsidR="00485640" w:rsidRPr="00853BBF">
        <w:rPr>
          <w:rFonts w:hint="eastAsia"/>
        </w:rPr>
        <w:t>）</w:t>
      </w:r>
    </w:p>
    <w:p w14:paraId="1F689EB9" w14:textId="1C9720DA" w:rsidR="00E02565" w:rsidRPr="008E1AC0" w:rsidRDefault="00C27FD5" w:rsidP="00461822">
      <w:pPr>
        <w:spacing w:line="360" w:lineRule="auto"/>
        <w:ind w:leftChars="336" w:left="806" w:firstLineChars="100" w:firstLine="240"/>
        <w:rPr>
          <w:highlight w:val="yellow"/>
        </w:rPr>
      </w:pPr>
      <w:r w:rsidRPr="008E1AC0">
        <w:rPr>
          <w:rFonts w:hint="eastAsia"/>
        </w:rPr>
        <w:t>このように、</w:t>
      </w:r>
      <w:r w:rsidR="000E6E00">
        <w:rPr>
          <w:rFonts w:hint="eastAsia"/>
        </w:rPr>
        <w:t>経済状況</w:t>
      </w:r>
      <w:r w:rsidR="00F80053" w:rsidRPr="008E1AC0">
        <w:rPr>
          <w:rFonts w:hint="eastAsia"/>
        </w:rPr>
        <w:t>等については、</w:t>
      </w:r>
      <w:r w:rsidRPr="008E1AC0">
        <w:rPr>
          <w:rFonts w:hint="eastAsia"/>
        </w:rPr>
        <w:t>新型コロナウイルス感染症の影響からの</w:t>
      </w:r>
      <w:r w:rsidR="00F80053" w:rsidRPr="008E1AC0">
        <w:rPr>
          <w:rFonts w:hint="eastAsia"/>
        </w:rPr>
        <w:t>持ち直しの動きがみられ</w:t>
      </w:r>
      <w:r w:rsidR="008E1AC0" w:rsidRPr="008E1AC0">
        <w:rPr>
          <w:rFonts w:hint="eastAsia"/>
        </w:rPr>
        <w:t>るとともに</w:t>
      </w:r>
      <w:r w:rsidR="008E1AC0">
        <w:rPr>
          <w:rFonts w:hint="eastAsia"/>
        </w:rPr>
        <w:t>、物価が</w:t>
      </w:r>
      <w:r w:rsidR="00F0444D">
        <w:rPr>
          <w:rFonts w:hint="eastAsia"/>
        </w:rPr>
        <w:t>上昇しており、こうした状況の下で本年の民間給与の改定が行われ</w:t>
      </w:r>
      <w:r w:rsidR="008E1AC0" w:rsidRPr="008E1AC0">
        <w:rPr>
          <w:rFonts w:hint="eastAsia"/>
        </w:rPr>
        <w:t>てい</w:t>
      </w:r>
      <w:r w:rsidRPr="008E1AC0">
        <w:rPr>
          <w:rFonts w:hint="eastAsia"/>
        </w:rPr>
        <w:t>るものと考えられる</w:t>
      </w:r>
      <w:r>
        <w:rPr>
          <w:rFonts w:hint="eastAsia"/>
        </w:rPr>
        <w:t>。</w:t>
      </w:r>
      <w:r w:rsidR="00461822">
        <w:rPr>
          <w:rFonts w:hint="eastAsia"/>
        </w:rPr>
        <w:t>今後、物価の動向やこれを受けた民間給与の状況、</w:t>
      </w:r>
      <w:r w:rsidR="00E02565">
        <w:rPr>
          <w:rFonts w:hint="eastAsia"/>
        </w:rPr>
        <w:t>生活面への影響について注視していく必要がある。</w:t>
      </w:r>
    </w:p>
    <w:p w14:paraId="67C279E9" w14:textId="77777777" w:rsidR="00920044" w:rsidRPr="00E02565" w:rsidRDefault="00920044" w:rsidP="00FE2D11">
      <w:pPr>
        <w:spacing w:line="360" w:lineRule="auto"/>
        <w:ind w:firstLineChars="100" w:firstLine="280"/>
        <w:rPr>
          <w:rFonts w:ascii="ＭＳ ゴシック" w:eastAsia="ＭＳ ゴシック" w:hAnsi="ＭＳ ゴシック"/>
          <w:sz w:val="28"/>
          <w:szCs w:val="28"/>
        </w:rPr>
        <w:sectPr w:rsidR="00920044" w:rsidRPr="00E02565" w:rsidSect="003511C3">
          <w:headerReference w:type="even" r:id="rId12"/>
          <w:headerReference w:type="default" r:id="rId13"/>
          <w:type w:val="continuous"/>
          <w:pgSz w:w="11907" w:h="16840" w:code="9"/>
          <w:pgMar w:top="1191" w:right="1418" w:bottom="1077" w:left="1418" w:header="454" w:footer="284" w:gutter="0"/>
          <w:cols w:space="720"/>
          <w:noEndnote/>
          <w:docGrid w:linePitch="326" w:charSpace="7201"/>
        </w:sectPr>
      </w:pPr>
    </w:p>
    <w:p w14:paraId="2ACBC52D" w14:textId="77777777" w:rsidR="00836622" w:rsidRPr="00853BBF" w:rsidRDefault="00836622" w:rsidP="00FE2D11">
      <w:pPr>
        <w:spacing w:line="360" w:lineRule="auto"/>
        <w:ind w:firstLineChars="100" w:firstLine="280"/>
        <w:rPr>
          <w:rFonts w:ascii="ＭＳ ゴシック" w:eastAsia="ＭＳ ゴシック" w:hAnsi="ＭＳ ゴシック"/>
          <w:sz w:val="28"/>
          <w:szCs w:val="28"/>
        </w:rPr>
      </w:pPr>
    </w:p>
    <w:p w14:paraId="6658078B" w14:textId="77777777" w:rsidR="00FE2D11" w:rsidRPr="00853BBF" w:rsidRDefault="00B619ED"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３</w:t>
      </w:r>
      <w:r w:rsidR="00FE2D11" w:rsidRPr="00853BBF">
        <w:rPr>
          <w:rFonts w:ascii="ＭＳ ゴシック" w:eastAsia="ＭＳ ゴシック" w:hAnsi="ＭＳ ゴシック" w:hint="eastAsia"/>
          <w:sz w:val="28"/>
          <w:szCs w:val="28"/>
        </w:rPr>
        <w:t xml:space="preserve">　民間給与等の調査</w:t>
      </w:r>
    </w:p>
    <w:p w14:paraId="5A26422D" w14:textId="77777777" w:rsidR="00FE2D11" w:rsidRPr="00853BBF" w:rsidRDefault="00FE2D11" w:rsidP="00FE2D11">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(1)　調査の概要</w:t>
      </w:r>
    </w:p>
    <w:p w14:paraId="08C59AA8" w14:textId="77777777" w:rsidR="00FE2D11" w:rsidRPr="00853BBF" w:rsidRDefault="00FE2D11" w:rsidP="00FE2D11">
      <w:pPr>
        <w:spacing w:line="360" w:lineRule="auto"/>
        <w:ind w:leftChars="295" w:left="708" w:firstLineChars="100" w:firstLine="240"/>
        <w:rPr>
          <w:rFonts w:hAnsi="ＭＳ 明朝"/>
        </w:rPr>
      </w:pPr>
      <w:r w:rsidRPr="00853BBF">
        <w:rPr>
          <w:rFonts w:hAnsi="ＭＳ 明朝" w:hint="eastAsia"/>
        </w:rPr>
        <w:t>例年、本委員会は、職員と民間の給与を精確に比べるため、人事院や全国の人事委員会と共同で「職種別民間給与実態調査」（以下「「民調」」という。）を行っている。</w:t>
      </w:r>
    </w:p>
    <w:p w14:paraId="1FCADE7F" w14:textId="26BBF492" w:rsidR="00FE2D11" w:rsidRPr="00853BBF" w:rsidRDefault="00FE2D11" w:rsidP="004D3E25">
      <w:pPr>
        <w:spacing w:line="360" w:lineRule="auto"/>
        <w:ind w:leftChars="295" w:left="708" w:firstLineChars="100" w:firstLine="240"/>
        <w:rPr>
          <w:rFonts w:ascii="ＭＳ ゴシック" w:eastAsia="ＭＳ ゴシック" w:hAnsi="ＭＳ ゴシック"/>
          <w:sz w:val="22"/>
          <w:szCs w:val="22"/>
        </w:rPr>
      </w:pPr>
      <w:r w:rsidRPr="00853BBF">
        <w:rPr>
          <w:rFonts w:hAnsi="ＭＳ 明朝" w:hint="eastAsia"/>
        </w:rPr>
        <w:t>本年は、府内所在の</w:t>
      </w:r>
      <w:r w:rsidR="009E1E9C" w:rsidRPr="009E1E9C">
        <w:rPr>
          <w:rFonts w:ascii="Century"/>
        </w:rPr>
        <w:t>4,435</w:t>
      </w:r>
      <w:r w:rsidRPr="00853BBF">
        <w:rPr>
          <w:rFonts w:hAnsi="ＭＳ 明朝" w:hint="eastAsia"/>
        </w:rPr>
        <w:t>事業所を母集団とし、このうち</w:t>
      </w:r>
      <w:r w:rsidRPr="00853BBF">
        <w:rPr>
          <w:rFonts w:asciiTheme="minorHAnsi" w:hAnsiTheme="minorHAnsi"/>
        </w:rPr>
        <w:t>678</w:t>
      </w:r>
      <w:r w:rsidRPr="00853BBF">
        <w:rPr>
          <w:rFonts w:hAnsi="ＭＳ 明朝" w:hint="eastAsia"/>
        </w:rPr>
        <w:t>事業所の調査にあたったところである。</w:t>
      </w:r>
      <w:r w:rsidR="004D3E25" w:rsidRPr="00853BBF">
        <w:rPr>
          <w:rFonts w:hAnsi="ＭＳ 明朝" w:hint="eastAsia"/>
        </w:rPr>
        <w:t>なお、本年は、昨年同様、新型コロナウイルス感染症に対処する医療現場の厳しい環境に鑑み、病院は調査対象から除外した。</w:t>
      </w:r>
      <w:r w:rsidRPr="00853BBF">
        <w:rPr>
          <w:rFonts w:hAnsi="ＭＳ 明朝" w:hint="eastAsia"/>
        </w:rPr>
        <w:t>調査事業所の協力のもと、</w:t>
      </w:r>
      <w:r w:rsidRPr="00853BBF">
        <w:rPr>
          <w:rFonts w:ascii="Century" w:hint="eastAsia"/>
        </w:rPr>
        <w:t>5</w:t>
      </w:r>
      <w:r w:rsidR="009E1E9C">
        <w:rPr>
          <w:rFonts w:ascii="Century" w:hint="eastAsia"/>
        </w:rPr>
        <w:t>1</w:t>
      </w:r>
      <w:r w:rsidR="009E1E9C">
        <w:rPr>
          <w:rFonts w:ascii="Century"/>
        </w:rPr>
        <w:t>2</w:t>
      </w:r>
      <w:r w:rsidRPr="00853BBF">
        <w:rPr>
          <w:rFonts w:hAnsi="ＭＳ 明朝" w:hint="eastAsia"/>
        </w:rPr>
        <w:t>事業所の調査を完了した（完了率</w:t>
      </w:r>
      <w:r w:rsidR="009E1E9C">
        <w:rPr>
          <w:rFonts w:asciiTheme="minorHAnsi" w:hAnsiTheme="minorHAnsi"/>
        </w:rPr>
        <w:t>77</w:t>
      </w:r>
      <w:r w:rsidRPr="00853BBF">
        <w:rPr>
          <w:rFonts w:asciiTheme="minorHAnsi" w:hAnsiTheme="minorHAnsi"/>
        </w:rPr>
        <w:t>.</w:t>
      </w:r>
      <w:r w:rsidR="009E1E9C">
        <w:rPr>
          <w:rFonts w:asciiTheme="minorHAnsi" w:hAnsiTheme="minorHAnsi"/>
        </w:rPr>
        <w:t>2</w:t>
      </w:r>
      <w:r w:rsidRPr="00853BBF">
        <w:rPr>
          <w:rFonts w:hAnsi="ＭＳ 明朝" w:hint="eastAsia"/>
        </w:rPr>
        <w:t>％</w:t>
      </w:r>
      <w:r w:rsidRPr="00853BBF">
        <w:rPr>
          <w:rFonts w:hAnsi="ＭＳ 明朝" w:hint="eastAsia"/>
          <w:sz w:val="18"/>
          <w:szCs w:val="18"/>
        </w:rPr>
        <w:t>（※）</w:t>
      </w:r>
      <w:r w:rsidRPr="00853BBF">
        <w:rPr>
          <w:rFonts w:hAnsi="ＭＳ 明朝" w:hint="eastAsia"/>
        </w:rPr>
        <w:t xml:space="preserve">）。　　　</w:t>
      </w:r>
      <w:r w:rsidR="00F92A01" w:rsidRPr="00853BBF">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5</w:t>
      </w:r>
      <w:r w:rsidR="008D7259" w:rsidRPr="00853BBF">
        <w:rPr>
          <w:rFonts w:ascii="ＭＳ ゴシック" w:eastAsia="ＭＳ ゴシック" w:hAnsi="ＭＳ ゴシック"/>
          <w:sz w:val="22"/>
          <w:szCs w:val="22"/>
        </w:rPr>
        <w:t>6</w:t>
      </w:r>
      <w:r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hint="eastAsia"/>
          <w:sz w:val="22"/>
          <w:szCs w:val="22"/>
        </w:rPr>
        <w:t>1</w:t>
      </w:r>
      <w:r w:rsidR="00B23DAA">
        <w:rPr>
          <w:rFonts w:ascii="ＭＳ ゴシック" w:eastAsia="ＭＳ ゴシック" w:hAnsi="ＭＳ ゴシック"/>
          <w:sz w:val="22"/>
          <w:szCs w:val="22"/>
        </w:rPr>
        <w:t>8</w:t>
      </w:r>
      <w:r w:rsidRPr="00853BBF">
        <w:rPr>
          <w:rFonts w:ascii="ＭＳ ゴシック" w:eastAsia="ＭＳ ゴシック" w:hAnsi="ＭＳ ゴシック" w:hint="eastAsia"/>
          <w:sz w:val="22"/>
          <w:szCs w:val="22"/>
        </w:rPr>
        <w:t>表）</w:t>
      </w:r>
    </w:p>
    <w:p w14:paraId="44C68235" w14:textId="3C8A1BFC" w:rsidR="005A1BBF" w:rsidRPr="00853BBF" w:rsidRDefault="005A1BBF" w:rsidP="005A1BBF">
      <w:pPr>
        <w:pStyle w:val="af"/>
        <w:numPr>
          <w:ilvl w:val="0"/>
          <w:numId w:val="40"/>
        </w:numPr>
        <w:spacing w:line="280" w:lineRule="exact"/>
        <w:ind w:leftChars="0" w:left="428" w:firstLineChars="100" w:firstLine="200"/>
        <w:rPr>
          <w:rFonts w:hAnsi="ＭＳ 明朝"/>
          <w:sz w:val="20"/>
          <w:szCs w:val="20"/>
        </w:rPr>
      </w:pPr>
      <w:r w:rsidRPr="00853BBF">
        <w:rPr>
          <w:rFonts w:hAnsi="ＭＳ 明朝" w:hint="eastAsia"/>
          <w:sz w:val="20"/>
          <w:szCs w:val="20"/>
        </w:rPr>
        <w:t xml:space="preserve">　調査対象の</w:t>
      </w:r>
      <w:r w:rsidRPr="00853BBF">
        <w:rPr>
          <w:rFonts w:ascii="Century" w:hint="eastAsia"/>
          <w:sz w:val="20"/>
          <w:szCs w:val="20"/>
        </w:rPr>
        <w:t>6</w:t>
      </w:r>
      <w:r w:rsidRPr="00853BBF">
        <w:rPr>
          <w:rFonts w:ascii="Century"/>
          <w:sz w:val="20"/>
          <w:szCs w:val="20"/>
        </w:rPr>
        <w:t>7</w:t>
      </w:r>
      <w:r w:rsidRPr="00853BBF">
        <w:rPr>
          <w:rFonts w:ascii="Century" w:hint="eastAsia"/>
          <w:sz w:val="20"/>
          <w:szCs w:val="20"/>
        </w:rPr>
        <w:t>8</w:t>
      </w:r>
      <w:r w:rsidRPr="00853BBF">
        <w:rPr>
          <w:rFonts w:ascii="Century" w:hint="eastAsia"/>
          <w:sz w:val="20"/>
          <w:szCs w:val="20"/>
        </w:rPr>
        <w:t>事業</w:t>
      </w:r>
      <w:r w:rsidRPr="00853BBF">
        <w:rPr>
          <w:rFonts w:hAnsi="ＭＳ 明朝" w:hint="eastAsia"/>
          <w:sz w:val="20"/>
          <w:szCs w:val="20"/>
        </w:rPr>
        <w:t>所のうち、企業規模又は事業所規模が調査対象外となる</w:t>
      </w:r>
      <w:r w:rsidRPr="00853BBF">
        <w:rPr>
          <w:rFonts w:ascii="Century" w:hint="eastAsia"/>
          <w:sz w:val="20"/>
          <w:szCs w:val="20"/>
        </w:rPr>
        <w:t>1</w:t>
      </w:r>
      <w:r w:rsidR="009E1E9C">
        <w:rPr>
          <w:rFonts w:ascii="Century"/>
          <w:sz w:val="20"/>
          <w:szCs w:val="20"/>
        </w:rPr>
        <w:t>5</w:t>
      </w:r>
      <w:r w:rsidRPr="00853BBF">
        <w:rPr>
          <w:rFonts w:hAnsi="ＭＳ 明朝" w:hint="eastAsia"/>
          <w:sz w:val="20"/>
          <w:szCs w:val="20"/>
        </w:rPr>
        <w:t>事業所を</w:t>
      </w:r>
    </w:p>
    <w:p w14:paraId="0E7DFD74" w14:textId="4C057C85" w:rsidR="005A1BBF" w:rsidRPr="00853BBF" w:rsidRDefault="005A1BBF" w:rsidP="005A1BBF">
      <w:pPr>
        <w:pStyle w:val="af"/>
        <w:spacing w:line="280" w:lineRule="exact"/>
        <w:ind w:leftChars="0" w:left="628" w:firstLineChars="100" w:firstLine="200"/>
        <w:rPr>
          <w:rFonts w:hAnsi="ＭＳ 明朝"/>
          <w:sz w:val="20"/>
          <w:szCs w:val="20"/>
        </w:rPr>
      </w:pPr>
      <w:r w:rsidRPr="00853BBF">
        <w:rPr>
          <w:rFonts w:hAnsi="ＭＳ 明朝" w:hint="eastAsia"/>
          <w:sz w:val="20"/>
          <w:szCs w:val="20"/>
        </w:rPr>
        <w:t>除いた</w:t>
      </w:r>
      <w:r w:rsidR="009E1E9C">
        <w:rPr>
          <w:rFonts w:ascii="Century" w:hint="eastAsia"/>
          <w:sz w:val="20"/>
          <w:szCs w:val="20"/>
        </w:rPr>
        <w:t>6</w:t>
      </w:r>
      <w:r w:rsidR="009E1E9C">
        <w:rPr>
          <w:rFonts w:ascii="Century"/>
          <w:sz w:val="20"/>
          <w:szCs w:val="20"/>
        </w:rPr>
        <w:t>63</w:t>
      </w:r>
      <w:r w:rsidRPr="00853BBF">
        <w:rPr>
          <w:rFonts w:ascii="Century" w:hint="eastAsia"/>
          <w:sz w:val="20"/>
          <w:szCs w:val="20"/>
        </w:rPr>
        <w:t>事業</w:t>
      </w:r>
      <w:r w:rsidRPr="00853BBF">
        <w:rPr>
          <w:rFonts w:hAnsi="ＭＳ 明朝" w:hint="eastAsia"/>
          <w:sz w:val="20"/>
          <w:szCs w:val="20"/>
        </w:rPr>
        <w:t>所に占める調査完了事業所の割合を完了率としている。</w:t>
      </w:r>
    </w:p>
    <w:p w14:paraId="12710896" w14:textId="77777777" w:rsidR="00B619ED" w:rsidRPr="00853BBF" w:rsidRDefault="00B619ED" w:rsidP="00FE2D11">
      <w:pPr>
        <w:spacing w:line="360" w:lineRule="auto"/>
        <w:ind w:firstLineChars="200" w:firstLine="480"/>
        <w:rPr>
          <w:rFonts w:ascii="ＭＳ ゴシック" w:eastAsia="ＭＳ ゴシック" w:hAnsi="ＭＳ ゴシック"/>
        </w:rPr>
      </w:pPr>
    </w:p>
    <w:p w14:paraId="156313DF" w14:textId="77777777" w:rsidR="00FE2D11" w:rsidRPr="00853BBF" w:rsidRDefault="00FE2D11" w:rsidP="00FE2D11">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(2)　調査結果</w:t>
      </w:r>
    </w:p>
    <w:p w14:paraId="14FE2064" w14:textId="77777777" w:rsidR="00FE2D11" w:rsidRPr="00853BBF" w:rsidRDefault="00FE2D11"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ア　平均給与（月例給）</w:t>
      </w:r>
    </w:p>
    <w:p w14:paraId="742D4FA7" w14:textId="75BB3582" w:rsidR="00FE2D11" w:rsidRPr="00853BBF" w:rsidRDefault="00FE2D11" w:rsidP="00FE2D11">
      <w:pPr>
        <w:spacing w:line="360" w:lineRule="auto"/>
        <w:ind w:leftChars="400" w:left="960" w:firstLineChars="100" w:firstLine="240"/>
        <w:rPr>
          <w:rFonts w:hAnsi="ＭＳ 明朝"/>
        </w:rPr>
      </w:pPr>
      <w:r w:rsidRPr="00853BBF">
        <w:rPr>
          <w:rFonts w:hAnsi="ＭＳ 明朝" w:hint="eastAsia"/>
        </w:rPr>
        <w:t>調査対象従業員の平均給与月額（本年４月分の｢きまって支給する給与｣から時間外手当及び通勤手当を除いた額）は、事務部長</w:t>
      </w:r>
      <w:r w:rsidR="002B7A99" w:rsidRPr="002B7A99">
        <w:rPr>
          <w:rFonts w:ascii="Century"/>
        </w:rPr>
        <w:t>708,970</w:t>
      </w:r>
      <w:r w:rsidRPr="00853BBF">
        <w:rPr>
          <w:rFonts w:ascii="Century" w:hint="eastAsia"/>
        </w:rPr>
        <w:t>円</w:t>
      </w:r>
      <w:r w:rsidRPr="00853BBF">
        <w:rPr>
          <w:rFonts w:hAnsi="ＭＳ 明朝" w:hint="eastAsia"/>
        </w:rPr>
        <w:t>（平均年齢</w:t>
      </w:r>
      <w:r w:rsidRPr="00853BBF">
        <w:rPr>
          <w:rFonts w:ascii="Century"/>
        </w:rPr>
        <w:t>52.7</w:t>
      </w:r>
      <w:r w:rsidRPr="00853BBF">
        <w:rPr>
          <w:rFonts w:ascii="Century" w:hint="eastAsia"/>
        </w:rPr>
        <w:t>歳</w:t>
      </w:r>
      <w:r w:rsidRPr="00853BBF">
        <w:rPr>
          <w:rFonts w:hAnsi="ＭＳ 明朝" w:hint="eastAsia"/>
        </w:rPr>
        <w:t>）、事務課長</w:t>
      </w:r>
      <w:r w:rsidR="002B7A99" w:rsidRPr="002B7A99">
        <w:rPr>
          <w:rFonts w:ascii="Century"/>
        </w:rPr>
        <w:t>592,791</w:t>
      </w:r>
      <w:r w:rsidRPr="00853BBF">
        <w:rPr>
          <w:rFonts w:ascii="Century" w:hint="eastAsia"/>
        </w:rPr>
        <w:t>円</w:t>
      </w:r>
      <w:r w:rsidRPr="00853BBF">
        <w:rPr>
          <w:rFonts w:hAnsi="ＭＳ 明朝" w:hint="eastAsia"/>
        </w:rPr>
        <w:t>（同</w:t>
      </w:r>
      <w:r w:rsidRPr="00853BBF">
        <w:rPr>
          <w:rFonts w:ascii="Century"/>
        </w:rPr>
        <w:t>49.</w:t>
      </w:r>
      <w:r w:rsidR="009E1E9C">
        <w:rPr>
          <w:rFonts w:ascii="Century"/>
        </w:rPr>
        <w:t>9</w:t>
      </w:r>
      <w:r w:rsidRPr="00853BBF">
        <w:rPr>
          <w:rFonts w:hAnsi="ＭＳ 明朝" w:hint="eastAsia"/>
        </w:rPr>
        <w:t>歳）、事務係長</w:t>
      </w:r>
      <w:r w:rsidR="002B7A99" w:rsidRPr="002B7A99">
        <w:rPr>
          <w:rFonts w:ascii="Century"/>
        </w:rPr>
        <w:t>416,328</w:t>
      </w:r>
      <w:r w:rsidRPr="00853BBF">
        <w:rPr>
          <w:rFonts w:ascii="Century" w:hint="eastAsia"/>
        </w:rPr>
        <w:t>円</w:t>
      </w:r>
      <w:r w:rsidRPr="00853BBF">
        <w:rPr>
          <w:rFonts w:hAnsi="ＭＳ 明朝" w:hint="eastAsia"/>
        </w:rPr>
        <w:t>（同</w:t>
      </w:r>
      <w:r w:rsidR="009E1E9C">
        <w:rPr>
          <w:rFonts w:ascii="Century"/>
        </w:rPr>
        <w:t>44.3</w:t>
      </w:r>
      <w:r w:rsidRPr="00853BBF">
        <w:rPr>
          <w:rFonts w:ascii="Century" w:hint="eastAsia"/>
        </w:rPr>
        <w:t>歳</w:t>
      </w:r>
      <w:r w:rsidRPr="00853BBF">
        <w:rPr>
          <w:rFonts w:hAnsi="ＭＳ 明朝" w:hint="eastAsia"/>
        </w:rPr>
        <w:t>）、事務係員</w:t>
      </w:r>
      <w:r w:rsidR="002B7A99" w:rsidRPr="002B7A99">
        <w:rPr>
          <w:rFonts w:ascii="Century"/>
        </w:rPr>
        <w:t>289,105</w:t>
      </w:r>
      <w:r w:rsidRPr="00853BBF">
        <w:rPr>
          <w:rFonts w:ascii="Century" w:hint="eastAsia"/>
        </w:rPr>
        <w:t>円</w:t>
      </w:r>
      <w:r w:rsidRPr="00853BBF">
        <w:rPr>
          <w:rFonts w:hAnsi="ＭＳ 明朝" w:hint="eastAsia"/>
        </w:rPr>
        <w:t>（同</w:t>
      </w:r>
      <w:r w:rsidR="009E1E9C">
        <w:rPr>
          <w:rFonts w:ascii="Century"/>
        </w:rPr>
        <w:t>36</w:t>
      </w:r>
      <w:r w:rsidRPr="00853BBF">
        <w:rPr>
          <w:rFonts w:ascii="Century"/>
        </w:rPr>
        <w:t>.5</w:t>
      </w:r>
      <w:r w:rsidRPr="00853BBF">
        <w:rPr>
          <w:rFonts w:ascii="Century" w:hint="eastAsia"/>
        </w:rPr>
        <w:t>歳</w:t>
      </w:r>
      <w:r w:rsidRPr="00853BBF">
        <w:rPr>
          <w:rFonts w:hAnsi="ＭＳ 明朝" w:hint="eastAsia"/>
        </w:rPr>
        <w:t>）となっている。</w:t>
      </w:r>
    </w:p>
    <w:p w14:paraId="0955A3C5" w14:textId="2D00AABF" w:rsidR="00FE2D11" w:rsidRDefault="00FE2D11" w:rsidP="00F17232">
      <w:pPr>
        <w:spacing w:line="360" w:lineRule="auto"/>
        <w:ind w:leftChars="400" w:left="960" w:firstLineChars="100" w:firstLine="240"/>
        <w:rPr>
          <w:rFonts w:ascii="ＭＳ ゴシック" w:eastAsia="ＭＳ ゴシック" w:hAnsi="ＭＳ ゴシック"/>
          <w:sz w:val="22"/>
          <w:szCs w:val="22"/>
        </w:rPr>
      </w:pPr>
      <w:r w:rsidRPr="00853BBF">
        <w:rPr>
          <w:rFonts w:hAnsi="ＭＳ 明朝" w:hint="eastAsia"/>
        </w:rPr>
        <w:t xml:space="preserve">　　　</w:t>
      </w:r>
      <w:r w:rsidR="005A1BBF" w:rsidRPr="00853BBF">
        <w:rPr>
          <w:rFonts w:hAnsi="ＭＳ 明朝" w:hint="eastAsia"/>
        </w:rPr>
        <w:t xml:space="preserve">　　　</w:t>
      </w:r>
      <w:r w:rsidR="00F17232" w:rsidRPr="00853BBF">
        <w:rPr>
          <w:rFonts w:hAnsi="ＭＳ 明朝" w:hint="eastAsia"/>
        </w:rPr>
        <w:t xml:space="preserve">　　</w:t>
      </w:r>
      <w:r w:rsidR="0096447A" w:rsidRPr="00853BBF">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58</w:t>
      </w:r>
      <w:r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hint="eastAsia"/>
          <w:sz w:val="22"/>
          <w:szCs w:val="22"/>
        </w:rPr>
        <w:t>1</w:t>
      </w:r>
      <w:r w:rsidR="00B23DAA">
        <w:rPr>
          <w:rFonts w:ascii="ＭＳ ゴシック" w:eastAsia="ＭＳ ゴシック" w:hAnsi="ＭＳ ゴシック"/>
          <w:sz w:val="22"/>
          <w:szCs w:val="22"/>
        </w:rPr>
        <w:t>9</w:t>
      </w:r>
      <w:r w:rsidR="00F17232" w:rsidRPr="00853BBF">
        <w:rPr>
          <w:rFonts w:ascii="ＭＳ ゴシック" w:eastAsia="ＭＳ ゴシック" w:hAnsi="ＭＳ ゴシック" w:hint="eastAsia"/>
          <w:sz w:val="22"/>
          <w:szCs w:val="22"/>
        </w:rPr>
        <w:t>表</w:t>
      </w:r>
      <w:r w:rsidRPr="00853BBF">
        <w:rPr>
          <w:rFonts w:ascii="ＭＳ ゴシック" w:eastAsia="ＭＳ ゴシック" w:hAnsi="ＭＳ ゴシック" w:hint="eastAsia"/>
          <w:sz w:val="22"/>
          <w:szCs w:val="22"/>
        </w:rPr>
        <w:t>）</w:t>
      </w:r>
    </w:p>
    <w:p w14:paraId="5452B1EE" w14:textId="77777777" w:rsidR="008068C1" w:rsidRPr="00853BBF" w:rsidRDefault="008068C1" w:rsidP="00F17232">
      <w:pPr>
        <w:spacing w:line="360" w:lineRule="auto"/>
        <w:ind w:leftChars="400" w:left="960" w:firstLineChars="100" w:firstLine="220"/>
        <w:rPr>
          <w:rFonts w:ascii="ＭＳ ゴシック" w:eastAsia="ＭＳ ゴシック" w:hAnsi="ＭＳ ゴシック"/>
          <w:sz w:val="22"/>
          <w:szCs w:val="22"/>
        </w:rPr>
      </w:pPr>
    </w:p>
    <w:p w14:paraId="357877D6" w14:textId="77777777" w:rsidR="00FE2D11" w:rsidRPr="00853BBF" w:rsidRDefault="00FE2D11"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イ　特別給</w:t>
      </w:r>
    </w:p>
    <w:p w14:paraId="699A1A37" w14:textId="090FB383" w:rsidR="00FE2D11" w:rsidRPr="00853BBF" w:rsidRDefault="00FE2D11" w:rsidP="005D38EC">
      <w:pPr>
        <w:spacing w:line="360" w:lineRule="auto"/>
        <w:ind w:leftChars="400" w:left="960" w:right="25" w:firstLineChars="100" w:firstLine="240"/>
        <w:rPr>
          <w:rFonts w:hAnsi="ＭＳ 明朝"/>
        </w:rPr>
      </w:pPr>
      <w:r w:rsidRPr="00853BBF">
        <w:rPr>
          <w:rFonts w:hAnsi="ＭＳ 明朝" w:hint="eastAsia"/>
        </w:rPr>
        <w:t>前年８月から当年７月までの１年間に支払われた特別給の１人当たり平均支給額は、平均所定内給与月額の</w:t>
      </w:r>
      <w:r w:rsidR="009E1E9C">
        <w:rPr>
          <w:rFonts w:ascii="Century"/>
        </w:rPr>
        <w:t>4.4</w:t>
      </w:r>
      <w:r w:rsidRPr="00853BBF">
        <w:rPr>
          <w:rFonts w:ascii="Century"/>
        </w:rPr>
        <w:t>2</w:t>
      </w:r>
      <w:r w:rsidRPr="00853BBF">
        <w:rPr>
          <w:rFonts w:hAnsi="ＭＳ 明朝" w:hint="eastAsia"/>
        </w:rPr>
        <w:t>月分に相当している。また、賞与に占める考課査定分の割合は、課長級が</w:t>
      </w:r>
      <w:r w:rsidR="009E1E9C">
        <w:rPr>
          <w:rFonts w:ascii="Century"/>
        </w:rPr>
        <w:t>49</w:t>
      </w:r>
      <w:r w:rsidRPr="00853BBF">
        <w:rPr>
          <w:rFonts w:ascii="Century"/>
        </w:rPr>
        <w:t>.</w:t>
      </w:r>
      <w:r w:rsidR="009E1E9C">
        <w:rPr>
          <w:rFonts w:ascii="Century"/>
        </w:rPr>
        <w:t>2</w:t>
      </w:r>
      <w:r w:rsidRPr="00853BBF">
        <w:rPr>
          <w:rFonts w:hAnsi="ＭＳ 明朝" w:hint="eastAsia"/>
        </w:rPr>
        <w:t>％、一般の従業員（係員）が</w:t>
      </w:r>
      <w:r w:rsidR="009E1E9C">
        <w:rPr>
          <w:rFonts w:ascii="Century"/>
        </w:rPr>
        <w:t>42</w:t>
      </w:r>
      <w:r w:rsidRPr="00853BBF">
        <w:rPr>
          <w:rFonts w:ascii="Century"/>
        </w:rPr>
        <w:t>.5</w:t>
      </w:r>
      <w:r w:rsidRPr="00853BBF">
        <w:rPr>
          <w:rFonts w:ascii="Century" w:hint="eastAsia"/>
        </w:rPr>
        <w:t>％</w:t>
      </w:r>
      <w:r w:rsidRPr="00853BBF">
        <w:rPr>
          <w:rFonts w:hAnsi="ＭＳ 明朝" w:hint="eastAsia"/>
        </w:rPr>
        <w:t>となっている。</w:t>
      </w:r>
      <w:r w:rsidR="005D38EC" w:rsidRPr="00853BBF">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71</w:t>
      </w:r>
      <w:r w:rsidRPr="00853BBF">
        <w:rPr>
          <w:rFonts w:ascii="ＭＳ ゴシック" w:eastAsia="ＭＳ ゴシック" w:hAnsi="ＭＳ ゴシック" w:hint="eastAsia"/>
          <w:sz w:val="22"/>
          <w:szCs w:val="22"/>
        </w:rPr>
        <w:t>頁：第2</w:t>
      </w:r>
      <w:r w:rsidR="00B23DAA">
        <w:rPr>
          <w:rFonts w:ascii="ＭＳ ゴシック" w:eastAsia="ＭＳ ゴシック" w:hAnsi="ＭＳ ゴシック"/>
          <w:sz w:val="22"/>
          <w:szCs w:val="22"/>
        </w:rPr>
        <w:t>4</w:t>
      </w:r>
      <w:r w:rsidRPr="00853BBF">
        <w:rPr>
          <w:rFonts w:ascii="ＭＳ ゴシック" w:eastAsia="ＭＳ ゴシック" w:hAnsi="ＭＳ ゴシック" w:hint="eastAsia"/>
          <w:sz w:val="22"/>
          <w:szCs w:val="22"/>
        </w:rPr>
        <w:t>表、第2</w:t>
      </w:r>
      <w:r w:rsidR="00B23DAA">
        <w:rPr>
          <w:rFonts w:ascii="ＭＳ ゴシック" w:eastAsia="ＭＳ ゴシック" w:hAnsi="ＭＳ ゴシック"/>
          <w:sz w:val="22"/>
          <w:szCs w:val="22"/>
        </w:rPr>
        <w:t>5</w:t>
      </w:r>
      <w:r w:rsidRPr="00853BBF">
        <w:rPr>
          <w:rFonts w:ascii="ＭＳ ゴシック" w:eastAsia="ＭＳ ゴシック" w:hAnsi="ＭＳ ゴシック" w:hint="eastAsia"/>
          <w:sz w:val="22"/>
          <w:szCs w:val="22"/>
        </w:rPr>
        <w:t>表）</w:t>
      </w:r>
    </w:p>
    <w:p w14:paraId="57ECA923" w14:textId="77777777" w:rsidR="005D38EC" w:rsidRPr="00853BBF" w:rsidRDefault="005D38EC" w:rsidP="00FE2D11">
      <w:pPr>
        <w:spacing w:line="360" w:lineRule="auto"/>
        <w:ind w:firstLineChars="300" w:firstLine="720"/>
        <w:rPr>
          <w:rFonts w:ascii="ＭＳ ゴシック" w:eastAsia="ＭＳ ゴシック" w:hAnsi="ＭＳ ゴシック"/>
        </w:rPr>
      </w:pPr>
    </w:p>
    <w:p w14:paraId="2D2198E7" w14:textId="0BC951C7" w:rsidR="00FE2D11" w:rsidRPr="00853BBF" w:rsidRDefault="00FE2D11"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ウ　在宅勤務</w:t>
      </w:r>
      <w:r w:rsidR="009E1E9C">
        <w:rPr>
          <w:rFonts w:ascii="ＭＳ ゴシック" w:eastAsia="ＭＳ ゴシック" w:hAnsi="ＭＳ ゴシック" w:hint="eastAsia"/>
        </w:rPr>
        <w:t>関連</w:t>
      </w:r>
      <w:r w:rsidRPr="00853BBF">
        <w:rPr>
          <w:rFonts w:ascii="ＭＳ ゴシック" w:eastAsia="ＭＳ ゴシック" w:hAnsi="ＭＳ ゴシック" w:hint="eastAsia"/>
        </w:rPr>
        <w:t>手当</w:t>
      </w:r>
    </w:p>
    <w:p w14:paraId="39C3F989" w14:textId="6558C9CF" w:rsidR="00FE2D11" w:rsidRPr="00853BBF" w:rsidRDefault="00FE2D11" w:rsidP="001D2E42">
      <w:pPr>
        <w:spacing w:line="360" w:lineRule="auto"/>
        <w:ind w:leftChars="400" w:left="960" w:firstLineChars="100" w:firstLine="240"/>
        <w:jc w:val="left"/>
        <w:rPr>
          <w:rFonts w:ascii="ＭＳ ゴシック" w:eastAsia="ＭＳ ゴシック" w:hAnsi="ＭＳ ゴシック"/>
          <w:sz w:val="22"/>
          <w:szCs w:val="22"/>
        </w:rPr>
      </w:pPr>
      <w:r w:rsidRPr="00853BBF">
        <w:rPr>
          <w:rFonts w:hAnsi="ＭＳ 明朝" w:hint="eastAsia"/>
        </w:rPr>
        <w:t>テレワークを行う者に対して在宅勤務</w:t>
      </w:r>
      <w:r w:rsidR="009E1E9C">
        <w:rPr>
          <w:rFonts w:hAnsi="ＭＳ 明朝" w:hint="eastAsia"/>
        </w:rPr>
        <w:t>関連</w:t>
      </w:r>
      <w:r w:rsidRPr="00853BBF">
        <w:rPr>
          <w:rFonts w:hAnsi="ＭＳ 明朝" w:hint="eastAsia"/>
        </w:rPr>
        <w:t>手当を支給している事業所は</w:t>
      </w:r>
      <w:r w:rsidR="00883A85" w:rsidRPr="00853BBF">
        <w:rPr>
          <w:rFonts w:hAnsi="ＭＳ 明朝" w:hint="eastAsia"/>
        </w:rPr>
        <w:t>、在宅勤務を実施している事業所のうち、</w:t>
      </w:r>
      <w:r w:rsidR="009E1E9C">
        <w:rPr>
          <w:rFonts w:asciiTheme="minorHAnsi" w:hAnsiTheme="minorHAnsi"/>
        </w:rPr>
        <w:t>29</w:t>
      </w:r>
      <w:r w:rsidRPr="00853BBF">
        <w:rPr>
          <w:rFonts w:asciiTheme="minorHAnsi" w:hAnsiTheme="minorHAnsi"/>
        </w:rPr>
        <w:t>.</w:t>
      </w:r>
      <w:r w:rsidR="009E1E9C">
        <w:rPr>
          <w:rFonts w:asciiTheme="minorHAnsi" w:hAnsiTheme="minorHAnsi"/>
        </w:rPr>
        <w:t>2</w:t>
      </w:r>
      <w:r w:rsidRPr="00853BBF">
        <w:rPr>
          <w:rFonts w:hAnsi="ＭＳ 明朝" w:hint="eastAsia"/>
        </w:rPr>
        <w:t>％</w:t>
      </w:r>
      <w:r w:rsidR="00FC046D">
        <w:rPr>
          <w:rFonts w:hAnsi="ＭＳ 明朝" w:hint="eastAsia"/>
        </w:rPr>
        <w:t>であり、</w:t>
      </w:r>
      <w:r w:rsidR="00FC046D" w:rsidRPr="00FC046D">
        <w:rPr>
          <w:rFonts w:hAnsi="ＭＳ 明朝" w:hint="eastAsia"/>
        </w:rPr>
        <w:t>昨年の調査結果（26.3％）から2.9ポイント増加している。</w:t>
      </w:r>
      <w:r w:rsidR="00883A85" w:rsidRPr="00853BBF">
        <w:rPr>
          <w:rFonts w:hAnsi="ＭＳ 明朝" w:hint="eastAsia"/>
        </w:rPr>
        <w:t>また、</w:t>
      </w:r>
      <w:r w:rsidRPr="00853BBF">
        <w:rPr>
          <w:rFonts w:hAnsi="ＭＳ 明朝" w:hint="eastAsia"/>
        </w:rPr>
        <w:t>テレワークを行う者に対して在宅勤務</w:t>
      </w:r>
      <w:r w:rsidR="009E1E9C">
        <w:rPr>
          <w:rFonts w:hAnsi="ＭＳ 明朝" w:hint="eastAsia"/>
        </w:rPr>
        <w:t>関連</w:t>
      </w:r>
      <w:r w:rsidRPr="00853BBF">
        <w:rPr>
          <w:rFonts w:hAnsi="ＭＳ 明朝" w:hint="eastAsia"/>
        </w:rPr>
        <w:t>手当を支給していない事業所の</w:t>
      </w:r>
      <w:r w:rsidR="009E1E9C">
        <w:rPr>
          <w:rFonts w:asciiTheme="minorHAnsi" w:hAnsiTheme="minorHAnsi" w:hint="eastAsia"/>
        </w:rPr>
        <w:t>1</w:t>
      </w:r>
      <w:r w:rsidR="009E1E9C">
        <w:rPr>
          <w:rFonts w:asciiTheme="minorHAnsi" w:hAnsiTheme="minorHAnsi"/>
        </w:rPr>
        <w:t>5</w:t>
      </w:r>
      <w:r w:rsidRPr="00853BBF">
        <w:rPr>
          <w:rFonts w:asciiTheme="minorHAnsi" w:hAnsiTheme="minorHAnsi" w:hint="eastAsia"/>
        </w:rPr>
        <w:t>.5</w:t>
      </w:r>
      <w:r w:rsidRPr="00853BBF">
        <w:rPr>
          <w:rFonts w:hAnsi="ＭＳ 明朝" w:hint="eastAsia"/>
        </w:rPr>
        <w:t>％が、今後、在宅勤務手当の支給を検討することとしている。</w:t>
      </w:r>
      <w:r w:rsidR="001D2E42">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70</w:t>
      </w:r>
      <w:r w:rsidRPr="00853BBF">
        <w:rPr>
          <w:rFonts w:ascii="ＭＳ ゴシック" w:eastAsia="ＭＳ ゴシック" w:hAnsi="ＭＳ ゴシック" w:hint="eastAsia"/>
          <w:sz w:val="22"/>
          <w:szCs w:val="22"/>
        </w:rPr>
        <w:t>頁：第2</w:t>
      </w:r>
      <w:r w:rsidR="00B23DAA">
        <w:rPr>
          <w:rFonts w:ascii="ＭＳ ゴシック" w:eastAsia="ＭＳ ゴシック" w:hAnsi="ＭＳ ゴシック"/>
          <w:sz w:val="22"/>
          <w:szCs w:val="22"/>
        </w:rPr>
        <w:t>3</w:t>
      </w:r>
      <w:r w:rsidRPr="00853BBF">
        <w:rPr>
          <w:rFonts w:ascii="ＭＳ ゴシック" w:eastAsia="ＭＳ ゴシック" w:hAnsi="ＭＳ ゴシック" w:hint="eastAsia"/>
          <w:sz w:val="22"/>
          <w:szCs w:val="22"/>
        </w:rPr>
        <w:t>表）</w:t>
      </w:r>
    </w:p>
    <w:p w14:paraId="2E48C30E" w14:textId="77777777" w:rsidR="005D38EC" w:rsidRPr="00853BBF" w:rsidRDefault="005D38EC" w:rsidP="00F17232">
      <w:pPr>
        <w:spacing w:line="360" w:lineRule="auto"/>
        <w:ind w:firstLineChars="300" w:firstLine="720"/>
        <w:rPr>
          <w:rFonts w:ascii="ＭＳ ゴシック" w:eastAsia="ＭＳ ゴシック" w:hAnsi="ＭＳ ゴシック"/>
        </w:rPr>
      </w:pPr>
    </w:p>
    <w:p w14:paraId="386FB219" w14:textId="77777777" w:rsidR="00F17232" w:rsidRPr="00853BBF" w:rsidRDefault="00F17232" w:rsidP="00F17232">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エ　初任給</w:t>
      </w:r>
    </w:p>
    <w:p w14:paraId="301043E5" w14:textId="3357B88A" w:rsidR="00F17232" w:rsidRPr="00853BBF" w:rsidRDefault="00F17232" w:rsidP="00F17232">
      <w:pPr>
        <w:spacing w:line="360" w:lineRule="auto"/>
        <w:ind w:leftChars="400" w:left="960" w:firstLineChars="100" w:firstLine="240"/>
        <w:rPr>
          <w:rFonts w:hAnsi="ＭＳ 明朝"/>
        </w:rPr>
      </w:pPr>
      <w:r w:rsidRPr="00853BBF">
        <w:rPr>
          <w:rFonts w:hAnsi="ＭＳ 明朝" w:hint="eastAsia"/>
        </w:rPr>
        <w:t>初任給は、新卒事務員・技術者の平均で、大学卒</w:t>
      </w:r>
      <w:r w:rsidR="009E1E9C" w:rsidRPr="009E1E9C">
        <w:rPr>
          <w:rFonts w:asciiTheme="minorHAnsi" w:hAnsiTheme="minorHAnsi"/>
        </w:rPr>
        <w:t>215,754</w:t>
      </w:r>
      <w:r w:rsidRPr="00853BBF">
        <w:rPr>
          <w:rFonts w:hAnsi="ＭＳ 明朝" w:hint="eastAsia"/>
        </w:rPr>
        <w:t>円、高校卒</w:t>
      </w:r>
      <w:r w:rsidR="009E1E9C" w:rsidRPr="009E1E9C">
        <w:rPr>
          <w:rFonts w:asciiTheme="minorHAnsi" w:hAnsiTheme="minorHAnsi"/>
        </w:rPr>
        <w:t>178,177</w:t>
      </w:r>
      <w:r w:rsidRPr="00853BBF">
        <w:rPr>
          <w:rFonts w:hAnsi="ＭＳ 明朝" w:hint="eastAsia"/>
        </w:rPr>
        <w:t>円となっている。新規学卒者の採用を行った事業所のうち、初任給について、増額した事業所の割合は、大学卒で</w:t>
      </w:r>
      <w:r w:rsidR="009E1E9C" w:rsidRPr="009E1E9C">
        <w:rPr>
          <w:rFonts w:ascii="Century"/>
        </w:rPr>
        <w:t>47.2</w:t>
      </w:r>
      <w:r w:rsidRPr="00853BBF">
        <w:rPr>
          <w:rFonts w:hAnsi="ＭＳ 明朝" w:hint="eastAsia"/>
        </w:rPr>
        <w:t>％（</w:t>
      </w:r>
      <w:r w:rsidR="008A2D8C" w:rsidRPr="00853BBF">
        <w:rPr>
          <w:rFonts w:hAnsi="ＭＳ 明朝" w:hint="eastAsia"/>
        </w:rPr>
        <w:t>昨年</w:t>
      </w:r>
      <w:r w:rsidR="009E1E9C" w:rsidRPr="009E1E9C">
        <w:rPr>
          <w:rFonts w:ascii="Century"/>
        </w:rPr>
        <w:t>22.2</w:t>
      </w:r>
      <w:r w:rsidRPr="00853BBF">
        <w:rPr>
          <w:rFonts w:hAnsi="ＭＳ 明朝" w:hint="eastAsia"/>
        </w:rPr>
        <w:t>％）、高校卒で</w:t>
      </w:r>
      <w:r w:rsidR="009E1E9C" w:rsidRPr="009E1E9C">
        <w:rPr>
          <w:rFonts w:ascii="Century"/>
        </w:rPr>
        <w:t>60.7</w:t>
      </w:r>
      <w:r w:rsidRPr="00853BBF">
        <w:rPr>
          <w:rFonts w:hAnsi="ＭＳ 明朝" w:hint="eastAsia"/>
        </w:rPr>
        <w:t>％（同</w:t>
      </w:r>
      <w:r w:rsidR="009E1E9C" w:rsidRPr="009E1E9C">
        <w:rPr>
          <w:rFonts w:ascii="Century"/>
        </w:rPr>
        <w:t>24.4</w:t>
      </w:r>
      <w:r w:rsidRPr="00853BBF">
        <w:rPr>
          <w:rFonts w:hAnsi="ＭＳ 明朝" w:hint="eastAsia"/>
        </w:rPr>
        <w:t>％）、据え置いた事業所の割合は、大学卒で</w:t>
      </w:r>
      <w:r w:rsidR="004553D4" w:rsidRPr="004553D4">
        <w:rPr>
          <w:rFonts w:ascii="Century"/>
        </w:rPr>
        <w:t>52.5</w:t>
      </w:r>
      <w:r w:rsidRPr="00853BBF">
        <w:rPr>
          <w:rFonts w:hAnsi="ＭＳ 明朝" w:hint="eastAsia"/>
        </w:rPr>
        <w:t>％（同</w:t>
      </w:r>
      <w:r w:rsidR="009E1E9C" w:rsidRPr="009E1E9C">
        <w:rPr>
          <w:rFonts w:ascii="Century"/>
        </w:rPr>
        <w:t>77.8</w:t>
      </w:r>
      <w:r w:rsidRPr="00853BBF">
        <w:rPr>
          <w:rFonts w:hAnsi="ＭＳ 明朝" w:hint="eastAsia"/>
        </w:rPr>
        <w:t>％）、高校卒で</w:t>
      </w:r>
      <w:r w:rsidR="004553D4" w:rsidRPr="004553D4">
        <w:rPr>
          <w:rFonts w:ascii="Century"/>
        </w:rPr>
        <w:t>39.3</w:t>
      </w:r>
      <w:r w:rsidRPr="00853BBF">
        <w:rPr>
          <w:rFonts w:hAnsi="ＭＳ 明朝" w:hint="eastAsia"/>
        </w:rPr>
        <w:t>％（同</w:t>
      </w:r>
      <w:r w:rsidR="009E1E9C" w:rsidRPr="009E1E9C">
        <w:rPr>
          <w:rFonts w:ascii="Century"/>
        </w:rPr>
        <w:t>73.5</w:t>
      </w:r>
      <w:r w:rsidRPr="00853BBF">
        <w:rPr>
          <w:rFonts w:hAnsi="ＭＳ 明朝" w:hint="eastAsia"/>
        </w:rPr>
        <w:t>％）となっている。</w:t>
      </w:r>
    </w:p>
    <w:p w14:paraId="7B0987B9" w14:textId="254A2EC2" w:rsidR="005D38EC" w:rsidRPr="00853BBF" w:rsidRDefault="00F17232" w:rsidP="005D38EC">
      <w:pPr>
        <w:spacing w:line="360" w:lineRule="auto"/>
        <w:ind w:firstLineChars="2200" w:firstLine="4840"/>
        <w:jc w:val="left"/>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69</w:t>
      </w:r>
      <w:r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sz w:val="22"/>
          <w:szCs w:val="22"/>
        </w:rPr>
        <w:t>20</w:t>
      </w:r>
      <w:r w:rsidRPr="00853BBF">
        <w:rPr>
          <w:rFonts w:ascii="ＭＳ ゴシック" w:eastAsia="ＭＳ ゴシック" w:hAnsi="ＭＳ ゴシック" w:hint="eastAsia"/>
          <w:sz w:val="22"/>
          <w:szCs w:val="22"/>
        </w:rPr>
        <w:t>表、資</w:t>
      </w:r>
      <w:r w:rsidR="008D7259" w:rsidRPr="00853BBF">
        <w:rPr>
          <w:rFonts w:ascii="ＭＳ ゴシック" w:eastAsia="ＭＳ ゴシック" w:hAnsi="ＭＳ ゴシック" w:hint="eastAsia"/>
          <w:sz w:val="22"/>
          <w:szCs w:val="22"/>
        </w:rPr>
        <w:t>70</w:t>
      </w:r>
      <w:r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sz w:val="22"/>
          <w:szCs w:val="22"/>
        </w:rPr>
        <w:t>21</w:t>
      </w:r>
      <w:r w:rsidRPr="00853BBF">
        <w:rPr>
          <w:rFonts w:ascii="ＭＳ ゴシック" w:eastAsia="ＭＳ ゴシック" w:hAnsi="ＭＳ ゴシック" w:hint="eastAsia"/>
          <w:sz w:val="22"/>
          <w:szCs w:val="22"/>
        </w:rPr>
        <w:t>表）</w:t>
      </w:r>
    </w:p>
    <w:p w14:paraId="37A8B4C0" w14:textId="77777777" w:rsidR="005D38EC" w:rsidRPr="00853BBF" w:rsidRDefault="005D38EC" w:rsidP="00FE2D11">
      <w:pPr>
        <w:spacing w:line="360" w:lineRule="auto"/>
        <w:ind w:firstLineChars="300" w:firstLine="720"/>
        <w:rPr>
          <w:rFonts w:ascii="ＭＳ ゴシック" w:eastAsia="ＭＳ ゴシック" w:hAnsi="ＭＳ ゴシック"/>
        </w:rPr>
      </w:pPr>
    </w:p>
    <w:p w14:paraId="5E2AFCFE" w14:textId="77777777" w:rsidR="00FE2D11" w:rsidRPr="00853BBF" w:rsidRDefault="00F17232"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オ</w:t>
      </w:r>
      <w:r w:rsidR="00FE2D11" w:rsidRPr="00853BBF">
        <w:rPr>
          <w:rFonts w:ascii="ＭＳ ゴシック" w:eastAsia="ＭＳ ゴシック" w:hAnsi="ＭＳ ゴシック" w:hint="eastAsia"/>
        </w:rPr>
        <w:t xml:space="preserve">　給与改定等</w:t>
      </w:r>
    </w:p>
    <w:p w14:paraId="323894E9" w14:textId="64A5E160" w:rsidR="008825E9" w:rsidRPr="00853BBF" w:rsidRDefault="00FE2D11" w:rsidP="00FE2D11">
      <w:pPr>
        <w:spacing w:line="360" w:lineRule="auto"/>
        <w:ind w:leftChars="400" w:left="960" w:firstLineChars="100" w:firstLine="240"/>
        <w:rPr>
          <w:rFonts w:hAnsi="ＭＳ 明朝"/>
        </w:rPr>
      </w:pPr>
      <w:r w:rsidRPr="00853BBF">
        <w:rPr>
          <w:rFonts w:hAnsi="ＭＳ 明朝" w:hint="eastAsia"/>
        </w:rPr>
        <w:t>一般の従業員（係員）について、ベースアップを実施した事業所の割合</w:t>
      </w:r>
      <w:r w:rsidR="00934A11" w:rsidRPr="00853BBF">
        <w:rPr>
          <w:rFonts w:hAnsi="ＭＳ 明朝" w:hint="eastAsia"/>
        </w:rPr>
        <w:t>は</w:t>
      </w:r>
      <w:r w:rsidR="004553D4" w:rsidRPr="004553D4">
        <w:rPr>
          <w:rFonts w:ascii="Century"/>
        </w:rPr>
        <w:t>44.2</w:t>
      </w:r>
      <w:r w:rsidRPr="00853BBF">
        <w:rPr>
          <w:rFonts w:hAnsi="ＭＳ 明朝" w:hint="eastAsia"/>
        </w:rPr>
        <w:t>％</w:t>
      </w:r>
      <w:r w:rsidR="00D808A9" w:rsidRPr="00853BBF">
        <w:rPr>
          <w:rFonts w:hAnsi="ＭＳ 明朝" w:hint="eastAsia"/>
        </w:rPr>
        <w:t>（昨年</w:t>
      </w:r>
      <w:r w:rsidR="004553D4" w:rsidRPr="004553D4">
        <w:rPr>
          <w:rFonts w:asciiTheme="minorHAnsi" w:hAnsiTheme="minorHAnsi"/>
        </w:rPr>
        <w:t>28.5</w:t>
      </w:r>
      <w:r w:rsidR="00253C61" w:rsidRPr="00853BBF">
        <w:rPr>
          <w:rFonts w:hAnsi="ＭＳ 明朝" w:hint="eastAsia"/>
        </w:rPr>
        <w:t>％</w:t>
      </w:r>
      <w:r w:rsidR="00D808A9" w:rsidRPr="00853BBF">
        <w:rPr>
          <w:rFonts w:hAnsi="ＭＳ 明朝" w:hint="eastAsia"/>
        </w:rPr>
        <w:t>）</w:t>
      </w:r>
      <w:r w:rsidRPr="00853BBF">
        <w:rPr>
          <w:rFonts w:hAnsi="ＭＳ 明朝" w:hint="eastAsia"/>
        </w:rPr>
        <w:t>、ベースダウンを実施した事業所の割合は</w:t>
      </w:r>
      <w:r w:rsidRPr="00853BBF">
        <w:rPr>
          <w:rFonts w:ascii="Century"/>
        </w:rPr>
        <w:t>0</w:t>
      </w:r>
      <w:r w:rsidR="004553D4">
        <w:rPr>
          <w:rFonts w:ascii="Century"/>
        </w:rPr>
        <w:t>.0</w:t>
      </w:r>
      <w:r w:rsidRPr="00853BBF">
        <w:rPr>
          <w:rFonts w:hAnsi="ＭＳ 明朝" w:hint="eastAsia"/>
        </w:rPr>
        <w:t>％</w:t>
      </w:r>
      <w:r w:rsidR="00934A11" w:rsidRPr="00853BBF">
        <w:rPr>
          <w:rFonts w:hAnsi="ＭＳ 明朝" w:hint="eastAsia"/>
        </w:rPr>
        <w:t>(</w:t>
      </w:r>
      <w:r w:rsidR="006C288C" w:rsidRPr="00853BBF">
        <w:rPr>
          <w:rFonts w:hAnsi="ＭＳ 明朝" w:hint="eastAsia"/>
        </w:rPr>
        <w:t>同</w:t>
      </w:r>
      <w:r w:rsidR="004553D4" w:rsidRPr="004553D4">
        <w:rPr>
          <w:rFonts w:asciiTheme="minorHAnsi" w:hAnsiTheme="minorHAnsi"/>
        </w:rPr>
        <w:t>0.3</w:t>
      </w:r>
      <w:r w:rsidR="00934A11" w:rsidRPr="00853BBF">
        <w:rPr>
          <w:rFonts w:hAnsi="ＭＳ 明朝" w:hint="eastAsia"/>
        </w:rPr>
        <w:t>％)</w:t>
      </w:r>
      <w:r w:rsidRPr="00853BBF">
        <w:rPr>
          <w:rFonts w:hAnsi="ＭＳ 明朝" w:hint="eastAsia"/>
        </w:rPr>
        <w:t>だった。</w:t>
      </w:r>
    </w:p>
    <w:p w14:paraId="3FB5730E" w14:textId="52E3B8DA" w:rsidR="005A1BBF" w:rsidRPr="00853BBF" w:rsidRDefault="006C288C" w:rsidP="009A1C3D">
      <w:pPr>
        <w:spacing w:line="360" w:lineRule="auto"/>
        <w:ind w:leftChars="400" w:left="960" w:firstLineChars="100" w:firstLine="240"/>
        <w:rPr>
          <w:rFonts w:hAnsi="ＭＳ 明朝"/>
        </w:rPr>
      </w:pPr>
      <w:r w:rsidRPr="00853BBF">
        <w:rPr>
          <w:rFonts w:hAnsi="ＭＳ 明朝" w:hint="eastAsia"/>
        </w:rPr>
        <w:t>また、</w:t>
      </w:r>
      <w:r w:rsidR="00FE2D11" w:rsidRPr="00853BBF">
        <w:rPr>
          <w:rFonts w:hAnsi="ＭＳ 明朝" w:hint="eastAsia"/>
        </w:rPr>
        <w:t>一般の従業員（係員）について、定期昇給を実施した事業所の割合</w:t>
      </w:r>
      <w:r w:rsidR="00934A11" w:rsidRPr="00853BBF">
        <w:rPr>
          <w:rFonts w:hAnsi="ＭＳ 明朝" w:hint="eastAsia"/>
        </w:rPr>
        <w:t>は</w:t>
      </w:r>
      <w:r w:rsidR="004553D4" w:rsidRPr="004553D4">
        <w:rPr>
          <w:rFonts w:ascii="Century"/>
        </w:rPr>
        <w:t>87.3</w:t>
      </w:r>
      <w:r w:rsidR="00FE2D11" w:rsidRPr="00853BBF">
        <w:rPr>
          <w:rFonts w:hAnsi="ＭＳ 明朝" w:hint="eastAsia"/>
        </w:rPr>
        <w:t>％</w:t>
      </w:r>
      <w:r w:rsidR="00934A11" w:rsidRPr="00853BBF">
        <w:rPr>
          <w:rFonts w:hAnsi="ＭＳ 明朝" w:hint="eastAsia"/>
        </w:rPr>
        <w:t>（</w:t>
      </w:r>
      <w:r w:rsidRPr="00853BBF">
        <w:rPr>
          <w:rFonts w:hAnsi="ＭＳ 明朝" w:hint="eastAsia"/>
        </w:rPr>
        <w:t>同</w:t>
      </w:r>
      <w:r w:rsidR="004553D4" w:rsidRPr="004553D4">
        <w:rPr>
          <w:rFonts w:asciiTheme="minorHAnsi" w:hAnsiTheme="minorHAnsi"/>
        </w:rPr>
        <w:t>78.2</w:t>
      </w:r>
      <w:r w:rsidR="00253C61" w:rsidRPr="00853BBF">
        <w:rPr>
          <w:rFonts w:hAnsi="ＭＳ 明朝" w:hint="eastAsia"/>
        </w:rPr>
        <w:t>％</w:t>
      </w:r>
      <w:r w:rsidR="00934A11" w:rsidRPr="00853BBF">
        <w:rPr>
          <w:rFonts w:hAnsi="ＭＳ 明朝" w:hint="eastAsia"/>
        </w:rPr>
        <w:t>）で、</w:t>
      </w:r>
      <w:r w:rsidR="009A1C3D" w:rsidRPr="00853BBF">
        <w:rPr>
          <w:rFonts w:hAnsi="ＭＳ 明朝" w:hint="eastAsia"/>
        </w:rPr>
        <w:t>昨年</w:t>
      </w:r>
      <w:r w:rsidR="006F52AC" w:rsidRPr="00853BBF">
        <w:rPr>
          <w:rFonts w:hAnsi="ＭＳ 明朝" w:hint="eastAsia"/>
        </w:rPr>
        <w:t>に</w:t>
      </w:r>
      <w:r w:rsidR="009A1C3D" w:rsidRPr="00853BBF">
        <w:rPr>
          <w:rFonts w:hAnsi="ＭＳ 明朝" w:hint="eastAsia"/>
        </w:rPr>
        <w:t>比べて昇給</w:t>
      </w:r>
      <w:r w:rsidR="00934A11" w:rsidRPr="00853BBF">
        <w:rPr>
          <w:rFonts w:hAnsi="ＭＳ 明朝" w:hint="eastAsia"/>
        </w:rPr>
        <w:t>額を増額した事業所は</w:t>
      </w:r>
      <w:r w:rsidR="004553D4" w:rsidRPr="004553D4">
        <w:rPr>
          <w:rFonts w:ascii="Century"/>
        </w:rPr>
        <w:t>32.6</w:t>
      </w:r>
      <w:r w:rsidR="00FE2D11" w:rsidRPr="00853BBF">
        <w:rPr>
          <w:rFonts w:hAnsi="ＭＳ 明朝" w:hint="eastAsia"/>
        </w:rPr>
        <w:t>％</w:t>
      </w:r>
      <w:r w:rsidR="00934A11" w:rsidRPr="00853BBF">
        <w:rPr>
          <w:rFonts w:hAnsi="ＭＳ 明朝" w:hint="eastAsia"/>
        </w:rPr>
        <w:t>(</w:t>
      </w:r>
      <w:r w:rsidRPr="00853BBF">
        <w:rPr>
          <w:rFonts w:hAnsi="ＭＳ 明朝" w:hint="eastAsia"/>
        </w:rPr>
        <w:t>同</w:t>
      </w:r>
      <w:r w:rsidR="004553D4" w:rsidRPr="004553D4">
        <w:rPr>
          <w:rFonts w:asciiTheme="minorHAnsi" w:hAnsiTheme="minorHAnsi"/>
        </w:rPr>
        <w:t>18.4</w:t>
      </w:r>
      <w:r w:rsidR="00253C61" w:rsidRPr="00853BBF">
        <w:rPr>
          <w:rFonts w:hAnsi="ＭＳ 明朝" w:hint="eastAsia"/>
        </w:rPr>
        <w:t>％</w:t>
      </w:r>
      <w:r w:rsidR="00934A11" w:rsidRPr="00853BBF">
        <w:rPr>
          <w:rFonts w:hAnsi="ＭＳ 明朝" w:hint="eastAsia"/>
        </w:rPr>
        <w:t>)</w:t>
      </w:r>
      <w:r w:rsidR="00FE2D11" w:rsidRPr="00853BBF">
        <w:rPr>
          <w:rFonts w:hAnsi="ＭＳ 明朝" w:hint="eastAsia"/>
        </w:rPr>
        <w:t>、</w:t>
      </w:r>
      <w:r w:rsidR="002B6167" w:rsidRPr="00853BBF">
        <w:rPr>
          <w:rFonts w:hAnsi="ＭＳ 明朝" w:hint="eastAsia"/>
        </w:rPr>
        <w:t>減額した事業所は</w:t>
      </w:r>
      <w:r w:rsidR="004553D4" w:rsidRPr="004553D4">
        <w:rPr>
          <w:rFonts w:ascii="Century"/>
        </w:rPr>
        <w:t>2.2</w:t>
      </w:r>
      <w:r w:rsidR="002B6167" w:rsidRPr="00853BBF">
        <w:rPr>
          <w:rFonts w:hAnsi="ＭＳ 明朝" w:hint="eastAsia"/>
        </w:rPr>
        <w:t>％（同</w:t>
      </w:r>
      <w:r w:rsidR="004553D4" w:rsidRPr="004553D4">
        <w:rPr>
          <w:rFonts w:ascii="Century"/>
        </w:rPr>
        <w:t>7.4</w:t>
      </w:r>
      <w:r w:rsidR="002B6167" w:rsidRPr="00853BBF">
        <w:rPr>
          <w:rFonts w:hAnsi="ＭＳ 明朝" w:hint="eastAsia"/>
        </w:rPr>
        <w:t>％）、</w:t>
      </w:r>
      <w:r w:rsidR="00FE2D11" w:rsidRPr="00853BBF">
        <w:rPr>
          <w:rFonts w:hAnsi="ＭＳ 明朝" w:hint="eastAsia"/>
        </w:rPr>
        <w:t>定期昇給を停止した事業所の割合が</w:t>
      </w:r>
      <w:r w:rsidR="004553D4" w:rsidRPr="004553D4">
        <w:rPr>
          <w:rFonts w:ascii="Century"/>
        </w:rPr>
        <w:t>0.5</w:t>
      </w:r>
      <w:r w:rsidR="00FE2D11" w:rsidRPr="00853BBF">
        <w:rPr>
          <w:rFonts w:hAnsi="ＭＳ 明朝" w:hint="eastAsia"/>
        </w:rPr>
        <w:t>％</w:t>
      </w:r>
      <w:r w:rsidR="00934A11" w:rsidRPr="00853BBF">
        <w:rPr>
          <w:rFonts w:hAnsi="ＭＳ 明朝" w:hint="eastAsia"/>
        </w:rPr>
        <w:t>（</w:t>
      </w:r>
      <w:r w:rsidRPr="00853BBF">
        <w:rPr>
          <w:rFonts w:hAnsi="ＭＳ 明朝" w:hint="eastAsia"/>
        </w:rPr>
        <w:t>同</w:t>
      </w:r>
      <w:r w:rsidR="004553D4" w:rsidRPr="004553D4">
        <w:rPr>
          <w:rFonts w:ascii="Century"/>
        </w:rPr>
        <w:t>3.7</w:t>
      </w:r>
      <w:r w:rsidR="003570AB" w:rsidRPr="00853BBF">
        <w:rPr>
          <w:rFonts w:hAnsi="ＭＳ 明朝" w:hint="eastAsia"/>
        </w:rPr>
        <w:t>％</w:t>
      </w:r>
      <w:r w:rsidR="008825E9" w:rsidRPr="00853BBF">
        <w:rPr>
          <w:rFonts w:hAnsi="ＭＳ 明朝" w:hint="eastAsia"/>
        </w:rPr>
        <w:t>）</w:t>
      </w:r>
      <w:r w:rsidR="00FE2D11" w:rsidRPr="00853BBF">
        <w:rPr>
          <w:rFonts w:hAnsi="ＭＳ 明朝" w:hint="eastAsia"/>
        </w:rPr>
        <w:t>となっている。</w:t>
      </w:r>
    </w:p>
    <w:p w14:paraId="2F0BB3B5" w14:textId="1291B594" w:rsidR="00485640" w:rsidRPr="00853BBF" w:rsidRDefault="00485640" w:rsidP="00485640">
      <w:pPr>
        <w:spacing w:line="360" w:lineRule="auto"/>
        <w:ind w:leftChars="295" w:left="708" w:firstLineChars="1100" w:firstLine="2640"/>
        <w:rPr>
          <w:rFonts w:hAnsi="ＭＳ 明朝"/>
        </w:rPr>
      </w:pPr>
      <w:r w:rsidRPr="00853BBF">
        <w:rPr>
          <w:rFonts w:hAnsi="ＭＳ 明朝" w:hint="eastAsia"/>
        </w:rPr>
        <w:t xml:space="preserve">　　　　　　　</w:t>
      </w:r>
      <w:r w:rsidRPr="00853BBF">
        <w:rPr>
          <w:rFonts w:ascii="ＭＳ ゴシック" w:eastAsia="ＭＳ ゴシック" w:hAnsi="ＭＳ ゴシック" w:hint="eastAsia"/>
          <w:sz w:val="22"/>
          <w:szCs w:val="22"/>
        </w:rPr>
        <w:t>（資7</w:t>
      </w:r>
      <w:r w:rsidR="008D7259" w:rsidRPr="00853BBF">
        <w:rPr>
          <w:rFonts w:ascii="ＭＳ ゴシック" w:eastAsia="ＭＳ ゴシック" w:hAnsi="ＭＳ ゴシック"/>
          <w:sz w:val="22"/>
          <w:szCs w:val="22"/>
        </w:rPr>
        <w:t>1</w:t>
      </w:r>
      <w:r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hint="eastAsia"/>
          <w:sz w:val="22"/>
          <w:szCs w:val="22"/>
        </w:rPr>
        <w:t>2</w:t>
      </w:r>
      <w:r w:rsidR="00B23DAA">
        <w:rPr>
          <w:rFonts w:ascii="ＭＳ ゴシック" w:eastAsia="ＭＳ ゴシック" w:hAnsi="ＭＳ ゴシック"/>
          <w:sz w:val="22"/>
          <w:szCs w:val="22"/>
        </w:rPr>
        <w:t>6</w:t>
      </w:r>
      <w:r w:rsidRPr="00853BBF">
        <w:rPr>
          <w:rFonts w:ascii="ＭＳ ゴシック" w:eastAsia="ＭＳ ゴシック" w:hAnsi="ＭＳ ゴシック" w:hint="eastAsia"/>
          <w:sz w:val="22"/>
          <w:szCs w:val="22"/>
        </w:rPr>
        <w:t>表、資7</w:t>
      </w:r>
      <w:r w:rsidR="008D7259" w:rsidRPr="00853BBF">
        <w:rPr>
          <w:rFonts w:ascii="ＭＳ ゴシック" w:eastAsia="ＭＳ ゴシック" w:hAnsi="ＭＳ ゴシック"/>
          <w:sz w:val="22"/>
          <w:szCs w:val="22"/>
        </w:rPr>
        <w:t>2</w:t>
      </w:r>
      <w:r w:rsidRPr="00853BBF">
        <w:rPr>
          <w:rFonts w:ascii="ＭＳ ゴシック" w:eastAsia="ＭＳ ゴシック" w:hAnsi="ＭＳ ゴシック" w:hint="eastAsia"/>
          <w:sz w:val="22"/>
          <w:szCs w:val="22"/>
        </w:rPr>
        <w:t>頁：第2</w:t>
      </w:r>
      <w:r w:rsidR="00B23DAA">
        <w:rPr>
          <w:rFonts w:ascii="ＭＳ ゴシック" w:eastAsia="ＭＳ ゴシック" w:hAnsi="ＭＳ ゴシック"/>
          <w:sz w:val="22"/>
          <w:szCs w:val="22"/>
        </w:rPr>
        <w:t>7</w:t>
      </w:r>
      <w:r w:rsidRPr="00853BBF">
        <w:rPr>
          <w:rFonts w:ascii="ＭＳ ゴシック" w:eastAsia="ＭＳ ゴシック" w:hAnsi="ＭＳ ゴシック" w:hint="eastAsia"/>
          <w:sz w:val="22"/>
          <w:szCs w:val="22"/>
        </w:rPr>
        <w:t>表）</w:t>
      </w:r>
    </w:p>
    <w:p w14:paraId="6EF9F580" w14:textId="77777777" w:rsidR="00485640" w:rsidRPr="00853BBF" w:rsidRDefault="00485640" w:rsidP="005D38EC">
      <w:pPr>
        <w:spacing w:line="360" w:lineRule="auto"/>
        <w:rPr>
          <w:rFonts w:hAnsi="ＭＳ 明朝"/>
        </w:rPr>
      </w:pPr>
    </w:p>
    <w:p w14:paraId="064C2C09" w14:textId="75AC8322" w:rsidR="00485640" w:rsidRPr="00853BBF" w:rsidRDefault="009A1C3D" w:rsidP="005A7159">
      <w:pPr>
        <w:spacing w:line="360" w:lineRule="auto"/>
        <w:ind w:leftChars="295" w:left="708" w:firstLineChars="100" w:firstLine="240"/>
        <w:rPr>
          <w:rFonts w:hAnsi="ＭＳ 明朝"/>
        </w:rPr>
      </w:pPr>
      <w:r w:rsidRPr="00A110D9">
        <w:rPr>
          <w:rFonts w:hAnsi="ＭＳ 明朝" w:hint="eastAsia"/>
        </w:rPr>
        <w:t>このように、</w:t>
      </w:r>
      <w:r w:rsidR="002B6167" w:rsidRPr="00A110D9">
        <w:rPr>
          <w:rFonts w:hAnsi="ＭＳ 明朝" w:hint="eastAsia"/>
        </w:rPr>
        <w:t>定期昇給を実施した事業所の割合は</w:t>
      </w:r>
      <w:r w:rsidR="00A110D9" w:rsidRPr="00A110D9">
        <w:rPr>
          <w:rFonts w:hAnsi="ＭＳ 明朝" w:hint="eastAsia"/>
        </w:rPr>
        <w:t>昨年に比べて増加しており</w:t>
      </w:r>
      <w:r w:rsidR="002B6167" w:rsidRPr="00A110D9">
        <w:rPr>
          <w:rFonts w:hAnsi="ＭＳ 明朝" w:hint="eastAsia"/>
        </w:rPr>
        <w:t>、一般の従業員（係員）について、</w:t>
      </w:r>
      <w:r w:rsidR="00A110D9" w:rsidRPr="00A110D9">
        <w:rPr>
          <w:rFonts w:hAnsi="ＭＳ 明朝" w:hint="eastAsia"/>
        </w:rPr>
        <w:t>８割以上</w:t>
      </w:r>
      <w:r w:rsidRPr="00A110D9">
        <w:rPr>
          <w:rFonts w:hAnsi="ＭＳ 明朝" w:hint="eastAsia"/>
        </w:rPr>
        <w:t>の事業所が定期昇給を実施し</w:t>
      </w:r>
      <w:r w:rsidR="00470EC5" w:rsidRPr="00A110D9">
        <w:rPr>
          <w:rFonts w:hAnsi="ＭＳ 明朝" w:hint="eastAsia"/>
        </w:rPr>
        <w:t>ていることに加え</w:t>
      </w:r>
      <w:r w:rsidRPr="00A110D9">
        <w:rPr>
          <w:rFonts w:hAnsi="ＭＳ 明朝" w:hint="eastAsia"/>
        </w:rPr>
        <w:t>、</w:t>
      </w:r>
      <w:r w:rsidR="00A110D9" w:rsidRPr="00A110D9">
        <w:rPr>
          <w:rFonts w:hAnsi="ＭＳ 明朝" w:hint="eastAsia"/>
        </w:rPr>
        <w:t>初任給の引上げ、</w:t>
      </w:r>
      <w:r w:rsidR="00470EC5" w:rsidRPr="00A110D9">
        <w:rPr>
          <w:rFonts w:hAnsi="ＭＳ 明朝" w:hint="eastAsia"/>
        </w:rPr>
        <w:t>ベースアップを実施した事業所の割合も増加していることから、</w:t>
      </w:r>
      <w:r w:rsidR="001B6D9D" w:rsidRPr="001B6D9D">
        <w:rPr>
          <w:rFonts w:hAnsi="ＭＳ 明朝" w:hint="eastAsia"/>
        </w:rPr>
        <w:t>人材確保上の必要性等を踏まえて相応の賃金水準を確保しようとする動きがみられる。</w:t>
      </w:r>
    </w:p>
    <w:p w14:paraId="3342048D" w14:textId="77777777" w:rsidR="006D7B52" w:rsidRPr="00A110D9" w:rsidRDefault="006D7B52" w:rsidP="00B619ED">
      <w:pPr>
        <w:spacing w:line="360" w:lineRule="auto"/>
        <w:ind w:right="23" w:firstLineChars="300" w:firstLine="720"/>
        <w:rPr>
          <w:rFonts w:hAnsi="ＭＳ 明朝"/>
        </w:rPr>
        <w:sectPr w:rsidR="006D7B52" w:rsidRPr="00A110D9" w:rsidSect="003511C3">
          <w:headerReference w:type="even" r:id="rId14"/>
          <w:headerReference w:type="default" r:id="rId15"/>
          <w:type w:val="continuous"/>
          <w:pgSz w:w="11907" w:h="16840" w:code="9"/>
          <w:pgMar w:top="1191" w:right="1418" w:bottom="1077" w:left="1418" w:header="454" w:footer="284" w:gutter="0"/>
          <w:cols w:space="720"/>
          <w:noEndnote/>
          <w:docGrid w:linePitch="326" w:charSpace="7201"/>
        </w:sectPr>
      </w:pPr>
    </w:p>
    <w:p w14:paraId="06B5604E" w14:textId="77777777" w:rsidR="00B619ED" w:rsidRPr="00A110D9" w:rsidRDefault="00B619ED" w:rsidP="00B619ED">
      <w:pPr>
        <w:spacing w:line="360" w:lineRule="auto"/>
        <w:ind w:right="23" w:firstLineChars="300" w:firstLine="720"/>
        <w:rPr>
          <w:rFonts w:hAnsi="ＭＳ 明朝"/>
        </w:rPr>
      </w:pPr>
    </w:p>
    <w:p w14:paraId="773C43F5" w14:textId="77777777" w:rsidR="00B619ED" w:rsidRPr="00853BBF" w:rsidRDefault="00F17232" w:rsidP="00966E2E">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４</w:t>
      </w:r>
      <w:r w:rsidR="00FE2D11" w:rsidRPr="00853BBF">
        <w:rPr>
          <w:rFonts w:ascii="ＭＳ ゴシック" w:eastAsia="ＭＳ ゴシック" w:hAnsi="ＭＳ ゴシック" w:hint="eastAsia"/>
          <w:sz w:val="28"/>
          <w:szCs w:val="28"/>
        </w:rPr>
        <w:t xml:space="preserve">　職員給与と民間給与との比較</w:t>
      </w:r>
    </w:p>
    <w:p w14:paraId="5E0813F9" w14:textId="77777777" w:rsidR="00FE2D11" w:rsidRPr="00853BBF" w:rsidRDefault="00FE2D11" w:rsidP="00FE2D11">
      <w:pPr>
        <w:spacing w:line="360" w:lineRule="auto"/>
        <w:ind w:firstLineChars="200" w:firstLine="480"/>
        <w:rPr>
          <w:rFonts w:ascii="ＭＳ ゴシック" w:eastAsia="ＭＳ ゴシック" w:hAnsi="ＭＳ ゴシック"/>
          <w:szCs w:val="28"/>
        </w:rPr>
      </w:pPr>
      <w:r w:rsidRPr="00853BBF">
        <w:rPr>
          <w:rFonts w:ascii="ＭＳ ゴシック" w:eastAsia="ＭＳ ゴシック" w:hAnsi="ＭＳ ゴシック" w:hint="eastAsia"/>
          <w:szCs w:val="28"/>
        </w:rPr>
        <w:t>(1)　月例給</w:t>
      </w:r>
    </w:p>
    <w:p w14:paraId="76F32EF7" w14:textId="35CEA219" w:rsidR="00E90392" w:rsidRPr="00853BBF" w:rsidRDefault="00FE2D11" w:rsidP="005A60BD">
      <w:pPr>
        <w:spacing w:line="360" w:lineRule="auto"/>
        <w:ind w:leftChars="250" w:left="600" w:firstLineChars="100" w:firstLine="240"/>
        <w:rPr>
          <w:rFonts w:ascii="ＭＳ ゴシック" w:eastAsia="ＭＳ ゴシック" w:hAnsi="ＭＳ ゴシック"/>
          <w:sz w:val="22"/>
          <w:szCs w:val="22"/>
        </w:rPr>
      </w:pPr>
      <w:r w:rsidRPr="00853BBF">
        <w:rPr>
          <w:rFonts w:hAnsi="ＭＳ 明朝" w:hint="eastAsia"/>
        </w:rPr>
        <w:t>本委員会は、</w:t>
      </w:r>
      <w:r w:rsidR="00EE74C2" w:rsidRPr="00853BBF">
        <w:rPr>
          <w:rFonts w:hAnsi="ＭＳ 明朝" w:hint="eastAsia"/>
        </w:rPr>
        <w:t>職員と民間従業員との給与比較を</w:t>
      </w:r>
      <w:r w:rsidRPr="00853BBF">
        <w:rPr>
          <w:rFonts w:hAnsi="ＭＳ 明朝" w:hint="eastAsia"/>
        </w:rPr>
        <w:t>、「職員給与実態調査」及び「民調」の結果に基づいて行っており、職員にあっては行政職給料表の適用を受ける職員、民間にあってはこれに相当する事務・技術関係の職務に従事する従業員について、役職段階や年齢、学歴を同じくする者同士の４月分給与をラスパイレス方式</w:t>
      </w:r>
      <w:r w:rsidRPr="00853BBF">
        <w:rPr>
          <w:rFonts w:hAnsi="ＭＳ 明朝" w:hint="eastAsia"/>
          <w:sz w:val="18"/>
          <w:szCs w:val="18"/>
        </w:rPr>
        <w:t>（※）</w:t>
      </w:r>
      <w:r w:rsidRPr="00853BBF">
        <w:rPr>
          <w:rFonts w:hAnsi="ＭＳ 明朝" w:hint="eastAsia"/>
        </w:rPr>
        <w:t>で比較</w:t>
      </w:r>
      <w:r w:rsidR="005A60BD" w:rsidRPr="00853BBF">
        <w:rPr>
          <w:rFonts w:hAnsi="ＭＳ 明朝" w:hint="eastAsia"/>
        </w:rPr>
        <w:t>し較差を算定した。</w:t>
      </w:r>
      <w:r w:rsidR="007076D8" w:rsidRPr="00853BBF">
        <w:rPr>
          <w:rFonts w:hAnsi="ＭＳ 明朝" w:hint="eastAsia"/>
        </w:rPr>
        <w:t>本年は</w:t>
      </w:r>
      <w:r w:rsidR="005A60BD" w:rsidRPr="00853BBF">
        <w:rPr>
          <w:rFonts w:hAnsi="ＭＳ 明朝" w:hint="eastAsia"/>
        </w:rPr>
        <w:t>、</w:t>
      </w:r>
      <w:r w:rsidRPr="00853BBF">
        <w:rPr>
          <w:rFonts w:hAnsi="ＭＳ 明朝" w:hint="eastAsia"/>
        </w:rPr>
        <w:t>職員給与</w:t>
      </w:r>
      <w:r w:rsidR="007076D8" w:rsidRPr="00853BBF">
        <w:rPr>
          <w:rFonts w:hAnsi="ＭＳ 明朝" w:hint="eastAsia"/>
        </w:rPr>
        <w:t>が</w:t>
      </w:r>
      <w:r w:rsidR="00D27F1A" w:rsidRPr="00D27F1A">
        <w:rPr>
          <w:rFonts w:asciiTheme="minorHAnsi" w:hAnsiTheme="minorHAnsi"/>
        </w:rPr>
        <w:t>372,</w:t>
      </w:r>
      <w:r w:rsidR="006C48E1">
        <w:rPr>
          <w:rFonts w:asciiTheme="minorHAnsi" w:hAnsiTheme="minorHAnsi"/>
        </w:rPr>
        <w:t>252</w:t>
      </w:r>
      <w:r w:rsidR="007076D8" w:rsidRPr="00853BBF">
        <w:rPr>
          <w:rFonts w:hAnsi="ＭＳ 明朝" w:hint="eastAsia"/>
        </w:rPr>
        <w:t>円、</w:t>
      </w:r>
      <w:r w:rsidRPr="00853BBF">
        <w:rPr>
          <w:rFonts w:hAnsi="ＭＳ 明朝" w:hint="eastAsia"/>
        </w:rPr>
        <w:t>民間給与</w:t>
      </w:r>
      <w:r w:rsidR="007076D8" w:rsidRPr="00853BBF">
        <w:rPr>
          <w:rFonts w:hAnsi="ＭＳ 明朝" w:hint="eastAsia"/>
        </w:rPr>
        <w:t>が</w:t>
      </w:r>
      <w:r w:rsidR="00D27F1A" w:rsidRPr="00D27F1A">
        <w:rPr>
          <w:rFonts w:asciiTheme="minorHAnsi" w:hAnsiTheme="minorHAnsi"/>
        </w:rPr>
        <w:t>373,3</w:t>
      </w:r>
      <w:r w:rsidR="006C48E1">
        <w:rPr>
          <w:rFonts w:asciiTheme="minorHAnsi" w:hAnsiTheme="minorHAnsi"/>
        </w:rPr>
        <w:t>95</w:t>
      </w:r>
      <w:r w:rsidR="007076D8" w:rsidRPr="00853BBF">
        <w:rPr>
          <w:rFonts w:hAnsi="ＭＳ 明朝" w:hint="eastAsia"/>
        </w:rPr>
        <w:t>円となり、職員給与が民間給与</w:t>
      </w:r>
      <w:r w:rsidRPr="00853BBF">
        <w:rPr>
          <w:rFonts w:hAnsi="ＭＳ 明朝" w:hint="eastAsia"/>
        </w:rPr>
        <w:t>を</w:t>
      </w:r>
      <w:r w:rsidR="00D27F1A" w:rsidRPr="00D27F1A">
        <w:rPr>
          <w:rFonts w:ascii="Century"/>
        </w:rPr>
        <w:t>1,143</w:t>
      </w:r>
      <w:r w:rsidRPr="00853BBF">
        <w:rPr>
          <w:rFonts w:hAnsi="ＭＳ 明朝" w:hint="eastAsia"/>
        </w:rPr>
        <w:t>円（</w:t>
      </w:r>
      <w:r w:rsidR="00D27F1A" w:rsidRPr="00D27F1A">
        <w:rPr>
          <w:rFonts w:ascii="Century"/>
        </w:rPr>
        <w:t>0.31</w:t>
      </w:r>
      <w:r w:rsidR="00586EE7">
        <w:rPr>
          <w:rFonts w:hAnsi="ＭＳ 明朝" w:hint="eastAsia"/>
        </w:rPr>
        <w:t>％）下回っていた</w:t>
      </w:r>
      <w:r w:rsidRPr="00853BBF">
        <w:rPr>
          <w:rFonts w:hAnsi="ＭＳ 明朝" w:hint="eastAsia"/>
        </w:rPr>
        <w:t>。</w:t>
      </w:r>
      <w:r w:rsidR="00586EE7">
        <w:rPr>
          <w:rFonts w:hAnsi="ＭＳ 明朝" w:hint="eastAsia"/>
        </w:rPr>
        <w:t xml:space="preserve">　　　　　　　　　　</w:t>
      </w:r>
      <w:r w:rsidR="0060331F" w:rsidRPr="00853BBF">
        <w:rPr>
          <w:rFonts w:hAnsi="ＭＳ 明朝" w:hint="eastAsia"/>
        </w:rPr>
        <w:t xml:space="preserve">　　</w:t>
      </w:r>
      <w:r w:rsidR="00E90392" w:rsidRPr="00853BBF">
        <w:rPr>
          <w:rFonts w:ascii="ＭＳ ゴシック" w:eastAsia="ＭＳ ゴシック" w:hAnsi="ＭＳ ゴシック" w:hint="eastAsia"/>
          <w:sz w:val="22"/>
          <w:szCs w:val="22"/>
        </w:rPr>
        <w:t>（資</w:t>
      </w:r>
      <w:r w:rsidR="00AC44C9" w:rsidRPr="00853BBF">
        <w:rPr>
          <w:rFonts w:ascii="ＭＳ ゴシック" w:eastAsia="ＭＳ ゴシック" w:hAnsi="ＭＳ ゴシック" w:hint="eastAsia"/>
          <w:sz w:val="22"/>
          <w:szCs w:val="22"/>
        </w:rPr>
        <w:t>7</w:t>
      </w:r>
      <w:r w:rsidR="002008C0" w:rsidRPr="00853BBF">
        <w:rPr>
          <w:rFonts w:ascii="ＭＳ ゴシック" w:eastAsia="ＭＳ ゴシック" w:hAnsi="ＭＳ ゴシック" w:hint="eastAsia"/>
          <w:sz w:val="22"/>
          <w:szCs w:val="22"/>
        </w:rPr>
        <w:t>3</w:t>
      </w:r>
      <w:r w:rsidR="00E90392" w:rsidRPr="00853BBF">
        <w:rPr>
          <w:rFonts w:ascii="ＭＳ ゴシック" w:eastAsia="ＭＳ ゴシック" w:hAnsi="ＭＳ ゴシック" w:hint="eastAsia"/>
          <w:sz w:val="22"/>
          <w:szCs w:val="22"/>
        </w:rPr>
        <w:t>頁：第</w:t>
      </w:r>
      <w:r w:rsidR="0060331F" w:rsidRPr="00853BBF">
        <w:rPr>
          <w:rFonts w:ascii="ＭＳ ゴシック" w:eastAsia="ＭＳ ゴシック" w:hAnsi="ＭＳ ゴシック" w:hint="eastAsia"/>
          <w:sz w:val="22"/>
          <w:szCs w:val="22"/>
        </w:rPr>
        <w:t>2</w:t>
      </w:r>
      <w:r w:rsidR="00B23DAA">
        <w:rPr>
          <w:rFonts w:ascii="ＭＳ ゴシック" w:eastAsia="ＭＳ ゴシック" w:hAnsi="ＭＳ ゴシック"/>
          <w:sz w:val="22"/>
          <w:szCs w:val="22"/>
        </w:rPr>
        <w:t>9</w:t>
      </w:r>
      <w:r w:rsidR="00E90392" w:rsidRPr="00853BBF">
        <w:rPr>
          <w:rFonts w:ascii="ＭＳ ゴシック" w:eastAsia="ＭＳ ゴシック" w:hAnsi="ＭＳ ゴシック" w:hint="eastAsia"/>
          <w:sz w:val="22"/>
          <w:szCs w:val="22"/>
        </w:rPr>
        <w:t>表、資</w:t>
      </w:r>
      <w:r w:rsidR="00AC44C9" w:rsidRPr="00853BBF">
        <w:rPr>
          <w:rFonts w:ascii="ＭＳ ゴシック" w:eastAsia="ＭＳ ゴシック" w:hAnsi="ＭＳ ゴシック" w:hint="eastAsia"/>
          <w:sz w:val="22"/>
          <w:szCs w:val="22"/>
        </w:rPr>
        <w:t>7</w:t>
      </w:r>
      <w:r w:rsidR="002008C0" w:rsidRPr="00853BBF">
        <w:rPr>
          <w:rFonts w:ascii="ＭＳ ゴシック" w:eastAsia="ＭＳ ゴシック" w:hAnsi="ＭＳ ゴシック" w:hint="eastAsia"/>
          <w:sz w:val="22"/>
          <w:szCs w:val="22"/>
        </w:rPr>
        <w:t>4</w:t>
      </w:r>
      <w:r w:rsidR="00E90392"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hint="eastAsia"/>
          <w:sz w:val="22"/>
          <w:szCs w:val="22"/>
        </w:rPr>
        <w:t>3</w:t>
      </w:r>
      <w:r w:rsidR="00B23DAA">
        <w:rPr>
          <w:rFonts w:ascii="ＭＳ ゴシック" w:eastAsia="ＭＳ ゴシック" w:hAnsi="ＭＳ ゴシック"/>
          <w:sz w:val="22"/>
          <w:szCs w:val="22"/>
        </w:rPr>
        <w:t>0</w:t>
      </w:r>
      <w:r w:rsidR="00E90392" w:rsidRPr="00853BBF">
        <w:rPr>
          <w:rFonts w:ascii="ＭＳ ゴシック" w:eastAsia="ＭＳ ゴシック" w:hAnsi="ＭＳ ゴシック" w:hint="eastAsia"/>
          <w:sz w:val="22"/>
          <w:szCs w:val="22"/>
        </w:rPr>
        <w:t>表）</w:t>
      </w:r>
    </w:p>
    <w:p w14:paraId="6A5DAF11" w14:textId="04D8115E" w:rsidR="00114219" w:rsidRPr="00853BBF" w:rsidRDefault="00E72F40" w:rsidP="00114219">
      <w:pPr>
        <w:spacing w:line="360" w:lineRule="auto"/>
        <w:ind w:leftChars="250" w:left="600" w:firstLineChars="100" w:firstLine="281"/>
        <w:jc w:val="right"/>
        <w:rPr>
          <w:rFonts w:hAnsi="ＭＳ 明朝"/>
        </w:rPr>
      </w:pPr>
      <w:r w:rsidRPr="00853BBF">
        <w:rPr>
          <w:rFonts w:ascii="HGS明朝B" w:eastAsia="HGS明朝B" w:hAnsi="ＭＳ 明朝" w:hint="eastAsia"/>
          <w:b/>
          <w:noProof/>
          <w:sz w:val="28"/>
          <w:szCs w:val="28"/>
        </w:rPr>
        <mc:AlternateContent>
          <mc:Choice Requires="wps">
            <w:drawing>
              <wp:anchor distT="0" distB="0" distL="114300" distR="114300" simplePos="0" relativeHeight="251660800" behindDoc="0" locked="0" layoutInCell="1" allowOverlap="1" wp14:anchorId="16E1D5F8" wp14:editId="1F8EB974">
                <wp:simplePos x="0" y="0"/>
                <wp:positionH relativeFrom="column">
                  <wp:posOffset>434340</wp:posOffset>
                </wp:positionH>
                <wp:positionV relativeFrom="paragraph">
                  <wp:posOffset>8255</wp:posOffset>
                </wp:positionV>
                <wp:extent cx="5314950" cy="2878531"/>
                <wp:effectExtent l="0" t="0" r="19050" b="28575"/>
                <wp:wrapNone/>
                <wp:docPr id="1"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878531"/>
                        </a:xfrm>
                        <a:prstGeom prst="roundRect">
                          <a:avLst>
                            <a:gd name="adj" fmla="val 10440"/>
                          </a:avLst>
                        </a:prstGeom>
                        <a:noFill/>
                        <a:ln w="6350" cap="rnd">
                          <a:solidFill>
                            <a:srgbClr val="000000"/>
                          </a:solidFill>
                          <a:prstDash val="sysDot"/>
                          <a:round/>
                          <a:headEnd/>
                          <a:tailEnd/>
                        </a:ln>
                        <a:extLst>
                          <a:ext uri="{909E8E84-426E-40DD-AFC4-6F175D3DCCD1}">
                            <a14:hiddenFill xmlns:a14="http://schemas.microsoft.com/office/drawing/2010/main">
                              <a:solidFill>
                                <a:srgbClr val="F8F8F8"/>
                              </a:solidFill>
                            </a14:hiddenFill>
                          </a:ext>
                        </a:extLst>
                      </wps:spPr>
                      <wps:txbx>
                        <w:txbxContent>
                          <w:p w14:paraId="4A431069" w14:textId="77777777" w:rsidR="00EC2E59" w:rsidRPr="003D18A2" w:rsidRDefault="00EC2E59" w:rsidP="00FE2D11">
                            <w:pPr>
                              <w:rPr>
                                <w:rFonts w:ascii="ＭＳ ゴシック" w:eastAsia="ＭＳ ゴシック" w:hAnsi="ＭＳ ゴシック"/>
                                <w:b/>
                                <w:sz w:val="22"/>
                                <w:szCs w:val="22"/>
                              </w:rPr>
                            </w:pPr>
                            <w:r w:rsidRPr="003D18A2">
                              <w:rPr>
                                <w:rFonts w:ascii="ＭＳ ゴシック" w:eastAsia="ＭＳ ゴシック" w:hAnsi="ＭＳ ゴシック" w:hint="eastAsia"/>
                                <w:b/>
                                <w:sz w:val="22"/>
                                <w:szCs w:val="22"/>
                              </w:rPr>
                              <w:t>※「ラスパイレス方式」とは…</w:t>
                            </w:r>
                          </w:p>
                          <w:p w14:paraId="09D97413"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個々の本府職員に、「役職段階・年齢・学歴」を同じくする民間従業員の給与を支給したとして、これに要する支給総額が現に職員に支払っている支給総額とどれ程の差があるのかを計算するのが「ラスパイレス方式」と呼ばれる方法である（例えて言うと、「役職段階・年齢・学歴」が本府職員と同じである民間従業員で「仮想府庁」を作って、給与総額がどの程度になるのかを調べ、実際の本府職員の給与総額と比べている）。</w:t>
                            </w:r>
                          </w:p>
                          <w:p w14:paraId="7646ADE7"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具体的には、本府職員の「役職段階・年齢・学歴」別の平均給与（Ａ</w:t>
                            </w:r>
                            <w:r w:rsidRPr="00B4596F">
                              <w:rPr>
                                <w:rFonts w:hAnsi="ＭＳ 明朝" w:hint="eastAsia"/>
                                <w:spacing w:val="-2"/>
                                <w:sz w:val="20"/>
                                <w:szCs w:val="20"/>
                                <w:vertAlign w:val="subscript"/>
                              </w:rPr>
                              <w:t>１</w:t>
                            </w:r>
                            <w:r w:rsidRPr="00B4596F">
                              <w:rPr>
                                <w:rFonts w:hAnsi="ＭＳ 明朝" w:hint="eastAsia"/>
                                <w:spacing w:val="-2"/>
                                <w:sz w:val="20"/>
                                <w:szCs w:val="20"/>
                              </w:rPr>
                              <w:t>、Ａ</w:t>
                            </w:r>
                            <w:r w:rsidRPr="00B4596F">
                              <w:rPr>
                                <w:rFonts w:hAnsi="ＭＳ 明朝" w:hint="eastAsia"/>
                                <w:spacing w:val="-2"/>
                                <w:sz w:val="20"/>
                                <w:szCs w:val="20"/>
                                <w:vertAlign w:val="subscript"/>
                              </w:rPr>
                              <w:t>２</w:t>
                            </w:r>
                            <w:r w:rsidRPr="00B4596F">
                              <w:rPr>
                                <w:rFonts w:hAnsi="ＭＳ 明朝" w:hint="eastAsia"/>
                                <w:spacing w:val="-2"/>
                                <w:sz w:val="20"/>
                                <w:szCs w:val="20"/>
                              </w:rPr>
                              <w:t>、Ａ</w:t>
                            </w:r>
                            <w:r w:rsidRPr="00B4596F">
                              <w:rPr>
                                <w:rFonts w:hAnsi="ＭＳ 明朝" w:hint="eastAsia"/>
                                <w:spacing w:val="-2"/>
                                <w:sz w:val="20"/>
                                <w:szCs w:val="20"/>
                                <w:vertAlign w:val="subscript"/>
                              </w:rPr>
                              <w:t>３</w:t>
                            </w:r>
                            <w:r w:rsidRPr="00B4596F">
                              <w:rPr>
                                <w:rFonts w:hAnsi="ＭＳ 明朝" w:hint="eastAsia"/>
                                <w:spacing w:val="-2"/>
                                <w:sz w:val="20"/>
                                <w:szCs w:val="20"/>
                              </w:rPr>
                              <w:t>…）と、これと条件を同じくする民間従業員の平均給与（Ｂ</w:t>
                            </w:r>
                            <w:r w:rsidRPr="00B4596F">
                              <w:rPr>
                                <w:rFonts w:hAnsi="ＭＳ 明朝" w:hint="eastAsia"/>
                                <w:spacing w:val="-2"/>
                                <w:sz w:val="20"/>
                                <w:szCs w:val="20"/>
                                <w:vertAlign w:val="subscript"/>
                              </w:rPr>
                              <w:t>１</w:t>
                            </w:r>
                            <w:r w:rsidRPr="00B4596F">
                              <w:rPr>
                                <w:rFonts w:hAnsi="ＭＳ 明朝" w:hint="eastAsia"/>
                                <w:spacing w:val="-2"/>
                                <w:sz w:val="20"/>
                                <w:szCs w:val="20"/>
                              </w:rPr>
                              <w:t>、Ｂ</w:t>
                            </w:r>
                            <w:r w:rsidRPr="00B4596F">
                              <w:rPr>
                                <w:rFonts w:hAnsi="ＭＳ 明朝" w:hint="eastAsia"/>
                                <w:spacing w:val="-2"/>
                                <w:sz w:val="20"/>
                                <w:szCs w:val="20"/>
                                <w:vertAlign w:val="subscript"/>
                              </w:rPr>
                              <w:t>２</w:t>
                            </w:r>
                            <w:r w:rsidRPr="00B4596F">
                              <w:rPr>
                                <w:rFonts w:hAnsi="ＭＳ 明朝" w:hint="eastAsia"/>
                                <w:spacing w:val="-2"/>
                                <w:sz w:val="20"/>
                                <w:szCs w:val="20"/>
                              </w:rPr>
                              <w:t>、Ｂ</w:t>
                            </w:r>
                            <w:r w:rsidRPr="00B4596F">
                              <w:rPr>
                                <w:rFonts w:hAnsi="ＭＳ 明朝" w:hint="eastAsia"/>
                                <w:spacing w:val="-2"/>
                                <w:sz w:val="20"/>
                                <w:szCs w:val="20"/>
                                <w:vertAlign w:val="subscript"/>
                              </w:rPr>
                              <w:t>３</w:t>
                            </w:r>
                            <w:r w:rsidRPr="00B4596F">
                              <w:rPr>
                                <w:rFonts w:hAnsi="ＭＳ 明朝" w:hint="eastAsia"/>
                                <w:spacing w:val="-2"/>
                                <w:sz w:val="20"/>
                                <w:szCs w:val="20"/>
                              </w:rPr>
                              <w:t>…）のそれぞれに、本府職員の人数（Ｎ</w:t>
                            </w:r>
                            <w:r w:rsidRPr="00B4596F">
                              <w:rPr>
                                <w:rFonts w:hAnsi="ＭＳ 明朝" w:hint="eastAsia"/>
                                <w:spacing w:val="-2"/>
                                <w:sz w:val="20"/>
                                <w:szCs w:val="20"/>
                                <w:vertAlign w:val="subscript"/>
                              </w:rPr>
                              <w:t>１</w:t>
                            </w:r>
                            <w:r w:rsidRPr="00B4596F">
                              <w:rPr>
                                <w:rFonts w:hAnsi="ＭＳ 明朝" w:hint="eastAsia"/>
                                <w:spacing w:val="-2"/>
                                <w:sz w:val="20"/>
                                <w:szCs w:val="20"/>
                              </w:rPr>
                              <w:t>、Ｎ</w:t>
                            </w:r>
                            <w:r w:rsidRPr="00B4596F">
                              <w:rPr>
                                <w:rFonts w:hAnsi="ＭＳ 明朝" w:hint="eastAsia"/>
                                <w:spacing w:val="-2"/>
                                <w:sz w:val="20"/>
                                <w:szCs w:val="20"/>
                                <w:vertAlign w:val="subscript"/>
                              </w:rPr>
                              <w:t>２</w:t>
                            </w:r>
                            <w:r w:rsidRPr="00B4596F">
                              <w:rPr>
                                <w:rFonts w:hAnsi="ＭＳ 明朝" w:hint="eastAsia"/>
                                <w:spacing w:val="-2"/>
                                <w:sz w:val="20"/>
                                <w:szCs w:val="20"/>
                              </w:rPr>
                              <w:t>、Ｎ</w:t>
                            </w:r>
                            <w:r w:rsidRPr="00B4596F">
                              <w:rPr>
                                <w:rFonts w:hAnsi="ＭＳ 明朝" w:hint="eastAsia"/>
                                <w:spacing w:val="-2"/>
                                <w:sz w:val="20"/>
                                <w:szCs w:val="20"/>
                                <w:vertAlign w:val="subscript"/>
                              </w:rPr>
                              <w:t>３</w:t>
                            </w:r>
                            <w:r w:rsidRPr="00B4596F">
                              <w:rPr>
                                <w:rFonts w:hAnsi="ＭＳ 明朝" w:hint="eastAsia"/>
                                <w:spacing w:val="-2"/>
                                <w:sz w:val="20"/>
                                <w:szCs w:val="20"/>
                              </w:rPr>
                              <w:t>…）を乗じた総額を計算して比べる。これを計算式にすると、次のようになる。このため、毎年の「民調」では、民間従業員ごとに「役職段階・年齢・学歴・給与支給額」等を調べている。</w:t>
                            </w:r>
                          </w:p>
                          <w:p w14:paraId="108A6F2E" w14:textId="77777777" w:rsidR="00EC2E59" w:rsidRPr="00B4596F" w:rsidRDefault="00EC2E59" w:rsidP="00FE2D11">
                            <w:pPr>
                              <w:spacing w:line="340" w:lineRule="exact"/>
                              <w:ind w:leftChars="95" w:left="228" w:firstLineChars="100" w:firstLine="196"/>
                              <w:rPr>
                                <w:rFonts w:hAnsi="ＭＳ 明朝"/>
                                <w:spacing w:val="-2"/>
                                <w:sz w:val="20"/>
                                <w:szCs w:val="20"/>
                              </w:rPr>
                            </w:pPr>
                          </w:p>
                          <w:p w14:paraId="29D7FFB8" w14:textId="77777777" w:rsidR="00EC2E59" w:rsidRDefault="00EC2E59" w:rsidP="00FE2D11">
                            <w:pPr>
                              <w:rPr>
                                <w:rFonts w:hAnsi="ＭＳ 明朝"/>
                                <w:sz w:val="20"/>
                                <w:szCs w:val="20"/>
                              </w:rPr>
                            </w:pPr>
                            <w:r w:rsidRPr="00F62B8B">
                              <w:rPr>
                                <w:rFonts w:hAnsi="ＭＳ 明朝" w:hint="eastAsia"/>
                                <w:sz w:val="20"/>
                                <w:szCs w:val="20"/>
                              </w:rPr>
                              <w:t>【</w:t>
                            </w:r>
                            <w:r>
                              <w:rPr>
                                <w:rFonts w:hAnsi="ＭＳ 明朝" w:hint="eastAsia"/>
                                <w:sz w:val="20"/>
                                <w:szCs w:val="20"/>
                              </w:rPr>
                              <w:t xml:space="preserve"> </w:t>
                            </w:r>
                            <w:r w:rsidRPr="00F62B8B">
                              <w:rPr>
                                <w:rFonts w:hAnsi="ＭＳ 明朝" w:hint="eastAsia"/>
                                <w:sz w:val="20"/>
                                <w:szCs w:val="20"/>
                              </w:rPr>
                              <w:t>計</w:t>
                            </w:r>
                            <w:r>
                              <w:rPr>
                                <w:rFonts w:hAnsi="ＭＳ 明朝" w:hint="eastAsia"/>
                                <w:sz w:val="20"/>
                                <w:szCs w:val="20"/>
                              </w:rPr>
                              <w:t xml:space="preserve"> </w:t>
                            </w:r>
                            <w:r w:rsidRPr="00F62B8B">
                              <w:rPr>
                                <w:rFonts w:hAnsi="ＭＳ 明朝" w:hint="eastAsia"/>
                                <w:sz w:val="20"/>
                                <w:szCs w:val="20"/>
                              </w:rPr>
                              <w:t>算</w:t>
                            </w:r>
                            <w:r>
                              <w:rPr>
                                <w:rFonts w:hAnsi="ＭＳ 明朝" w:hint="eastAsia"/>
                                <w:sz w:val="20"/>
                                <w:szCs w:val="20"/>
                              </w:rPr>
                              <w:t xml:space="preserve"> </w:t>
                            </w:r>
                            <w:r w:rsidRPr="00F62B8B">
                              <w:rPr>
                                <w:rFonts w:hAnsi="ＭＳ 明朝" w:hint="eastAsia"/>
                                <w:sz w:val="20"/>
                                <w:szCs w:val="20"/>
                              </w:rPr>
                              <w:t>式</w:t>
                            </w:r>
                            <w:r>
                              <w:rPr>
                                <w:rFonts w:hAnsi="ＭＳ 明朝" w:hint="eastAsia"/>
                                <w:sz w:val="20"/>
                                <w:szCs w:val="20"/>
                              </w:rPr>
                              <w:t xml:space="preserve"> </w:t>
                            </w:r>
                            <w:r w:rsidRPr="00F62B8B">
                              <w:rPr>
                                <w:rFonts w:hAnsi="ＭＳ 明朝" w:hint="eastAsia"/>
                                <w:sz w:val="20"/>
                                <w:szCs w:val="20"/>
                              </w:rPr>
                              <w:t>】</w:t>
                            </w:r>
                            <w:r>
                              <w:rPr>
                                <w:rFonts w:hAnsi="ＭＳ 明朝" w:hint="eastAsia"/>
                                <w:sz w:val="20"/>
                                <w:szCs w:val="20"/>
                              </w:rPr>
                              <w:t xml:space="preserve">                              </w:t>
                            </w:r>
                          </w:p>
                          <w:tbl>
                            <w:tblPr>
                              <w:tblW w:w="75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587"/>
                            </w:tblGrid>
                            <w:tr w:rsidR="00EC2E59" w:rsidRPr="00A018B4" w14:paraId="77602B18" w14:textId="77777777" w:rsidTr="00EC2E59">
                              <w:trPr>
                                <w:trHeight w:val="285"/>
                              </w:trPr>
                              <w:tc>
                                <w:tcPr>
                                  <w:tcW w:w="3969" w:type="dxa"/>
                                  <w:tcBorders>
                                    <w:top w:val="nil"/>
                                    <w:left w:val="nil"/>
                                    <w:right w:val="nil"/>
                                  </w:tcBorders>
                                  <w:vAlign w:val="center"/>
                                </w:tcPr>
                                <w:p w14:paraId="5E79FEAC" w14:textId="77777777" w:rsidR="00EC2E59" w:rsidRPr="007912DF" w:rsidRDefault="00EC2E59" w:rsidP="00EC2E59">
                                  <w:pPr>
                                    <w:jc w:val="center"/>
                                    <w:rPr>
                                      <w:rFonts w:hAnsi="ＭＳ 明朝"/>
                                      <w:sz w:val="20"/>
                                      <w:szCs w:val="20"/>
                                    </w:rPr>
                                  </w:pPr>
                                  <w:r w:rsidRPr="007912DF">
                                    <w:rPr>
                                      <w:rFonts w:hAnsi="ＭＳ 明朝" w:hint="eastAsia"/>
                                      <w:sz w:val="20"/>
                                      <w:szCs w:val="20"/>
                                    </w:rPr>
                                    <w:t>（Ｂ</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＋Ｂ</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＋Ｂ</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restart"/>
                                  <w:tcBorders>
                                    <w:top w:val="nil"/>
                                    <w:left w:val="nil"/>
                                    <w:right w:val="nil"/>
                                  </w:tcBorders>
                                  <w:vAlign w:val="center"/>
                                </w:tcPr>
                                <w:p w14:paraId="092BFB9B" w14:textId="77777777" w:rsidR="00EC2E59" w:rsidRPr="007912DF" w:rsidRDefault="00EC2E59" w:rsidP="00EC2E59">
                                  <w:pPr>
                                    <w:jc w:val="distribute"/>
                                    <w:rPr>
                                      <w:rFonts w:hAnsi="ＭＳ 明朝"/>
                                      <w:sz w:val="21"/>
                                      <w:szCs w:val="21"/>
                                    </w:rPr>
                                  </w:pP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＝較差率（％）</w:t>
                                  </w:r>
                                </w:p>
                              </w:tc>
                            </w:tr>
                            <w:tr w:rsidR="00EC2E59" w:rsidRPr="00A018B4" w14:paraId="5D288A20" w14:textId="77777777" w:rsidTr="00EC2E59">
                              <w:tblPrEx>
                                <w:tblBorders>
                                  <w:left w:val="none" w:sz="0" w:space="0" w:color="auto"/>
                                  <w:bottom w:val="none" w:sz="0" w:space="0" w:color="auto"/>
                                  <w:right w:val="none" w:sz="0" w:space="0" w:color="auto"/>
                                  <w:insideH w:val="none" w:sz="0" w:space="0" w:color="auto"/>
                                  <w:insideV w:val="none" w:sz="0" w:space="0" w:color="auto"/>
                                </w:tblBorders>
                              </w:tblPrEx>
                              <w:trPr>
                                <w:trHeight w:val="287"/>
                              </w:trPr>
                              <w:tc>
                                <w:tcPr>
                                  <w:tcW w:w="3969" w:type="dxa"/>
                                  <w:vAlign w:val="center"/>
                                </w:tcPr>
                                <w:p w14:paraId="3F6223FE" w14:textId="77777777" w:rsidR="00EC2E59" w:rsidRPr="007912DF" w:rsidRDefault="00EC2E59" w:rsidP="00EC2E59">
                                  <w:pPr>
                                    <w:jc w:val="center"/>
                                    <w:rPr>
                                      <w:rFonts w:hAnsi="ＭＳ 明朝"/>
                                    </w:rPr>
                                  </w:pPr>
                                  <w:r w:rsidRPr="007912DF">
                                    <w:rPr>
                                      <w:rFonts w:hAnsi="ＭＳ 明朝" w:hint="eastAsia"/>
                                      <w:sz w:val="20"/>
                                      <w:szCs w:val="20"/>
                                    </w:rPr>
                                    <w:t>（Ａ</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＋Ａ</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＋Ａ</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ign w:val="center"/>
                                </w:tcPr>
                                <w:p w14:paraId="330B8CE2" w14:textId="77777777" w:rsidR="00EC2E59" w:rsidRPr="007912DF" w:rsidRDefault="00EC2E59" w:rsidP="00EC2E59">
                                  <w:pPr>
                                    <w:ind w:firstLineChars="50" w:firstLine="100"/>
                                    <w:rPr>
                                      <w:rFonts w:hAnsi="ＭＳ 明朝"/>
                                      <w:sz w:val="20"/>
                                      <w:szCs w:val="20"/>
                                    </w:rPr>
                                  </w:pPr>
                                </w:p>
                              </w:tc>
                            </w:tr>
                          </w:tbl>
                          <w:p w14:paraId="7747C729" w14:textId="77777777" w:rsidR="00EC2E59" w:rsidRPr="006607C4" w:rsidRDefault="00EC2E59" w:rsidP="00FE2D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1D5F8" id="AutoShape 880" o:spid="_x0000_s1027" style="position:absolute;left:0;text-align:left;margin-left:34.2pt;margin-top:.65pt;width:418.5pt;height:2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" filled="f" fillcolor="#f8f8f8" strokeweight=".5pt">
                <v:stroke dashstyle="1 1" endcap="round"/>
                <v:textbox inset="5.85pt,.7pt,5.85pt,.7pt">
                  <w:txbxContent>
                    <w:p w14:paraId="4A431069" w14:textId="77777777" w:rsidR="00EC2E59" w:rsidRPr="003D18A2" w:rsidRDefault="00EC2E59" w:rsidP="00FE2D11">
                      <w:pPr>
                        <w:rPr>
                          <w:rFonts w:ascii="ＭＳ ゴシック" w:eastAsia="ＭＳ ゴシック" w:hAnsi="ＭＳ ゴシック"/>
                          <w:b/>
                          <w:sz w:val="22"/>
                          <w:szCs w:val="22"/>
                        </w:rPr>
                      </w:pPr>
                      <w:r w:rsidRPr="003D18A2">
                        <w:rPr>
                          <w:rFonts w:ascii="ＭＳ ゴシック" w:eastAsia="ＭＳ ゴシック" w:hAnsi="ＭＳ ゴシック" w:hint="eastAsia"/>
                          <w:b/>
                          <w:sz w:val="22"/>
                          <w:szCs w:val="22"/>
                        </w:rPr>
                        <w:t>※「ラスパイレス方式」とは…</w:t>
                      </w:r>
                    </w:p>
                    <w:p w14:paraId="09D97413"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個々の本府職員に、「役職段階・年齢・学歴」を同じくする民間従業員の給与を支給したとして、これに要する支給総額が現に職員に支払っている支給総額とどれ程の差があるのかを計算するのが「ラスパイレス方式」と呼ばれる方法である（例えて言うと、「役職段階・年齢・学歴」が本府職員と同じである民間従業員で「仮想府庁」を作って、給与総額がどの程度になるのかを調べ、実際の本府職員の給与総額と比べている）。</w:t>
                      </w:r>
                    </w:p>
                    <w:p w14:paraId="7646ADE7"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具体的には、本府職員の「役職段階・年齢・学歴」別の平均給与（Ａ</w:t>
                      </w:r>
                      <w:r w:rsidRPr="00B4596F">
                        <w:rPr>
                          <w:rFonts w:hAnsi="ＭＳ 明朝" w:hint="eastAsia"/>
                          <w:spacing w:val="-2"/>
                          <w:sz w:val="20"/>
                          <w:szCs w:val="20"/>
                          <w:vertAlign w:val="subscript"/>
                        </w:rPr>
                        <w:t>１</w:t>
                      </w:r>
                      <w:r w:rsidRPr="00B4596F">
                        <w:rPr>
                          <w:rFonts w:hAnsi="ＭＳ 明朝" w:hint="eastAsia"/>
                          <w:spacing w:val="-2"/>
                          <w:sz w:val="20"/>
                          <w:szCs w:val="20"/>
                        </w:rPr>
                        <w:t>、Ａ</w:t>
                      </w:r>
                      <w:r w:rsidRPr="00B4596F">
                        <w:rPr>
                          <w:rFonts w:hAnsi="ＭＳ 明朝" w:hint="eastAsia"/>
                          <w:spacing w:val="-2"/>
                          <w:sz w:val="20"/>
                          <w:szCs w:val="20"/>
                          <w:vertAlign w:val="subscript"/>
                        </w:rPr>
                        <w:t>２</w:t>
                      </w:r>
                      <w:r w:rsidRPr="00B4596F">
                        <w:rPr>
                          <w:rFonts w:hAnsi="ＭＳ 明朝" w:hint="eastAsia"/>
                          <w:spacing w:val="-2"/>
                          <w:sz w:val="20"/>
                          <w:szCs w:val="20"/>
                        </w:rPr>
                        <w:t>、Ａ</w:t>
                      </w:r>
                      <w:r w:rsidRPr="00B4596F">
                        <w:rPr>
                          <w:rFonts w:hAnsi="ＭＳ 明朝" w:hint="eastAsia"/>
                          <w:spacing w:val="-2"/>
                          <w:sz w:val="20"/>
                          <w:szCs w:val="20"/>
                          <w:vertAlign w:val="subscript"/>
                        </w:rPr>
                        <w:t>３</w:t>
                      </w:r>
                      <w:r w:rsidRPr="00B4596F">
                        <w:rPr>
                          <w:rFonts w:hAnsi="ＭＳ 明朝" w:hint="eastAsia"/>
                          <w:spacing w:val="-2"/>
                          <w:sz w:val="20"/>
                          <w:szCs w:val="20"/>
                        </w:rPr>
                        <w:t>…）と、これと条件を同じくする民間従業員の平均給与（Ｂ</w:t>
                      </w:r>
                      <w:r w:rsidRPr="00B4596F">
                        <w:rPr>
                          <w:rFonts w:hAnsi="ＭＳ 明朝" w:hint="eastAsia"/>
                          <w:spacing w:val="-2"/>
                          <w:sz w:val="20"/>
                          <w:szCs w:val="20"/>
                          <w:vertAlign w:val="subscript"/>
                        </w:rPr>
                        <w:t>１</w:t>
                      </w:r>
                      <w:r w:rsidRPr="00B4596F">
                        <w:rPr>
                          <w:rFonts w:hAnsi="ＭＳ 明朝" w:hint="eastAsia"/>
                          <w:spacing w:val="-2"/>
                          <w:sz w:val="20"/>
                          <w:szCs w:val="20"/>
                        </w:rPr>
                        <w:t>、Ｂ</w:t>
                      </w:r>
                      <w:r w:rsidRPr="00B4596F">
                        <w:rPr>
                          <w:rFonts w:hAnsi="ＭＳ 明朝" w:hint="eastAsia"/>
                          <w:spacing w:val="-2"/>
                          <w:sz w:val="20"/>
                          <w:szCs w:val="20"/>
                          <w:vertAlign w:val="subscript"/>
                        </w:rPr>
                        <w:t>２</w:t>
                      </w:r>
                      <w:r w:rsidRPr="00B4596F">
                        <w:rPr>
                          <w:rFonts w:hAnsi="ＭＳ 明朝" w:hint="eastAsia"/>
                          <w:spacing w:val="-2"/>
                          <w:sz w:val="20"/>
                          <w:szCs w:val="20"/>
                        </w:rPr>
                        <w:t>、Ｂ</w:t>
                      </w:r>
                      <w:r w:rsidRPr="00B4596F">
                        <w:rPr>
                          <w:rFonts w:hAnsi="ＭＳ 明朝" w:hint="eastAsia"/>
                          <w:spacing w:val="-2"/>
                          <w:sz w:val="20"/>
                          <w:szCs w:val="20"/>
                          <w:vertAlign w:val="subscript"/>
                        </w:rPr>
                        <w:t>３</w:t>
                      </w:r>
                      <w:r w:rsidRPr="00B4596F">
                        <w:rPr>
                          <w:rFonts w:hAnsi="ＭＳ 明朝" w:hint="eastAsia"/>
                          <w:spacing w:val="-2"/>
                          <w:sz w:val="20"/>
                          <w:szCs w:val="20"/>
                        </w:rPr>
                        <w:t>…）のそれぞれに、本府職員の人数（Ｎ</w:t>
                      </w:r>
                      <w:r w:rsidRPr="00B4596F">
                        <w:rPr>
                          <w:rFonts w:hAnsi="ＭＳ 明朝" w:hint="eastAsia"/>
                          <w:spacing w:val="-2"/>
                          <w:sz w:val="20"/>
                          <w:szCs w:val="20"/>
                          <w:vertAlign w:val="subscript"/>
                        </w:rPr>
                        <w:t>１</w:t>
                      </w:r>
                      <w:r w:rsidRPr="00B4596F">
                        <w:rPr>
                          <w:rFonts w:hAnsi="ＭＳ 明朝" w:hint="eastAsia"/>
                          <w:spacing w:val="-2"/>
                          <w:sz w:val="20"/>
                          <w:szCs w:val="20"/>
                        </w:rPr>
                        <w:t>、Ｎ</w:t>
                      </w:r>
                      <w:r w:rsidRPr="00B4596F">
                        <w:rPr>
                          <w:rFonts w:hAnsi="ＭＳ 明朝" w:hint="eastAsia"/>
                          <w:spacing w:val="-2"/>
                          <w:sz w:val="20"/>
                          <w:szCs w:val="20"/>
                          <w:vertAlign w:val="subscript"/>
                        </w:rPr>
                        <w:t>２</w:t>
                      </w:r>
                      <w:r w:rsidRPr="00B4596F">
                        <w:rPr>
                          <w:rFonts w:hAnsi="ＭＳ 明朝" w:hint="eastAsia"/>
                          <w:spacing w:val="-2"/>
                          <w:sz w:val="20"/>
                          <w:szCs w:val="20"/>
                        </w:rPr>
                        <w:t>、Ｎ</w:t>
                      </w:r>
                      <w:r w:rsidRPr="00B4596F">
                        <w:rPr>
                          <w:rFonts w:hAnsi="ＭＳ 明朝" w:hint="eastAsia"/>
                          <w:spacing w:val="-2"/>
                          <w:sz w:val="20"/>
                          <w:szCs w:val="20"/>
                          <w:vertAlign w:val="subscript"/>
                        </w:rPr>
                        <w:t>３</w:t>
                      </w:r>
                      <w:r w:rsidRPr="00B4596F">
                        <w:rPr>
                          <w:rFonts w:hAnsi="ＭＳ 明朝" w:hint="eastAsia"/>
                          <w:spacing w:val="-2"/>
                          <w:sz w:val="20"/>
                          <w:szCs w:val="20"/>
                        </w:rPr>
                        <w:t>…）を乗じた総額を計算して比べる。これを計算式にすると、次のようになる。このため、毎年の「民調」では、民間従業員ごとに「役職段階・年齢・学歴・給与支給額」等を調べている。</w:t>
                      </w:r>
                    </w:p>
                    <w:p w14:paraId="108A6F2E" w14:textId="77777777" w:rsidR="00EC2E59" w:rsidRPr="00B4596F" w:rsidRDefault="00EC2E59" w:rsidP="00FE2D11">
                      <w:pPr>
                        <w:spacing w:line="340" w:lineRule="exact"/>
                        <w:ind w:leftChars="95" w:left="228" w:firstLineChars="100" w:firstLine="196"/>
                        <w:rPr>
                          <w:rFonts w:hAnsi="ＭＳ 明朝"/>
                          <w:spacing w:val="-2"/>
                          <w:sz w:val="20"/>
                          <w:szCs w:val="20"/>
                        </w:rPr>
                      </w:pPr>
                    </w:p>
                    <w:p w14:paraId="29D7FFB8" w14:textId="77777777" w:rsidR="00EC2E59" w:rsidRDefault="00EC2E59" w:rsidP="00FE2D11">
                      <w:pPr>
                        <w:rPr>
                          <w:rFonts w:hAnsi="ＭＳ 明朝"/>
                          <w:sz w:val="20"/>
                          <w:szCs w:val="20"/>
                        </w:rPr>
                      </w:pPr>
                      <w:r w:rsidRPr="00F62B8B">
                        <w:rPr>
                          <w:rFonts w:hAnsi="ＭＳ 明朝" w:hint="eastAsia"/>
                          <w:sz w:val="20"/>
                          <w:szCs w:val="20"/>
                        </w:rPr>
                        <w:t>【</w:t>
                      </w:r>
                      <w:r>
                        <w:rPr>
                          <w:rFonts w:hAnsi="ＭＳ 明朝" w:hint="eastAsia"/>
                          <w:sz w:val="20"/>
                          <w:szCs w:val="20"/>
                        </w:rPr>
                        <w:t xml:space="preserve"> </w:t>
                      </w:r>
                      <w:r w:rsidRPr="00F62B8B">
                        <w:rPr>
                          <w:rFonts w:hAnsi="ＭＳ 明朝" w:hint="eastAsia"/>
                          <w:sz w:val="20"/>
                          <w:szCs w:val="20"/>
                        </w:rPr>
                        <w:t>計</w:t>
                      </w:r>
                      <w:r>
                        <w:rPr>
                          <w:rFonts w:hAnsi="ＭＳ 明朝" w:hint="eastAsia"/>
                          <w:sz w:val="20"/>
                          <w:szCs w:val="20"/>
                        </w:rPr>
                        <w:t xml:space="preserve"> </w:t>
                      </w:r>
                      <w:r w:rsidRPr="00F62B8B">
                        <w:rPr>
                          <w:rFonts w:hAnsi="ＭＳ 明朝" w:hint="eastAsia"/>
                          <w:sz w:val="20"/>
                          <w:szCs w:val="20"/>
                        </w:rPr>
                        <w:t>算</w:t>
                      </w:r>
                      <w:r>
                        <w:rPr>
                          <w:rFonts w:hAnsi="ＭＳ 明朝" w:hint="eastAsia"/>
                          <w:sz w:val="20"/>
                          <w:szCs w:val="20"/>
                        </w:rPr>
                        <w:t xml:space="preserve"> </w:t>
                      </w:r>
                      <w:r w:rsidRPr="00F62B8B">
                        <w:rPr>
                          <w:rFonts w:hAnsi="ＭＳ 明朝" w:hint="eastAsia"/>
                          <w:sz w:val="20"/>
                          <w:szCs w:val="20"/>
                        </w:rPr>
                        <w:t>式</w:t>
                      </w:r>
                      <w:r>
                        <w:rPr>
                          <w:rFonts w:hAnsi="ＭＳ 明朝" w:hint="eastAsia"/>
                          <w:sz w:val="20"/>
                          <w:szCs w:val="20"/>
                        </w:rPr>
                        <w:t xml:space="preserve"> </w:t>
                      </w:r>
                      <w:r w:rsidRPr="00F62B8B">
                        <w:rPr>
                          <w:rFonts w:hAnsi="ＭＳ 明朝" w:hint="eastAsia"/>
                          <w:sz w:val="20"/>
                          <w:szCs w:val="20"/>
                        </w:rPr>
                        <w:t>】</w:t>
                      </w:r>
                      <w:r>
                        <w:rPr>
                          <w:rFonts w:hAnsi="ＭＳ 明朝" w:hint="eastAsia"/>
                          <w:sz w:val="20"/>
                          <w:szCs w:val="20"/>
                        </w:rPr>
                        <w:t xml:space="preserve">                              </w:t>
                      </w:r>
                    </w:p>
                    <w:tbl>
                      <w:tblPr>
                        <w:tblW w:w="75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587"/>
                      </w:tblGrid>
                      <w:tr w:rsidR="00EC2E59" w:rsidRPr="00A018B4" w14:paraId="77602B18" w14:textId="77777777" w:rsidTr="00EC2E59">
                        <w:trPr>
                          <w:trHeight w:val="285"/>
                        </w:trPr>
                        <w:tc>
                          <w:tcPr>
                            <w:tcW w:w="3969" w:type="dxa"/>
                            <w:tcBorders>
                              <w:top w:val="nil"/>
                              <w:left w:val="nil"/>
                              <w:right w:val="nil"/>
                            </w:tcBorders>
                            <w:vAlign w:val="center"/>
                          </w:tcPr>
                          <w:p w14:paraId="5E79FEAC" w14:textId="77777777" w:rsidR="00EC2E59" w:rsidRPr="007912DF" w:rsidRDefault="00EC2E59" w:rsidP="00EC2E59">
                            <w:pPr>
                              <w:jc w:val="center"/>
                              <w:rPr>
                                <w:rFonts w:hAnsi="ＭＳ 明朝"/>
                                <w:sz w:val="20"/>
                                <w:szCs w:val="20"/>
                              </w:rPr>
                            </w:pPr>
                            <w:r w:rsidRPr="007912DF">
                              <w:rPr>
                                <w:rFonts w:hAnsi="ＭＳ 明朝" w:hint="eastAsia"/>
                                <w:sz w:val="20"/>
                                <w:szCs w:val="20"/>
                              </w:rPr>
                              <w:t>（Ｂ</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＋Ｂ</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＋Ｂ</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restart"/>
                            <w:tcBorders>
                              <w:top w:val="nil"/>
                              <w:left w:val="nil"/>
                              <w:right w:val="nil"/>
                            </w:tcBorders>
                            <w:vAlign w:val="center"/>
                          </w:tcPr>
                          <w:p w14:paraId="092BFB9B" w14:textId="77777777" w:rsidR="00EC2E59" w:rsidRPr="007912DF" w:rsidRDefault="00EC2E59" w:rsidP="00EC2E59">
                            <w:pPr>
                              <w:jc w:val="distribute"/>
                              <w:rPr>
                                <w:rFonts w:hAnsi="ＭＳ 明朝"/>
                                <w:sz w:val="21"/>
                                <w:szCs w:val="21"/>
                              </w:rPr>
                            </w:pP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＝較差率（％）</w:t>
                            </w:r>
                          </w:p>
                        </w:tc>
                      </w:tr>
                      <w:tr w:rsidR="00EC2E59" w:rsidRPr="00A018B4" w14:paraId="5D288A20" w14:textId="77777777" w:rsidTr="00EC2E59">
                        <w:tblPrEx>
                          <w:tblBorders>
                            <w:left w:val="none" w:sz="0" w:space="0" w:color="auto"/>
                            <w:bottom w:val="none" w:sz="0" w:space="0" w:color="auto"/>
                            <w:right w:val="none" w:sz="0" w:space="0" w:color="auto"/>
                            <w:insideH w:val="none" w:sz="0" w:space="0" w:color="auto"/>
                            <w:insideV w:val="none" w:sz="0" w:space="0" w:color="auto"/>
                          </w:tblBorders>
                        </w:tblPrEx>
                        <w:trPr>
                          <w:trHeight w:val="287"/>
                        </w:trPr>
                        <w:tc>
                          <w:tcPr>
                            <w:tcW w:w="3969" w:type="dxa"/>
                            <w:vAlign w:val="center"/>
                          </w:tcPr>
                          <w:p w14:paraId="3F6223FE" w14:textId="77777777" w:rsidR="00EC2E59" w:rsidRPr="007912DF" w:rsidRDefault="00EC2E59" w:rsidP="00EC2E59">
                            <w:pPr>
                              <w:jc w:val="center"/>
                              <w:rPr>
                                <w:rFonts w:hAnsi="ＭＳ 明朝"/>
                              </w:rPr>
                            </w:pPr>
                            <w:r w:rsidRPr="007912DF">
                              <w:rPr>
                                <w:rFonts w:hAnsi="ＭＳ 明朝" w:hint="eastAsia"/>
                                <w:sz w:val="20"/>
                                <w:szCs w:val="20"/>
                              </w:rPr>
                              <w:t>（Ａ</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＋Ａ</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＋Ａ</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ign w:val="center"/>
                          </w:tcPr>
                          <w:p w14:paraId="330B8CE2" w14:textId="77777777" w:rsidR="00EC2E59" w:rsidRPr="007912DF" w:rsidRDefault="00EC2E59" w:rsidP="00EC2E59">
                            <w:pPr>
                              <w:ind w:firstLineChars="50" w:firstLine="100"/>
                              <w:rPr>
                                <w:rFonts w:hAnsi="ＭＳ 明朝"/>
                                <w:sz w:val="20"/>
                                <w:szCs w:val="20"/>
                              </w:rPr>
                            </w:pPr>
                          </w:p>
                        </w:tc>
                      </w:tr>
                    </w:tbl>
                    <w:p w14:paraId="7747C729" w14:textId="77777777" w:rsidR="00EC2E59" w:rsidRPr="006607C4" w:rsidRDefault="00EC2E59" w:rsidP="00FE2D11"/>
                  </w:txbxContent>
                </v:textbox>
              </v:roundrect>
            </w:pict>
          </mc:Fallback>
        </mc:AlternateContent>
      </w:r>
    </w:p>
    <w:p w14:paraId="27120A66" w14:textId="17507653" w:rsidR="00FE2D11" w:rsidRPr="00853BBF" w:rsidRDefault="00FE2D11" w:rsidP="00FE2D11">
      <w:pPr>
        <w:rPr>
          <w:rFonts w:hAnsi="ＭＳ 明朝"/>
        </w:rPr>
      </w:pPr>
    </w:p>
    <w:p w14:paraId="7A25C21E" w14:textId="77777777" w:rsidR="00FE2D11" w:rsidRPr="00853BBF" w:rsidRDefault="00FE2D11" w:rsidP="00FE2D11">
      <w:pPr>
        <w:rPr>
          <w:rFonts w:hAnsi="ＭＳ 明朝"/>
        </w:rPr>
      </w:pPr>
    </w:p>
    <w:p w14:paraId="1594FBA7" w14:textId="77777777" w:rsidR="00FE2D11" w:rsidRPr="00853BBF" w:rsidRDefault="00FE2D11" w:rsidP="00FE2D11">
      <w:pPr>
        <w:rPr>
          <w:rFonts w:hAnsi="ＭＳ 明朝"/>
        </w:rPr>
      </w:pPr>
    </w:p>
    <w:p w14:paraId="0F86E7CC" w14:textId="77777777" w:rsidR="00FE2D11" w:rsidRPr="00853BBF" w:rsidRDefault="00FE2D11" w:rsidP="00FE2D11">
      <w:pPr>
        <w:rPr>
          <w:rFonts w:hAnsi="ＭＳ 明朝"/>
        </w:rPr>
      </w:pPr>
    </w:p>
    <w:p w14:paraId="45774471" w14:textId="77777777" w:rsidR="00FE2D11" w:rsidRPr="00853BBF" w:rsidRDefault="00FE2D11" w:rsidP="00FE2D11">
      <w:pPr>
        <w:rPr>
          <w:rFonts w:hAnsi="ＭＳ 明朝"/>
        </w:rPr>
      </w:pPr>
    </w:p>
    <w:p w14:paraId="0B8979E5" w14:textId="77777777" w:rsidR="00FE2D11" w:rsidRPr="00853BBF" w:rsidRDefault="00FE2D11" w:rsidP="00FE2D11">
      <w:pPr>
        <w:rPr>
          <w:rFonts w:hAnsi="ＭＳ 明朝"/>
        </w:rPr>
      </w:pPr>
    </w:p>
    <w:p w14:paraId="34160DAD" w14:textId="77777777" w:rsidR="00FE2D11" w:rsidRPr="00853BBF" w:rsidRDefault="00FE2D11" w:rsidP="00FE2D11">
      <w:pPr>
        <w:rPr>
          <w:rFonts w:hAnsi="ＭＳ 明朝"/>
        </w:rPr>
      </w:pPr>
    </w:p>
    <w:p w14:paraId="4D176443" w14:textId="77777777" w:rsidR="00FE2D11" w:rsidRPr="00853BBF" w:rsidRDefault="00FE2D11" w:rsidP="00FE2D11">
      <w:pPr>
        <w:rPr>
          <w:rFonts w:hAnsi="ＭＳ 明朝"/>
        </w:rPr>
      </w:pPr>
    </w:p>
    <w:p w14:paraId="156E43F2" w14:textId="77777777" w:rsidR="00FE2D11" w:rsidRPr="00853BBF" w:rsidRDefault="00FE2D11" w:rsidP="00FE2D11">
      <w:pPr>
        <w:spacing w:line="360" w:lineRule="auto"/>
        <w:rPr>
          <w:rFonts w:ascii="HGS明朝B" w:eastAsia="HGS明朝B" w:hAnsi="ＭＳ 明朝"/>
          <w:b/>
          <w:sz w:val="28"/>
          <w:szCs w:val="28"/>
        </w:rPr>
      </w:pPr>
    </w:p>
    <w:p w14:paraId="42315A14" w14:textId="77777777" w:rsidR="00FE2D11" w:rsidRPr="00853BBF" w:rsidRDefault="00FE2D11" w:rsidP="00FE2D11">
      <w:pPr>
        <w:spacing w:line="360" w:lineRule="auto"/>
        <w:rPr>
          <w:rFonts w:ascii="HGS明朝B" w:eastAsia="HGS明朝B" w:hAnsi="ＭＳ 明朝"/>
          <w:b/>
          <w:sz w:val="28"/>
          <w:szCs w:val="28"/>
        </w:rPr>
      </w:pPr>
    </w:p>
    <w:p w14:paraId="754EC342" w14:textId="4A8D3C18" w:rsidR="00966E2E" w:rsidRDefault="00966E2E">
      <w:pPr>
        <w:widowControl/>
        <w:jc w:val="left"/>
        <w:rPr>
          <w:rFonts w:ascii="ＭＳ ゴシック" w:eastAsia="ＭＳ ゴシック" w:hAnsi="ＭＳ ゴシック"/>
          <w:szCs w:val="28"/>
        </w:rPr>
      </w:pPr>
    </w:p>
    <w:p w14:paraId="2747436E" w14:textId="77777777" w:rsidR="00B23DAA" w:rsidRPr="00853BBF" w:rsidRDefault="00B23DAA">
      <w:pPr>
        <w:widowControl/>
        <w:jc w:val="left"/>
        <w:rPr>
          <w:rFonts w:ascii="ＭＳ ゴシック" w:eastAsia="ＭＳ ゴシック" w:hAnsi="ＭＳ ゴシック"/>
          <w:szCs w:val="28"/>
        </w:rPr>
      </w:pPr>
    </w:p>
    <w:p w14:paraId="69A5A7C5" w14:textId="31841BCA" w:rsidR="00FE2D11" w:rsidRPr="00853BBF" w:rsidRDefault="00FE2D11" w:rsidP="00FE2D11">
      <w:pPr>
        <w:spacing w:line="360" w:lineRule="auto"/>
        <w:ind w:firstLineChars="200" w:firstLine="480"/>
        <w:rPr>
          <w:rFonts w:ascii="ＭＳ ゴシック" w:eastAsia="ＭＳ ゴシック" w:hAnsi="ＭＳ ゴシック"/>
          <w:szCs w:val="28"/>
        </w:rPr>
      </w:pPr>
      <w:r w:rsidRPr="00853BBF">
        <w:rPr>
          <w:rFonts w:ascii="ＭＳ ゴシック" w:eastAsia="ＭＳ ゴシック" w:hAnsi="ＭＳ ゴシック" w:hint="eastAsia"/>
          <w:szCs w:val="28"/>
        </w:rPr>
        <w:t>(2)　特別給</w:t>
      </w:r>
    </w:p>
    <w:p w14:paraId="30751691" w14:textId="77777777" w:rsidR="00DB799D" w:rsidRDefault="00FE2D11" w:rsidP="00DB799D">
      <w:pPr>
        <w:spacing w:line="360" w:lineRule="auto"/>
        <w:ind w:leftChars="300" w:left="720" w:firstLineChars="100" w:firstLine="240"/>
        <w:rPr>
          <w:rFonts w:hAnsi="ＭＳ 明朝"/>
        </w:rPr>
      </w:pPr>
      <w:r w:rsidRPr="00853BBF">
        <w:rPr>
          <w:rFonts w:hAnsi="ＭＳ 明朝" w:hint="eastAsia"/>
        </w:rPr>
        <w:t>本委員会は、民間における特別給の支給割合を算出し、これを職員の期末・勤勉手当の年間平均支給月数と比較した上で、</w:t>
      </w:r>
      <w:r w:rsidRPr="00853BBF">
        <w:rPr>
          <w:rFonts w:ascii="Century"/>
        </w:rPr>
        <w:t>0.05</w:t>
      </w:r>
      <w:r w:rsidRPr="00853BBF">
        <w:rPr>
          <w:rFonts w:hAnsi="ＭＳ 明朝" w:hint="eastAsia"/>
        </w:rPr>
        <w:t>月単位で改定を行ってきている。「民調」の結果、前年８月から当年７月までの１年間において、民間で支払われた特別給は、年間で平均所定内給与月額の</w:t>
      </w:r>
      <w:r w:rsidR="008D36F7" w:rsidRPr="008D36F7">
        <w:rPr>
          <w:rFonts w:ascii="Century"/>
        </w:rPr>
        <w:t>4.42</w:t>
      </w:r>
      <w:r w:rsidRPr="00853BBF">
        <w:rPr>
          <w:rFonts w:hAnsi="ＭＳ 明朝" w:hint="eastAsia"/>
        </w:rPr>
        <w:t>月分になっており、これに相当する職員の期末・勤勉手当の年間平均支給月数は</w:t>
      </w:r>
      <w:r w:rsidR="008D36F7" w:rsidRPr="008D36F7">
        <w:rPr>
          <w:rFonts w:ascii="Century"/>
        </w:rPr>
        <w:t>4.30</w:t>
      </w:r>
      <w:r w:rsidRPr="00853BBF">
        <w:rPr>
          <w:rFonts w:hAnsi="ＭＳ 明朝" w:hint="eastAsia"/>
        </w:rPr>
        <w:t>月分であり、民間の特別給の支給割合を</w:t>
      </w:r>
      <w:r w:rsidR="008D36F7" w:rsidRPr="008D36F7">
        <w:rPr>
          <w:rFonts w:ascii="Century"/>
        </w:rPr>
        <w:t>0.12</w:t>
      </w:r>
      <w:r w:rsidR="008D36F7">
        <w:rPr>
          <w:rFonts w:hAnsi="ＭＳ 明朝" w:hint="eastAsia"/>
        </w:rPr>
        <w:t>月分下</w:t>
      </w:r>
      <w:r w:rsidR="0010576A">
        <w:rPr>
          <w:rFonts w:hAnsi="ＭＳ 明朝" w:hint="eastAsia"/>
        </w:rPr>
        <w:t>回ってい</w:t>
      </w:r>
      <w:r w:rsidRPr="00853BBF">
        <w:rPr>
          <w:rFonts w:hAnsi="ＭＳ 明朝" w:hint="eastAsia"/>
        </w:rPr>
        <w:t>た。</w:t>
      </w:r>
    </w:p>
    <w:p w14:paraId="132226E2" w14:textId="5691BFBA" w:rsidR="00FE2D11" w:rsidRPr="00853BBF" w:rsidRDefault="00FE2D11" w:rsidP="00DB799D">
      <w:pPr>
        <w:spacing w:line="360" w:lineRule="auto"/>
        <w:jc w:val="right"/>
        <w:rPr>
          <w:rFonts w:hAnsi="ＭＳ 明朝"/>
        </w:rPr>
      </w:pPr>
      <w:r w:rsidRPr="00853BBF">
        <w:rPr>
          <w:rFonts w:ascii="ＭＳ ゴシック" w:eastAsia="ＭＳ ゴシック" w:hAnsi="ＭＳ ゴシック" w:hint="eastAsia"/>
          <w:sz w:val="22"/>
          <w:szCs w:val="22"/>
        </w:rPr>
        <w:t>（資９頁：第12表、資</w:t>
      </w:r>
      <w:r w:rsidR="008D7259" w:rsidRPr="00853BBF">
        <w:rPr>
          <w:rFonts w:ascii="ＭＳ ゴシック" w:eastAsia="ＭＳ ゴシック" w:hAnsi="ＭＳ ゴシック" w:hint="eastAsia"/>
          <w:sz w:val="22"/>
          <w:szCs w:val="22"/>
        </w:rPr>
        <w:t>71</w:t>
      </w:r>
      <w:r w:rsidRPr="00853BBF">
        <w:rPr>
          <w:rFonts w:ascii="ＭＳ ゴシック" w:eastAsia="ＭＳ ゴシック" w:hAnsi="ＭＳ ゴシック" w:hint="eastAsia"/>
          <w:sz w:val="22"/>
          <w:szCs w:val="22"/>
        </w:rPr>
        <w:t>頁：第</w:t>
      </w:r>
      <w:r w:rsidR="00B23DAA">
        <w:rPr>
          <w:rFonts w:ascii="ＭＳ ゴシック" w:eastAsia="ＭＳ ゴシック" w:hAnsi="ＭＳ ゴシック" w:hint="eastAsia"/>
          <w:sz w:val="22"/>
          <w:szCs w:val="22"/>
        </w:rPr>
        <w:t>2</w:t>
      </w:r>
      <w:r w:rsidR="00B23DAA">
        <w:rPr>
          <w:rFonts w:ascii="ＭＳ ゴシック" w:eastAsia="ＭＳ ゴシック" w:hAnsi="ＭＳ ゴシック"/>
          <w:sz w:val="22"/>
          <w:szCs w:val="22"/>
        </w:rPr>
        <w:t>4</w:t>
      </w:r>
      <w:r w:rsidRPr="00853BBF">
        <w:rPr>
          <w:rFonts w:ascii="ＭＳ ゴシック" w:eastAsia="ＭＳ ゴシック" w:hAnsi="ＭＳ ゴシック" w:hint="eastAsia"/>
          <w:sz w:val="22"/>
          <w:szCs w:val="22"/>
        </w:rPr>
        <w:t>表）</w:t>
      </w:r>
    </w:p>
    <w:p w14:paraId="203A5850" w14:textId="77777777" w:rsidR="000134D7" w:rsidRPr="00853BBF" w:rsidRDefault="000134D7" w:rsidP="00202F9A">
      <w:pPr>
        <w:spacing w:line="360" w:lineRule="auto"/>
        <w:rPr>
          <w:rFonts w:hAnsi="ＭＳ 明朝"/>
          <w:szCs w:val="28"/>
        </w:rPr>
        <w:sectPr w:rsidR="000134D7" w:rsidRPr="00853BBF" w:rsidSect="003511C3">
          <w:headerReference w:type="even" r:id="rId16"/>
          <w:type w:val="continuous"/>
          <w:pgSz w:w="11907" w:h="16840" w:code="9"/>
          <w:pgMar w:top="1191" w:right="1418" w:bottom="1077" w:left="1418" w:header="454" w:footer="284" w:gutter="0"/>
          <w:cols w:space="720"/>
          <w:noEndnote/>
          <w:docGrid w:linePitch="326" w:charSpace="7201"/>
        </w:sectPr>
      </w:pPr>
    </w:p>
    <w:p w14:paraId="795AAEFB" w14:textId="77777777" w:rsidR="00FE2D11" w:rsidRPr="00853BBF" w:rsidRDefault="00FE2D11" w:rsidP="00202F9A">
      <w:pPr>
        <w:spacing w:line="360" w:lineRule="auto"/>
        <w:rPr>
          <w:rFonts w:hAnsi="ＭＳ 明朝"/>
          <w:szCs w:val="28"/>
        </w:rPr>
      </w:pPr>
    </w:p>
    <w:p w14:paraId="090E55D3" w14:textId="77777777" w:rsidR="00FE2D11" w:rsidRPr="00853BBF" w:rsidRDefault="00AD436C"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５</w:t>
      </w:r>
      <w:r w:rsidR="00FE2D11" w:rsidRPr="00853BBF">
        <w:rPr>
          <w:rFonts w:ascii="ＭＳ ゴシック" w:eastAsia="ＭＳ ゴシック" w:hAnsi="ＭＳ ゴシック" w:hint="eastAsia"/>
          <w:sz w:val="28"/>
          <w:szCs w:val="28"/>
        </w:rPr>
        <w:t xml:space="preserve">　人事院勧告の概要</w:t>
      </w:r>
    </w:p>
    <w:p w14:paraId="2CAAB293" w14:textId="77777777" w:rsidR="00A365CF" w:rsidRPr="00A110D9" w:rsidRDefault="00A365CF" w:rsidP="00A365CF">
      <w:pPr>
        <w:spacing w:line="360" w:lineRule="auto"/>
        <w:ind w:leftChars="256" w:left="614" w:firstLineChars="100" w:firstLine="240"/>
      </w:pPr>
      <w:r w:rsidRPr="00A110D9">
        <w:rPr>
          <w:rFonts w:hint="eastAsia"/>
        </w:rPr>
        <w:t>人事院は、令和４年８月８日、国会及び内閣に対し、一般職の国家公務員の給与について報告し、併せて給与の改定について勧告した。</w:t>
      </w:r>
    </w:p>
    <w:p w14:paraId="3435CEB8" w14:textId="40D80C4F" w:rsidR="00FE2D11" w:rsidRPr="00A110D9" w:rsidRDefault="00A365CF" w:rsidP="00A365CF">
      <w:pPr>
        <w:spacing w:line="360" w:lineRule="auto"/>
        <w:ind w:leftChars="256" w:left="614" w:firstLineChars="100" w:firstLine="240"/>
      </w:pPr>
      <w:r w:rsidRPr="00A110D9">
        <w:rPr>
          <w:rFonts w:hint="eastAsia"/>
        </w:rPr>
        <w:t>給与に関する勧告は、民間給与との較差</w:t>
      </w:r>
      <w:r w:rsidRPr="00A110D9">
        <w:rPr>
          <w:rFonts w:ascii="Century"/>
        </w:rPr>
        <w:t>921</w:t>
      </w:r>
      <w:r w:rsidRPr="00A110D9">
        <w:rPr>
          <w:rFonts w:hint="eastAsia"/>
        </w:rPr>
        <w:t>円（</w:t>
      </w:r>
      <w:r w:rsidRPr="00A110D9">
        <w:rPr>
          <w:rFonts w:ascii="Century"/>
        </w:rPr>
        <w:t>0.23</w:t>
      </w:r>
      <w:r w:rsidRPr="00A110D9">
        <w:rPr>
          <w:rFonts w:hint="eastAsia"/>
        </w:rPr>
        <w:t>％）に基づく給与改定として俸給表の平均</w:t>
      </w:r>
      <w:r w:rsidRPr="00A110D9">
        <w:rPr>
          <w:rFonts w:asciiTheme="minorHAnsi" w:hAnsiTheme="minorHAnsi"/>
        </w:rPr>
        <w:t>0.3</w:t>
      </w:r>
      <w:r w:rsidRPr="00A110D9">
        <w:rPr>
          <w:rFonts w:hint="eastAsia"/>
        </w:rPr>
        <w:t>％</w:t>
      </w:r>
      <w:r w:rsidR="007B756E">
        <w:rPr>
          <w:rFonts w:hint="eastAsia"/>
        </w:rPr>
        <w:t>の</w:t>
      </w:r>
      <w:r w:rsidRPr="00A110D9">
        <w:rPr>
          <w:rFonts w:hint="eastAsia"/>
        </w:rPr>
        <w:t>引上げと民間の支給状況等を踏まえ特別給（勤勉手当）</w:t>
      </w:r>
      <w:r w:rsidRPr="00A110D9">
        <w:rPr>
          <w:rFonts w:ascii="Century"/>
        </w:rPr>
        <w:t>0.1</w:t>
      </w:r>
      <w:r w:rsidRPr="00A110D9">
        <w:rPr>
          <w:rFonts w:hint="eastAsia"/>
        </w:rPr>
        <w:t>月分の引上げを内容とするものである。</w:t>
      </w:r>
    </w:p>
    <w:p w14:paraId="0F482B02" w14:textId="77777777" w:rsidR="00FE2D11" w:rsidRPr="00853BBF" w:rsidRDefault="00FE2D11" w:rsidP="00FE2D11">
      <w:pPr>
        <w:spacing w:line="360" w:lineRule="auto"/>
        <w:ind w:leftChars="256" w:left="614" w:firstLineChars="100" w:firstLine="240"/>
      </w:pPr>
      <w:r w:rsidRPr="00853BBF">
        <w:rPr>
          <w:rFonts w:hint="eastAsia"/>
        </w:rPr>
        <w:t>また、公務員人事管理について報告を行った。それらの概要は「資料９　人事院勧告の概要」に示すとおりである。</w:t>
      </w:r>
      <w:r w:rsidR="007C5A45" w:rsidRPr="00853BBF">
        <w:rPr>
          <w:rFonts w:hint="eastAsia"/>
        </w:rPr>
        <w:t xml:space="preserve">　　　　　　　　</w:t>
      </w:r>
      <w:r w:rsidR="007C5A45" w:rsidRPr="00853BBF">
        <w:rPr>
          <w:rFonts w:ascii="ＭＳ ゴシック" w:eastAsia="ＭＳ ゴシック" w:hAnsi="ＭＳ ゴシック" w:hint="eastAsia"/>
          <w:sz w:val="22"/>
        </w:rPr>
        <w:t>（資90頁～資93頁</w:t>
      </w:r>
      <w:r w:rsidR="007C5A45" w:rsidRPr="00853BBF">
        <w:rPr>
          <w:rFonts w:ascii="ＭＳ ゴシック" w:eastAsia="ＭＳ ゴシック" w:hAnsi="ＭＳ ゴシック"/>
          <w:sz w:val="22"/>
        </w:rPr>
        <w:t>）</w:t>
      </w:r>
    </w:p>
    <w:p w14:paraId="5EA6AE1D" w14:textId="77777777" w:rsidR="00FE2D11" w:rsidRPr="00853BBF" w:rsidRDefault="00FE2D11" w:rsidP="00FE2D11">
      <w:pPr>
        <w:spacing w:line="360" w:lineRule="auto"/>
        <w:ind w:leftChars="256" w:left="614" w:firstLineChars="100" w:firstLine="240"/>
      </w:pPr>
    </w:p>
    <w:p w14:paraId="3B7265D4" w14:textId="77777777" w:rsidR="00FE2D11" w:rsidRPr="00853BBF" w:rsidRDefault="00AD436C"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６</w:t>
      </w:r>
      <w:r w:rsidR="00FE2D11" w:rsidRPr="00853BBF">
        <w:rPr>
          <w:rFonts w:ascii="ＭＳ ゴシック" w:eastAsia="ＭＳ ゴシック" w:hAnsi="ＭＳ ゴシック" w:hint="eastAsia"/>
          <w:sz w:val="28"/>
          <w:szCs w:val="28"/>
        </w:rPr>
        <w:t xml:space="preserve">　国家公務員給与との均衡</w:t>
      </w:r>
    </w:p>
    <w:p w14:paraId="2EB940F2" w14:textId="77777777" w:rsidR="00FE2D11" w:rsidRPr="00853BBF" w:rsidRDefault="00FE2D11" w:rsidP="0023684C">
      <w:pPr>
        <w:spacing w:line="360" w:lineRule="auto"/>
        <w:ind w:leftChars="300" w:left="720" w:firstLineChars="100" w:firstLine="240"/>
      </w:pPr>
      <w:r w:rsidRPr="00853BBF">
        <w:rPr>
          <w:rFonts w:hint="eastAsia"/>
        </w:rPr>
        <w:t>地方公務員法におい</w:t>
      </w:r>
      <w:r w:rsidR="000258E7" w:rsidRPr="00853BBF">
        <w:rPr>
          <w:rFonts w:hint="eastAsia"/>
        </w:rPr>
        <w:t>て、職員の給与は国及び他の地方公共団体の職員並びに民間事業の従事者</w:t>
      </w:r>
      <w:r w:rsidRPr="00853BBF">
        <w:rPr>
          <w:rFonts w:hint="eastAsia"/>
        </w:rPr>
        <w:t>の給与等を考慮して定めることとされている（均衡の原則）。</w:t>
      </w:r>
    </w:p>
    <w:p w14:paraId="13FD4FF8" w14:textId="1C5287B7" w:rsidR="00966E2E" w:rsidRDefault="00A365CF" w:rsidP="00966E2E">
      <w:pPr>
        <w:spacing w:line="360" w:lineRule="auto"/>
        <w:ind w:leftChars="300" w:left="720" w:firstLineChars="100" w:firstLine="240"/>
        <w:rPr>
          <w:rFonts w:ascii="ＭＳ ゴシック" w:eastAsia="ＭＳ ゴシック" w:hAnsi="ＭＳ ゴシック"/>
          <w:sz w:val="22"/>
        </w:rPr>
      </w:pPr>
      <w:r w:rsidRPr="00A110D9">
        <w:rPr>
          <w:rFonts w:ascii="Century" w:hint="eastAsia"/>
        </w:rPr>
        <w:t>令和３</w:t>
      </w:r>
      <w:r w:rsidRPr="00A110D9">
        <w:rPr>
          <w:rFonts w:ascii="Century"/>
        </w:rPr>
        <w:t>年４月１日現在の府域における国家公務員の給与水準との関係で見ると、本給を比較対象としたラスパイレス指数では</w:t>
      </w:r>
      <w:r w:rsidRPr="00A110D9">
        <w:rPr>
          <w:rFonts w:ascii="Century"/>
        </w:rPr>
        <w:t>10</w:t>
      </w:r>
      <w:r w:rsidRPr="00A110D9">
        <w:rPr>
          <w:rFonts w:ascii="Century" w:hint="eastAsia"/>
        </w:rPr>
        <w:t>0.9</w:t>
      </w:r>
      <w:r w:rsidRPr="00A110D9">
        <w:rPr>
          <w:rFonts w:ascii="Century"/>
        </w:rPr>
        <w:t>と国家公務員の水準を上回っているが、地域手当を含めた補正後のラスパイレス指数では</w:t>
      </w:r>
      <w:r w:rsidRPr="00A110D9">
        <w:rPr>
          <w:rFonts w:ascii="Century"/>
        </w:rPr>
        <w:t>99.</w:t>
      </w:r>
      <w:r w:rsidRPr="00A110D9">
        <w:rPr>
          <w:rFonts w:ascii="Century" w:hint="eastAsia"/>
        </w:rPr>
        <w:t>4</w:t>
      </w:r>
      <w:r w:rsidRPr="00B05F49">
        <w:t>と国家公務員の水準を下回っている状況にある。</w:t>
      </w:r>
      <w:r w:rsidR="00DB799D">
        <w:rPr>
          <w:rFonts w:hint="eastAsia"/>
        </w:rPr>
        <w:t xml:space="preserve">　　　　　</w:t>
      </w:r>
      <w:r w:rsidR="00DB799D" w:rsidRPr="005E420B">
        <w:rPr>
          <w:rFonts w:ascii="ＭＳ ゴシック" w:eastAsia="ＭＳ ゴシック" w:hAnsi="ＭＳ ゴシック" w:hint="eastAsia"/>
          <w:kern w:val="0"/>
          <w:sz w:val="22"/>
        </w:rPr>
        <w:t>（資5</w:t>
      </w:r>
      <w:r w:rsidR="00DB799D" w:rsidRPr="005E420B">
        <w:rPr>
          <w:rFonts w:ascii="ＭＳ ゴシック" w:eastAsia="ＭＳ ゴシック" w:hAnsi="ＭＳ ゴシック"/>
          <w:kern w:val="0"/>
          <w:sz w:val="22"/>
        </w:rPr>
        <w:t>3</w:t>
      </w:r>
      <w:r w:rsidR="00DB799D" w:rsidRPr="005E420B">
        <w:rPr>
          <w:rFonts w:ascii="ＭＳ ゴシック" w:eastAsia="ＭＳ ゴシック" w:hAnsi="ＭＳ ゴシック" w:hint="eastAsia"/>
          <w:kern w:val="0"/>
          <w:sz w:val="22"/>
        </w:rPr>
        <w:t>頁：第14</w:t>
      </w:r>
      <w:r w:rsidR="00DB799D" w:rsidRPr="005E420B">
        <w:rPr>
          <w:rFonts w:ascii="ＭＳ ゴシック" w:eastAsia="ＭＳ ゴシック" w:hAnsi="ＭＳ ゴシック"/>
          <w:kern w:val="0"/>
          <w:sz w:val="22"/>
        </w:rPr>
        <w:t>表）</w:t>
      </w:r>
    </w:p>
    <w:p w14:paraId="1FB95DB8" w14:textId="77777777" w:rsidR="00DB799D" w:rsidRDefault="00C14116" w:rsidP="00966E2E">
      <w:pPr>
        <w:spacing w:line="360" w:lineRule="auto"/>
        <w:ind w:leftChars="300" w:left="720" w:firstLineChars="100" w:firstLine="240"/>
        <w:rPr>
          <w:rFonts w:asciiTheme="minorEastAsia" w:eastAsiaTheme="minorEastAsia" w:hAnsiTheme="minorEastAsia"/>
        </w:rPr>
      </w:pPr>
      <w:r w:rsidRPr="004766BB">
        <w:rPr>
          <w:rFonts w:asciiTheme="minorEastAsia" w:eastAsiaTheme="minorEastAsia" w:hAnsiTheme="minorEastAsia" w:hint="eastAsia"/>
        </w:rPr>
        <w:t>また、令和４年４月１日現在の大阪市域に在勤する国家公務員の初任給（俸給及び地域手当）は、一般職試験（大卒程度）で</w:t>
      </w:r>
      <w:r w:rsidRPr="004766BB">
        <w:rPr>
          <w:rFonts w:asciiTheme="minorHAnsi" w:eastAsiaTheme="minorEastAsia" w:hAnsiTheme="minorHAnsi"/>
        </w:rPr>
        <w:t>211,352</w:t>
      </w:r>
      <w:r w:rsidRPr="004766BB">
        <w:rPr>
          <w:rFonts w:asciiTheme="minorEastAsia" w:eastAsiaTheme="minorEastAsia" w:hAnsiTheme="minorEastAsia" w:hint="eastAsia"/>
        </w:rPr>
        <w:t>円、一般職</w:t>
      </w:r>
      <w:r w:rsidR="00164C9C" w:rsidRPr="004766BB">
        <w:rPr>
          <w:rFonts w:asciiTheme="minorEastAsia" w:eastAsiaTheme="minorEastAsia" w:hAnsiTheme="minorEastAsia" w:hint="eastAsia"/>
        </w:rPr>
        <w:t>試験</w:t>
      </w:r>
      <w:r w:rsidRPr="004766BB">
        <w:rPr>
          <w:rFonts w:asciiTheme="minorEastAsia" w:eastAsiaTheme="minorEastAsia" w:hAnsiTheme="minorEastAsia" w:hint="eastAsia"/>
        </w:rPr>
        <w:t>（高卒者）で</w:t>
      </w:r>
      <w:r w:rsidRPr="004766BB">
        <w:rPr>
          <w:rFonts w:asciiTheme="minorHAnsi" w:eastAsiaTheme="minorEastAsia" w:hAnsiTheme="minorHAnsi"/>
        </w:rPr>
        <w:t>174,696</w:t>
      </w:r>
      <w:r w:rsidRPr="004766BB">
        <w:rPr>
          <w:rFonts w:asciiTheme="minorEastAsia" w:eastAsiaTheme="minorEastAsia" w:hAnsiTheme="minorEastAsia" w:hint="eastAsia"/>
        </w:rPr>
        <w:t>円</w:t>
      </w:r>
      <w:r w:rsidR="0048307C" w:rsidRPr="004766BB">
        <w:rPr>
          <w:rFonts w:asciiTheme="minorEastAsia" w:eastAsiaTheme="minorEastAsia" w:hAnsiTheme="minorEastAsia" w:hint="eastAsia"/>
        </w:rPr>
        <w:t>であるため、本府の初任給は、</w:t>
      </w:r>
      <w:r w:rsidR="007B756E">
        <w:rPr>
          <w:rFonts w:asciiTheme="minorEastAsia" w:eastAsiaTheme="minorEastAsia" w:hAnsiTheme="minorEastAsia" w:hint="eastAsia"/>
        </w:rPr>
        <w:t>国家公務員に比べ</w:t>
      </w:r>
      <w:r w:rsidR="0048307C" w:rsidRPr="004766BB">
        <w:rPr>
          <w:rFonts w:asciiTheme="minorEastAsia" w:eastAsiaTheme="minorEastAsia" w:hAnsiTheme="minorEastAsia" w:hint="eastAsia"/>
        </w:rPr>
        <w:t>大学卒程度で</w:t>
      </w:r>
      <w:r w:rsidR="0048307C" w:rsidRPr="004766BB">
        <w:rPr>
          <w:rFonts w:asciiTheme="minorHAnsi" w:eastAsiaTheme="minorEastAsia" w:hAnsiTheme="minorHAnsi"/>
        </w:rPr>
        <w:t>1,951</w:t>
      </w:r>
      <w:r w:rsidR="0048307C" w:rsidRPr="004766BB">
        <w:rPr>
          <w:rFonts w:asciiTheme="minorEastAsia" w:eastAsiaTheme="minorEastAsia" w:hAnsiTheme="minorEastAsia" w:hint="eastAsia"/>
        </w:rPr>
        <w:t>円、高校卒程度で</w:t>
      </w:r>
      <w:r w:rsidR="0048307C" w:rsidRPr="004766BB">
        <w:rPr>
          <w:rFonts w:asciiTheme="minorHAnsi" w:eastAsiaTheme="minorEastAsia" w:hAnsiTheme="minorHAnsi"/>
        </w:rPr>
        <w:t>3,083</w:t>
      </w:r>
      <w:r w:rsidR="007B756E">
        <w:rPr>
          <w:rFonts w:asciiTheme="minorEastAsia" w:eastAsiaTheme="minorEastAsia" w:hAnsiTheme="minorEastAsia" w:hint="eastAsia"/>
        </w:rPr>
        <w:t>円</w:t>
      </w:r>
      <w:r w:rsidR="0048307C" w:rsidRPr="004766BB">
        <w:rPr>
          <w:rFonts w:asciiTheme="minorEastAsia" w:eastAsiaTheme="minorEastAsia" w:hAnsiTheme="minorEastAsia" w:hint="eastAsia"/>
        </w:rPr>
        <w:t>下回っている。</w:t>
      </w:r>
    </w:p>
    <w:p w14:paraId="30BD0DE4" w14:textId="319E64F6" w:rsidR="00C14116" w:rsidRPr="00C14116" w:rsidRDefault="00B23DAA" w:rsidP="00DB799D">
      <w:pPr>
        <w:spacing w:line="360" w:lineRule="auto"/>
        <w:ind w:leftChars="300" w:left="720" w:firstLineChars="100" w:firstLine="220"/>
        <w:jc w:val="right"/>
        <w:rPr>
          <w:rFonts w:asciiTheme="minorEastAsia" w:eastAsiaTheme="minorEastAsia" w:hAnsiTheme="minorEastAsia"/>
        </w:rPr>
      </w:pPr>
      <w:r w:rsidRPr="00DB799D">
        <w:rPr>
          <w:rFonts w:ascii="ＭＳ ゴシック" w:eastAsia="ＭＳ ゴシック" w:hAnsi="ＭＳ ゴシック" w:hint="eastAsia"/>
          <w:kern w:val="0"/>
          <w:sz w:val="22"/>
        </w:rPr>
        <w:t>（資5</w:t>
      </w:r>
      <w:r w:rsidRPr="00DB799D">
        <w:rPr>
          <w:rFonts w:ascii="ＭＳ ゴシック" w:eastAsia="ＭＳ ゴシック" w:hAnsi="ＭＳ ゴシック"/>
          <w:kern w:val="0"/>
          <w:sz w:val="22"/>
        </w:rPr>
        <w:t>3</w:t>
      </w:r>
      <w:r w:rsidR="00DB799D" w:rsidRPr="00DB799D">
        <w:rPr>
          <w:rFonts w:ascii="ＭＳ ゴシック" w:eastAsia="ＭＳ ゴシック" w:hAnsi="ＭＳ ゴシック" w:hint="eastAsia"/>
          <w:kern w:val="0"/>
          <w:sz w:val="22"/>
        </w:rPr>
        <w:t>頁：</w:t>
      </w:r>
      <w:r w:rsidR="004E6757" w:rsidRPr="00DB799D">
        <w:rPr>
          <w:rFonts w:ascii="ＭＳ ゴシック" w:eastAsia="ＭＳ ゴシック" w:hAnsi="ＭＳ ゴシック" w:hint="eastAsia"/>
          <w:kern w:val="0"/>
          <w:sz w:val="22"/>
        </w:rPr>
        <w:t>第15表</w:t>
      </w:r>
      <w:r w:rsidR="004E6757" w:rsidRPr="00DB799D">
        <w:rPr>
          <w:rFonts w:ascii="ＭＳ ゴシック" w:eastAsia="ＭＳ ゴシック" w:hAnsi="ＭＳ ゴシック"/>
          <w:kern w:val="0"/>
          <w:sz w:val="22"/>
        </w:rPr>
        <w:t>）</w:t>
      </w:r>
    </w:p>
    <w:p w14:paraId="53BE05E8" w14:textId="77777777" w:rsidR="001D2E42" w:rsidRDefault="001D2E42" w:rsidP="00FE2D11">
      <w:pPr>
        <w:spacing w:line="360" w:lineRule="auto"/>
        <w:ind w:firstLineChars="100" w:firstLine="280"/>
        <w:rPr>
          <w:rFonts w:ascii="ＭＳ ゴシック" w:eastAsia="ＭＳ ゴシック" w:hAnsi="ＭＳ ゴシック"/>
          <w:sz w:val="28"/>
          <w:szCs w:val="28"/>
        </w:rPr>
      </w:pPr>
    </w:p>
    <w:p w14:paraId="0B5D8A88" w14:textId="2C08414E" w:rsidR="00FE2D11" w:rsidRPr="00853BBF" w:rsidRDefault="00AD436C"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７</w:t>
      </w:r>
      <w:r w:rsidR="00D52271">
        <w:rPr>
          <w:rFonts w:ascii="ＭＳ ゴシック" w:eastAsia="ＭＳ ゴシック" w:hAnsi="ＭＳ ゴシック" w:hint="eastAsia"/>
          <w:sz w:val="28"/>
          <w:szCs w:val="28"/>
        </w:rPr>
        <w:t xml:space="preserve">　賃金構造基本統計調査</w:t>
      </w:r>
      <w:r w:rsidR="00FE2D11" w:rsidRPr="00853BBF">
        <w:rPr>
          <w:rFonts w:ascii="ＭＳ ゴシック" w:eastAsia="ＭＳ ゴシック" w:hAnsi="ＭＳ ゴシック" w:hint="eastAsia"/>
          <w:sz w:val="28"/>
          <w:szCs w:val="28"/>
        </w:rPr>
        <w:t>の活用・研究</w:t>
      </w:r>
    </w:p>
    <w:p w14:paraId="1E983323" w14:textId="77777777" w:rsidR="0074131A" w:rsidRPr="00853BBF" w:rsidRDefault="0074131A" w:rsidP="0074131A">
      <w:pPr>
        <w:spacing w:line="360" w:lineRule="auto"/>
        <w:ind w:leftChars="300" w:left="720" w:firstLineChars="100" w:firstLine="240"/>
      </w:pPr>
      <w:r w:rsidRPr="00853BBF">
        <w:rPr>
          <w:rFonts w:hint="eastAsia"/>
        </w:rPr>
        <w:t>賃金構造基本統計調査（以下「賃金センサス」という。）においては、民間との給与比較において対象外としている通勤手当が含まれていることに加えて、前年分の月例給についての調査結果であることなど、一定の制約があるものの、一般的な給与決定要素と考えられる役職段階や年齢等に応じた給与水準等の民間給与の傾向を把握する上で有用であると考えられる。このことから、本委員会は本年においても</w:t>
      </w:r>
      <w:bookmarkStart w:id="0" w:name="_GoBack"/>
      <w:bookmarkEnd w:id="0"/>
      <w:r w:rsidRPr="00853BBF">
        <w:rPr>
          <w:rFonts w:hint="eastAsia"/>
        </w:rPr>
        <w:t>賃金センサスを活用し、前年以前３か年のデータを用いて、民間給与の分析を行った。</w:t>
      </w:r>
    </w:p>
    <w:p w14:paraId="4FEE943D" w14:textId="55C73E18" w:rsidR="007F43C0" w:rsidRPr="00853BBF" w:rsidRDefault="007C5A45" w:rsidP="00FC185D">
      <w:pPr>
        <w:spacing w:line="360" w:lineRule="auto"/>
        <w:ind w:leftChars="300" w:left="720" w:firstLineChars="100" w:firstLine="240"/>
        <w:jc w:val="left"/>
        <w:rPr>
          <w:rFonts w:ascii="ＭＳ ゴシック" w:eastAsia="ＭＳ ゴシック" w:hAnsi="ＭＳ ゴシック"/>
          <w:sz w:val="22"/>
          <w:szCs w:val="22"/>
        </w:rPr>
      </w:pPr>
      <w:r w:rsidRPr="00853BBF">
        <w:rPr>
          <w:rFonts w:hint="eastAsia"/>
        </w:rPr>
        <w:t>まず、年齢</w:t>
      </w:r>
      <w:r w:rsidR="007F43C0" w:rsidRPr="00853BBF">
        <w:rPr>
          <w:rFonts w:hint="eastAsia"/>
        </w:rPr>
        <w:t>に着目し、年齢階層別に平均給与月額を比較したところ、</w:t>
      </w:r>
      <w:r w:rsidR="00FC185D" w:rsidRPr="00FC185D">
        <w:rPr>
          <w:rFonts w:ascii="Century"/>
        </w:rPr>
        <w:t>40</w:t>
      </w:r>
      <w:r w:rsidR="00686E4F">
        <w:rPr>
          <w:rFonts w:hint="eastAsia"/>
        </w:rPr>
        <w:t>歳台</w:t>
      </w:r>
      <w:r w:rsidR="00FC185D" w:rsidRPr="00FC185D">
        <w:rPr>
          <w:rFonts w:hint="eastAsia"/>
        </w:rPr>
        <w:t>後半</w:t>
      </w:r>
      <w:r w:rsidR="001F07A4">
        <w:rPr>
          <w:rFonts w:hint="eastAsia"/>
        </w:rPr>
        <w:t>層</w:t>
      </w:r>
      <w:r w:rsidR="00FC185D" w:rsidRPr="00FC185D">
        <w:rPr>
          <w:rFonts w:hint="eastAsia"/>
        </w:rPr>
        <w:t>及び</w:t>
      </w:r>
      <w:r w:rsidR="007F43C0" w:rsidRPr="00253C61">
        <w:rPr>
          <w:rFonts w:asciiTheme="minorHAnsi" w:hAnsiTheme="minorHAnsi"/>
        </w:rPr>
        <w:t>50</w:t>
      </w:r>
      <w:r w:rsidR="00686E4F">
        <w:rPr>
          <w:rFonts w:hint="eastAsia"/>
        </w:rPr>
        <w:t>歳台</w:t>
      </w:r>
      <w:r w:rsidR="00FC185D">
        <w:rPr>
          <w:rFonts w:hint="eastAsia"/>
        </w:rPr>
        <w:t>後半層において本府が民間を上</w:t>
      </w:r>
      <w:r w:rsidR="007F43C0" w:rsidRPr="00853BBF">
        <w:rPr>
          <w:rFonts w:hint="eastAsia"/>
        </w:rPr>
        <w:t>回ってお</w:t>
      </w:r>
      <w:r w:rsidR="001F07A4">
        <w:rPr>
          <w:rFonts w:hint="eastAsia"/>
        </w:rPr>
        <w:t xml:space="preserve">り、その他の年齢階層においては概ね均衡している状況であった。　</w:t>
      </w:r>
      <w:r w:rsidR="00253C61">
        <w:rPr>
          <w:rFonts w:hint="eastAsia"/>
        </w:rPr>
        <w:t xml:space="preserve">　</w:t>
      </w:r>
      <w:r w:rsidR="007F43C0" w:rsidRPr="00853BBF">
        <w:rPr>
          <w:rFonts w:ascii="ＭＳ ゴシック" w:eastAsia="ＭＳ ゴシック" w:hAnsi="ＭＳ ゴシック" w:hint="eastAsia"/>
          <w:sz w:val="22"/>
        </w:rPr>
        <w:t>（</w:t>
      </w:r>
      <w:r w:rsidR="007F43C0" w:rsidRPr="00853BBF">
        <w:rPr>
          <w:rFonts w:ascii="ＭＳ ゴシック" w:eastAsia="ＭＳ ゴシック" w:hAnsi="ＭＳ ゴシック"/>
          <w:sz w:val="22"/>
        </w:rPr>
        <w:t>資</w:t>
      </w:r>
      <w:r w:rsidR="007F43C0" w:rsidRPr="00853BBF">
        <w:rPr>
          <w:rFonts w:ascii="ＭＳ ゴシック" w:eastAsia="ＭＳ ゴシック" w:hAnsi="ＭＳ ゴシック" w:hint="eastAsia"/>
          <w:sz w:val="22"/>
        </w:rPr>
        <w:t>81頁</w:t>
      </w:r>
      <w:r w:rsidRPr="00853BBF">
        <w:rPr>
          <w:rFonts w:ascii="ＭＳ ゴシック" w:eastAsia="ＭＳ ゴシック" w:hAnsi="ＭＳ ゴシック" w:hint="eastAsia"/>
          <w:sz w:val="22"/>
        </w:rPr>
        <w:t>：</w:t>
      </w:r>
      <w:r w:rsidR="007F43C0" w:rsidRPr="00853BBF">
        <w:rPr>
          <w:rFonts w:ascii="ＭＳ ゴシック" w:eastAsia="ＭＳ ゴシック" w:hAnsi="ＭＳ ゴシック"/>
          <w:sz w:val="22"/>
        </w:rPr>
        <w:t>第</w:t>
      </w:r>
      <w:r w:rsidR="00B23DAA">
        <w:rPr>
          <w:rFonts w:ascii="ＭＳ ゴシック" w:eastAsia="ＭＳ ゴシック" w:hAnsi="ＭＳ ゴシック" w:hint="eastAsia"/>
          <w:sz w:val="22"/>
        </w:rPr>
        <w:t>3</w:t>
      </w:r>
      <w:r w:rsidR="00B23DAA">
        <w:rPr>
          <w:rFonts w:ascii="ＭＳ ゴシック" w:eastAsia="ＭＳ ゴシック" w:hAnsi="ＭＳ ゴシック"/>
          <w:sz w:val="22"/>
        </w:rPr>
        <w:t>3</w:t>
      </w:r>
      <w:r w:rsidR="007F43C0" w:rsidRPr="00853BBF">
        <w:rPr>
          <w:rFonts w:ascii="ＭＳ ゴシック" w:eastAsia="ＭＳ ゴシック" w:hAnsi="ＭＳ ゴシック"/>
          <w:sz w:val="22"/>
        </w:rPr>
        <w:t>表</w:t>
      </w:r>
      <w:r w:rsidR="007F43C0" w:rsidRPr="00853BBF">
        <w:rPr>
          <w:rFonts w:ascii="ＭＳ ゴシック" w:eastAsia="ＭＳ ゴシック" w:hAnsi="ＭＳ ゴシック" w:hint="eastAsia"/>
          <w:sz w:val="22"/>
          <w:szCs w:val="22"/>
        </w:rPr>
        <w:t>）</w:t>
      </w:r>
    </w:p>
    <w:p w14:paraId="5BBC5D08" w14:textId="6236D5A7" w:rsidR="00517CBE" w:rsidRPr="00853BBF" w:rsidRDefault="007F43C0" w:rsidP="00517CBE">
      <w:pPr>
        <w:spacing w:line="360" w:lineRule="auto"/>
        <w:ind w:leftChars="300" w:left="720" w:firstLineChars="100" w:firstLine="240"/>
      </w:pPr>
      <w:r w:rsidRPr="00853BBF">
        <w:rPr>
          <w:rFonts w:hint="eastAsia"/>
        </w:rPr>
        <w:t>次に、役職段階に着目した場合、賃金センサスにおいては調査対象の役職段階が「民調」に比</w:t>
      </w:r>
      <w:r w:rsidR="00FC185D">
        <w:rPr>
          <w:rFonts w:hint="eastAsia"/>
        </w:rPr>
        <w:t>べて少なく、限定的ではあるが、役職段階別の給与水準を企業規模別に</w:t>
      </w:r>
      <w:r w:rsidRPr="00853BBF">
        <w:rPr>
          <w:rFonts w:hint="eastAsia"/>
        </w:rPr>
        <w:t>比較した。</w:t>
      </w:r>
      <w:r w:rsidR="00B62985" w:rsidRPr="00853BBF">
        <w:rPr>
          <w:rFonts w:hint="eastAsia"/>
        </w:rPr>
        <w:t xml:space="preserve">　　　　　　　　　　　　　</w:t>
      </w:r>
      <w:r w:rsidR="00B62985" w:rsidRPr="00853BBF">
        <w:rPr>
          <w:rFonts w:ascii="ＭＳ ゴシック" w:eastAsia="ＭＳ ゴシック" w:hAnsi="ＭＳ ゴシック" w:hint="eastAsia"/>
          <w:sz w:val="22"/>
        </w:rPr>
        <w:t>（資</w:t>
      </w:r>
      <w:r w:rsidR="00B62985" w:rsidRPr="00853BBF">
        <w:rPr>
          <w:rFonts w:ascii="ＭＳ ゴシック" w:eastAsia="ＭＳ ゴシック" w:hAnsi="ＭＳ ゴシック"/>
          <w:sz w:val="22"/>
        </w:rPr>
        <w:t>80頁：（参考））</w:t>
      </w:r>
    </w:p>
    <w:p w14:paraId="26E70274" w14:textId="162816F3" w:rsidR="00F1353D" w:rsidRPr="00853BBF" w:rsidRDefault="00C76835" w:rsidP="00FF2C0B">
      <w:pPr>
        <w:spacing w:line="360" w:lineRule="auto"/>
        <w:ind w:leftChars="300" w:left="720" w:firstLineChars="100" w:firstLine="240"/>
      </w:pPr>
      <w:r w:rsidRPr="00853BBF">
        <w:rPr>
          <w:rFonts w:hint="eastAsia"/>
        </w:rPr>
        <w:t>係長級</w:t>
      </w:r>
      <w:r w:rsidR="001F07A4">
        <w:rPr>
          <w:rFonts w:hint="eastAsia"/>
        </w:rPr>
        <w:t>及び非役職</w:t>
      </w:r>
      <w:r w:rsidRPr="00853BBF">
        <w:rPr>
          <w:rFonts w:hint="eastAsia"/>
        </w:rPr>
        <w:t>では、府職員の上位</w:t>
      </w:r>
      <w:r w:rsidRPr="00253C61">
        <w:rPr>
          <w:rFonts w:asciiTheme="minorHAnsi" w:hAnsiTheme="minorHAnsi"/>
        </w:rPr>
        <w:t>25</w:t>
      </w:r>
      <w:r w:rsidRPr="00853BBF">
        <w:rPr>
          <w:rFonts w:hint="eastAsia"/>
        </w:rPr>
        <w:t>％から下位</w:t>
      </w:r>
      <w:r w:rsidRPr="00253C61">
        <w:rPr>
          <w:rFonts w:asciiTheme="minorHAnsi" w:hAnsiTheme="minorHAnsi"/>
        </w:rPr>
        <w:t>25</w:t>
      </w:r>
      <w:r w:rsidRPr="00853BBF">
        <w:rPr>
          <w:rFonts w:hint="eastAsia"/>
        </w:rPr>
        <w:t>％までの範</w:t>
      </w:r>
      <w:r w:rsidR="0032488F" w:rsidRPr="00853BBF">
        <w:rPr>
          <w:rFonts w:hint="eastAsia"/>
        </w:rPr>
        <w:t>囲（以下</w:t>
      </w:r>
      <w:r w:rsidRPr="00853BBF">
        <w:rPr>
          <w:rFonts w:hint="eastAsia"/>
        </w:rPr>
        <w:t>「中央域」という。）が、民間従業員</w:t>
      </w:r>
      <w:r w:rsidR="00586EF5">
        <w:rPr>
          <w:rFonts w:hint="eastAsia"/>
        </w:rPr>
        <w:t>（規模計）</w:t>
      </w:r>
      <w:r w:rsidRPr="00853BBF">
        <w:rPr>
          <w:rFonts w:hint="eastAsia"/>
        </w:rPr>
        <w:t>の中央域と</w:t>
      </w:r>
      <w:r w:rsidR="00FF2C0B" w:rsidRPr="00853BBF">
        <w:rPr>
          <w:rFonts w:hint="eastAsia"/>
        </w:rPr>
        <w:t>概ね重なっており</w:t>
      </w:r>
      <w:r w:rsidR="00F1353D" w:rsidRPr="00853BBF">
        <w:rPr>
          <w:rFonts w:hint="eastAsia"/>
        </w:rPr>
        <w:t>、</w:t>
      </w:r>
      <w:r w:rsidRPr="00853BBF">
        <w:rPr>
          <w:rFonts w:hint="eastAsia"/>
        </w:rPr>
        <w:t>平均年齢も近くなっている状況であった。</w:t>
      </w:r>
      <w:r w:rsidR="00B62985" w:rsidRPr="00853BBF">
        <w:rPr>
          <w:rFonts w:hint="eastAsia"/>
        </w:rPr>
        <w:t xml:space="preserve">　</w:t>
      </w:r>
    </w:p>
    <w:p w14:paraId="3E6D1CF4" w14:textId="0FAFD95B" w:rsidR="00C76835" w:rsidRPr="00853BBF" w:rsidRDefault="00B62985" w:rsidP="00853BBF">
      <w:pPr>
        <w:ind w:leftChars="300" w:left="720" w:firstLineChars="1800" w:firstLine="3960"/>
        <w:jc w:val="right"/>
        <w:rPr>
          <w:sz w:val="22"/>
        </w:rPr>
      </w:pPr>
      <w:r w:rsidRPr="00853BBF">
        <w:rPr>
          <w:rFonts w:hint="eastAsia"/>
          <w:sz w:val="22"/>
        </w:rPr>
        <w:t>（</w:t>
      </w:r>
      <w:r w:rsidRPr="00853BBF">
        <w:rPr>
          <w:rFonts w:ascii="ＭＳ ゴシック" w:eastAsia="ＭＳ ゴシック" w:hAnsi="ＭＳ ゴシック"/>
          <w:sz w:val="21"/>
        </w:rPr>
        <w:t>資84頁</w:t>
      </w:r>
      <w:r w:rsidR="00586EF5">
        <w:rPr>
          <w:rFonts w:ascii="ＭＳ ゴシック" w:eastAsia="ＭＳ ゴシック" w:hAnsi="ＭＳ ゴシック" w:hint="eastAsia"/>
          <w:sz w:val="21"/>
        </w:rPr>
        <w:t>：</w:t>
      </w:r>
      <w:r w:rsidRPr="00853BBF">
        <w:rPr>
          <w:rFonts w:ascii="ＭＳ ゴシック" w:eastAsia="ＭＳ ゴシック" w:hAnsi="ＭＳ ゴシック"/>
          <w:sz w:val="21"/>
        </w:rPr>
        <w:t>第</w:t>
      </w:r>
      <w:r w:rsidR="00B23DAA">
        <w:rPr>
          <w:rFonts w:ascii="ＭＳ ゴシック" w:eastAsia="ＭＳ ゴシック" w:hAnsi="ＭＳ ゴシック"/>
          <w:sz w:val="21"/>
        </w:rPr>
        <w:t>36</w:t>
      </w:r>
      <w:r w:rsidRPr="00853BBF">
        <w:rPr>
          <w:rFonts w:ascii="ＭＳ ゴシック" w:eastAsia="ＭＳ ゴシック" w:hAnsi="ＭＳ ゴシック"/>
          <w:sz w:val="21"/>
        </w:rPr>
        <w:t>表</w:t>
      </w:r>
      <w:r w:rsidRPr="00853BBF">
        <w:rPr>
          <w:rFonts w:ascii="ＭＳ ゴシック" w:eastAsia="ＭＳ ゴシック" w:hAnsi="ＭＳ ゴシック" w:hint="eastAsia"/>
          <w:sz w:val="21"/>
        </w:rPr>
        <w:t>、</w:t>
      </w:r>
      <w:r w:rsidRPr="00853BBF">
        <w:rPr>
          <w:rFonts w:ascii="ＭＳ ゴシック" w:eastAsia="ＭＳ ゴシック" w:hAnsi="ＭＳ ゴシック"/>
          <w:sz w:val="21"/>
        </w:rPr>
        <w:t>資85頁：第3</w:t>
      </w:r>
      <w:r w:rsidR="00B23DAA">
        <w:rPr>
          <w:rFonts w:ascii="ＭＳ ゴシック" w:eastAsia="ＭＳ ゴシック" w:hAnsi="ＭＳ ゴシック"/>
          <w:sz w:val="21"/>
        </w:rPr>
        <w:t>7</w:t>
      </w:r>
      <w:r w:rsidRPr="00853BBF">
        <w:rPr>
          <w:rFonts w:ascii="ＭＳ ゴシック" w:eastAsia="ＭＳ ゴシック" w:hAnsi="ＭＳ ゴシック"/>
          <w:sz w:val="21"/>
        </w:rPr>
        <w:t>表</w:t>
      </w:r>
      <w:r w:rsidRPr="00853BBF">
        <w:rPr>
          <w:rFonts w:ascii="ＭＳ ゴシック" w:eastAsia="ＭＳ ゴシック" w:hAnsi="ＭＳ ゴシック" w:hint="eastAsia"/>
          <w:sz w:val="21"/>
          <w:szCs w:val="22"/>
        </w:rPr>
        <w:t>）</w:t>
      </w:r>
    </w:p>
    <w:p w14:paraId="2BFE5FAB" w14:textId="02CD1E00" w:rsidR="00067D6C" w:rsidRPr="00853BBF" w:rsidRDefault="00B62985" w:rsidP="00853BBF">
      <w:pPr>
        <w:spacing w:line="360" w:lineRule="auto"/>
        <w:ind w:leftChars="300" w:left="720" w:firstLineChars="100" w:firstLine="240"/>
        <w:jc w:val="left"/>
      </w:pPr>
      <w:r w:rsidRPr="00853BBF">
        <w:rPr>
          <w:rFonts w:hint="eastAsia"/>
        </w:rPr>
        <w:t>一方、</w:t>
      </w:r>
      <w:r w:rsidR="00586EF5">
        <w:rPr>
          <w:rFonts w:hint="eastAsia"/>
        </w:rPr>
        <w:t>部長級及び課長級では、府職員の中央域が、民間従業員</w:t>
      </w:r>
      <w:r w:rsidR="007F43C0" w:rsidRPr="00853BBF">
        <w:rPr>
          <w:rFonts w:hint="eastAsia"/>
        </w:rPr>
        <w:t>の中央域より高めに位置している</w:t>
      </w:r>
      <w:r w:rsidRPr="00853BBF">
        <w:rPr>
          <w:rFonts w:hint="eastAsia"/>
        </w:rPr>
        <w:t>。これは</w:t>
      </w:r>
      <w:r w:rsidR="007F43C0" w:rsidRPr="00853BBF">
        <w:rPr>
          <w:rFonts w:hint="eastAsia"/>
        </w:rPr>
        <w:t>、</w:t>
      </w:r>
      <w:r w:rsidR="00EC2E59" w:rsidRPr="00853BBF">
        <w:rPr>
          <w:rFonts w:hint="eastAsia"/>
        </w:rPr>
        <w:t>民間従業員の方が</w:t>
      </w:r>
      <w:r w:rsidR="00067D6C" w:rsidRPr="00853BBF">
        <w:rPr>
          <w:rFonts w:hint="eastAsia"/>
        </w:rPr>
        <w:t>課長級以上への昇任</w:t>
      </w:r>
      <w:r w:rsidR="001D2E42">
        <w:rPr>
          <w:rFonts w:hint="eastAsia"/>
        </w:rPr>
        <w:t>スピード</w:t>
      </w:r>
      <w:r w:rsidRPr="00853BBF">
        <w:rPr>
          <w:rFonts w:hint="eastAsia"/>
        </w:rPr>
        <w:t>が</w:t>
      </w:r>
      <w:r w:rsidR="00067D6C" w:rsidRPr="00853BBF">
        <w:rPr>
          <w:rFonts w:hint="eastAsia"/>
        </w:rPr>
        <w:t>早い傾向</w:t>
      </w:r>
      <w:r w:rsidRPr="00853BBF">
        <w:rPr>
          <w:rFonts w:hint="eastAsia"/>
        </w:rPr>
        <w:t>にあり、その平均年齢</w:t>
      </w:r>
      <w:r w:rsidR="0032488F" w:rsidRPr="00853BBF">
        <w:rPr>
          <w:rFonts w:hint="eastAsia"/>
        </w:rPr>
        <w:t>も低い</w:t>
      </w:r>
      <w:r w:rsidRPr="00853BBF">
        <w:rPr>
          <w:rFonts w:hint="eastAsia"/>
        </w:rPr>
        <w:t>こと</w:t>
      </w:r>
      <w:r w:rsidR="00FC185D">
        <w:rPr>
          <w:rFonts w:hint="eastAsia"/>
        </w:rPr>
        <w:t>が一因に</w:t>
      </w:r>
      <w:r w:rsidR="00F1353D" w:rsidRPr="00853BBF">
        <w:rPr>
          <w:rFonts w:hint="eastAsia"/>
        </w:rPr>
        <w:t>なっている</w:t>
      </w:r>
      <w:r w:rsidR="00E94D23" w:rsidRPr="00853BBF">
        <w:rPr>
          <w:rFonts w:hint="eastAsia"/>
        </w:rPr>
        <w:t>と</w:t>
      </w:r>
      <w:r w:rsidRPr="00853BBF">
        <w:rPr>
          <w:rFonts w:hint="eastAsia"/>
        </w:rPr>
        <w:t>考えられる</w:t>
      </w:r>
      <w:r w:rsidR="00E94D23" w:rsidRPr="00853BBF">
        <w:rPr>
          <w:rFonts w:hint="eastAsia"/>
        </w:rPr>
        <w:t xml:space="preserve">。　　　　　　　</w:t>
      </w:r>
      <w:r w:rsidR="00586EF5">
        <w:rPr>
          <w:rFonts w:hint="eastAsia"/>
        </w:rPr>
        <w:t xml:space="preserve">　　　　　</w:t>
      </w: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資82頁</w:t>
      </w:r>
      <w:r w:rsidR="00586EF5">
        <w:rPr>
          <w:rFonts w:ascii="ＭＳ ゴシック" w:eastAsia="ＭＳ ゴシック" w:hAnsi="ＭＳ ゴシック" w:hint="eastAsia"/>
          <w:sz w:val="22"/>
        </w:rPr>
        <w:t>：</w:t>
      </w:r>
      <w:r w:rsidRPr="00853BBF">
        <w:rPr>
          <w:rFonts w:ascii="ＭＳ ゴシック" w:eastAsia="ＭＳ ゴシック" w:hAnsi="ＭＳ ゴシック"/>
          <w:sz w:val="22"/>
        </w:rPr>
        <w:t>第</w:t>
      </w:r>
      <w:r w:rsidR="00B23DAA">
        <w:rPr>
          <w:rFonts w:ascii="ＭＳ ゴシック" w:eastAsia="ＭＳ ゴシック" w:hAnsi="ＭＳ ゴシック"/>
          <w:sz w:val="22"/>
        </w:rPr>
        <w:t>34</w:t>
      </w:r>
      <w:r w:rsidRPr="00853BBF">
        <w:rPr>
          <w:rFonts w:ascii="ＭＳ ゴシック" w:eastAsia="ＭＳ ゴシック" w:hAnsi="ＭＳ ゴシック"/>
          <w:sz w:val="22"/>
        </w:rPr>
        <w:t>表</w:t>
      </w: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資83頁</w:t>
      </w:r>
      <w:r w:rsidR="00586EF5">
        <w:rPr>
          <w:rFonts w:ascii="ＭＳ ゴシック" w:eastAsia="ＭＳ ゴシック" w:hAnsi="ＭＳ ゴシック" w:hint="eastAsia"/>
          <w:sz w:val="22"/>
        </w:rPr>
        <w:t>：</w:t>
      </w:r>
      <w:r w:rsidRPr="00853BBF">
        <w:rPr>
          <w:rFonts w:ascii="ＭＳ ゴシック" w:eastAsia="ＭＳ ゴシック" w:hAnsi="ＭＳ ゴシック"/>
          <w:sz w:val="22"/>
        </w:rPr>
        <w:t>第</w:t>
      </w:r>
      <w:r w:rsidR="00B23DAA">
        <w:rPr>
          <w:rFonts w:ascii="ＭＳ ゴシック" w:eastAsia="ＭＳ ゴシック" w:hAnsi="ＭＳ ゴシック"/>
          <w:sz w:val="22"/>
        </w:rPr>
        <w:t>35</w:t>
      </w:r>
      <w:r w:rsidRPr="00853BBF">
        <w:rPr>
          <w:rFonts w:ascii="ＭＳ ゴシック" w:eastAsia="ＭＳ ゴシック" w:hAnsi="ＭＳ ゴシック"/>
          <w:sz w:val="22"/>
        </w:rPr>
        <w:t>表</w:t>
      </w:r>
      <w:r w:rsidRPr="00853BBF">
        <w:rPr>
          <w:rFonts w:ascii="ＭＳ ゴシック" w:eastAsia="ＭＳ ゴシック" w:hAnsi="ＭＳ ゴシック" w:hint="eastAsia"/>
          <w:sz w:val="22"/>
        </w:rPr>
        <w:t>）</w:t>
      </w:r>
    </w:p>
    <w:p w14:paraId="75D22BBE" w14:textId="77777777" w:rsidR="00F1353D" w:rsidRPr="00853BBF" w:rsidRDefault="00634693" w:rsidP="00853BBF">
      <w:pPr>
        <w:spacing w:line="360" w:lineRule="auto"/>
        <w:ind w:leftChars="300" w:left="720" w:firstLineChars="100" w:firstLine="240"/>
      </w:pPr>
      <w:r w:rsidRPr="00853BBF">
        <w:rPr>
          <w:rFonts w:hint="eastAsia"/>
        </w:rPr>
        <w:t>この</w:t>
      </w:r>
      <w:r w:rsidR="00B62985" w:rsidRPr="00853BBF">
        <w:rPr>
          <w:rFonts w:hint="eastAsia"/>
        </w:rPr>
        <w:t>点について</w:t>
      </w:r>
      <w:r w:rsidRPr="00853BBF">
        <w:rPr>
          <w:rFonts w:hint="eastAsia"/>
        </w:rPr>
        <w:t>は</w:t>
      </w:r>
      <w:r w:rsidR="00517CBE" w:rsidRPr="00853BBF">
        <w:rPr>
          <w:rFonts w:hint="eastAsia"/>
        </w:rPr>
        <w:t>、</w:t>
      </w:r>
      <w:r w:rsidRPr="00853BBF">
        <w:rPr>
          <w:rFonts w:hint="eastAsia"/>
        </w:rPr>
        <w:t>役職段階に加え、年齢・勤続年数に着目し、府職員及び民間従業員それぞれについて、その役職段階ごとに、在職者が最も多い年齢・勤続年数を</w:t>
      </w:r>
      <w:r w:rsidR="00EC2E59" w:rsidRPr="00853BBF">
        <w:rPr>
          <w:rFonts w:hint="eastAsia"/>
        </w:rPr>
        <w:t>比較した場合</w:t>
      </w:r>
      <w:r w:rsidRPr="00853BBF">
        <w:rPr>
          <w:rFonts w:hint="eastAsia"/>
        </w:rPr>
        <w:t>、</w:t>
      </w:r>
      <w:r w:rsidR="00B62985" w:rsidRPr="00853BBF">
        <w:rPr>
          <w:rFonts w:hint="eastAsia"/>
        </w:rPr>
        <w:t>部長級及び課長級</w:t>
      </w:r>
      <w:r w:rsidR="00B16325" w:rsidRPr="00853BBF">
        <w:rPr>
          <w:rFonts w:hint="eastAsia"/>
        </w:rPr>
        <w:t>において</w:t>
      </w:r>
      <w:r w:rsidR="0032488F" w:rsidRPr="00853BBF">
        <w:rPr>
          <w:rFonts w:hint="eastAsia"/>
        </w:rPr>
        <w:t>は、</w:t>
      </w:r>
      <w:r w:rsidR="00B16325" w:rsidRPr="00853BBF">
        <w:rPr>
          <w:rFonts w:hint="eastAsia"/>
        </w:rPr>
        <w:t>民間従業員の方がいずれも年齢が低い等の状況から</w:t>
      </w:r>
      <w:r w:rsidR="00976382" w:rsidRPr="00853BBF">
        <w:rPr>
          <w:rFonts w:hint="eastAsia"/>
        </w:rPr>
        <w:t>確認できた。</w:t>
      </w:r>
    </w:p>
    <w:p w14:paraId="739E1F21" w14:textId="2E98CB9A" w:rsidR="00F1353D" w:rsidRPr="00853BBF" w:rsidRDefault="00F1353D" w:rsidP="00880DD1">
      <w:pPr>
        <w:spacing w:line="360" w:lineRule="auto"/>
        <w:ind w:leftChars="300" w:left="720" w:firstLineChars="100" w:firstLine="220"/>
        <w:jc w:val="right"/>
      </w:pP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w:t>
      </w:r>
      <w:r w:rsidRPr="00853BBF">
        <w:rPr>
          <w:rFonts w:ascii="ＭＳ ゴシック" w:eastAsia="ＭＳ ゴシック" w:hAnsi="ＭＳ ゴシック" w:hint="eastAsia"/>
          <w:sz w:val="22"/>
        </w:rPr>
        <w:t>86</w:t>
      </w:r>
      <w:r w:rsidRPr="00853BBF">
        <w:rPr>
          <w:rFonts w:ascii="ＭＳ ゴシック" w:eastAsia="ＭＳ ゴシック" w:hAnsi="ＭＳ ゴシック"/>
          <w:sz w:val="22"/>
        </w:rPr>
        <w:t>頁：第</w:t>
      </w:r>
      <w:r w:rsidR="00B23DAA">
        <w:rPr>
          <w:rFonts w:ascii="ＭＳ ゴシック" w:eastAsia="ＭＳ ゴシック" w:hAnsi="ＭＳ ゴシック" w:hint="eastAsia"/>
          <w:sz w:val="22"/>
        </w:rPr>
        <w:t>3</w:t>
      </w:r>
      <w:r w:rsidR="00B23DAA">
        <w:rPr>
          <w:rFonts w:ascii="ＭＳ ゴシック" w:eastAsia="ＭＳ ゴシック" w:hAnsi="ＭＳ ゴシック"/>
          <w:sz w:val="22"/>
        </w:rPr>
        <w:t>8</w:t>
      </w:r>
      <w:r w:rsidRPr="00853BBF">
        <w:rPr>
          <w:rFonts w:ascii="ＭＳ ゴシック" w:eastAsia="ＭＳ ゴシック" w:hAnsi="ＭＳ ゴシック"/>
          <w:sz w:val="22"/>
        </w:rPr>
        <w:t>表</w:t>
      </w: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w:t>
      </w:r>
      <w:r w:rsidRPr="00853BBF">
        <w:rPr>
          <w:rFonts w:ascii="ＭＳ ゴシック" w:eastAsia="ＭＳ ゴシック" w:hAnsi="ＭＳ ゴシック" w:hint="eastAsia"/>
          <w:sz w:val="22"/>
        </w:rPr>
        <w:t>87</w:t>
      </w:r>
      <w:r w:rsidRPr="00853BBF">
        <w:rPr>
          <w:rFonts w:ascii="ＭＳ ゴシック" w:eastAsia="ＭＳ ゴシック" w:hAnsi="ＭＳ ゴシック"/>
          <w:sz w:val="22"/>
        </w:rPr>
        <w:t>頁：第</w:t>
      </w:r>
      <w:r w:rsidR="00B23DAA">
        <w:rPr>
          <w:rFonts w:ascii="ＭＳ ゴシック" w:eastAsia="ＭＳ ゴシック" w:hAnsi="ＭＳ ゴシック" w:hint="eastAsia"/>
          <w:sz w:val="22"/>
        </w:rPr>
        <w:t>3</w:t>
      </w:r>
      <w:r w:rsidR="00B23DAA">
        <w:rPr>
          <w:rFonts w:ascii="ＭＳ ゴシック" w:eastAsia="ＭＳ ゴシック" w:hAnsi="ＭＳ ゴシック"/>
          <w:sz w:val="22"/>
        </w:rPr>
        <w:t>9</w:t>
      </w:r>
      <w:r w:rsidRPr="00853BBF">
        <w:rPr>
          <w:rFonts w:ascii="ＭＳ ゴシック" w:eastAsia="ＭＳ ゴシック" w:hAnsi="ＭＳ ゴシック"/>
          <w:sz w:val="22"/>
        </w:rPr>
        <w:t>表</w:t>
      </w:r>
      <w:r w:rsidRPr="00853BBF">
        <w:rPr>
          <w:rFonts w:ascii="ＭＳ ゴシック" w:eastAsia="ＭＳ ゴシック" w:hAnsi="ＭＳ ゴシック" w:hint="eastAsia"/>
          <w:sz w:val="22"/>
        </w:rPr>
        <w:t>）</w:t>
      </w:r>
    </w:p>
    <w:p w14:paraId="18C3C9E2" w14:textId="288BA5D7" w:rsidR="00485640" w:rsidRDefault="007F43C0" w:rsidP="00562D63">
      <w:pPr>
        <w:spacing w:line="360" w:lineRule="auto"/>
        <w:ind w:leftChars="300" w:left="720" w:firstLineChars="100" w:firstLine="240"/>
        <w:rPr>
          <w:u w:val="single"/>
        </w:rPr>
      </w:pPr>
      <w:r w:rsidRPr="00853BBF">
        <w:rPr>
          <w:rFonts w:hint="eastAsia"/>
        </w:rPr>
        <w:t>本府では、職員基本条例において、人事委員会は直近の賃金センサス等を参考として活用するものとされていることを踏まえ、</w:t>
      </w:r>
      <w:r w:rsidR="00894133" w:rsidRPr="00063723">
        <w:rPr>
          <w:rFonts w:hint="eastAsia"/>
        </w:rPr>
        <w:t>本年の</w:t>
      </w:r>
      <w:r w:rsidR="002D1ECE" w:rsidRPr="00063723">
        <w:rPr>
          <w:rFonts w:hint="eastAsia"/>
        </w:rPr>
        <w:t>給与勧告</w:t>
      </w:r>
      <w:r w:rsidR="00894133" w:rsidRPr="00063723">
        <w:rPr>
          <w:rFonts w:hint="eastAsia"/>
        </w:rPr>
        <w:t>にあたっては、こうした状況も参考にしつつ検討を行</w:t>
      </w:r>
      <w:r w:rsidR="00967DA1" w:rsidRPr="00063723">
        <w:rPr>
          <w:rFonts w:hint="eastAsia"/>
        </w:rPr>
        <w:t>った。</w:t>
      </w:r>
    </w:p>
    <w:p w14:paraId="79146324" w14:textId="5221DB40" w:rsidR="0051235B" w:rsidRDefault="0051235B">
      <w:pPr>
        <w:widowControl/>
        <w:jc w:val="left"/>
      </w:pPr>
    </w:p>
    <w:p w14:paraId="1613D614" w14:textId="77777777" w:rsidR="00F80865" w:rsidRPr="0051235B" w:rsidRDefault="00F80865">
      <w:pPr>
        <w:widowControl/>
        <w:jc w:val="left"/>
      </w:pPr>
    </w:p>
    <w:sectPr w:rsidR="00F80865" w:rsidRPr="0051235B" w:rsidSect="00485640">
      <w:headerReference w:type="even" r:id="rId17"/>
      <w:headerReference w:type="default" r:id="rId18"/>
      <w:pgSz w:w="11907" w:h="16840" w:code="9"/>
      <w:pgMar w:top="1191" w:right="1418" w:bottom="1077" w:left="1418" w:header="454" w:footer="284" w:gutter="0"/>
      <w:cols w:space="720"/>
      <w:noEndnote/>
      <w:docGrid w:linePitch="32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BC3F" w14:textId="77777777" w:rsidR="00EC2E59" w:rsidRDefault="00EC2E59">
      <w:r>
        <w:separator/>
      </w:r>
    </w:p>
  </w:endnote>
  <w:endnote w:type="continuationSeparator" w:id="0">
    <w:p w14:paraId="02167DEF" w14:textId="77777777" w:rsidR="00EC2E59" w:rsidRDefault="00EC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223B" w14:textId="6CEF8521" w:rsidR="00EC2E59" w:rsidRPr="00867022" w:rsidRDefault="00EC2E59" w:rsidP="00FC4642">
    <w:pPr>
      <w:pStyle w:val="a7"/>
      <w:jc w:val="center"/>
      <w:rPr>
        <w:rFonts w:ascii="ＭＳ ゴシック" w:eastAsia="ＭＳ ゴシック" w:hAnsi="ＭＳ ゴシック"/>
      </w:rPr>
    </w:pPr>
    <w:r w:rsidRPr="00867022">
      <w:rPr>
        <w:rFonts w:ascii="ＭＳ ゴシック" w:eastAsia="ＭＳ ゴシック" w:hAnsi="ＭＳ ゴシック" w:hint="eastAsia"/>
      </w:rPr>
      <w:t>－</w:t>
    </w:r>
    <w:r w:rsidRPr="00867022">
      <w:rPr>
        <w:rFonts w:ascii="ＭＳ ゴシック" w:eastAsia="ＭＳ ゴシック" w:hAnsi="ＭＳ ゴシック" w:hint="eastAsia"/>
      </w:rPr>
      <w:fldChar w:fldCharType="begin"/>
    </w:r>
    <w:r w:rsidRPr="00867022">
      <w:rPr>
        <w:rFonts w:ascii="ＭＳ ゴシック" w:eastAsia="ＭＳ ゴシック" w:hAnsi="ＭＳ ゴシック" w:hint="eastAsia"/>
      </w:rPr>
      <w:instrText>PAGE   \* MERGEFORMAT</w:instrText>
    </w:r>
    <w:r w:rsidRPr="00867022">
      <w:rPr>
        <w:rFonts w:ascii="ＭＳ ゴシック" w:eastAsia="ＭＳ ゴシック" w:hAnsi="ＭＳ ゴシック" w:hint="eastAsia"/>
      </w:rPr>
      <w:fldChar w:fldCharType="separate"/>
    </w:r>
    <w:r w:rsidR="00CC6A08">
      <w:rPr>
        <w:rFonts w:ascii="ＭＳ ゴシック" w:eastAsia="ＭＳ ゴシック" w:hAnsi="ＭＳ ゴシック"/>
        <w:noProof/>
      </w:rPr>
      <w:t>6</w:t>
    </w:r>
    <w:r w:rsidRPr="00867022">
      <w:rPr>
        <w:rFonts w:ascii="ＭＳ ゴシック" w:eastAsia="ＭＳ ゴシック" w:hAnsi="ＭＳ ゴシック" w:hint="eastAsia"/>
      </w:rPr>
      <w:fldChar w:fldCharType="end"/>
    </w:r>
    <w:r w:rsidRPr="00867022">
      <w:rPr>
        <w:rFonts w:ascii="ＭＳ ゴシック" w:eastAsia="ＭＳ ゴシック" w:hAnsi="ＭＳ ゴシック" w:hint="eastAsia"/>
      </w:rPr>
      <w:t>－</w:t>
    </w:r>
  </w:p>
  <w:p w14:paraId="2D64FA31" w14:textId="77777777" w:rsidR="00EC2E59" w:rsidRPr="00FC4642" w:rsidRDefault="00EC2E59" w:rsidP="00867022">
    <w:pPr>
      <w:pStyle w:val="a7"/>
      <w:rPr>
        <w:rFonts w:ascii="ＭＳ ゴシック" w:eastAsia="ＭＳ ゴシック" w:hAnsi="ＭＳ ゴシック"/>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C5C4" w14:textId="22002E26" w:rsidR="00EC2E59" w:rsidRPr="00867022" w:rsidRDefault="00EC2E59" w:rsidP="00341DC0">
    <w:pPr>
      <w:pStyle w:val="a7"/>
      <w:jc w:val="center"/>
      <w:rPr>
        <w:rFonts w:ascii="ＭＳ ゴシック" w:eastAsia="ＭＳ ゴシック" w:hAnsi="ＭＳ ゴシック"/>
      </w:rPr>
    </w:pPr>
    <w:r w:rsidRPr="00867022">
      <w:rPr>
        <w:rFonts w:ascii="ＭＳ ゴシック" w:eastAsia="ＭＳ ゴシック" w:hAnsi="ＭＳ ゴシック" w:hint="eastAsia"/>
      </w:rPr>
      <w:t>－</w:t>
    </w:r>
    <w:r w:rsidRPr="00867022">
      <w:rPr>
        <w:rFonts w:ascii="ＭＳ ゴシック" w:eastAsia="ＭＳ ゴシック" w:hAnsi="ＭＳ ゴシック" w:hint="eastAsia"/>
      </w:rPr>
      <w:fldChar w:fldCharType="begin"/>
    </w:r>
    <w:r w:rsidRPr="00867022">
      <w:rPr>
        <w:rFonts w:ascii="ＭＳ ゴシック" w:eastAsia="ＭＳ ゴシック" w:hAnsi="ＭＳ ゴシック" w:hint="eastAsia"/>
      </w:rPr>
      <w:instrText>PAGE   \* MERGEFORMAT</w:instrText>
    </w:r>
    <w:r w:rsidRPr="00867022">
      <w:rPr>
        <w:rFonts w:ascii="ＭＳ ゴシック" w:eastAsia="ＭＳ ゴシック" w:hAnsi="ＭＳ ゴシック" w:hint="eastAsia"/>
      </w:rPr>
      <w:fldChar w:fldCharType="separate"/>
    </w:r>
    <w:r w:rsidR="00CC6A08">
      <w:rPr>
        <w:rFonts w:ascii="ＭＳ ゴシック" w:eastAsia="ＭＳ ゴシック" w:hAnsi="ＭＳ ゴシック"/>
        <w:noProof/>
      </w:rPr>
      <w:t>7</w:t>
    </w:r>
    <w:r w:rsidRPr="00867022">
      <w:rPr>
        <w:rFonts w:ascii="ＭＳ ゴシック" w:eastAsia="ＭＳ ゴシック" w:hAnsi="ＭＳ ゴシック" w:hint="eastAsia"/>
      </w:rPr>
      <w:fldChar w:fldCharType="end"/>
    </w:r>
    <w:r w:rsidRPr="00867022">
      <w:rPr>
        <w:rFonts w:ascii="ＭＳ ゴシック" w:eastAsia="ＭＳ ゴシック" w:hAnsi="ＭＳ ゴシック" w:hint="eastAsia"/>
      </w:rPr>
      <w:t>－</w:t>
    </w:r>
  </w:p>
  <w:p w14:paraId="4CAFB5BC" w14:textId="77777777" w:rsidR="00EC2E59" w:rsidRPr="004663D0" w:rsidRDefault="00EC2E59" w:rsidP="00867022">
    <w:pPr>
      <w:pStyle w:val="a7"/>
      <w:rPr>
        <w:rFonts w:ascii="ＭＳ ゴシック" w:eastAsia="ＭＳ ゴシック" w:hAnsi="ＭＳ 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7B19" w14:textId="77777777" w:rsidR="00EC2E59" w:rsidRDefault="00EC2E59">
      <w:r>
        <w:separator/>
      </w:r>
    </w:p>
  </w:footnote>
  <w:footnote w:type="continuationSeparator" w:id="0">
    <w:p w14:paraId="68EF22C2" w14:textId="77777777" w:rsidR="00EC2E59" w:rsidRDefault="00EC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3040"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１</w:t>
    </w:r>
    <w:r w:rsidRPr="00FC4642">
      <w:rPr>
        <w:rFonts w:hint="eastAsia"/>
        <w:sz w:val="18"/>
        <w:szCs w:val="18"/>
      </w:rPr>
      <w:t>職員給与等の調査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254C" w14:textId="77777777" w:rsidR="00EC2E59" w:rsidRPr="003511C3" w:rsidRDefault="00EC2E59" w:rsidP="00FC4642">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１</w:t>
    </w:r>
    <w:r w:rsidRPr="00FC4642">
      <w:rPr>
        <w:rFonts w:hint="eastAsia"/>
        <w:sz w:val="18"/>
        <w:szCs w:val="18"/>
      </w:rPr>
      <w:t>職員給与等の調査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3625"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２</w:t>
    </w:r>
    <w:r w:rsidRPr="00920044">
      <w:rPr>
        <w:rFonts w:hint="eastAsia"/>
        <w:sz w:val="18"/>
        <w:szCs w:val="18"/>
      </w:rPr>
      <w:t>最近の賃金・雇用情勢等</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B1AE" w14:textId="77777777" w:rsidR="00EC2E59" w:rsidRPr="003511C3" w:rsidRDefault="00EC2E59" w:rsidP="00FC4642">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２</w:t>
    </w:r>
    <w:r w:rsidRPr="00920044">
      <w:rPr>
        <w:rFonts w:hint="eastAsia"/>
        <w:sz w:val="18"/>
        <w:szCs w:val="18"/>
      </w:rPr>
      <w:t>最近の賃金・雇用情勢等</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4976"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３</w:t>
    </w:r>
    <w:r w:rsidRPr="006D7B52">
      <w:rPr>
        <w:rFonts w:hint="eastAsia"/>
        <w:sz w:val="18"/>
        <w:szCs w:val="18"/>
      </w:rPr>
      <w:t>民間給与等の調査</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99F2" w14:textId="45405925" w:rsidR="00EC2E59" w:rsidRPr="003511C3" w:rsidRDefault="00EC2E59" w:rsidP="00FC4642">
    <w:pPr>
      <w:pStyle w:val="a6"/>
      <w:wordWrap w:val="0"/>
      <w:jc w:val="right"/>
      <w:rPr>
        <w:sz w:val="18"/>
        <w:szCs w:val="18"/>
      </w:rPr>
    </w:pPr>
    <w:r w:rsidRPr="003511C3">
      <w:rPr>
        <w:rFonts w:hint="eastAsia"/>
        <w:sz w:val="18"/>
        <w:szCs w:val="18"/>
      </w:rPr>
      <w:t>第</w:t>
    </w:r>
    <w:r>
      <w:rPr>
        <w:rFonts w:hint="eastAsia"/>
        <w:sz w:val="18"/>
        <w:szCs w:val="18"/>
      </w:rPr>
      <w:t xml:space="preserve">１職員の給与等に関する報告　</w:t>
    </w:r>
    <w:r w:rsidR="00CC6A08">
      <w:rPr>
        <w:rFonts w:hint="eastAsia"/>
        <w:sz w:val="18"/>
        <w:szCs w:val="18"/>
      </w:rPr>
      <w:t>３民間給与等の調査　４職員給与と民間給与との比較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6BFA"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５</w:t>
    </w:r>
    <w:r w:rsidRPr="00282FFF">
      <w:rPr>
        <w:rFonts w:hint="eastAsia"/>
        <w:sz w:val="18"/>
        <w:szCs w:val="18"/>
      </w:rPr>
      <w:t>人事院勧告の概要</w:t>
    </w:r>
    <w:r>
      <w:rPr>
        <w:rFonts w:hint="eastAsia"/>
        <w:sz w:val="18"/>
        <w:szCs w:val="18"/>
      </w:rPr>
      <w:t xml:space="preserve">　６</w:t>
    </w:r>
    <w:r w:rsidRPr="00282FFF">
      <w:rPr>
        <w:rFonts w:hint="eastAsia"/>
        <w:sz w:val="18"/>
        <w:szCs w:val="18"/>
      </w:rPr>
      <w:t>国家公務員給与との均衡</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CEFF" w14:textId="6F5DC267" w:rsidR="00EC2E59" w:rsidRPr="00EC4963" w:rsidRDefault="00EC2E59" w:rsidP="00535723">
    <w:pPr>
      <w:pStyle w:val="a6"/>
      <w:rPr>
        <w:sz w:val="18"/>
        <w:szCs w:val="18"/>
      </w:rPr>
    </w:pPr>
    <w:r w:rsidRPr="00EC4963">
      <w:rPr>
        <w:rFonts w:hint="eastAsia"/>
        <w:sz w:val="18"/>
        <w:szCs w:val="18"/>
      </w:rPr>
      <w:t>第</w:t>
    </w:r>
    <w:r w:rsidR="00844AD0">
      <w:rPr>
        <w:rFonts w:hint="eastAsia"/>
        <w:sz w:val="18"/>
        <w:szCs w:val="18"/>
      </w:rPr>
      <w:t>１職員の給与等に関する報告</w:t>
    </w:r>
    <w:r w:rsidR="0033580F">
      <w:rPr>
        <w:rFonts w:hint="eastAsia"/>
        <w:sz w:val="18"/>
        <w:szCs w:val="18"/>
      </w:rPr>
      <w:t xml:space="preserve">　５人事院勧告の概要　６国家公務員給与との均衡</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B513" w14:textId="32C55E33" w:rsidR="00CC6A08" w:rsidRPr="003511C3" w:rsidRDefault="00CC6A08" w:rsidP="00FC4642">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７賃金構造基本統計調査の活用・研究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2FF"/>
    <w:multiLevelType w:val="hybridMultilevel"/>
    <w:tmpl w:val="EE76C280"/>
    <w:lvl w:ilvl="0" w:tplc="7E3A0BCC">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1" w15:restartNumberingAfterBreak="0">
    <w:nsid w:val="027616D2"/>
    <w:multiLevelType w:val="multilevel"/>
    <w:tmpl w:val="333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2466C"/>
    <w:multiLevelType w:val="hybridMultilevel"/>
    <w:tmpl w:val="D1762A86"/>
    <w:lvl w:ilvl="0" w:tplc="91E0A83E">
      <w:start w:val="2"/>
      <w:numFmt w:val="decimalEnclosedCircle"/>
      <w:lvlText w:val="%1"/>
      <w:lvlJc w:val="left"/>
      <w:pPr>
        <w:tabs>
          <w:tab w:val="num" w:pos="1620"/>
        </w:tabs>
        <w:ind w:left="1620" w:hanging="54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07C00452"/>
    <w:multiLevelType w:val="hybridMultilevel"/>
    <w:tmpl w:val="07FCADE8"/>
    <w:lvl w:ilvl="0" w:tplc="67E8C108">
      <w:start w:val="1"/>
      <w:numFmt w:val="bullet"/>
      <w:lvlText w:val="・"/>
      <w:lvlJc w:val="left"/>
      <w:pPr>
        <w:tabs>
          <w:tab w:val="num" w:pos="1152"/>
        </w:tabs>
        <w:ind w:left="1152" w:hanging="465"/>
      </w:pPr>
      <w:rPr>
        <w:rFonts w:ascii="ＪＳ明朝" w:eastAsia="ＪＳ明朝" w:hAnsi="Century" w:cs="Times New Roman" w:hint="eastAsia"/>
      </w:rPr>
    </w:lvl>
    <w:lvl w:ilvl="1" w:tplc="0409000B" w:tentative="1">
      <w:start w:val="1"/>
      <w:numFmt w:val="bullet"/>
      <w:lvlText w:val=""/>
      <w:lvlJc w:val="left"/>
      <w:pPr>
        <w:tabs>
          <w:tab w:val="num" w:pos="1527"/>
        </w:tabs>
        <w:ind w:left="1527" w:hanging="420"/>
      </w:pPr>
      <w:rPr>
        <w:rFonts w:ascii="Wingdings" w:hAnsi="Wingdings" w:hint="default"/>
      </w:rPr>
    </w:lvl>
    <w:lvl w:ilvl="2" w:tplc="0409000D" w:tentative="1">
      <w:start w:val="1"/>
      <w:numFmt w:val="bullet"/>
      <w:lvlText w:val=""/>
      <w:lvlJc w:val="left"/>
      <w:pPr>
        <w:tabs>
          <w:tab w:val="num" w:pos="1947"/>
        </w:tabs>
        <w:ind w:left="1947" w:hanging="420"/>
      </w:pPr>
      <w:rPr>
        <w:rFonts w:ascii="Wingdings" w:hAnsi="Wingdings" w:hint="default"/>
      </w:rPr>
    </w:lvl>
    <w:lvl w:ilvl="3" w:tplc="04090001" w:tentative="1">
      <w:start w:val="1"/>
      <w:numFmt w:val="bullet"/>
      <w:lvlText w:val=""/>
      <w:lvlJc w:val="left"/>
      <w:pPr>
        <w:tabs>
          <w:tab w:val="num" w:pos="2367"/>
        </w:tabs>
        <w:ind w:left="2367" w:hanging="420"/>
      </w:pPr>
      <w:rPr>
        <w:rFonts w:ascii="Wingdings" w:hAnsi="Wingdings" w:hint="default"/>
      </w:rPr>
    </w:lvl>
    <w:lvl w:ilvl="4" w:tplc="0409000B" w:tentative="1">
      <w:start w:val="1"/>
      <w:numFmt w:val="bullet"/>
      <w:lvlText w:val=""/>
      <w:lvlJc w:val="left"/>
      <w:pPr>
        <w:tabs>
          <w:tab w:val="num" w:pos="2787"/>
        </w:tabs>
        <w:ind w:left="2787" w:hanging="420"/>
      </w:pPr>
      <w:rPr>
        <w:rFonts w:ascii="Wingdings" w:hAnsi="Wingdings" w:hint="default"/>
      </w:rPr>
    </w:lvl>
    <w:lvl w:ilvl="5" w:tplc="0409000D" w:tentative="1">
      <w:start w:val="1"/>
      <w:numFmt w:val="bullet"/>
      <w:lvlText w:val=""/>
      <w:lvlJc w:val="left"/>
      <w:pPr>
        <w:tabs>
          <w:tab w:val="num" w:pos="3207"/>
        </w:tabs>
        <w:ind w:left="3207" w:hanging="420"/>
      </w:pPr>
      <w:rPr>
        <w:rFonts w:ascii="Wingdings" w:hAnsi="Wingdings" w:hint="default"/>
      </w:rPr>
    </w:lvl>
    <w:lvl w:ilvl="6" w:tplc="04090001" w:tentative="1">
      <w:start w:val="1"/>
      <w:numFmt w:val="bullet"/>
      <w:lvlText w:val=""/>
      <w:lvlJc w:val="left"/>
      <w:pPr>
        <w:tabs>
          <w:tab w:val="num" w:pos="3627"/>
        </w:tabs>
        <w:ind w:left="3627" w:hanging="420"/>
      </w:pPr>
      <w:rPr>
        <w:rFonts w:ascii="Wingdings" w:hAnsi="Wingdings" w:hint="default"/>
      </w:rPr>
    </w:lvl>
    <w:lvl w:ilvl="7" w:tplc="0409000B" w:tentative="1">
      <w:start w:val="1"/>
      <w:numFmt w:val="bullet"/>
      <w:lvlText w:val=""/>
      <w:lvlJc w:val="left"/>
      <w:pPr>
        <w:tabs>
          <w:tab w:val="num" w:pos="4047"/>
        </w:tabs>
        <w:ind w:left="4047" w:hanging="420"/>
      </w:pPr>
      <w:rPr>
        <w:rFonts w:ascii="Wingdings" w:hAnsi="Wingdings" w:hint="default"/>
      </w:rPr>
    </w:lvl>
    <w:lvl w:ilvl="8" w:tplc="0409000D" w:tentative="1">
      <w:start w:val="1"/>
      <w:numFmt w:val="bullet"/>
      <w:lvlText w:val=""/>
      <w:lvlJc w:val="left"/>
      <w:pPr>
        <w:tabs>
          <w:tab w:val="num" w:pos="4467"/>
        </w:tabs>
        <w:ind w:left="4467" w:hanging="420"/>
      </w:pPr>
      <w:rPr>
        <w:rFonts w:ascii="Wingdings" w:hAnsi="Wingdings" w:hint="default"/>
      </w:rPr>
    </w:lvl>
  </w:abstractNum>
  <w:abstractNum w:abstractNumId="4" w15:restartNumberingAfterBreak="0">
    <w:nsid w:val="0836369C"/>
    <w:multiLevelType w:val="hybridMultilevel"/>
    <w:tmpl w:val="745EC5C4"/>
    <w:lvl w:ilvl="0" w:tplc="20CA60D0">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0CF94D0B"/>
    <w:multiLevelType w:val="hybridMultilevel"/>
    <w:tmpl w:val="E7C896AE"/>
    <w:lvl w:ilvl="0" w:tplc="C66A8168">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D855AC6"/>
    <w:multiLevelType w:val="hybridMultilevel"/>
    <w:tmpl w:val="4F8879FE"/>
    <w:lvl w:ilvl="0" w:tplc="7B585D36">
      <w:start w:val="1"/>
      <w:numFmt w:val="decimalEnclosedCircle"/>
      <w:lvlText w:val="%1"/>
      <w:lvlJc w:val="left"/>
      <w:pPr>
        <w:tabs>
          <w:tab w:val="num" w:pos="1620"/>
        </w:tabs>
        <w:ind w:left="1620" w:hanging="54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 w15:restartNumberingAfterBreak="0">
    <w:nsid w:val="0EFD2ED5"/>
    <w:multiLevelType w:val="hybridMultilevel"/>
    <w:tmpl w:val="5B763E64"/>
    <w:lvl w:ilvl="0" w:tplc="B900DB3E">
      <w:start w:val="1"/>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8" w15:restartNumberingAfterBreak="0">
    <w:nsid w:val="13F31250"/>
    <w:multiLevelType w:val="hybridMultilevel"/>
    <w:tmpl w:val="5156C926"/>
    <w:lvl w:ilvl="0" w:tplc="DAB03038">
      <w:start w:val="3"/>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5F7630"/>
    <w:multiLevelType w:val="hybridMultilevel"/>
    <w:tmpl w:val="60647132"/>
    <w:lvl w:ilvl="0" w:tplc="5EC4EC0E">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0" w15:restartNumberingAfterBreak="0">
    <w:nsid w:val="1F970EF3"/>
    <w:multiLevelType w:val="hybridMultilevel"/>
    <w:tmpl w:val="3CDAC11A"/>
    <w:lvl w:ilvl="0" w:tplc="33688A3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1FA94958"/>
    <w:multiLevelType w:val="hybridMultilevel"/>
    <w:tmpl w:val="6D98CEBE"/>
    <w:lvl w:ilvl="0" w:tplc="CDC47FE8">
      <w:start w:val="2"/>
      <w:numFmt w:val="decimal"/>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2" w15:restartNumberingAfterBreak="0">
    <w:nsid w:val="223C1C2B"/>
    <w:multiLevelType w:val="hybridMultilevel"/>
    <w:tmpl w:val="66369714"/>
    <w:lvl w:ilvl="0" w:tplc="2F86B1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FC6751"/>
    <w:multiLevelType w:val="hybridMultilevel"/>
    <w:tmpl w:val="64EE69E6"/>
    <w:lvl w:ilvl="0" w:tplc="22B614E4">
      <w:start w:val="2"/>
      <w:numFmt w:val="bullet"/>
      <w:lvlText w:val="・"/>
      <w:lvlJc w:val="left"/>
      <w:pPr>
        <w:tabs>
          <w:tab w:val="num" w:pos="1440"/>
        </w:tabs>
        <w:ind w:left="1440" w:hanging="360"/>
      </w:pPr>
      <w:rPr>
        <w:rFonts w:ascii="ＪＳ明朝" w:eastAsia="ＪＳ明朝" w:hAnsi="ＪＳ明朝" w:cs="Times New Roman" w:hint="eastAsia"/>
        <w:color w:val="FF0000"/>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4" w15:restartNumberingAfterBreak="0">
    <w:nsid w:val="29E57868"/>
    <w:multiLevelType w:val="hybridMultilevel"/>
    <w:tmpl w:val="32FC5354"/>
    <w:lvl w:ilvl="0" w:tplc="61D4664E">
      <w:start w:val="4"/>
      <w:numFmt w:val="bullet"/>
      <w:lvlText w:val="・"/>
      <w:lvlJc w:val="left"/>
      <w:pPr>
        <w:tabs>
          <w:tab w:val="num" w:pos="1201"/>
        </w:tabs>
        <w:ind w:left="1201" w:hanging="405"/>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5" w15:restartNumberingAfterBreak="0">
    <w:nsid w:val="2A6527A4"/>
    <w:multiLevelType w:val="hybridMultilevel"/>
    <w:tmpl w:val="EAF68F9E"/>
    <w:lvl w:ilvl="0" w:tplc="E81899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D25697"/>
    <w:multiLevelType w:val="hybridMultilevel"/>
    <w:tmpl w:val="768434EE"/>
    <w:lvl w:ilvl="0" w:tplc="1C02BC2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C765DB0"/>
    <w:multiLevelType w:val="hybridMultilevel"/>
    <w:tmpl w:val="CF2AF898"/>
    <w:lvl w:ilvl="0" w:tplc="87E4CA70">
      <w:start w:val="2"/>
      <w:numFmt w:val="bullet"/>
      <w:lvlText w:val="・"/>
      <w:lvlJc w:val="left"/>
      <w:pPr>
        <w:tabs>
          <w:tab w:val="num" w:pos="1172"/>
        </w:tabs>
        <w:ind w:left="1172" w:hanging="360"/>
      </w:pPr>
      <w:rPr>
        <w:rFonts w:ascii="ＪＳ明朝" w:eastAsia="ＪＳ明朝" w:hAnsi="ＪＳゴシック"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8" w15:restartNumberingAfterBreak="0">
    <w:nsid w:val="2EBA4A7B"/>
    <w:multiLevelType w:val="hybridMultilevel"/>
    <w:tmpl w:val="A224F112"/>
    <w:lvl w:ilvl="0" w:tplc="7480D72E">
      <w:start w:val="1"/>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9" w15:restartNumberingAfterBreak="0">
    <w:nsid w:val="31356A65"/>
    <w:multiLevelType w:val="hybridMultilevel"/>
    <w:tmpl w:val="7C322FA8"/>
    <w:lvl w:ilvl="0" w:tplc="7B0CD9A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0" w15:restartNumberingAfterBreak="0">
    <w:nsid w:val="32436094"/>
    <w:multiLevelType w:val="hybridMultilevel"/>
    <w:tmpl w:val="A1A4C1AC"/>
    <w:lvl w:ilvl="0" w:tplc="EB6044AA">
      <w:start w:val="1"/>
      <w:numFmt w:val="decimalEnclosedCircle"/>
      <w:lvlText w:val="%1"/>
      <w:lvlJc w:val="left"/>
      <w:pPr>
        <w:tabs>
          <w:tab w:val="num" w:pos="1623"/>
        </w:tabs>
        <w:ind w:left="1623" w:hanging="540"/>
      </w:pPr>
      <w:rPr>
        <w:rFonts w:hint="default"/>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1" w15:restartNumberingAfterBreak="0">
    <w:nsid w:val="354546B4"/>
    <w:multiLevelType w:val="hybridMultilevel"/>
    <w:tmpl w:val="3942FE54"/>
    <w:lvl w:ilvl="0" w:tplc="64A0CA66">
      <w:numFmt w:val="bullet"/>
      <w:lvlText w:val="※"/>
      <w:lvlJc w:val="left"/>
      <w:pPr>
        <w:tabs>
          <w:tab w:val="num" w:pos="2487"/>
        </w:tabs>
        <w:ind w:left="2487" w:hanging="36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22" w15:restartNumberingAfterBreak="0">
    <w:nsid w:val="39327EAD"/>
    <w:multiLevelType w:val="hybridMultilevel"/>
    <w:tmpl w:val="41469BF2"/>
    <w:lvl w:ilvl="0" w:tplc="6DC6A674">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23" w15:restartNumberingAfterBreak="0">
    <w:nsid w:val="3D1D3A1E"/>
    <w:multiLevelType w:val="hybridMultilevel"/>
    <w:tmpl w:val="B0148EF6"/>
    <w:lvl w:ilvl="0" w:tplc="559A853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3F18493A"/>
    <w:multiLevelType w:val="hybridMultilevel"/>
    <w:tmpl w:val="8AD20396"/>
    <w:lvl w:ilvl="0" w:tplc="8D7C6726">
      <w:numFmt w:val="bullet"/>
      <w:lvlText w:val="※"/>
      <w:lvlJc w:val="left"/>
      <w:pPr>
        <w:ind w:left="788" w:hanging="360"/>
      </w:pPr>
      <w:rPr>
        <w:rFonts w:ascii="ＭＳ 明朝" w:eastAsia="ＭＳ 明朝" w:hAnsi="ＭＳ 明朝"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5" w15:restartNumberingAfterBreak="0">
    <w:nsid w:val="44483A7E"/>
    <w:multiLevelType w:val="hybridMultilevel"/>
    <w:tmpl w:val="2BC804BC"/>
    <w:lvl w:ilvl="0" w:tplc="B2D42606">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6" w15:restartNumberingAfterBreak="0">
    <w:nsid w:val="467F4BA4"/>
    <w:multiLevelType w:val="hybridMultilevel"/>
    <w:tmpl w:val="38CE9B5C"/>
    <w:lvl w:ilvl="0" w:tplc="EBB0409E">
      <w:start w:val="3"/>
      <w:numFmt w:val="bullet"/>
      <w:lvlText w:val="・"/>
      <w:lvlJc w:val="left"/>
      <w:pPr>
        <w:tabs>
          <w:tab w:val="num" w:pos="1599"/>
        </w:tabs>
        <w:ind w:left="1599" w:hanging="405"/>
      </w:pPr>
      <w:rPr>
        <w:rFonts w:ascii="ＭＳ 明朝" w:eastAsia="ＭＳ 明朝" w:hAnsi="ＭＳ 明朝" w:cs="Times New Roman"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abstractNum w:abstractNumId="27" w15:restartNumberingAfterBreak="0">
    <w:nsid w:val="48716986"/>
    <w:multiLevelType w:val="hybridMultilevel"/>
    <w:tmpl w:val="AA900A56"/>
    <w:lvl w:ilvl="0" w:tplc="85AC98C0">
      <w:start w:val="2"/>
      <w:numFmt w:val="bullet"/>
      <w:lvlText w:val="・"/>
      <w:lvlJc w:val="left"/>
      <w:pPr>
        <w:tabs>
          <w:tab w:val="num" w:pos="1893"/>
        </w:tabs>
        <w:ind w:left="1893" w:hanging="540"/>
      </w:pPr>
      <w:rPr>
        <w:rFonts w:ascii="ＪＳ明朝" w:eastAsia="ＪＳ明朝" w:hAnsi="ＪＳ明朝"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28" w15:restartNumberingAfterBreak="0">
    <w:nsid w:val="4ACE0B8B"/>
    <w:multiLevelType w:val="hybridMultilevel"/>
    <w:tmpl w:val="6B5C2804"/>
    <w:lvl w:ilvl="0" w:tplc="687A6976">
      <w:start w:val="1"/>
      <w:numFmt w:val="decimalEnclosedCircle"/>
      <w:lvlText w:val="%1"/>
      <w:lvlJc w:val="left"/>
      <w:pPr>
        <w:tabs>
          <w:tab w:val="num" w:pos="1713"/>
        </w:tabs>
        <w:ind w:left="1713" w:hanging="360"/>
      </w:pPr>
      <w:rPr>
        <w:rFonts w:hint="eastAsia"/>
      </w:rPr>
    </w:lvl>
    <w:lvl w:ilvl="1" w:tplc="04090017" w:tentative="1">
      <w:start w:val="1"/>
      <w:numFmt w:val="aiueoFullWidth"/>
      <w:lvlText w:val="(%2)"/>
      <w:lvlJc w:val="left"/>
      <w:pPr>
        <w:tabs>
          <w:tab w:val="num" w:pos="2193"/>
        </w:tabs>
        <w:ind w:left="2193" w:hanging="420"/>
      </w:pPr>
    </w:lvl>
    <w:lvl w:ilvl="2" w:tplc="04090011" w:tentative="1">
      <w:start w:val="1"/>
      <w:numFmt w:val="decimalEnclosedCircle"/>
      <w:lvlText w:val="%3"/>
      <w:lvlJc w:val="left"/>
      <w:pPr>
        <w:tabs>
          <w:tab w:val="num" w:pos="2613"/>
        </w:tabs>
        <w:ind w:left="2613" w:hanging="420"/>
      </w:pPr>
    </w:lvl>
    <w:lvl w:ilvl="3" w:tplc="0409000F" w:tentative="1">
      <w:start w:val="1"/>
      <w:numFmt w:val="decimal"/>
      <w:lvlText w:val="%4."/>
      <w:lvlJc w:val="left"/>
      <w:pPr>
        <w:tabs>
          <w:tab w:val="num" w:pos="3033"/>
        </w:tabs>
        <w:ind w:left="3033" w:hanging="420"/>
      </w:pPr>
    </w:lvl>
    <w:lvl w:ilvl="4" w:tplc="04090017" w:tentative="1">
      <w:start w:val="1"/>
      <w:numFmt w:val="aiueoFullWidth"/>
      <w:lvlText w:val="(%5)"/>
      <w:lvlJc w:val="left"/>
      <w:pPr>
        <w:tabs>
          <w:tab w:val="num" w:pos="3453"/>
        </w:tabs>
        <w:ind w:left="3453" w:hanging="420"/>
      </w:pPr>
    </w:lvl>
    <w:lvl w:ilvl="5" w:tplc="04090011" w:tentative="1">
      <w:start w:val="1"/>
      <w:numFmt w:val="decimalEnclosedCircle"/>
      <w:lvlText w:val="%6"/>
      <w:lvlJc w:val="left"/>
      <w:pPr>
        <w:tabs>
          <w:tab w:val="num" w:pos="3873"/>
        </w:tabs>
        <w:ind w:left="3873" w:hanging="420"/>
      </w:pPr>
    </w:lvl>
    <w:lvl w:ilvl="6" w:tplc="0409000F" w:tentative="1">
      <w:start w:val="1"/>
      <w:numFmt w:val="decimal"/>
      <w:lvlText w:val="%7."/>
      <w:lvlJc w:val="left"/>
      <w:pPr>
        <w:tabs>
          <w:tab w:val="num" w:pos="4293"/>
        </w:tabs>
        <w:ind w:left="4293" w:hanging="420"/>
      </w:pPr>
    </w:lvl>
    <w:lvl w:ilvl="7" w:tplc="04090017" w:tentative="1">
      <w:start w:val="1"/>
      <w:numFmt w:val="aiueoFullWidth"/>
      <w:lvlText w:val="(%8)"/>
      <w:lvlJc w:val="left"/>
      <w:pPr>
        <w:tabs>
          <w:tab w:val="num" w:pos="4713"/>
        </w:tabs>
        <w:ind w:left="4713" w:hanging="420"/>
      </w:pPr>
    </w:lvl>
    <w:lvl w:ilvl="8" w:tplc="04090011" w:tentative="1">
      <w:start w:val="1"/>
      <w:numFmt w:val="decimalEnclosedCircle"/>
      <w:lvlText w:val="%9"/>
      <w:lvlJc w:val="left"/>
      <w:pPr>
        <w:tabs>
          <w:tab w:val="num" w:pos="5133"/>
        </w:tabs>
        <w:ind w:left="5133" w:hanging="420"/>
      </w:pPr>
    </w:lvl>
  </w:abstractNum>
  <w:abstractNum w:abstractNumId="29" w15:restartNumberingAfterBreak="0">
    <w:nsid w:val="4D3B22A0"/>
    <w:multiLevelType w:val="hybridMultilevel"/>
    <w:tmpl w:val="CACA43BE"/>
    <w:lvl w:ilvl="0" w:tplc="3D265574">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AD0A7A"/>
    <w:multiLevelType w:val="hybridMultilevel"/>
    <w:tmpl w:val="B364A816"/>
    <w:lvl w:ilvl="0" w:tplc="8488B642">
      <w:start w:val="1"/>
      <w:numFmt w:val="bullet"/>
      <w:lvlText w:val="・"/>
      <w:lvlJc w:val="left"/>
      <w:pPr>
        <w:tabs>
          <w:tab w:val="num" w:pos="1395"/>
        </w:tabs>
        <w:ind w:left="1395" w:hanging="39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31" w15:restartNumberingAfterBreak="0">
    <w:nsid w:val="588C4A92"/>
    <w:multiLevelType w:val="hybridMultilevel"/>
    <w:tmpl w:val="071862A8"/>
    <w:lvl w:ilvl="0" w:tplc="8ABCC0B8">
      <w:start w:val="1"/>
      <w:numFmt w:val="decimalEnclosedCircle"/>
      <w:lvlText w:val="%1"/>
      <w:lvlJc w:val="left"/>
      <w:pPr>
        <w:tabs>
          <w:tab w:val="num" w:pos="1444"/>
        </w:tabs>
        <w:ind w:left="1444" w:hanging="360"/>
      </w:pPr>
      <w:rPr>
        <w:rFonts w:hint="eastAsia"/>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32" w15:restartNumberingAfterBreak="0">
    <w:nsid w:val="5F503F7F"/>
    <w:multiLevelType w:val="hybridMultilevel"/>
    <w:tmpl w:val="F6DAC47C"/>
    <w:lvl w:ilvl="0" w:tplc="251CF156">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3" w15:restartNumberingAfterBreak="0">
    <w:nsid w:val="60851D70"/>
    <w:multiLevelType w:val="hybridMultilevel"/>
    <w:tmpl w:val="2CD8B910"/>
    <w:lvl w:ilvl="0" w:tplc="5892716A">
      <w:start w:val="1"/>
      <w:numFmt w:val="decimal"/>
      <w:lvlText w:val="(%1)"/>
      <w:lvlJc w:val="left"/>
      <w:pPr>
        <w:tabs>
          <w:tab w:val="num" w:pos="690"/>
        </w:tabs>
        <w:ind w:left="690" w:hanging="450"/>
      </w:pPr>
      <w:rPr>
        <w:rFonts w:ascii="ＪＳゴシック" w:eastAsia="ＪＳゴシック" w:hAnsi="ＪＳゴシック" w:hint="eastAsia"/>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102E3ADC">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0A265E9"/>
    <w:multiLevelType w:val="hybridMultilevel"/>
    <w:tmpl w:val="79F8C222"/>
    <w:lvl w:ilvl="0" w:tplc="0CEC28AE">
      <w:start w:val="1"/>
      <w:numFmt w:val="decimal"/>
      <w:lvlText w:val="(%1)"/>
      <w:lvlJc w:val="left"/>
      <w:pPr>
        <w:tabs>
          <w:tab w:val="num" w:pos="780"/>
        </w:tabs>
        <w:ind w:left="780" w:hanging="360"/>
      </w:pPr>
      <w:rPr>
        <w:rFonts w:hint="eastAsia"/>
      </w:rPr>
    </w:lvl>
    <w:lvl w:ilvl="1" w:tplc="3178194C">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33A7FE6"/>
    <w:multiLevelType w:val="hybridMultilevel"/>
    <w:tmpl w:val="8B0E1802"/>
    <w:lvl w:ilvl="0" w:tplc="54E89FA2">
      <w:start w:val="1"/>
      <w:numFmt w:val="bullet"/>
      <w:lvlText w:val="※"/>
      <w:lvlJc w:val="left"/>
      <w:pPr>
        <w:tabs>
          <w:tab w:val="num" w:pos="1173"/>
        </w:tabs>
        <w:ind w:left="1173" w:hanging="360"/>
      </w:pPr>
      <w:rPr>
        <w:rFonts w:ascii="ＪＳ明朝" w:eastAsia="ＪＳ明朝" w:hAnsi="ＭＳ ゴシック" w:cs="Times New Roman" w:hint="eastAsia"/>
      </w:rPr>
    </w:lvl>
    <w:lvl w:ilvl="1" w:tplc="0409000B" w:tentative="1">
      <w:start w:val="1"/>
      <w:numFmt w:val="bullet"/>
      <w:lvlText w:val=""/>
      <w:lvlJc w:val="left"/>
      <w:pPr>
        <w:tabs>
          <w:tab w:val="num" w:pos="1653"/>
        </w:tabs>
        <w:ind w:left="1653" w:hanging="420"/>
      </w:pPr>
      <w:rPr>
        <w:rFonts w:ascii="Wingdings" w:hAnsi="Wingdings" w:hint="default"/>
      </w:rPr>
    </w:lvl>
    <w:lvl w:ilvl="2" w:tplc="0409000D" w:tentative="1">
      <w:start w:val="1"/>
      <w:numFmt w:val="bullet"/>
      <w:lvlText w:val=""/>
      <w:lvlJc w:val="left"/>
      <w:pPr>
        <w:tabs>
          <w:tab w:val="num" w:pos="2073"/>
        </w:tabs>
        <w:ind w:left="2073" w:hanging="420"/>
      </w:pPr>
      <w:rPr>
        <w:rFonts w:ascii="Wingdings" w:hAnsi="Wingdings" w:hint="default"/>
      </w:rPr>
    </w:lvl>
    <w:lvl w:ilvl="3" w:tplc="04090001" w:tentative="1">
      <w:start w:val="1"/>
      <w:numFmt w:val="bullet"/>
      <w:lvlText w:val=""/>
      <w:lvlJc w:val="left"/>
      <w:pPr>
        <w:tabs>
          <w:tab w:val="num" w:pos="2493"/>
        </w:tabs>
        <w:ind w:left="2493" w:hanging="420"/>
      </w:pPr>
      <w:rPr>
        <w:rFonts w:ascii="Wingdings" w:hAnsi="Wingdings" w:hint="default"/>
      </w:rPr>
    </w:lvl>
    <w:lvl w:ilvl="4" w:tplc="0409000B" w:tentative="1">
      <w:start w:val="1"/>
      <w:numFmt w:val="bullet"/>
      <w:lvlText w:val=""/>
      <w:lvlJc w:val="left"/>
      <w:pPr>
        <w:tabs>
          <w:tab w:val="num" w:pos="2913"/>
        </w:tabs>
        <w:ind w:left="2913" w:hanging="420"/>
      </w:pPr>
      <w:rPr>
        <w:rFonts w:ascii="Wingdings" w:hAnsi="Wingdings" w:hint="default"/>
      </w:rPr>
    </w:lvl>
    <w:lvl w:ilvl="5" w:tplc="0409000D" w:tentative="1">
      <w:start w:val="1"/>
      <w:numFmt w:val="bullet"/>
      <w:lvlText w:val=""/>
      <w:lvlJc w:val="left"/>
      <w:pPr>
        <w:tabs>
          <w:tab w:val="num" w:pos="3333"/>
        </w:tabs>
        <w:ind w:left="3333" w:hanging="420"/>
      </w:pPr>
      <w:rPr>
        <w:rFonts w:ascii="Wingdings" w:hAnsi="Wingdings" w:hint="default"/>
      </w:rPr>
    </w:lvl>
    <w:lvl w:ilvl="6" w:tplc="04090001" w:tentative="1">
      <w:start w:val="1"/>
      <w:numFmt w:val="bullet"/>
      <w:lvlText w:val=""/>
      <w:lvlJc w:val="left"/>
      <w:pPr>
        <w:tabs>
          <w:tab w:val="num" w:pos="3753"/>
        </w:tabs>
        <w:ind w:left="3753" w:hanging="420"/>
      </w:pPr>
      <w:rPr>
        <w:rFonts w:ascii="Wingdings" w:hAnsi="Wingdings" w:hint="default"/>
      </w:rPr>
    </w:lvl>
    <w:lvl w:ilvl="7" w:tplc="0409000B" w:tentative="1">
      <w:start w:val="1"/>
      <w:numFmt w:val="bullet"/>
      <w:lvlText w:val=""/>
      <w:lvlJc w:val="left"/>
      <w:pPr>
        <w:tabs>
          <w:tab w:val="num" w:pos="4173"/>
        </w:tabs>
        <w:ind w:left="4173" w:hanging="420"/>
      </w:pPr>
      <w:rPr>
        <w:rFonts w:ascii="Wingdings" w:hAnsi="Wingdings" w:hint="default"/>
      </w:rPr>
    </w:lvl>
    <w:lvl w:ilvl="8" w:tplc="0409000D" w:tentative="1">
      <w:start w:val="1"/>
      <w:numFmt w:val="bullet"/>
      <w:lvlText w:val=""/>
      <w:lvlJc w:val="left"/>
      <w:pPr>
        <w:tabs>
          <w:tab w:val="num" w:pos="4593"/>
        </w:tabs>
        <w:ind w:left="4593" w:hanging="420"/>
      </w:pPr>
      <w:rPr>
        <w:rFonts w:ascii="Wingdings" w:hAnsi="Wingdings" w:hint="default"/>
      </w:rPr>
    </w:lvl>
  </w:abstractNum>
  <w:abstractNum w:abstractNumId="36" w15:restartNumberingAfterBreak="0">
    <w:nsid w:val="6B304D0F"/>
    <w:multiLevelType w:val="hybridMultilevel"/>
    <w:tmpl w:val="261ED520"/>
    <w:lvl w:ilvl="0" w:tplc="FFA06924">
      <w:numFmt w:val="bullet"/>
      <w:lvlText w:val="・"/>
      <w:lvlJc w:val="left"/>
      <w:pPr>
        <w:tabs>
          <w:tab w:val="num" w:pos="1440"/>
        </w:tabs>
        <w:ind w:left="1440" w:hanging="360"/>
      </w:pPr>
      <w:rPr>
        <w:rFonts w:ascii="ＪＳ明朝" w:eastAsia="ＪＳ明朝" w:hAnsi="ＪＳ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7" w15:restartNumberingAfterBreak="0">
    <w:nsid w:val="6FB421F1"/>
    <w:multiLevelType w:val="multilevel"/>
    <w:tmpl w:val="B7C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705CB"/>
    <w:multiLevelType w:val="hybridMultilevel"/>
    <w:tmpl w:val="7A7C6538"/>
    <w:lvl w:ilvl="0" w:tplc="83666148">
      <w:start w:val="1"/>
      <w:numFmt w:val="bullet"/>
      <w:lvlText w:val="○"/>
      <w:lvlJc w:val="left"/>
      <w:pPr>
        <w:tabs>
          <w:tab w:val="num" w:pos="1443"/>
        </w:tabs>
        <w:ind w:left="1443" w:hanging="360"/>
      </w:pPr>
      <w:rPr>
        <w:rFonts w:ascii="ＪＳ明朝" w:eastAsia="ＪＳ明朝" w:hAnsi="ＪＳ明朝" w:cs="Times New Roman" w:hint="eastAsia"/>
      </w:rPr>
    </w:lvl>
    <w:lvl w:ilvl="1" w:tplc="0409000B" w:tentative="1">
      <w:start w:val="1"/>
      <w:numFmt w:val="bullet"/>
      <w:lvlText w:val=""/>
      <w:lvlJc w:val="left"/>
      <w:pPr>
        <w:tabs>
          <w:tab w:val="num" w:pos="1923"/>
        </w:tabs>
        <w:ind w:left="1923" w:hanging="420"/>
      </w:pPr>
      <w:rPr>
        <w:rFonts w:ascii="Wingdings" w:hAnsi="Wingdings" w:hint="default"/>
      </w:rPr>
    </w:lvl>
    <w:lvl w:ilvl="2" w:tplc="0409000D" w:tentative="1">
      <w:start w:val="1"/>
      <w:numFmt w:val="bullet"/>
      <w:lvlText w:val=""/>
      <w:lvlJc w:val="left"/>
      <w:pPr>
        <w:tabs>
          <w:tab w:val="num" w:pos="2343"/>
        </w:tabs>
        <w:ind w:left="2343" w:hanging="420"/>
      </w:pPr>
      <w:rPr>
        <w:rFonts w:ascii="Wingdings" w:hAnsi="Wingdings" w:hint="default"/>
      </w:rPr>
    </w:lvl>
    <w:lvl w:ilvl="3" w:tplc="04090001" w:tentative="1">
      <w:start w:val="1"/>
      <w:numFmt w:val="bullet"/>
      <w:lvlText w:val=""/>
      <w:lvlJc w:val="left"/>
      <w:pPr>
        <w:tabs>
          <w:tab w:val="num" w:pos="2763"/>
        </w:tabs>
        <w:ind w:left="2763" w:hanging="420"/>
      </w:pPr>
      <w:rPr>
        <w:rFonts w:ascii="Wingdings" w:hAnsi="Wingdings" w:hint="default"/>
      </w:rPr>
    </w:lvl>
    <w:lvl w:ilvl="4" w:tplc="0409000B" w:tentative="1">
      <w:start w:val="1"/>
      <w:numFmt w:val="bullet"/>
      <w:lvlText w:val=""/>
      <w:lvlJc w:val="left"/>
      <w:pPr>
        <w:tabs>
          <w:tab w:val="num" w:pos="3183"/>
        </w:tabs>
        <w:ind w:left="3183" w:hanging="420"/>
      </w:pPr>
      <w:rPr>
        <w:rFonts w:ascii="Wingdings" w:hAnsi="Wingdings" w:hint="default"/>
      </w:rPr>
    </w:lvl>
    <w:lvl w:ilvl="5" w:tplc="0409000D" w:tentative="1">
      <w:start w:val="1"/>
      <w:numFmt w:val="bullet"/>
      <w:lvlText w:val=""/>
      <w:lvlJc w:val="left"/>
      <w:pPr>
        <w:tabs>
          <w:tab w:val="num" w:pos="3603"/>
        </w:tabs>
        <w:ind w:left="3603" w:hanging="420"/>
      </w:pPr>
      <w:rPr>
        <w:rFonts w:ascii="Wingdings" w:hAnsi="Wingdings" w:hint="default"/>
      </w:rPr>
    </w:lvl>
    <w:lvl w:ilvl="6" w:tplc="04090001" w:tentative="1">
      <w:start w:val="1"/>
      <w:numFmt w:val="bullet"/>
      <w:lvlText w:val=""/>
      <w:lvlJc w:val="left"/>
      <w:pPr>
        <w:tabs>
          <w:tab w:val="num" w:pos="4023"/>
        </w:tabs>
        <w:ind w:left="4023" w:hanging="420"/>
      </w:pPr>
      <w:rPr>
        <w:rFonts w:ascii="Wingdings" w:hAnsi="Wingdings" w:hint="default"/>
      </w:rPr>
    </w:lvl>
    <w:lvl w:ilvl="7" w:tplc="0409000B" w:tentative="1">
      <w:start w:val="1"/>
      <w:numFmt w:val="bullet"/>
      <w:lvlText w:val=""/>
      <w:lvlJc w:val="left"/>
      <w:pPr>
        <w:tabs>
          <w:tab w:val="num" w:pos="4443"/>
        </w:tabs>
        <w:ind w:left="4443" w:hanging="420"/>
      </w:pPr>
      <w:rPr>
        <w:rFonts w:ascii="Wingdings" w:hAnsi="Wingdings" w:hint="default"/>
      </w:rPr>
    </w:lvl>
    <w:lvl w:ilvl="8" w:tplc="0409000D" w:tentative="1">
      <w:start w:val="1"/>
      <w:numFmt w:val="bullet"/>
      <w:lvlText w:val=""/>
      <w:lvlJc w:val="left"/>
      <w:pPr>
        <w:tabs>
          <w:tab w:val="num" w:pos="4863"/>
        </w:tabs>
        <w:ind w:left="4863" w:hanging="420"/>
      </w:pPr>
      <w:rPr>
        <w:rFonts w:ascii="Wingdings" w:hAnsi="Wingdings" w:hint="default"/>
      </w:rPr>
    </w:lvl>
  </w:abstractNum>
  <w:abstractNum w:abstractNumId="39" w15:restartNumberingAfterBreak="0">
    <w:nsid w:val="781C2D3C"/>
    <w:multiLevelType w:val="hybridMultilevel"/>
    <w:tmpl w:val="AD2ABC40"/>
    <w:lvl w:ilvl="0" w:tplc="78863CBE">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num w:numId="1">
    <w:abstractNumId w:val="14"/>
  </w:num>
  <w:num w:numId="2">
    <w:abstractNumId w:val="34"/>
  </w:num>
  <w:num w:numId="3">
    <w:abstractNumId w:val="26"/>
  </w:num>
  <w:num w:numId="4">
    <w:abstractNumId w:val="30"/>
  </w:num>
  <w:num w:numId="5">
    <w:abstractNumId w:val="25"/>
  </w:num>
  <w:num w:numId="6">
    <w:abstractNumId w:val="4"/>
  </w:num>
  <w:num w:numId="7">
    <w:abstractNumId w:val="18"/>
  </w:num>
  <w:num w:numId="8">
    <w:abstractNumId w:val="7"/>
  </w:num>
  <w:num w:numId="9">
    <w:abstractNumId w:val="3"/>
  </w:num>
  <w:num w:numId="10">
    <w:abstractNumId w:val="33"/>
  </w:num>
  <w:num w:numId="11">
    <w:abstractNumId w:val="19"/>
  </w:num>
  <w:num w:numId="12">
    <w:abstractNumId w:val="10"/>
  </w:num>
  <w:num w:numId="13">
    <w:abstractNumId w:val="32"/>
  </w:num>
  <w:num w:numId="14">
    <w:abstractNumId w:val="16"/>
  </w:num>
  <w:num w:numId="15">
    <w:abstractNumId w:val="5"/>
  </w:num>
  <w:num w:numId="16">
    <w:abstractNumId w:val="11"/>
  </w:num>
  <w:num w:numId="17">
    <w:abstractNumId w:val="6"/>
  </w:num>
  <w:num w:numId="18">
    <w:abstractNumId w:val="27"/>
  </w:num>
  <w:num w:numId="19">
    <w:abstractNumId w:val="31"/>
  </w:num>
  <w:num w:numId="20">
    <w:abstractNumId w:val="15"/>
  </w:num>
  <w:num w:numId="21">
    <w:abstractNumId w:val="12"/>
  </w:num>
  <w:num w:numId="22">
    <w:abstractNumId w:val="2"/>
  </w:num>
  <w:num w:numId="23">
    <w:abstractNumId w:val="20"/>
  </w:num>
  <w:num w:numId="24">
    <w:abstractNumId w:val="29"/>
  </w:num>
  <w:num w:numId="25">
    <w:abstractNumId w:val="9"/>
  </w:num>
  <w:num w:numId="26">
    <w:abstractNumId w:val="38"/>
  </w:num>
  <w:num w:numId="27">
    <w:abstractNumId w:val="28"/>
  </w:num>
  <w:num w:numId="28">
    <w:abstractNumId w:val="23"/>
  </w:num>
  <w:num w:numId="29">
    <w:abstractNumId w:val="8"/>
  </w:num>
  <w:num w:numId="30">
    <w:abstractNumId w:val="13"/>
  </w:num>
  <w:num w:numId="31">
    <w:abstractNumId w:val="36"/>
  </w:num>
  <w:num w:numId="32">
    <w:abstractNumId w:val="17"/>
  </w:num>
  <w:num w:numId="33">
    <w:abstractNumId w:val="35"/>
  </w:num>
  <w:num w:numId="34">
    <w:abstractNumId w:val="39"/>
  </w:num>
  <w:num w:numId="35">
    <w:abstractNumId w:val="22"/>
  </w:num>
  <w:num w:numId="36">
    <w:abstractNumId w:val="0"/>
  </w:num>
  <w:num w:numId="37">
    <w:abstractNumId w:val="21"/>
  </w:num>
  <w:num w:numId="38">
    <w:abstractNumId w:val="1"/>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45"/>
  <w:drawingGridVerticalSpacing w:val="297"/>
  <w:displayHorizontalDrawingGridEvery w:val="0"/>
  <w:noPunctuationKerning/>
  <w:characterSpacingControl w:val="doNotCompress"/>
  <w:strictFirstAndLastChars/>
  <w:hdrShapeDefaults>
    <o:shapedefaults v:ext="edit" spidmax="180225">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07C5"/>
    <w:rsid w:val="00000E1D"/>
    <w:rsid w:val="000013A0"/>
    <w:rsid w:val="00001671"/>
    <w:rsid w:val="000021F2"/>
    <w:rsid w:val="0000256F"/>
    <w:rsid w:val="00002B0A"/>
    <w:rsid w:val="00003655"/>
    <w:rsid w:val="00003AAE"/>
    <w:rsid w:val="0000473A"/>
    <w:rsid w:val="00004D7B"/>
    <w:rsid w:val="00006180"/>
    <w:rsid w:val="00006C85"/>
    <w:rsid w:val="000076BE"/>
    <w:rsid w:val="0000797B"/>
    <w:rsid w:val="00007C44"/>
    <w:rsid w:val="00007E29"/>
    <w:rsid w:val="00011219"/>
    <w:rsid w:val="000114B8"/>
    <w:rsid w:val="0001200D"/>
    <w:rsid w:val="000121B9"/>
    <w:rsid w:val="000121CC"/>
    <w:rsid w:val="00012654"/>
    <w:rsid w:val="00012A21"/>
    <w:rsid w:val="000134D7"/>
    <w:rsid w:val="00013988"/>
    <w:rsid w:val="00014407"/>
    <w:rsid w:val="0001494F"/>
    <w:rsid w:val="000150B4"/>
    <w:rsid w:val="000153FD"/>
    <w:rsid w:val="00015BDE"/>
    <w:rsid w:val="00016FBB"/>
    <w:rsid w:val="00017A58"/>
    <w:rsid w:val="00017FB8"/>
    <w:rsid w:val="00020F3D"/>
    <w:rsid w:val="00021036"/>
    <w:rsid w:val="0002281C"/>
    <w:rsid w:val="000228F9"/>
    <w:rsid w:val="000235F3"/>
    <w:rsid w:val="000238C6"/>
    <w:rsid w:val="00023C9F"/>
    <w:rsid w:val="000247C5"/>
    <w:rsid w:val="0002505C"/>
    <w:rsid w:val="00025261"/>
    <w:rsid w:val="000258E7"/>
    <w:rsid w:val="00025980"/>
    <w:rsid w:val="00027365"/>
    <w:rsid w:val="00027629"/>
    <w:rsid w:val="00027EE0"/>
    <w:rsid w:val="000317C9"/>
    <w:rsid w:val="00031CD0"/>
    <w:rsid w:val="00033041"/>
    <w:rsid w:val="00033475"/>
    <w:rsid w:val="00033E15"/>
    <w:rsid w:val="00033F19"/>
    <w:rsid w:val="00033F9C"/>
    <w:rsid w:val="00034DDC"/>
    <w:rsid w:val="00034FE1"/>
    <w:rsid w:val="00035EF4"/>
    <w:rsid w:val="00036A88"/>
    <w:rsid w:val="00037900"/>
    <w:rsid w:val="00037B9A"/>
    <w:rsid w:val="0004038E"/>
    <w:rsid w:val="00040A00"/>
    <w:rsid w:val="00041062"/>
    <w:rsid w:val="00041796"/>
    <w:rsid w:val="00041F75"/>
    <w:rsid w:val="000432B4"/>
    <w:rsid w:val="00043E10"/>
    <w:rsid w:val="00044A35"/>
    <w:rsid w:val="00044A62"/>
    <w:rsid w:val="000464F5"/>
    <w:rsid w:val="00050581"/>
    <w:rsid w:val="00050B75"/>
    <w:rsid w:val="00051304"/>
    <w:rsid w:val="00051EEF"/>
    <w:rsid w:val="00053130"/>
    <w:rsid w:val="00054223"/>
    <w:rsid w:val="0005431D"/>
    <w:rsid w:val="0005559D"/>
    <w:rsid w:val="000561A2"/>
    <w:rsid w:val="000561DE"/>
    <w:rsid w:val="00057803"/>
    <w:rsid w:val="00061D01"/>
    <w:rsid w:val="000623C4"/>
    <w:rsid w:val="000627C8"/>
    <w:rsid w:val="0006358C"/>
    <w:rsid w:val="000635DB"/>
    <w:rsid w:val="00063723"/>
    <w:rsid w:val="000642B6"/>
    <w:rsid w:val="00064B87"/>
    <w:rsid w:val="00066014"/>
    <w:rsid w:val="000676E5"/>
    <w:rsid w:val="00067B54"/>
    <w:rsid w:val="00067C51"/>
    <w:rsid w:val="00067D6C"/>
    <w:rsid w:val="00070215"/>
    <w:rsid w:val="000719E9"/>
    <w:rsid w:val="00072489"/>
    <w:rsid w:val="00073404"/>
    <w:rsid w:val="00073B10"/>
    <w:rsid w:val="000745BC"/>
    <w:rsid w:val="000757E7"/>
    <w:rsid w:val="00076681"/>
    <w:rsid w:val="00076DA2"/>
    <w:rsid w:val="00077754"/>
    <w:rsid w:val="00077DF9"/>
    <w:rsid w:val="00080468"/>
    <w:rsid w:val="00080741"/>
    <w:rsid w:val="00080B36"/>
    <w:rsid w:val="00082B95"/>
    <w:rsid w:val="00082E45"/>
    <w:rsid w:val="00083387"/>
    <w:rsid w:val="00083513"/>
    <w:rsid w:val="00083A63"/>
    <w:rsid w:val="00083B6A"/>
    <w:rsid w:val="000845A1"/>
    <w:rsid w:val="00084BA7"/>
    <w:rsid w:val="00084BBB"/>
    <w:rsid w:val="00086305"/>
    <w:rsid w:val="00086837"/>
    <w:rsid w:val="00087492"/>
    <w:rsid w:val="00087826"/>
    <w:rsid w:val="00087F66"/>
    <w:rsid w:val="000906CC"/>
    <w:rsid w:val="000907C4"/>
    <w:rsid w:val="0009095C"/>
    <w:rsid w:val="0009498D"/>
    <w:rsid w:val="0009554B"/>
    <w:rsid w:val="000A1992"/>
    <w:rsid w:val="000A1997"/>
    <w:rsid w:val="000A294A"/>
    <w:rsid w:val="000A3406"/>
    <w:rsid w:val="000A35C4"/>
    <w:rsid w:val="000A6612"/>
    <w:rsid w:val="000A7D10"/>
    <w:rsid w:val="000B1FBB"/>
    <w:rsid w:val="000B27E3"/>
    <w:rsid w:val="000B4B63"/>
    <w:rsid w:val="000B4FD2"/>
    <w:rsid w:val="000B5048"/>
    <w:rsid w:val="000B5D25"/>
    <w:rsid w:val="000B63FF"/>
    <w:rsid w:val="000B67DB"/>
    <w:rsid w:val="000B6B52"/>
    <w:rsid w:val="000B6F4D"/>
    <w:rsid w:val="000B704A"/>
    <w:rsid w:val="000B74CF"/>
    <w:rsid w:val="000B7848"/>
    <w:rsid w:val="000B79CC"/>
    <w:rsid w:val="000C064A"/>
    <w:rsid w:val="000C2DD1"/>
    <w:rsid w:val="000C350B"/>
    <w:rsid w:val="000C3F57"/>
    <w:rsid w:val="000C5323"/>
    <w:rsid w:val="000C566C"/>
    <w:rsid w:val="000C5A6D"/>
    <w:rsid w:val="000C7144"/>
    <w:rsid w:val="000C7848"/>
    <w:rsid w:val="000D1DD9"/>
    <w:rsid w:val="000D337A"/>
    <w:rsid w:val="000D38F6"/>
    <w:rsid w:val="000D3B6F"/>
    <w:rsid w:val="000D3D3F"/>
    <w:rsid w:val="000D41D3"/>
    <w:rsid w:val="000D434E"/>
    <w:rsid w:val="000D4FE6"/>
    <w:rsid w:val="000D5242"/>
    <w:rsid w:val="000D55A3"/>
    <w:rsid w:val="000D5E0D"/>
    <w:rsid w:val="000D6214"/>
    <w:rsid w:val="000E025F"/>
    <w:rsid w:val="000E22C4"/>
    <w:rsid w:val="000E25F8"/>
    <w:rsid w:val="000E4F4A"/>
    <w:rsid w:val="000E53A1"/>
    <w:rsid w:val="000E5F60"/>
    <w:rsid w:val="000E63C8"/>
    <w:rsid w:val="000E6E00"/>
    <w:rsid w:val="000E72F1"/>
    <w:rsid w:val="000E74FC"/>
    <w:rsid w:val="000E78DF"/>
    <w:rsid w:val="000E7907"/>
    <w:rsid w:val="000E7C9C"/>
    <w:rsid w:val="000F0208"/>
    <w:rsid w:val="000F119F"/>
    <w:rsid w:val="000F231C"/>
    <w:rsid w:val="000F26D7"/>
    <w:rsid w:val="000F2C14"/>
    <w:rsid w:val="000F4A3A"/>
    <w:rsid w:val="000F4C9F"/>
    <w:rsid w:val="000F6494"/>
    <w:rsid w:val="000F716E"/>
    <w:rsid w:val="000F7ED7"/>
    <w:rsid w:val="00100410"/>
    <w:rsid w:val="00101192"/>
    <w:rsid w:val="0010195D"/>
    <w:rsid w:val="0010268D"/>
    <w:rsid w:val="00103304"/>
    <w:rsid w:val="001048DC"/>
    <w:rsid w:val="0010576A"/>
    <w:rsid w:val="00105DBE"/>
    <w:rsid w:val="00106175"/>
    <w:rsid w:val="001063C0"/>
    <w:rsid w:val="0010653F"/>
    <w:rsid w:val="00110E21"/>
    <w:rsid w:val="00111610"/>
    <w:rsid w:val="00111D24"/>
    <w:rsid w:val="0011252B"/>
    <w:rsid w:val="00112E7A"/>
    <w:rsid w:val="00114111"/>
    <w:rsid w:val="00114219"/>
    <w:rsid w:val="0011479F"/>
    <w:rsid w:val="001150E8"/>
    <w:rsid w:val="0011604B"/>
    <w:rsid w:val="00117092"/>
    <w:rsid w:val="001170E9"/>
    <w:rsid w:val="00117350"/>
    <w:rsid w:val="00117A0A"/>
    <w:rsid w:val="00117AC7"/>
    <w:rsid w:val="0012032B"/>
    <w:rsid w:val="00120808"/>
    <w:rsid w:val="00122180"/>
    <w:rsid w:val="00122B56"/>
    <w:rsid w:val="00123952"/>
    <w:rsid w:val="00123CDD"/>
    <w:rsid w:val="0012542B"/>
    <w:rsid w:val="001258F8"/>
    <w:rsid w:val="00125CBD"/>
    <w:rsid w:val="0012633E"/>
    <w:rsid w:val="00130A42"/>
    <w:rsid w:val="001313B0"/>
    <w:rsid w:val="0013252B"/>
    <w:rsid w:val="00132E5C"/>
    <w:rsid w:val="001378F9"/>
    <w:rsid w:val="00140A49"/>
    <w:rsid w:val="00140D27"/>
    <w:rsid w:val="0014121E"/>
    <w:rsid w:val="001417D2"/>
    <w:rsid w:val="00142097"/>
    <w:rsid w:val="00142EBA"/>
    <w:rsid w:val="00144390"/>
    <w:rsid w:val="00144D76"/>
    <w:rsid w:val="00145EDD"/>
    <w:rsid w:val="00146446"/>
    <w:rsid w:val="001471DF"/>
    <w:rsid w:val="001475C7"/>
    <w:rsid w:val="00147765"/>
    <w:rsid w:val="00151E11"/>
    <w:rsid w:val="00153141"/>
    <w:rsid w:val="00154871"/>
    <w:rsid w:val="001549AC"/>
    <w:rsid w:val="001568C0"/>
    <w:rsid w:val="001603EF"/>
    <w:rsid w:val="001607E2"/>
    <w:rsid w:val="00161C1A"/>
    <w:rsid w:val="001633BD"/>
    <w:rsid w:val="00163663"/>
    <w:rsid w:val="00164C9C"/>
    <w:rsid w:val="001652A1"/>
    <w:rsid w:val="00165B77"/>
    <w:rsid w:val="00165C30"/>
    <w:rsid w:val="00165D3E"/>
    <w:rsid w:val="00167D52"/>
    <w:rsid w:val="00167F38"/>
    <w:rsid w:val="00170E00"/>
    <w:rsid w:val="00171597"/>
    <w:rsid w:val="00171C06"/>
    <w:rsid w:val="00174C71"/>
    <w:rsid w:val="0017506B"/>
    <w:rsid w:val="00175192"/>
    <w:rsid w:val="00175DCA"/>
    <w:rsid w:val="00175F1A"/>
    <w:rsid w:val="00176CFC"/>
    <w:rsid w:val="00180EB0"/>
    <w:rsid w:val="00180FD5"/>
    <w:rsid w:val="001810F7"/>
    <w:rsid w:val="00181153"/>
    <w:rsid w:val="00184094"/>
    <w:rsid w:val="001842F5"/>
    <w:rsid w:val="00184469"/>
    <w:rsid w:val="00184F83"/>
    <w:rsid w:val="0018578D"/>
    <w:rsid w:val="0018623D"/>
    <w:rsid w:val="001863E1"/>
    <w:rsid w:val="00186D4C"/>
    <w:rsid w:val="00187253"/>
    <w:rsid w:val="0019035F"/>
    <w:rsid w:val="0019068A"/>
    <w:rsid w:val="00190BC1"/>
    <w:rsid w:val="00190C14"/>
    <w:rsid w:val="0019153E"/>
    <w:rsid w:val="00191BA2"/>
    <w:rsid w:val="0019265D"/>
    <w:rsid w:val="00193C03"/>
    <w:rsid w:val="001948EC"/>
    <w:rsid w:val="00194DB7"/>
    <w:rsid w:val="00195A83"/>
    <w:rsid w:val="001961EC"/>
    <w:rsid w:val="001961FE"/>
    <w:rsid w:val="00196958"/>
    <w:rsid w:val="001975E3"/>
    <w:rsid w:val="001979E2"/>
    <w:rsid w:val="001A327E"/>
    <w:rsid w:val="001A4C5E"/>
    <w:rsid w:val="001A56C2"/>
    <w:rsid w:val="001A64DA"/>
    <w:rsid w:val="001B24A4"/>
    <w:rsid w:val="001B28DD"/>
    <w:rsid w:val="001B3D1C"/>
    <w:rsid w:val="001B3E0A"/>
    <w:rsid w:val="001B4199"/>
    <w:rsid w:val="001B4C1E"/>
    <w:rsid w:val="001B5C62"/>
    <w:rsid w:val="001B62DD"/>
    <w:rsid w:val="001B6A11"/>
    <w:rsid w:val="001B6A8D"/>
    <w:rsid w:val="001B6D9D"/>
    <w:rsid w:val="001B7BB8"/>
    <w:rsid w:val="001B7BD2"/>
    <w:rsid w:val="001C164E"/>
    <w:rsid w:val="001C1BF9"/>
    <w:rsid w:val="001C1FDE"/>
    <w:rsid w:val="001C2869"/>
    <w:rsid w:val="001C34BA"/>
    <w:rsid w:val="001C3D40"/>
    <w:rsid w:val="001C4C99"/>
    <w:rsid w:val="001C583D"/>
    <w:rsid w:val="001C60C0"/>
    <w:rsid w:val="001C6829"/>
    <w:rsid w:val="001C692C"/>
    <w:rsid w:val="001C749E"/>
    <w:rsid w:val="001C7D38"/>
    <w:rsid w:val="001D19B9"/>
    <w:rsid w:val="001D2035"/>
    <w:rsid w:val="001D2E42"/>
    <w:rsid w:val="001D3037"/>
    <w:rsid w:val="001D5312"/>
    <w:rsid w:val="001D6A58"/>
    <w:rsid w:val="001D729A"/>
    <w:rsid w:val="001D76B8"/>
    <w:rsid w:val="001E04B7"/>
    <w:rsid w:val="001E108F"/>
    <w:rsid w:val="001E2679"/>
    <w:rsid w:val="001E30B8"/>
    <w:rsid w:val="001E32BD"/>
    <w:rsid w:val="001E3C16"/>
    <w:rsid w:val="001E4051"/>
    <w:rsid w:val="001E4499"/>
    <w:rsid w:val="001E4D32"/>
    <w:rsid w:val="001E54B2"/>
    <w:rsid w:val="001E6561"/>
    <w:rsid w:val="001E6610"/>
    <w:rsid w:val="001E6D17"/>
    <w:rsid w:val="001E7D08"/>
    <w:rsid w:val="001F07A4"/>
    <w:rsid w:val="001F0850"/>
    <w:rsid w:val="001F1AD5"/>
    <w:rsid w:val="001F28B4"/>
    <w:rsid w:val="001F2B08"/>
    <w:rsid w:val="001F4255"/>
    <w:rsid w:val="001F46E6"/>
    <w:rsid w:val="001F4F64"/>
    <w:rsid w:val="001F582B"/>
    <w:rsid w:val="001F596D"/>
    <w:rsid w:val="001F5ABC"/>
    <w:rsid w:val="001F62D7"/>
    <w:rsid w:val="001F7167"/>
    <w:rsid w:val="001F7842"/>
    <w:rsid w:val="0020031B"/>
    <w:rsid w:val="002008C0"/>
    <w:rsid w:val="00200A01"/>
    <w:rsid w:val="00202094"/>
    <w:rsid w:val="00202487"/>
    <w:rsid w:val="002026D5"/>
    <w:rsid w:val="00202A0B"/>
    <w:rsid w:val="00202F9A"/>
    <w:rsid w:val="002032EF"/>
    <w:rsid w:val="00204A3B"/>
    <w:rsid w:val="00204B18"/>
    <w:rsid w:val="002054B6"/>
    <w:rsid w:val="00205A81"/>
    <w:rsid w:val="00206D38"/>
    <w:rsid w:val="002116E5"/>
    <w:rsid w:val="00212D82"/>
    <w:rsid w:val="002131F9"/>
    <w:rsid w:val="00213679"/>
    <w:rsid w:val="00213FAD"/>
    <w:rsid w:val="002140EC"/>
    <w:rsid w:val="00214B13"/>
    <w:rsid w:val="00215449"/>
    <w:rsid w:val="00215942"/>
    <w:rsid w:val="00216F28"/>
    <w:rsid w:val="00217A54"/>
    <w:rsid w:val="002200C8"/>
    <w:rsid w:val="0022024F"/>
    <w:rsid w:val="002219C1"/>
    <w:rsid w:val="00222E6B"/>
    <w:rsid w:val="0022323D"/>
    <w:rsid w:val="002236B5"/>
    <w:rsid w:val="00223BFF"/>
    <w:rsid w:val="00224C6E"/>
    <w:rsid w:val="00225C44"/>
    <w:rsid w:val="00225F30"/>
    <w:rsid w:val="00226C33"/>
    <w:rsid w:val="00230A2D"/>
    <w:rsid w:val="0023196C"/>
    <w:rsid w:val="002320E6"/>
    <w:rsid w:val="00233F95"/>
    <w:rsid w:val="002348ED"/>
    <w:rsid w:val="00234E4B"/>
    <w:rsid w:val="00235454"/>
    <w:rsid w:val="0023684C"/>
    <w:rsid w:val="00236D11"/>
    <w:rsid w:val="00237B71"/>
    <w:rsid w:val="00241C5B"/>
    <w:rsid w:val="0024267E"/>
    <w:rsid w:val="00242FDA"/>
    <w:rsid w:val="002440B2"/>
    <w:rsid w:val="002450A9"/>
    <w:rsid w:val="002454D5"/>
    <w:rsid w:val="002454E4"/>
    <w:rsid w:val="00246585"/>
    <w:rsid w:val="002465F0"/>
    <w:rsid w:val="00250006"/>
    <w:rsid w:val="002528CA"/>
    <w:rsid w:val="00252B8E"/>
    <w:rsid w:val="00253C61"/>
    <w:rsid w:val="00254036"/>
    <w:rsid w:val="002545C0"/>
    <w:rsid w:val="00254DD1"/>
    <w:rsid w:val="00256850"/>
    <w:rsid w:val="00257515"/>
    <w:rsid w:val="002575AB"/>
    <w:rsid w:val="00257A59"/>
    <w:rsid w:val="00257A9E"/>
    <w:rsid w:val="00260011"/>
    <w:rsid w:val="00260B63"/>
    <w:rsid w:val="00262208"/>
    <w:rsid w:val="0026360B"/>
    <w:rsid w:val="00264159"/>
    <w:rsid w:val="00266963"/>
    <w:rsid w:val="00266C38"/>
    <w:rsid w:val="00267216"/>
    <w:rsid w:val="00267353"/>
    <w:rsid w:val="00267985"/>
    <w:rsid w:val="0027074A"/>
    <w:rsid w:val="002707AF"/>
    <w:rsid w:val="00271401"/>
    <w:rsid w:val="002716F3"/>
    <w:rsid w:val="00271716"/>
    <w:rsid w:val="002717DB"/>
    <w:rsid w:val="0027249A"/>
    <w:rsid w:val="002732BF"/>
    <w:rsid w:val="00276125"/>
    <w:rsid w:val="00276190"/>
    <w:rsid w:val="002761D1"/>
    <w:rsid w:val="0027677B"/>
    <w:rsid w:val="00276C4E"/>
    <w:rsid w:val="00277488"/>
    <w:rsid w:val="002774CE"/>
    <w:rsid w:val="002804CE"/>
    <w:rsid w:val="00280C7E"/>
    <w:rsid w:val="00281019"/>
    <w:rsid w:val="002822C3"/>
    <w:rsid w:val="0028257B"/>
    <w:rsid w:val="00282846"/>
    <w:rsid w:val="00282FFF"/>
    <w:rsid w:val="00283640"/>
    <w:rsid w:val="0028391C"/>
    <w:rsid w:val="00284239"/>
    <w:rsid w:val="00284EAE"/>
    <w:rsid w:val="002866CE"/>
    <w:rsid w:val="002868AA"/>
    <w:rsid w:val="002868F0"/>
    <w:rsid w:val="00287459"/>
    <w:rsid w:val="00287A02"/>
    <w:rsid w:val="00290E9C"/>
    <w:rsid w:val="0029120A"/>
    <w:rsid w:val="00291BFC"/>
    <w:rsid w:val="00292A08"/>
    <w:rsid w:val="00293966"/>
    <w:rsid w:val="00293FF4"/>
    <w:rsid w:val="002942B8"/>
    <w:rsid w:val="00294EFB"/>
    <w:rsid w:val="00295320"/>
    <w:rsid w:val="00295991"/>
    <w:rsid w:val="002970AA"/>
    <w:rsid w:val="00297C1C"/>
    <w:rsid w:val="002A085E"/>
    <w:rsid w:val="002A0D17"/>
    <w:rsid w:val="002A1F8C"/>
    <w:rsid w:val="002A2801"/>
    <w:rsid w:val="002A2EDC"/>
    <w:rsid w:val="002A30D5"/>
    <w:rsid w:val="002A3144"/>
    <w:rsid w:val="002A3266"/>
    <w:rsid w:val="002A3720"/>
    <w:rsid w:val="002A3E12"/>
    <w:rsid w:val="002A3EEC"/>
    <w:rsid w:val="002A4C53"/>
    <w:rsid w:val="002A4E03"/>
    <w:rsid w:val="002A5290"/>
    <w:rsid w:val="002A64C2"/>
    <w:rsid w:val="002A66B4"/>
    <w:rsid w:val="002A6DE0"/>
    <w:rsid w:val="002A7DA8"/>
    <w:rsid w:val="002A7E68"/>
    <w:rsid w:val="002B0231"/>
    <w:rsid w:val="002B1B29"/>
    <w:rsid w:val="002B1E8A"/>
    <w:rsid w:val="002B2604"/>
    <w:rsid w:val="002B2962"/>
    <w:rsid w:val="002B2AB6"/>
    <w:rsid w:val="002B2EBA"/>
    <w:rsid w:val="002B32E4"/>
    <w:rsid w:val="002B3325"/>
    <w:rsid w:val="002B3464"/>
    <w:rsid w:val="002B359F"/>
    <w:rsid w:val="002B36C0"/>
    <w:rsid w:val="002B608E"/>
    <w:rsid w:val="002B6167"/>
    <w:rsid w:val="002B6521"/>
    <w:rsid w:val="002B681E"/>
    <w:rsid w:val="002B7782"/>
    <w:rsid w:val="002B7A99"/>
    <w:rsid w:val="002C0DD4"/>
    <w:rsid w:val="002C12A1"/>
    <w:rsid w:val="002C1923"/>
    <w:rsid w:val="002C1E75"/>
    <w:rsid w:val="002C42B6"/>
    <w:rsid w:val="002C594E"/>
    <w:rsid w:val="002C6709"/>
    <w:rsid w:val="002C672A"/>
    <w:rsid w:val="002C783A"/>
    <w:rsid w:val="002C7AEE"/>
    <w:rsid w:val="002D030C"/>
    <w:rsid w:val="002D1731"/>
    <w:rsid w:val="002D1ECE"/>
    <w:rsid w:val="002D24F8"/>
    <w:rsid w:val="002D2D91"/>
    <w:rsid w:val="002D2EC3"/>
    <w:rsid w:val="002D33B4"/>
    <w:rsid w:val="002D34F8"/>
    <w:rsid w:val="002D35BF"/>
    <w:rsid w:val="002D3EDC"/>
    <w:rsid w:val="002D468D"/>
    <w:rsid w:val="002D53A7"/>
    <w:rsid w:val="002D59FA"/>
    <w:rsid w:val="002D5B9B"/>
    <w:rsid w:val="002D79A1"/>
    <w:rsid w:val="002E0206"/>
    <w:rsid w:val="002E256D"/>
    <w:rsid w:val="002E25E0"/>
    <w:rsid w:val="002E2E8C"/>
    <w:rsid w:val="002E3430"/>
    <w:rsid w:val="002E3C6B"/>
    <w:rsid w:val="002E3DB4"/>
    <w:rsid w:val="002E462C"/>
    <w:rsid w:val="002F2887"/>
    <w:rsid w:val="002F5267"/>
    <w:rsid w:val="002F550F"/>
    <w:rsid w:val="002F5AA4"/>
    <w:rsid w:val="002F6603"/>
    <w:rsid w:val="002F6AFB"/>
    <w:rsid w:val="002F6E39"/>
    <w:rsid w:val="002F73C5"/>
    <w:rsid w:val="002F74F3"/>
    <w:rsid w:val="00301937"/>
    <w:rsid w:val="00302469"/>
    <w:rsid w:val="0030316C"/>
    <w:rsid w:val="00303B8C"/>
    <w:rsid w:val="00303BA4"/>
    <w:rsid w:val="0030591E"/>
    <w:rsid w:val="00307E53"/>
    <w:rsid w:val="00310052"/>
    <w:rsid w:val="00311D87"/>
    <w:rsid w:val="003135C5"/>
    <w:rsid w:val="00313F80"/>
    <w:rsid w:val="00314E51"/>
    <w:rsid w:val="00314E8B"/>
    <w:rsid w:val="00316DB0"/>
    <w:rsid w:val="00317603"/>
    <w:rsid w:val="00320286"/>
    <w:rsid w:val="00322E3A"/>
    <w:rsid w:val="00323061"/>
    <w:rsid w:val="003234D5"/>
    <w:rsid w:val="003240E5"/>
    <w:rsid w:val="0032488F"/>
    <w:rsid w:val="00325820"/>
    <w:rsid w:val="003270C4"/>
    <w:rsid w:val="003276DA"/>
    <w:rsid w:val="00327C9B"/>
    <w:rsid w:val="00330E28"/>
    <w:rsid w:val="00331744"/>
    <w:rsid w:val="00331760"/>
    <w:rsid w:val="0033284B"/>
    <w:rsid w:val="0033350C"/>
    <w:rsid w:val="00334163"/>
    <w:rsid w:val="00334B9E"/>
    <w:rsid w:val="0033580F"/>
    <w:rsid w:val="003365D6"/>
    <w:rsid w:val="00337C47"/>
    <w:rsid w:val="00341DC0"/>
    <w:rsid w:val="00341F84"/>
    <w:rsid w:val="003436BC"/>
    <w:rsid w:val="00344966"/>
    <w:rsid w:val="00344EC5"/>
    <w:rsid w:val="00346861"/>
    <w:rsid w:val="00346A66"/>
    <w:rsid w:val="00346E52"/>
    <w:rsid w:val="0034774A"/>
    <w:rsid w:val="00347DFE"/>
    <w:rsid w:val="003507F5"/>
    <w:rsid w:val="003511C3"/>
    <w:rsid w:val="00351AE1"/>
    <w:rsid w:val="003525AA"/>
    <w:rsid w:val="00352F79"/>
    <w:rsid w:val="00353447"/>
    <w:rsid w:val="00353AEA"/>
    <w:rsid w:val="003546A0"/>
    <w:rsid w:val="003549D3"/>
    <w:rsid w:val="00354A08"/>
    <w:rsid w:val="00354B42"/>
    <w:rsid w:val="003553FB"/>
    <w:rsid w:val="003570AB"/>
    <w:rsid w:val="0035737A"/>
    <w:rsid w:val="00360148"/>
    <w:rsid w:val="0036025D"/>
    <w:rsid w:val="00360C99"/>
    <w:rsid w:val="00361B40"/>
    <w:rsid w:val="00361B41"/>
    <w:rsid w:val="0036421D"/>
    <w:rsid w:val="003649E6"/>
    <w:rsid w:val="00364A03"/>
    <w:rsid w:val="003660E7"/>
    <w:rsid w:val="00366737"/>
    <w:rsid w:val="00366CBB"/>
    <w:rsid w:val="003713D2"/>
    <w:rsid w:val="00372409"/>
    <w:rsid w:val="0037465F"/>
    <w:rsid w:val="00374B91"/>
    <w:rsid w:val="00376816"/>
    <w:rsid w:val="00376DE5"/>
    <w:rsid w:val="00377B71"/>
    <w:rsid w:val="00381000"/>
    <w:rsid w:val="00381078"/>
    <w:rsid w:val="00381EC4"/>
    <w:rsid w:val="00383C0B"/>
    <w:rsid w:val="0038445B"/>
    <w:rsid w:val="00384ADB"/>
    <w:rsid w:val="0038508F"/>
    <w:rsid w:val="003852E7"/>
    <w:rsid w:val="003868DC"/>
    <w:rsid w:val="0039035F"/>
    <w:rsid w:val="00391203"/>
    <w:rsid w:val="00391E31"/>
    <w:rsid w:val="003920D0"/>
    <w:rsid w:val="003927B9"/>
    <w:rsid w:val="00392B8D"/>
    <w:rsid w:val="00392BA3"/>
    <w:rsid w:val="00392C3B"/>
    <w:rsid w:val="00394C35"/>
    <w:rsid w:val="00395F59"/>
    <w:rsid w:val="0039689C"/>
    <w:rsid w:val="00396DD1"/>
    <w:rsid w:val="00397B8E"/>
    <w:rsid w:val="003A055D"/>
    <w:rsid w:val="003A10F0"/>
    <w:rsid w:val="003A24CE"/>
    <w:rsid w:val="003A2562"/>
    <w:rsid w:val="003A25AB"/>
    <w:rsid w:val="003A2C5D"/>
    <w:rsid w:val="003A3D27"/>
    <w:rsid w:val="003A4788"/>
    <w:rsid w:val="003A4A66"/>
    <w:rsid w:val="003A5178"/>
    <w:rsid w:val="003A5AB6"/>
    <w:rsid w:val="003A6214"/>
    <w:rsid w:val="003A6420"/>
    <w:rsid w:val="003A659E"/>
    <w:rsid w:val="003A6C18"/>
    <w:rsid w:val="003A6F97"/>
    <w:rsid w:val="003B06C3"/>
    <w:rsid w:val="003B07D0"/>
    <w:rsid w:val="003B0C54"/>
    <w:rsid w:val="003B0F95"/>
    <w:rsid w:val="003B21E7"/>
    <w:rsid w:val="003B3D21"/>
    <w:rsid w:val="003B5092"/>
    <w:rsid w:val="003B5B7D"/>
    <w:rsid w:val="003B74E5"/>
    <w:rsid w:val="003C1D55"/>
    <w:rsid w:val="003C2C17"/>
    <w:rsid w:val="003C423F"/>
    <w:rsid w:val="003C53EB"/>
    <w:rsid w:val="003C55A0"/>
    <w:rsid w:val="003C5A32"/>
    <w:rsid w:val="003C6A97"/>
    <w:rsid w:val="003C7110"/>
    <w:rsid w:val="003C7577"/>
    <w:rsid w:val="003C78C4"/>
    <w:rsid w:val="003D0E0B"/>
    <w:rsid w:val="003D160F"/>
    <w:rsid w:val="003D18A2"/>
    <w:rsid w:val="003D1D06"/>
    <w:rsid w:val="003D2693"/>
    <w:rsid w:val="003D366F"/>
    <w:rsid w:val="003D3E7B"/>
    <w:rsid w:val="003D46BE"/>
    <w:rsid w:val="003D5323"/>
    <w:rsid w:val="003D6307"/>
    <w:rsid w:val="003D6590"/>
    <w:rsid w:val="003D6988"/>
    <w:rsid w:val="003D7408"/>
    <w:rsid w:val="003E08EA"/>
    <w:rsid w:val="003E0BFF"/>
    <w:rsid w:val="003E0EE8"/>
    <w:rsid w:val="003E2BE8"/>
    <w:rsid w:val="003E3777"/>
    <w:rsid w:val="003E5A74"/>
    <w:rsid w:val="003E5BD7"/>
    <w:rsid w:val="003F06B8"/>
    <w:rsid w:val="003F0E9D"/>
    <w:rsid w:val="003F1830"/>
    <w:rsid w:val="003F2425"/>
    <w:rsid w:val="003F271A"/>
    <w:rsid w:val="003F279D"/>
    <w:rsid w:val="003F3408"/>
    <w:rsid w:val="003F37CD"/>
    <w:rsid w:val="003F3DA5"/>
    <w:rsid w:val="003F3E47"/>
    <w:rsid w:val="003F43CF"/>
    <w:rsid w:val="003F474F"/>
    <w:rsid w:val="003F5A23"/>
    <w:rsid w:val="003F73B3"/>
    <w:rsid w:val="004007A4"/>
    <w:rsid w:val="0040087D"/>
    <w:rsid w:val="00400D24"/>
    <w:rsid w:val="004021BC"/>
    <w:rsid w:val="00402DA8"/>
    <w:rsid w:val="00403F0B"/>
    <w:rsid w:val="004040D1"/>
    <w:rsid w:val="0040576C"/>
    <w:rsid w:val="004064FB"/>
    <w:rsid w:val="00406B18"/>
    <w:rsid w:val="00406CAD"/>
    <w:rsid w:val="00410379"/>
    <w:rsid w:val="004126F3"/>
    <w:rsid w:val="00414245"/>
    <w:rsid w:val="00415985"/>
    <w:rsid w:val="0041620E"/>
    <w:rsid w:val="00416AFD"/>
    <w:rsid w:val="00416C92"/>
    <w:rsid w:val="004173FB"/>
    <w:rsid w:val="00421216"/>
    <w:rsid w:val="00421C13"/>
    <w:rsid w:val="00423461"/>
    <w:rsid w:val="004246C9"/>
    <w:rsid w:val="004247E9"/>
    <w:rsid w:val="00426A5A"/>
    <w:rsid w:val="00426E96"/>
    <w:rsid w:val="00427539"/>
    <w:rsid w:val="004279B0"/>
    <w:rsid w:val="00427B79"/>
    <w:rsid w:val="00427CD2"/>
    <w:rsid w:val="0043060D"/>
    <w:rsid w:val="004326F9"/>
    <w:rsid w:val="00433D90"/>
    <w:rsid w:val="00433F9E"/>
    <w:rsid w:val="00434EDD"/>
    <w:rsid w:val="004360B2"/>
    <w:rsid w:val="00436212"/>
    <w:rsid w:val="00440920"/>
    <w:rsid w:val="00441493"/>
    <w:rsid w:val="00441981"/>
    <w:rsid w:val="00442AED"/>
    <w:rsid w:val="00442BDA"/>
    <w:rsid w:val="00444070"/>
    <w:rsid w:val="00444225"/>
    <w:rsid w:val="004443CE"/>
    <w:rsid w:val="0044534A"/>
    <w:rsid w:val="00446349"/>
    <w:rsid w:val="004475D3"/>
    <w:rsid w:val="004478C5"/>
    <w:rsid w:val="00450C78"/>
    <w:rsid w:val="00452317"/>
    <w:rsid w:val="0045250C"/>
    <w:rsid w:val="00452624"/>
    <w:rsid w:val="00453D02"/>
    <w:rsid w:val="0045402F"/>
    <w:rsid w:val="0045446D"/>
    <w:rsid w:val="004553D4"/>
    <w:rsid w:val="00456981"/>
    <w:rsid w:val="0046002C"/>
    <w:rsid w:val="004601CB"/>
    <w:rsid w:val="004607D1"/>
    <w:rsid w:val="00460BA3"/>
    <w:rsid w:val="00461822"/>
    <w:rsid w:val="00462750"/>
    <w:rsid w:val="00462A50"/>
    <w:rsid w:val="00462C0E"/>
    <w:rsid w:val="00462FAA"/>
    <w:rsid w:val="00464FB9"/>
    <w:rsid w:val="00465CF2"/>
    <w:rsid w:val="00465D06"/>
    <w:rsid w:val="004662D2"/>
    <w:rsid w:val="004663D0"/>
    <w:rsid w:val="00467830"/>
    <w:rsid w:val="00470183"/>
    <w:rsid w:val="00470EC5"/>
    <w:rsid w:val="0047257E"/>
    <w:rsid w:val="00472F46"/>
    <w:rsid w:val="00473540"/>
    <w:rsid w:val="00473792"/>
    <w:rsid w:val="004737B6"/>
    <w:rsid w:val="00473E7B"/>
    <w:rsid w:val="004761C3"/>
    <w:rsid w:val="004766BB"/>
    <w:rsid w:val="00477027"/>
    <w:rsid w:val="00477364"/>
    <w:rsid w:val="00480182"/>
    <w:rsid w:val="004807B6"/>
    <w:rsid w:val="00480A8B"/>
    <w:rsid w:val="00480B88"/>
    <w:rsid w:val="00480D80"/>
    <w:rsid w:val="004814D3"/>
    <w:rsid w:val="00481897"/>
    <w:rsid w:val="00481CB9"/>
    <w:rsid w:val="00482E7D"/>
    <w:rsid w:val="0048307C"/>
    <w:rsid w:val="00483F12"/>
    <w:rsid w:val="00485640"/>
    <w:rsid w:val="0048750D"/>
    <w:rsid w:val="00487985"/>
    <w:rsid w:val="004925EA"/>
    <w:rsid w:val="00492BE1"/>
    <w:rsid w:val="00493C74"/>
    <w:rsid w:val="00494AFD"/>
    <w:rsid w:val="004954D8"/>
    <w:rsid w:val="004956C5"/>
    <w:rsid w:val="00495EEF"/>
    <w:rsid w:val="00497980"/>
    <w:rsid w:val="004A05C4"/>
    <w:rsid w:val="004A070A"/>
    <w:rsid w:val="004A0B89"/>
    <w:rsid w:val="004A0ED4"/>
    <w:rsid w:val="004A1386"/>
    <w:rsid w:val="004A1C79"/>
    <w:rsid w:val="004A2C96"/>
    <w:rsid w:val="004A34A9"/>
    <w:rsid w:val="004A4863"/>
    <w:rsid w:val="004A4BB2"/>
    <w:rsid w:val="004A5651"/>
    <w:rsid w:val="004A5A14"/>
    <w:rsid w:val="004A62AC"/>
    <w:rsid w:val="004A6553"/>
    <w:rsid w:val="004A6BB4"/>
    <w:rsid w:val="004B0F9B"/>
    <w:rsid w:val="004B254E"/>
    <w:rsid w:val="004B44D7"/>
    <w:rsid w:val="004B64B6"/>
    <w:rsid w:val="004B6BF7"/>
    <w:rsid w:val="004B6C56"/>
    <w:rsid w:val="004B6D16"/>
    <w:rsid w:val="004B7645"/>
    <w:rsid w:val="004B7FF2"/>
    <w:rsid w:val="004C0342"/>
    <w:rsid w:val="004C0ECB"/>
    <w:rsid w:val="004C2EB6"/>
    <w:rsid w:val="004C392C"/>
    <w:rsid w:val="004C4CE9"/>
    <w:rsid w:val="004C586D"/>
    <w:rsid w:val="004C58F5"/>
    <w:rsid w:val="004C66E0"/>
    <w:rsid w:val="004C6908"/>
    <w:rsid w:val="004C7659"/>
    <w:rsid w:val="004C7C7C"/>
    <w:rsid w:val="004D01D5"/>
    <w:rsid w:val="004D08D3"/>
    <w:rsid w:val="004D0ED2"/>
    <w:rsid w:val="004D11CE"/>
    <w:rsid w:val="004D11F7"/>
    <w:rsid w:val="004D19FA"/>
    <w:rsid w:val="004D1B44"/>
    <w:rsid w:val="004D2E92"/>
    <w:rsid w:val="004D3B81"/>
    <w:rsid w:val="004D3C4F"/>
    <w:rsid w:val="004D3E25"/>
    <w:rsid w:val="004D437B"/>
    <w:rsid w:val="004D47F8"/>
    <w:rsid w:val="004D49B1"/>
    <w:rsid w:val="004D4EB9"/>
    <w:rsid w:val="004D5030"/>
    <w:rsid w:val="004D544C"/>
    <w:rsid w:val="004D618C"/>
    <w:rsid w:val="004D6224"/>
    <w:rsid w:val="004D6678"/>
    <w:rsid w:val="004D7756"/>
    <w:rsid w:val="004E0780"/>
    <w:rsid w:val="004E0829"/>
    <w:rsid w:val="004E1994"/>
    <w:rsid w:val="004E2A82"/>
    <w:rsid w:val="004E3587"/>
    <w:rsid w:val="004E480B"/>
    <w:rsid w:val="004E4991"/>
    <w:rsid w:val="004E5D6B"/>
    <w:rsid w:val="004E5DD5"/>
    <w:rsid w:val="004E60DF"/>
    <w:rsid w:val="004E6757"/>
    <w:rsid w:val="004E6DF9"/>
    <w:rsid w:val="004E6E4E"/>
    <w:rsid w:val="004F37AC"/>
    <w:rsid w:val="004F3BDF"/>
    <w:rsid w:val="004F3D7C"/>
    <w:rsid w:val="004F3FF4"/>
    <w:rsid w:val="004F7078"/>
    <w:rsid w:val="004F7AB7"/>
    <w:rsid w:val="005001C2"/>
    <w:rsid w:val="00500314"/>
    <w:rsid w:val="00500737"/>
    <w:rsid w:val="00500C6F"/>
    <w:rsid w:val="005015C2"/>
    <w:rsid w:val="00502247"/>
    <w:rsid w:val="0050275E"/>
    <w:rsid w:val="0050282C"/>
    <w:rsid w:val="00502E8D"/>
    <w:rsid w:val="005032A6"/>
    <w:rsid w:val="00506209"/>
    <w:rsid w:val="0050756B"/>
    <w:rsid w:val="00507729"/>
    <w:rsid w:val="00507C51"/>
    <w:rsid w:val="0051004F"/>
    <w:rsid w:val="005100A2"/>
    <w:rsid w:val="0051235B"/>
    <w:rsid w:val="00512DC9"/>
    <w:rsid w:val="00513C6F"/>
    <w:rsid w:val="00514019"/>
    <w:rsid w:val="00514700"/>
    <w:rsid w:val="005150CA"/>
    <w:rsid w:val="00517192"/>
    <w:rsid w:val="00517CBE"/>
    <w:rsid w:val="005206CB"/>
    <w:rsid w:val="0052088E"/>
    <w:rsid w:val="00521389"/>
    <w:rsid w:val="005216DB"/>
    <w:rsid w:val="00521A8B"/>
    <w:rsid w:val="00522321"/>
    <w:rsid w:val="0052268E"/>
    <w:rsid w:val="00522BD2"/>
    <w:rsid w:val="00523C25"/>
    <w:rsid w:val="00524C8C"/>
    <w:rsid w:val="00527904"/>
    <w:rsid w:val="00527A75"/>
    <w:rsid w:val="005301E3"/>
    <w:rsid w:val="0053131E"/>
    <w:rsid w:val="00531894"/>
    <w:rsid w:val="00532DCF"/>
    <w:rsid w:val="005349FF"/>
    <w:rsid w:val="00535473"/>
    <w:rsid w:val="00535723"/>
    <w:rsid w:val="00536229"/>
    <w:rsid w:val="00536F20"/>
    <w:rsid w:val="00536F5F"/>
    <w:rsid w:val="005375C1"/>
    <w:rsid w:val="00541925"/>
    <w:rsid w:val="00541DBC"/>
    <w:rsid w:val="005423C9"/>
    <w:rsid w:val="00542E3A"/>
    <w:rsid w:val="005433A0"/>
    <w:rsid w:val="00543668"/>
    <w:rsid w:val="00543BD9"/>
    <w:rsid w:val="00543FF2"/>
    <w:rsid w:val="0054421D"/>
    <w:rsid w:val="0054551D"/>
    <w:rsid w:val="00546564"/>
    <w:rsid w:val="005469E8"/>
    <w:rsid w:val="00547A80"/>
    <w:rsid w:val="005512F4"/>
    <w:rsid w:val="005514F9"/>
    <w:rsid w:val="00551BC5"/>
    <w:rsid w:val="005523A9"/>
    <w:rsid w:val="005523B1"/>
    <w:rsid w:val="0055412C"/>
    <w:rsid w:val="00554176"/>
    <w:rsid w:val="0055458B"/>
    <w:rsid w:val="00554A22"/>
    <w:rsid w:val="005554E9"/>
    <w:rsid w:val="0055594F"/>
    <w:rsid w:val="00556BF6"/>
    <w:rsid w:val="00557383"/>
    <w:rsid w:val="00557E95"/>
    <w:rsid w:val="005613B6"/>
    <w:rsid w:val="005615D8"/>
    <w:rsid w:val="00562973"/>
    <w:rsid w:val="00562D63"/>
    <w:rsid w:val="005633C1"/>
    <w:rsid w:val="00563BE9"/>
    <w:rsid w:val="005643A3"/>
    <w:rsid w:val="00565A8C"/>
    <w:rsid w:val="0056615F"/>
    <w:rsid w:val="0056738E"/>
    <w:rsid w:val="00567B69"/>
    <w:rsid w:val="00570631"/>
    <w:rsid w:val="00570958"/>
    <w:rsid w:val="0057135D"/>
    <w:rsid w:val="00571CDF"/>
    <w:rsid w:val="00572CFE"/>
    <w:rsid w:val="00573574"/>
    <w:rsid w:val="00575028"/>
    <w:rsid w:val="00576D52"/>
    <w:rsid w:val="005812EC"/>
    <w:rsid w:val="00582323"/>
    <w:rsid w:val="00583B49"/>
    <w:rsid w:val="00584043"/>
    <w:rsid w:val="00584086"/>
    <w:rsid w:val="0058421C"/>
    <w:rsid w:val="00584384"/>
    <w:rsid w:val="00584413"/>
    <w:rsid w:val="005845C0"/>
    <w:rsid w:val="00584D5A"/>
    <w:rsid w:val="00586D26"/>
    <w:rsid w:val="00586D70"/>
    <w:rsid w:val="00586EE7"/>
    <w:rsid w:val="00586EF5"/>
    <w:rsid w:val="005870C5"/>
    <w:rsid w:val="005871FE"/>
    <w:rsid w:val="005901EC"/>
    <w:rsid w:val="00592EF1"/>
    <w:rsid w:val="00593B2D"/>
    <w:rsid w:val="00593B30"/>
    <w:rsid w:val="00593B5B"/>
    <w:rsid w:val="00593D61"/>
    <w:rsid w:val="00593EFA"/>
    <w:rsid w:val="0059619F"/>
    <w:rsid w:val="00596B83"/>
    <w:rsid w:val="00597621"/>
    <w:rsid w:val="00597AEB"/>
    <w:rsid w:val="005A070D"/>
    <w:rsid w:val="005A1480"/>
    <w:rsid w:val="005A152E"/>
    <w:rsid w:val="005A1BB4"/>
    <w:rsid w:val="005A1BBF"/>
    <w:rsid w:val="005A324C"/>
    <w:rsid w:val="005A4A31"/>
    <w:rsid w:val="005A4F75"/>
    <w:rsid w:val="005A60BD"/>
    <w:rsid w:val="005A6D68"/>
    <w:rsid w:val="005A6EF4"/>
    <w:rsid w:val="005A70D4"/>
    <w:rsid w:val="005A7159"/>
    <w:rsid w:val="005A71C3"/>
    <w:rsid w:val="005A730F"/>
    <w:rsid w:val="005A79DC"/>
    <w:rsid w:val="005A7D6E"/>
    <w:rsid w:val="005A7DB8"/>
    <w:rsid w:val="005B1B99"/>
    <w:rsid w:val="005B1CF7"/>
    <w:rsid w:val="005B1DA3"/>
    <w:rsid w:val="005B1E68"/>
    <w:rsid w:val="005B2430"/>
    <w:rsid w:val="005B4A0E"/>
    <w:rsid w:val="005B5477"/>
    <w:rsid w:val="005B5599"/>
    <w:rsid w:val="005B5EF3"/>
    <w:rsid w:val="005B5FDC"/>
    <w:rsid w:val="005B6297"/>
    <w:rsid w:val="005B65A2"/>
    <w:rsid w:val="005B65D1"/>
    <w:rsid w:val="005B6744"/>
    <w:rsid w:val="005B705B"/>
    <w:rsid w:val="005B7123"/>
    <w:rsid w:val="005B7A8E"/>
    <w:rsid w:val="005C13BE"/>
    <w:rsid w:val="005C2324"/>
    <w:rsid w:val="005C2A87"/>
    <w:rsid w:val="005C2F39"/>
    <w:rsid w:val="005C3AEF"/>
    <w:rsid w:val="005C4601"/>
    <w:rsid w:val="005C4709"/>
    <w:rsid w:val="005C54C1"/>
    <w:rsid w:val="005C6DBC"/>
    <w:rsid w:val="005C7131"/>
    <w:rsid w:val="005D10CD"/>
    <w:rsid w:val="005D1225"/>
    <w:rsid w:val="005D1B43"/>
    <w:rsid w:val="005D1CD4"/>
    <w:rsid w:val="005D1E9D"/>
    <w:rsid w:val="005D1F35"/>
    <w:rsid w:val="005D237C"/>
    <w:rsid w:val="005D2ED2"/>
    <w:rsid w:val="005D3414"/>
    <w:rsid w:val="005D38EC"/>
    <w:rsid w:val="005D4123"/>
    <w:rsid w:val="005D5442"/>
    <w:rsid w:val="005D655B"/>
    <w:rsid w:val="005D7664"/>
    <w:rsid w:val="005E0969"/>
    <w:rsid w:val="005E244A"/>
    <w:rsid w:val="005E2684"/>
    <w:rsid w:val="005E35FC"/>
    <w:rsid w:val="005E3F59"/>
    <w:rsid w:val="005E5377"/>
    <w:rsid w:val="005E5536"/>
    <w:rsid w:val="005E5FE8"/>
    <w:rsid w:val="005E6B5F"/>
    <w:rsid w:val="005E70A0"/>
    <w:rsid w:val="005E7470"/>
    <w:rsid w:val="005E7C3E"/>
    <w:rsid w:val="005F14AB"/>
    <w:rsid w:val="005F1965"/>
    <w:rsid w:val="005F1E62"/>
    <w:rsid w:val="005F1FD8"/>
    <w:rsid w:val="005F2590"/>
    <w:rsid w:val="005F2783"/>
    <w:rsid w:val="005F3CAE"/>
    <w:rsid w:val="005F4753"/>
    <w:rsid w:val="005F52B7"/>
    <w:rsid w:val="005F5B99"/>
    <w:rsid w:val="005F643D"/>
    <w:rsid w:val="005F6664"/>
    <w:rsid w:val="005F67BD"/>
    <w:rsid w:val="006002A8"/>
    <w:rsid w:val="006004CD"/>
    <w:rsid w:val="00602883"/>
    <w:rsid w:val="00602B26"/>
    <w:rsid w:val="00602CFB"/>
    <w:rsid w:val="006030E8"/>
    <w:rsid w:val="0060331F"/>
    <w:rsid w:val="0060427C"/>
    <w:rsid w:val="00604879"/>
    <w:rsid w:val="0060487E"/>
    <w:rsid w:val="00604C3B"/>
    <w:rsid w:val="006058AC"/>
    <w:rsid w:val="00605FFC"/>
    <w:rsid w:val="0061050E"/>
    <w:rsid w:val="00610B12"/>
    <w:rsid w:val="00611CD1"/>
    <w:rsid w:val="006127E4"/>
    <w:rsid w:val="00612A6A"/>
    <w:rsid w:val="00613799"/>
    <w:rsid w:val="00613F81"/>
    <w:rsid w:val="00615655"/>
    <w:rsid w:val="00615C4F"/>
    <w:rsid w:val="0061611E"/>
    <w:rsid w:val="006202CF"/>
    <w:rsid w:val="00621928"/>
    <w:rsid w:val="00621948"/>
    <w:rsid w:val="00621A8B"/>
    <w:rsid w:val="0062515D"/>
    <w:rsid w:val="00625E80"/>
    <w:rsid w:val="0062712E"/>
    <w:rsid w:val="0062792F"/>
    <w:rsid w:val="00627BFD"/>
    <w:rsid w:val="00630004"/>
    <w:rsid w:val="006305C7"/>
    <w:rsid w:val="00630AD7"/>
    <w:rsid w:val="00630B92"/>
    <w:rsid w:val="0063149F"/>
    <w:rsid w:val="006335A6"/>
    <w:rsid w:val="00634693"/>
    <w:rsid w:val="00634B1A"/>
    <w:rsid w:val="00635187"/>
    <w:rsid w:val="006351CD"/>
    <w:rsid w:val="00635906"/>
    <w:rsid w:val="006360DB"/>
    <w:rsid w:val="00636CAB"/>
    <w:rsid w:val="00637A81"/>
    <w:rsid w:val="00637BB8"/>
    <w:rsid w:val="00637C95"/>
    <w:rsid w:val="0064122A"/>
    <w:rsid w:val="00641957"/>
    <w:rsid w:val="00641C4A"/>
    <w:rsid w:val="00642830"/>
    <w:rsid w:val="00642F96"/>
    <w:rsid w:val="00643392"/>
    <w:rsid w:val="00643BBE"/>
    <w:rsid w:val="006450D3"/>
    <w:rsid w:val="00645388"/>
    <w:rsid w:val="00645C7D"/>
    <w:rsid w:val="00646018"/>
    <w:rsid w:val="00647DBB"/>
    <w:rsid w:val="00647E9A"/>
    <w:rsid w:val="006506E0"/>
    <w:rsid w:val="00650FFE"/>
    <w:rsid w:val="006519A3"/>
    <w:rsid w:val="00652713"/>
    <w:rsid w:val="006535E5"/>
    <w:rsid w:val="00655944"/>
    <w:rsid w:val="006560EC"/>
    <w:rsid w:val="00656326"/>
    <w:rsid w:val="0065661E"/>
    <w:rsid w:val="006607C4"/>
    <w:rsid w:val="00661C12"/>
    <w:rsid w:val="00661F9B"/>
    <w:rsid w:val="00663A47"/>
    <w:rsid w:val="00664B04"/>
    <w:rsid w:val="006651EF"/>
    <w:rsid w:val="00665AB6"/>
    <w:rsid w:val="0066694E"/>
    <w:rsid w:val="00670229"/>
    <w:rsid w:val="00671066"/>
    <w:rsid w:val="00672238"/>
    <w:rsid w:val="006723D5"/>
    <w:rsid w:val="006726F5"/>
    <w:rsid w:val="0067361B"/>
    <w:rsid w:val="00673709"/>
    <w:rsid w:val="00674753"/>
    <w:rsid w:val="00674ADD"/>
    <w:rsid w:val="00675D59"/>
    <w:rsid w:val="00676CA6"/>
    <w:rsid w:val="0067709B"/>
    <w:rsid w:val="0067741E"/>
    <w:rsid w:val="00677894"/>
    <w:rsid w:val="00680AF9"/>
    <w:rsid w:val="00682F3D"/>
    <w:rsid w:val="00683147"/>
    <w:rsid w:val="006835C9"/>
    <w:rsid w:val="0068469A"/>
    <w:rsid w:val="00685085"/>
    <w:rsid w:val="00686300"/>
    <w:rsid w:val="006863EF"/>
    <w:rsid w:val="006864BE"/>
    <w:rsid w:val="00686E4F"/>
    <w:rsid w:val="006876BC"/>
    <w:rsid w:val="006906A2"/>
    <w:rsid w:val="00690956"/>
    <w:rsid w:val="00690E31"/>
    <w:rsid w:val="00691396"/>
    <w:rsid w:val="006917A2"/>
    <w:rsid w:val="00694476"/>
    <w:rsid w:val="006949C9"/>
    <w:rsid w:val="00695538"/>
    <w:rsid w:val="006959F9"/>
    <w:rsid w:val="00696271"/>
    <w:rsid w:val="006971EB"/>
    <w:rsid w:val="006A1364"/>
    <w:rsid w:val="006A1F66"/>
    <w:rsid w:val="006A1FEF"/>
    <w:rsid w:val="006A20DE"/>
    <w:rsid w:val="006A4023"/>
    <w:rsid w:val="006A40D8"/>
    <w:rsid w:val="006A5476"/>
    <w:rsid w:val="006A55B7"/>
    <w:rsid w:val="006A57C7"/>
    <w:rsid w:val="006A6474"/>
    <w:rsid w:val="006A6C96"/>
    <w:rsid w:val="006A73B9"/>
    <w:rsid w:val="006A7742"/>
    <w:rsid w:val="006B1027"/>
    <w:rsid w:val="006B3A4F"/>
    <w:rsid w:val="006B4A1E"/>
    <w:rsid w:val="006B4C97"/>
    <w:rsid w:val="006B5844"/>
    <w:rsid w:val="006B68FF"/>
    <w:rsid w:val="006B7192"/>
    <w:rsid w:val="006B761B"/>
    <w:rsid w:val="006C0498"/>
    <w:rsid w:val="006C1449"/>
    <w:rsid w:val="006C1F42"/>
    <w:rsid w:val="006C288C"/>
    <w:rsid w:val="006C33A4"/>
    <w:rsid w:val="006C3CDA"/>
    <w:rsid w:val="006C48E1"/>
    <w:rsid w:val="006C6B62"/>
    <w:rsid w:val="006C7CA9"/>
    <w:rsid w:val="006C7F1D"/>
    <w:rsid w:val="006D075A"/>
    <w:rsid w:val="006D0A2C"/>
    <w:rsid w:val="006D1AC1"/>
    <w:rsid w:val="006D2938"/>
    <w:rsid w:val="006D2B8A"/>
    <w:rsid w:val="006D2D29"/>
    <w:rsid w:val="006D33B8"/>
    <w:rsid w:val="006D3F6E"/>
    <w:rsid w:val="006D45B2"/>
    <w:rsid w:val="006D598B"/>
    <w:rsid w:val="006D5CE1"/>
    <w:rsid w:val="006D7B52"/>
    <w:rsid w:val="006E0203"/>
    <w:rsid w:val="006E05D5"/>
    <w:rsid w:val="006E21A5"/>
    <w:rsid w:val="006E2709"/>
    <w:rsid w:val="006E2A74"/>
    <w:rsid w:val="006E2AE0"/>
    <w:rsid w:val="006E32D3"/>
    <w:rsid w:val="006E3D2C"/>
    <w:rsid w:val="006E3EA4"/>
    <w:rsid w:val="006E54C4"/>
    <w:rsid w:val="006E6F9D"/>
    <w:rsid w:val="006F02EF"/>
    <w:rsid w:val="006F0E77"/>
    <w:rsid w:val="006F129F"/>
    <w:rsid w:val="006F139E"/>
    <w:rsid w:val="006F1DEF"/>
    <w:rsid w:val="006F2309"/>
    <w:rsid w:val="006F255B"/>
    <w:rsid w:val="006F2560"/>
    <w:rsid w:val="006F361A"/>
    <w:rsid w:val="006F38AD"/>
    <w:rsid w:val="006F3954"/>
    <w:rsid w:val="006F398E"/>
    <w:rsid w:val="006F420F"/>
    <w:rsid w:val="006F4885"/>
    <w:rsid w:val="006F52AC"/>
    <w:rsid w:val="006F5926"/>
    <w:rsid w:val="006F65BB"/>
    <w:rsid w:val="006F69A9"/>
    <w:rsid w:val="006F6C9A"/>
    <w:rsid w:val="006F7C17"/>
    <w:rsid w:val="006F7C8F"/>
    <w:rsid w:val="00700B23"/>
    <w:rsid w:val="00701088"/>
    <w:rsid w:val="00701408"/>
    <w:rsid w:val="0070148B"/>
    <w:rsid w:val="007021B1"/>
    <w:rsid w:val="00703BED"/>
    <w:rsid w:val="00703BF0"/>
    <w:rsid w:val="00703FFA"/>
    <w:rsid w:val="00704BD0"/>
    <w:rsid w:val="00705F31"/>
    <w:rsid w:val="007076D8"/>
    <w:rsid w:val="00707A40"/>
    <w:rsid w:val="007101F9"/>
    <w:rsid w:val="007107F9"/>
    <w:rsid w:val="00710D28"/>
    <w:rsid w:val="00711F85"/>
    <w:rsid w:val="00712F91"/>
    <w:rsid w:val="00713059"/>
    <w:rsid w:val="007134F0"/>
    <w:rsid w:val="00713814"/>
    <w:rsid w:val="007156AE"/>
    <w:rsid w:val="00716081"/>
    <w:rsid w:val="0071628F"/>
    <w:rsid w:val="00717065"/>
    <w:rsid w:val="00717701"/>
    <w:rsid w:val="00717DE8"/>
    <w:rsid w:val="00721E7D"/>
    <w:rsid w:val="00723241"/>
    <w:rsid w:val="0072350B"/>
    <w:rsid w:val="00723668"/>
    <w:rsid w:val="0072445D"/>
    <w:rsid w:val="00725580"/>
    <w:rsid w:val="0072637A"/>
    <w:rsid w:val="007276A8"/>
    <w:rsid w:val="0073020A"/>
    <w:rsid w:val="007305C1"/>
    <w:rsid w:val="00731313"/>
    <w:rsid w:val="00731851"/>
    <w:rsid w:val="007320EE"/>
    <w:rsid w:val="007328E5"/>
    <w:rsid w:val="00732FE9"/>
    <w:rsid w:val="00734D92"/>
    <w:rsid w:val="0073609A"/>
    <w:rsid w:val="00737406"/>
    <w:rsid w:val="007379D8"/>
    <w:rsid w:val="0074131A"/>
    <w:rsid w:val="00741D61"/>
    <w:rsid w:val="00743043"/>
    <w:rsid w:val="00743535"/>
    <w:rsid w:val="00743546"/>
    <w:rsid w:val="00744686"/>
    <w:rsid w:val="00744A98"/>
    <w:rsid w:val="0074544D"/>
    <w:rsid w:val="00745AD0"/>
    <w:rsid w:val="00745DC7"/>
    <w:rsid w:val="00746C5C"/>
    <w:rsid w:val="0075136F"/>
    <w:rsid w:val="007532A4"/>
    <w:rsid w:val="00753978"/>
    <w:rsid w:val="00753FDA"/>
    <w:rsid w:val="007551B0"/>
    <w:rsid w:val="0075536D"/>
    <w:rsid w:val="00756767"/>
    <w:rsid w:val="007607F7"/>
    <w:rsid w:val="00760F24"/>
    <w:rsid w:val="0076246D"/>
    <w:rsid w:val="00762820"/>
    <w:rsid w:val="007633E4"/>
    <w:rsid w:val="0076444B"/>
    <w:rsid w:val="00764AB7"/>
    <w:rsid w:val="00764B3C"/>
    <w:rsid w:val="00764EB8"/>
    <w:rsid w:val="0076566A"/>
    <w:rsid w:val="00765681"/>
    <w:rsid w:val="0076573C"/>
    <w:rsid w:val="00765981"/>
    <w:rsid w:val="00765ADC"/>
    <w:rsid w:val="00766038"/>
    <w:rsid w:val="0076642B"/>
    <w:rsid w:val="00767821"/>
    <w:rsid w:val="00767989"/>
    <w:rsid w:val="00770310"/>
    <w:rsid w:val="00770525"/>
    <w:rsid w:val="00770A32"/>
    <w:rsid w:val="00771315"/>
    <w:rsid w:val="00771EF0"/>
    <w:rsid w:val="0077208D"/>
    <w:rsid w:val="00772542"/>
    <w:rsid w:val="00772B97"/>
    <w:rsid w:val="00773EF5"/>
    <w:rsid w:val="007750B8"/>
    <w:rsid w:val="00775D58"/>
    <w:rsid w:val="0077690E"/>
    <w:rsid w:val="0077715D"/>
    <w:rsid w:val="00777D20"/>
    <w:rsid w:val="00780993"/>
    <w:rsid w:val="007812BB"/>
    <w:rsid w:val="007813DB"/>
    <w:rsid w:val="00782962"/>
    <w:rsid w:val="00782EFB"/>
    <w:rsid w:val="00784E21"/>
    <w:rsid w:val="00785BFF"/>
    <w:rsid w:val="00785C1B"/>
    <w:rsid w:val="00785D2C"/>
    <w:rsid w:val="00785F8A"/>
    <w:rsid w:val="00785FA0"/>
    <w:rsid w:val="007861F9"/>
    <w:rsid w:val="00786D39"/>
    <w:rsid w:val="007871D3"/>
    <w:rsid w:val="007872AF"/>
    <w:rsid w:val="00790536"/>
    <w:rsid w:val="00791F91"/>
    <w:rsid w:val="007920B3"/>
    <w:rsid w:val="0079256A"/>
    <w:rsid w:val="007930AB"/>
    <w:rsid w:val="00793BE7"/>
    <w:rsid w:val="00794679"/>
    <w:rsid w:val="00794C47"/>
    <w:rsid w:val="007952E8"/>
    <w:rsid w:val="00795368"/>
    <w:rsid w:val="007953A5"/>
    <w:rsid w:val="00795685"/>
    <w:rsid w:val="00796E75"/>
    <w:rsid w:val="007A0328"/>
    <w:rsid w:val="007A0545"/>
    <w:rsid w:val="007A0C65"/>
    <w:rsid w:val="007A2349"/>
    <w:rsid w:val="007A2E94"/>
    <w:rsid w:val="007A3AA2"/>
    <w:rsid w:val="007A4298"/>
    <w:rsid w:val="007A6704"/>
    <w:rsid w:val="007A680E"/>
    <w:rsid w:val="007A6D1C"/>
    <w:rsid w:val="007A6FA3"/>
    <w:rsid w:val="007A7EF5"/>
    <w:rsid w:val="007B04AF"/>
    <w:rsid w:val="007B1512"/>
    <w:rsid w:val="007B2ACE"/>
    <w:rsid w:val="007B3242"/>
    <w:rsid w:val="007B394F"/>
    <w:rsid w:val="007B3EFF"/>
    <w:rsid w:val="007B47C6"/>
    <w:rsid w:val="007B4F8A"/>
    <w:rsid w:val="007B5526"/>
    <w:rsid w:val="007B5B87"/>
    <w:rsid w:val="007B5B88"/>
    <w:rsid w:val="007B5DDC"/>
    <w:rsid w:val="007B756E"/>
    <w:rsid w:val="007B75FA"/>
    <w:rsid w:val="007C00EB"/>
    <w:rsid w:val="007C0FBE"/>
    <w:rsid w:val="007C3FC2"/>
    <w:rsid w:val="007C4B6D"/>
    <w:rsid w:val="007C4E4A"/>
    <w:rsid w:val="007C50E4"/>
    <w:rsid w:val="007C5A45"/>
    <w:rsid w:val="007D05BB"/>
    <w:rsid w:val="007D061E"/>
    <w:rsid w:val="007D133E"/>
    <w:rsid w:val="007D1C64"/>
    <w:rsid w:val="007D1FA7"/>
    <w:rsid w:val="007D38BB"/>
    <w:rsid w:val="007D40B5"/>
    <w:rsid w:val="007D59CB"/>
    <w:rsid w:val="007D6B3B"/>
    <w:rsid w:val="007D6FE3"/>
    <w:rsid w:val="007E1089"/>
    <w:rsid w:val="007E177D"/>
    <w:rsid w:val="007E2C0E"/>
    <w:rsid w:val="007E4CC4"/>
    <w:rsid w:val="007E5B97"/>
    <w:rsid w:val="007E7BDB"/>
    <w:rsid w:val="007F0E16"/>
    <w:rsid w:val="007F2C2A"/>
    <w:rsid w:val="007F3081"/>
    <w:rsid w:val="007F342E"/>
    <w:rsid w:val="007F3FD6"/>
    <w:rsid w:val="007F43C0"/>
    <w:rsid w:val="007F5FC2"/>
    <w:rsid w:val="007F6485"/>
    <w:rsid w:val="007F6EDC"/>
    <w:rsid w:val="007F7C78"/>
    <w:rsid w:val="0080076D"/>
    <w:rsid w:val="00800FE9"/>
    <w:rsid w:val="00801CDE"/>
    <w:rsid w:val="008022E8"/>
    <w:rsid w:val="00802775"/>
    <w:rsid w:val="00802E66"/>
    <w:rsid w:val="008031E2"/>
    <w:rsid w:val="00804D31"/>
    <w:rsid w:val="00805027"/>
    <w:rsid w:val="008060B3"/>
    <w:rsid w:val="00806861"/>
    <w:rsid w:val="008068C1"/>
    <w:rsid w:val="00806F39"/>
    <w:rsid w:val="008071D1"/>
    <w:rsid w:val="00807A6A"/>
    <w:rsid w:val="0081063F"/>
    <w:rsid w:val="00810D43"/>
    <w:rsid w:val="008119E9"/>
    <w:rsid w:val="00812E4B"/>
    <w:rsid w:val="008133A1"/>
    <w:rsid w:val="00813685"/>
    <w:rsid w:val="008140DD"/>
    <w:rsid w:val="008148AF"/>
    <w:rsid w:val="00815261"/>
    <w:rsid w:val="0081557E"/>
    <w:rsid w:val="00815CBE"/>
    <w:rsid w:val="00816220"/>
    <w:rsid w:val="00816E79"/>
    <w:rsid w:val="00821DC9"/>
    <w:rsid w:val="00821F75"/>
    <w:rsid w:val="0082225E"/>
    <w:rsid w:val="00822BB3"/>
    <w:rsid w:val="00822DDD"/>
    <w:rsid w:val="008243C6"/>
    <w:rsid w:val="00824BA6"/>
    <w:rsid w:val="0082551A"/>
    <w:rsid w:val="008266E2"/>
    <w:rsid w:val="008270FB"/>
    <w:rsid w:val="00827350"/>
    <w:rsid w:val="00827940"/>
    <w:rsid w:val="00827B4E"/>
    <w:rsid w:val="00830991"/>
    <w:rsid w:val="00831531"/>
    <w:rsid w:val="00831627"/>
    <w:rsid w:val="00831D80"/>
    <w:rsid w:val="00832590"/>
    <w:rsid w:val="0083303D"/>
    <w:rsid w:val="0083465C"/>
    <w:rsid w:val="00834DE6"/>
    <w:rsid w:val="008352DA"/>
    <w:rsid w:val="00835AE4"/>
    <w:rsid w:val="008362E1"/>
    <w:rsid w:val="00836622"/>
    <w:rsid w:val="00840ECB"/>
    <w:rsid w:val="00842FAD"/>
    <w:rsid w:val="0084474B"/>
    <w:rsid w:val="00844AD0"/>
    <w:rsid w:val="00844D6B"/>
    <w:rsid w:val="00847B6C"/>
    <w:rsid w:val="008509C3"/>
    <w:rsid w:val="00851BED"/>
    <w:rsid w:val="00853248"/>
    <w:rsid w:val="008532A8"/>
    <w:rsid w:val="00853BBF"/>
    <w:rsid w:val="00854861"/>
    <w:rsid w:val="00854968"/>
    <w:rsid w:val="00854EE1"/>
    <w:rsid w:val="00856D4E"/>
    <w:rsid w:val="00856D75"/>
    <w:rsid w:val="00857196"/>
    <w:rsid w:val="00857BCD"/>
    <w:rsid w:val="00860574"/>
    <w:rsid w:val="008620F9"/>
    <w:rsid w:val="00862A24"/>
    <w:rsid w:val="00863F7A"/>
    <w:rsid w:val="00865B77"/>
    <w:rsid w:val="008660F2"/>
    <w:rsid w:val="00866848"/>
    <w:rsid w:val="00866D5B"/>
    <w:rsid w:val="00867022"/>
    <w:rsid w:val="008674D9"/>
    <w:rsid w:val="00867F1C"/>
    <w:rsid w:val="00871ABE"/>
    <w:rsid w:val="008727D8"/>
    <w:rsid w:val="00873171"/>
    <w:rsid w:val="00873C7A"/>
    <w:rsid w:val="00875B2B"/>
    <w:rsid w:val="008774E4"/>
    <w:rsid w:val="00880577"/>
    <w:rsid w:val="0088058E"/>
    <w:rsid w:val="00880898"/>
    <w:rsid w:val="00880A79"/>
    <w:rsid w:val="00880A9B"/>
    <w:rsid w:val="00880DD1"/>
    <w:rsid w:val="00881D30"/>
    <w:rsid w:val="008825E9"/>
    <w:rsid w:val="00882B8E"/>
    <w:rsid w:val="00883097"/>
    <w:rsid w:val="00883A85"/>
    <w:rsid w:val="0088555F"/>
    <w:rsid w:val="0088560D"/>
    <w:rsid w:val="0089094D"/>
    <w:rsid w:val="00891921"/>
    <w:rsid w:val="00892002"/>
    <w:rsid w:val="00892362"/>
    <w:rsid w:val="00892CE6"/>
    <w:rsid w:val="00892DF1"/>
    <w:rsid w:val="00893692"/>
    <w:rsid w:val="008938D9"/>
    <w:rsid w:val="00894133"/>
    <w:rsid w:val="00894E73"/>
    <w:rsid w:val="00895349"/>
    <w:rsid w:val="00895B6F"/>
    <w:rsid w:val="00896D2E"/>
    <w:rsid w:val="00897A46"/>
    <w:rsid w:val="008A08EA"/>
    <w:rsid w:val="008A0F81"/>
    <w:rsid w:val="008A0FBC"/>
    <w:rsid w:val="008A1D32"/>
    <w:rsid w:val="008A260C"/>
    <w:rsid w:val="008A2D8C"/>
    <w:rsid w:val="008A31A3"/>
    <w:rsid w:val="008A3C8C"/>
    <w:rsid w:val="008A4963"/>
    <w:rsid w:val="008A5E2B"/>
    <w:rsid w:val="008A66AC"/>
    <w:rsid w:val="008A6808"/>
    <w:rsid w:val="008A6D7C"/>
    <w:rsid w:val="008A7122"/>
    <w:rsid w:val="008B0BA4"/>
    <w:rsid w:val="008B1AFF"/>
    <w:rsid w:val="008B1F61"/>
    <w:rsid w:val="008B2601"/>
    <w:rsid w:val="008B4D34"/>
    <w:rsid w:val="008B5A9B"/>
    <w:rsid w:val="008B5E9F"/>
    <w:rsid w:val="008B627E"/>
    <w:rsid w:val="008B65A0"/>
    <w:rsid w:val="008B69AB"/>
    <w:rsid w:val="008B6B1D"/>
    <w:rsid w:val="008B7A08"/>
    <w:rsid w:val="008B7FAC"/>
    <w:rsid w:val="008C0491"/>
    <w:rsid w:val="008C07F9"/>
    <w:rsid w:val="008C10D4"/>
    <w:rsid w:val="008C2A15"/>
    <w:rsid w:val="008C471F"/>
    <w:rsid w:val="008C5B09"/>
    <w:rsid w:val="008C5E0F"/>
    <w:rsid w:val="008C72F1"/>
    <w:rsid w:val="008C74A1"/>
    <w:rsid w:val="008D15D1"/>
    <w:rsid w:val="008D1CED"/>
    <w:rsid w:val="008D26C7"/>
    <w:rsid w:val="008D2AE0"/>
    <w:rsid w:val="008D2E0D"/>
    <w:rsid w:val="008D2E6B"/>
    <w:rsid w:val="008D36F7"/>
    <w:rsid w:val="008D397B"/>
    <w:rsid w:val="008D4AF5"/>
    <w:rsid w:val="008D4BE7"/>
    <w:rsid w:val="008D4E61"/>
    <w:rsid w:val="008D5B77"/>
    <w:rsid w:val="008D7259"/>
    <w:rsid w:val="008D7B68"/>
    <w:rsid w:val="008D7E3F"/>
    <w:rsid w:val="008E0051"/>
    <w:rsid w:val="008E0E6E"/>
    <w:rsid w:val="008E1579"/>
    <w:rsid w:val="008E1734"/>
    <w:rsid w:val="008E1AC0"/>
    <w:rsid w:val="008E354E"/>
    <w:rsid w:val="008E368B"/>
    <w:rsid w:val="008E3EE7"/>
    <w:rsid w:val="008E4095"/>
    <w:rsid w:val="008E4A7B"/>
    <w:rsid w:val="008E589D"/>
    <w:rsid w:val="008E58DB"/>
    <w:rsid w:val="008E5C7D"/>
    <w:rsid w:val="008E5EDE"/>
    <w:rsid w:val="008E672B"/>
    <w:rsid w:val="008E6BC0"/>
    <w:rsid w:val="008E779D"/>
    <w:rsid w:val="008E7B22"/>
    <w:rsid w:val="008E7DBE"/>
    <w:rsid w:val="008F05B5"/>
    <w:rsid w:val="008F1148"/>
    <w:rsid w:val="008F1A24"/>
    <w:rsid w:val="008F209C"/>
    <w:rsid w:val="008F3048"/>
    <w:rsid w:val="008F3D3D"/>
    <w:rsid w:val="008F45D7"/>
    <w:rsid w:val="008F55D2"/>
    <w:rsid w:val="008F58AA"/>
    <w:rsid w:val="008F6847"/>
    <w:rsid w:val="008F6C4D"/>
    <w:rsid w:val="008F6FF9"/>
    <w:rsid w:val="009023B7"/>
    <w:rsid w:val="00902498"/>
    <w:rsid w:val="00902520"/>
    <w:rsid w:val="0090441D"/>
    <w:rsid w:val="00904F70"/>
    <w:rsid w:val="009051C2"/>
    <w:rsid w:val="00905C17"/>
    <w:rsid w:val="00907A3C"/>
    <w:rsid w:val="00907C02"/>
    <w:rsid w:val="00911844"/>
    <w:rsid w:val="00912E38"/>
    <w:rsid w:val="0091463B"/>
    <w:rsid w:val="00914B55"/>
    <w:rsid w:val="00914F66"/>
    <w:rsid w:val="00914FE5"/>
    <w:rsid w:val="00915836"/>
    <w:rsid w:val="00916531"/>
    <w:rsid w:val="00917967"/>
    <w:rsid w:val="00917A66"/>
    <w:rsid w:val="00920044"/>
    <w:rsid w:val="00921053"/>
    <w:rsid w:val="00921250"/>
    <w:rsid w:val="0092146E"/>
    <w:rsid w:val="009217D6"/>
    <w:rsid w:val="00921B34"/>
    <w:rsid w:val="009225DE"/>
    <w:rsid w:val="00922C3C"/>
    <w:rsid w:val="0092356A"/>
    <w:rsid w:val="0092425F"/>
    <w:rsid w:val="00924815"/>
    <w:rsid w:val="00924E99"/>
    <w:rsid w:val="00924FB1"/>
    <w:rsid w:val="009254BF"/>
    <w:rsid w:val="00925588"/>
    <w:rsid w:val="00925D3F"/>
    <w:rsid w:val="0092759F"/>
    <w:rsid w:val="00927802"/>
    <w:rsid w:val="009305A6"/>
    <w:rsid w:val="009310B1"/>
    <w:rsid w:val="00931A36"/>
    <w:rsid w:val="009323A6"/>
    <w:rsid w:val="00932DCC"/>
    <w:rsid w:val="0093348E"/>
    <w:rsid w:val="00933619"/>
    <w:rsid w:val="0093375E"/>
    <w:rsid w:val="009337B5"/>
    <w:rsid w:val="009339F4"/>
    <w:rsid w:val="00933BA4"/>
    <w:rsid w:val="00933C96"/>
    <w:rsid w:val="00934205"/>
    <w:rsid w:val="009344EB"/>
    <w:rsid w:val="00934A11"/>
    <w:rsid w:val="00936E4F"/>
    <w:rsid w:val="0093715F"/>
    <w:rsid w:val="00937CF8"/>
    <w:rsid w:val="00941174"/>
    <w:rsid w:val="00941294"/>
    <w:rsid w:val="00941F15"/>
    <w:rsid w:val="00942343"/>
    <w:rsid w:val="00942657"/>
    <w:rsid w:val="0094267B"/>
    <w:rsid w:val="00942D5C"/>
    <w:rsid w:val="009437F4"/>
    <w:rsid w:val="00943A72"/>
    <w:rsid w:val="009441CF"/>
    <w:rsid w:val="00945670"/>
    <w:rsid w:val="00945FCC"/>
    <w:rsid w:val="00946321"/>
    <w:rsid w:val="0094634E"/>
    <w:rsid w:val="009464C3"/>
    <w:rsid w:val="00947845"/>
    <w:rsid w:val="009510D3"/>
    <w:rsid w:val="00951154"/>
    <w:rsid w:val="00951406"/>
    <w:rsid w:val="00951A34"/>
    <w:rsid w:val="0095345E"/>
    <w:rsid w:val="0095371E"/>
    <w:rsid w:val="0095379B"/>
    <w:rsid w:val="00954E0D"/>
    <w:rsid w:val="00954E70"/>
    <w:rsid w:val="00960DDC"/>
    <w:rsid w:val="009612BC"/>
    <w:rsid w:val="009616B2"/>
    <w:rsid w:val="009622FF"/>
    <w:rsid w:val="00963F25"/>
    <w:rsid w:val="0096447A"/>
    <w:rsid w:val="00964C99"/>
    <w:rsid w:val="009660E5"/>
    <w:rsid w:val="00966821"/>
    <w:rsid w:val="009669DE"/>
    <w:rsid w:val="00966E2E"/>
    <w:rsid w:val="0096754C"/>
    <w:rsid w:val="00967DA1"/>
    <w:rsid w:val="00967E68"/>
    <w:rsid w:val="00970289"/>
    <w:rsid w:val="00970465"/>
    <w:rsid w:val="00971898"/>
    <w:rsid w:val="009728E1"/>
    <w:rsid w:val="00973622"/>
    <w:rsid w:val="00973C53"/>
    <w:rsid w:val="0097406D"/>
    <w:rsid w:val="00974378"/>
    <w:rsid w:val="00975F5A"/>
    <w:rsid w:val="00976382"/>
    <w:rsid w:val="009765E0"/>
    <w:rsid w:val="00976C04"/>
    <w:rsid w:val="00976FA5"/>
    <w:rsid w:val="00977192"/>
    <w:rsid w:val="009779CD"/>
    <w:rsid w:val="0098096C"/>
    <w:rsid w:val="00981A82"/>
    <w:rsid w:val="00982B91"/>
    <w:rsid w:val="00984F0D"/>
    <w:rsid w:val="0098519D"/>
    <w:rsid w:val="00986BCB"/>
    <w:rsid w:val="009874C0"/>
    <w:rsid w:val="00987669"/>
    <w:rsid w:val="00987D88"/>
    <w:rsid w:val="00987E94"/>
    <w:rsid w:val="00990210"/>
    <w:rsid w:val="009913D4"/>
    <w:rsid w:val="00991697"/>
    <w:rsid w:val="00991BA2"/>
    <w:rsid w:val="009920C8"/>
    <w:rsid w:val="009924E0"/>
    <w:rsid w:val="009944E1"/>
    <w:rsid w:val="0099502B"/>
    <w:rsid w:val="00996481"/>
    <w:rsid w:val="00996872"/>
    <w:rsid w:val="00996D83"/>
    <w:rsid w:val="0099750C"/>
    <w:rsid w:val="00997D0C"/>
    <w:rsid w:val="009A03F4"/>
    <w:rsid w:val="009A172E"/>
    <w:rsid w:val="009A1C3D"/>
    <w:rsid w:val="009A25ED"/>
    <w:rsid w:val="009A263D"/>
    <w:rsid w:val="009A3BC6"/>
    <w:rsid w:val="009A4855"/>
    <w:rsid w:val="009A506A"/>
    <w:rsid w:val="009A5AD4"/>
    <w:rsid w:val="009A671D"/>
    <w:rsid w:val="009B2AA0"/>
    <w:rsid w:val="009B2B12"/>
    <w:rsid w:val="009B2FBA"/>
    <w:rsid w:val="009B369A"/>
    <w:rsid w:val="009B3B75"/>
    <w:rsid w:val="009B3E7A"/>
    <w:rsid w:val="009B3F4E"/>
    <w:rsid w:val="009B5289"/>
    <w:rsid w:val="009B6E79"/>
    <w:rsid w:val="009C03B9"/>
    <w:rsid w:val="009C04A3"/>
    <w:rsid w:val="009C0E93"/>
    <w:rsid w:val="009C1DDA"/>
    <w:rsid w:val="009C21F0"/>
    <w:rsid w:val="009C424B"/>
    <w:rsid w:val="009C48D8"/>
    <w:rsid w:val="009C5DEE"/>
    <w:rsid w:val="009C5EF6"/>
    <w:rsid w:val="009C6CF7"/>
    <w:rsid w:val="009D0A51"/>
    <w:rsid w:val="009D0DF8"/>
    <w:rsid w:val="009D121D"/>
    <w:rsid w:val="009D12F6"/>
    <w:rsid w:val="009D38E8"/>
    <w:rsid w:val="009D3935"/>
    <w:rsid w:val="009D3BB6"/>
    <w:rsid w:val="009D4B39"/>
    <w:rsid w:val="009D542B"/>
    <w:rsid w:val="009D72E6"/>
    <w:rsid w:val="009D75A9"/>
    <w:rsid w:val="009D7B5E"/>
    <w:rsid w:val="009E0D9C"/>
    <w:rsid w:val="009E1075"/>
    <w:rsid w:val="009E17EE"/>
    <w:rsid w:val="009E1810"/>
    <w:rsid w:val="009E1CE4"/>
    <w:rsid w:val="009E1E9C"/>
    <w:rsid w:val="009E2A3D"/>
    <w:rsid w:val="009E4936"/>
    <w:rsid w:val="009E4C72"/>
    <w:rsid w:val="009E4CBD"/>
    <w:rsid w:val="009E4F38"/>
    <w:rsid w:val="009E6367"/>
    <w:rsid w:val="009E64BF"/>
    <w:rsid w:val="009F1055"/>
    <w:rsid w:val="009F1746"/>
    <w:rsid w:val="009F2DDA"/>
    <w:rsid w:val="009F38D8"/>
    <w:rsid w:val="009F3B50"/>
    <w:rsid w:val="009F5199"/>
    <w:rsid w:val="009F704C"/>
    <w:rsid w:val="009F7D18"/>
    <w:rsid w:val="00A01014"/>
    <w:rsid w:val="00A01496"/>
    <w:rsid w:val="00A01856"/>
    <w:rsid w:val="00A02324"/>
    <w:rsid w:val="00A02689"/>
    <w:rsid w:val="00A0296D"/>
    <w:rsid w:val="00A02A0A"/>
    <w:rsid w:val="00A02CD8"/>
    <w:rsid w:val="00A0403C"/>
    <w:rsid w:val="00A04216"/>
    <w:rsid w:val="00A05634"/>
    <w:rsid w:val="00A07897"/>
    <w:rsid w:val="00A07FB9"/>
    <w:rsid w:val="00A10096"/>
    <w:rsid w:val="00A107F8"/>
    <w:rsid w:val="00A1091C"/>
    <w:rsid w:val="00A10E12"/>
    <w:rsid w:val="00A110D9"/>
    <w:rsid w:val="00A11E18"/>
    <w:rsid w:val="00A12258"/>
    <w:rsid w:val="00A128A7"/>
    <w:rsid w:val="00A1424A"/>
    <w:rsid w:val="00A14656"/>
    <w:rsid w:val="00A14816"/>
    <w:rsid w:val="00A14A98"/>
    <w:rsid w:val="00A15C57"/>
    <w:rsid w:val="00A16B59"/>
    <w:rsid w:val="00A17108"/>
    <w:rsid w:val="00A17B43"/>
    <w:rsid w:val="00A2140D"/>
    <w:rsid w:val="00A217FB"/>
    <w:rsid w:val="00A22583"/>
    <w:rsid w:val="00A2285D"/>
    <w:rsid w:val="00A232D8"/>
    <w:rsid w:val="00A245AE"/>
    <w:rsid w:val="00A25F49"/>
    <w:rsid w:val="00A27C54"/>
    <w:rsid w:val="00A30458"/>
    <w:rsid w:val="00A31CC2"/>
    <w:rsid w:val="00A32C9B"/>
    <w:rsid w:val="00A32F94"/>
    <w:rsid w:val="00A341F6"/>
    <w:rsid w:val="00A34270"/>
    <w:rsid w:val="00A3485F"/>
    <w:rsid w:val="00A34EB3"/>
    <w:rsid w:val="00A358B5"/>
    <w:rsid w:val="00A365CF"/>
    <w:rsid w:val="00A3685F"/>
    <w:rsid w:val="00A36A52"/>
    <w:rsid w:val="00A37034"/>
    <w:rsid w:val="00A37362"/>
    <w:rsid w:val="00A373DE"/>
    <w:rsid w:val="00A377F1"/>
    <w:rsid w:val="00A37A7A"/>
    <w:rsid w:val="00A40BEC"/>
    <w:rsid w:val="00A40DC4"/>
    <w:rsid w:val="00A41000"/>
    <w:rsid w:val="00A4342A"/>
    <w:rsid w:val="00A4346E"/>
    <w:rsid w:val="00A43C9A"/>
    <w:rsid w:val="00A45307"/>
    <w:rsid w:val="00A473AD"/>
    <w:rsid w:val="00A50094"/>
    <w:rsid w:val="00A5105E"/>
    <w:rsid w:val="00A511E9"/>
    <w:rsid w:val="00A52333"/>
    <w:rsid w:val="00A53A88"/>
    <w:rsid w:val="00A53D2A"/>
    <w:rsid w:val="00A55D93"/>
    <w:rsid w:val="00A55FA2"/>
    <w:rsid w:val="00A5660A"/>
    <w:rsid w:val="00A567CD"/>
    <w:rsid w:val="00A56C2E"/>
    <w:rsid w:val="00A56E29"/>
    <w:rsid w:val="00A572EA"/>
    <w:rsid w:val="00A57B4C"/>
    <w:rsid w:val="00A606DA"/>
    <w:rsid w:val="00A60C0E"/>
    <w:rsid w:val="00A637DF"/>
    <w:rsid w:val="00A645D5"/>
    <w:rsid w:val="00A6516E"/>
    <w:rsid w:val="00A651A5"/>
    <w:rsid w:val="00A65674"/>
    <w:rsid w:val="00A65BDA"/>
    <w:rsid w:val="00A663A3"/>
    <w:rsid w:val="00A66754"/>
    <w:rsid w:val="00A66F58"/>
    <w:rsid w:val="00A673C2"/>
    <w:rsid w:val="00A676F5"/>
    <w:rsid w:val="00A703BD"/>
    <w:rsid w:val="00A711D2"/>
    <w:rsid w:val="00A71675"/>
    <w:rsid w:val="00A71A2C"/>
    <w:rsid w:val="00A72B96"/>
    <w:rsid w:val="00A73F90"/>
    <w:rsid w:val="00A75394"/>
    <w:rsid w:val="00A75404"/>
    <w:rsid w:val="00A75987"/>
    <w:rsid w:val="00A76522"/>
    <w:rsid w:val="00A766A9"/>
    <w:rsid w:val="00A80296"/>
    <w:rsid w:val="00A82E2D"/>
    <w:rsid w:val="00A83DAD"/>
    <w:rsid w:val="00A83E08"/>
    <w:rsid w:val="00A86C9F"/>
    <w:rsid w:val="00A87738"/>
    <w:rsid w:val="00A902CF"/>
    <w:rsid w:val="00A90770"/>
    <w:rsid w:val="00A9114B"/>
    <w:rsid w:val="00A930C6"/>
    <w:rsid w:val="00A94225"/>
    <w:rsid w:val="00A944F0"/>
    <w:rsid w:val="00A94987"/>
    <w:rsid w:val="00A95B03"/>
    <w:rsid w:val="00A95C29"/>
    <w:rsid w:val="00A96F31"/>
    <w:rsid w:val="00AA0C78"/>
    <w:rsid w:val="00AA1292"/>
    <w:rsid w:val="00AA147F"/>
    <w:rsid w:val="00AA1AB8"/>
    <w:rsid w:val="00AA1ACC"/>
    <w:rsid w:val="00AA39BA"/>
    <w:rsid w:val="00AA5848"/>
    <w:rsid w:val="00AA6082"/>
    <w:rsid w:val="00AA6FC1"/>
    <w:rsid w:val="00AA704B"/>
    <w:rsid w:val="00AA7C75"/>
    <w:rsid w:val="00AB033B"/>
    <w:rsid w:val="00AB0479"/>
    <w:rsid w:val="00AB0D7F"/>
    <w:rsid w:val="00AB0E35"/>
    <w:rsid w:val="00AB2152"/>
    <w:rsid w:val="00AB2BF5"/>
    <w:rsid w:val="00AB31FD"/>
    <w:rsid w:val="00AB343E"/>
    <w:rsid w:val="00AB39F4"/>
    <w:rsid w:val="00AB3AFE"/>
    <w:rsid w:val="00AB3CE9"/>
    <w:rsid w:val="00AB4333"/>
    <w:rsid w:val="00AB55C6"/>
    <w:rsid w:val="00AB6FD0"/>
    <w:rsid w:val="00AC05EC"/>
    <w:rsid w:val="00AC1147"/>
    <w:rsid w:val="00AC259F"/>
    <w:rsid w:val="00AC2FF3"/>
    <w:rsid w:val="00AC44C9"/>
    <w:rsid w:val="00AC5E45"/>
    <w:rsid w:val="00AC63D0"/>
    <w:rsid w:val="00AC6C49"/>
    <w:rsid w:val="00AD05B4"/>
    <w:rsid w:val="00AD0C4A"/>
    <w:rsid w:val="00AD208E"/>
    <w:rsid w:val="00AD22A2"/>
    <w:rsid w:val="00AD3382"/>
    <w:rsid w:val="00AD34DD"/>
    <w:rsid w:val="00AD35B5"/>
    <w:rsid w:val="00AD436C"/>
    <w:rsid w:val="00AD51B1"/>
    <w:rsid w:val="00AD5897"/>
    <w:rsid w:val="00AD690C"/>
    <w:rsid w:val="00AE12BA"/>
    <w:rsid w:val="00AE2F37"/>
    <w:rsid w:val="00AE2FF4"/>
    <w:rsid w:val="00AE31E5"/>
    <w:rsid w:val="00AE3C71"/>
    <w:rsid w:val="00AE4506"/>
    <w:rsid w:val="00AE679B"/>
    <w:rsid w:val="00AE6B01"/>
    <w:rsid w:val="00AE70F7"/>
    <w:rsid w:val="00AE7917"/>
    <w:rsid w:val="00AF1AE7"/>
    <w:rsid w:val="00AF25B9"/>
    <w:rsid w:val="00AF2DC5"/>
    <w:rsid w:val="00AF43CB"/>
    <w:rsid w:val="00AF4421"/>
    <w:rsid w:val="00AF4F54"/>
    <w:rsid w:val="00AF509B"/>
    <w:rsid w:val="00AF6436"/>
    <w:rsid w:val="00AF6FBB"/>
    <w:rsid w:val="00AF79C2"/>
    <w:rsid w:val="00AF7CDA"/>
    <w:rsid w:val="00B009BE"/>
    <w:rsid w:val="00B0163F"/>
    <w:rsid w:val="00B01958"/>
    <w:rsid w:val="00B04F9F"/>
    <w:rsid w:val="00B05C43"/>
    <w:rsid w:val="00B05F49"/>
    <w:rsid w:val="00B071EB"/>
    <w:rsid w:val="00B07D18"/>
    <w:rsid w:val="00B10DC7"/>
    <w:rsid w:val="00B10DFE"/>
    <w:rsid w:val="00B11E9E"/>
    <w:rsid w:val="00B12D3F"/>
    <w:rsid w:val="00B137D3"/>
    <w:rsid w:val="00B137E2"/>
    <w:rsid w:val="00B13C18"/>
    <w:rsid w:val="00B13EAC"/>
    <w:rsid w:val="00B1485C"/>
    <w:rsid w:val="00B14938"/>
    <w:rsid w:val="00B16325"/>
    <w:rsid w:val="00B16456"/>
    <w:rsid w:val="00B179A7"/>
    <w:rsid w:val="00B17E93"/>
    <w:rsid w:val="00B21457"/>
    <w:rsid w:val="00B21569"/>
    <w:rsid w:val="00B2182B"/>
    <w:rsid w:val="00B22053"/>
    <w:rsid w:val="00B2212C"/>
    <w:rsid w:val="00B2221A"/>
    <w:rsid w:val="00B22C82"/>
    <w:rsid w:val="00B236B6"/>
    <w:rsid w:val="00B23C11"/>
    <w:rsid w:val="00B23DAA"/>
    <w:rsid w:val="00B2455E"/>
    <w:rsid w:val="00B246DB"/>
    <w:rsid w:val="00B24AE3"/>
    <w:rsid w:val="00B2566D"/>
    <w:rsid w:val="00B25786"/>
    <w:rsid w:val="00B25D78"/>
    <w:rsid w:val="00B268AA"/>
    <w:rsid w:val="00B27167"/>
    <w:rsid w:val="00B27429"/>
    <w:rsid w:val="00B27453"/>
    <w:rsid w:val="00B27F80"/>
    <w:rsid w:val="00B27FED"/>
    <w:rsid w:val="00B312B8"/>
    <w:rsid w:val="00B31C97"/>
    <w:rsid w:val="00B33CCB"/>
    <w:rsid w:val="00B34294"/>
    <w:rsid w:val="00B3457F"/>
    <w:rsid w:val="00B34A1A"/>
    <w:rsid w:val="00B3538A"/>
    <w:rsid w:val="00B35B58"/>
    <w:rsid w:val="00B36960"/>
    <w:rsid w:val="00B4054C"/>
    <w:rsid w:val="00B40972"/>
    <w:rsid w:val="00B40C7E"/>
    <w:rsid w:val="00B40F28"/>
    <w:rsid w:val="00B42D9D"/>
    <w:rsid w:val="00B435E6"/>
    <w:rsid w:val="00B43765"/>
    <w:rsid w:val="00B458C8"/>
    <w:rsid w:val="00B458F7"/>
    <w:rsid w:val="00B46195"/>
    <w:rsid w:val="00B462C4"/>
    <w:rsid w:val="00B463E0"/>
    <w:rsid w:val="00B47326"/>
    <w:rsid w:val="00B473B8"/>
    <w:rsid w:val="00B47943"/>
    <w:rsid w:val="00B50253"/>
    <w:rsid w:val="00B51240"/>
    <w:rsid w:val="00B51DDE"/>
    <w:rsid w:val="00B54FEA"/>
    <w:rsid w:val="00B568D0"/>
    <w:rsid w:val="00B619ED"/>
    <w:rsid w:val="00B61FBF"/>
    <w:rsid w:val="00B62985"/>
    <w:rsid w:val="00B62A21"/>
    <w:rsid w:val="00B639B9"/>
    <w:rsid w:val="00B63A7E"/>
    <w:rsid w:val="00B64A12"/>
    <w:rsid w:val="00B65200"/>
    <w:rsid w:val="00B66FA4"/>
    <w:rsid w:val="00B67CE0"/>
    <w:rsid w:val="00B7018D"/>
    <w:rsid w:val="00B70F80"/>
    <w:rsid w:val="00B7139B"/>
    <w:rsid w:val="00B71621"/>
    <w:rsid w:val="00B72081"/>
    <w:rsid w:val="00B7396E"/>
    <w:rsid w:val="00B73A7F"/>
    <w:rsid w:val="00B73D32"/>
    <w:rsid w:val="00B74737"/>
    <w:rsid w:val="00B74AED"/>
    <w:rsid w:val="00B75981"/>
    <w:rsid w:val="00B75DFC"/>
    <w:rsid w:val="00B76C7E"/>
    <w:rsid w:val="00B77500"/>
    <w:rsid w:val="00B80DA0"/>
    <w:rsid w:val="00B82B08"/>
    <w:rsid w:val="00B83E9E"/>
    <w:rsid w:val="00B84119"/>
    <w:rsid w:val="00B84DED"/>
    <w:rsid w:val="00B86D73"/>
    <w:rsid w:val="00B87E3D"/>
    <w:rsid w:val="00B902BC"/>
    <w:rsid w:val="00B91158"/>
    <w:rsid w:val="00B9124F"/>
    <w:rsid w:val="00B91956"/>
    <w:rsid w:val="00B92681"/>
    <w:rsid w:val="00B942AF"/>
    <w:rsid w:val="00B95779"/>
    <w:rsid w:val="00B95887"/>
    <w:rsid w:val="00B95B92"/>
    <w:rsid w:val="00B9747A"/>
    <w:rsid w:val="00B97496"/>
    <w:rsid w:val="00B975CE"/>
    <w:rsid w:val="00B97687"/>
    <w:rsid w:val="00B97A24"/>
    <w:rsid w:val="00B97C27"/>
    <w:rsid w:val="00BA04A1"/>
    <w:rsid w:val="00BA0B31"/>
    <w:rsid w:val="00BA0F96"/>
    <w:rsid w:val="00BA1B69"/>
    <w:rsid w:val="00BA292E"/>
    <w:rsid w:val="00BA293B"/>
    <w:rsid w:val="00BA36EB"/>
    <w:rsid w:val="00BA4C70"/>
    <w:rsid w:val="00BA4F74"/>
    <w:rsid w:val="00BA608C"/>
    <w:rsid w:val="00BA7185"/>
    <w:rsid w:val="00BB03D7"/>
    <w:rsid w:val="00BB08BA"/>
    <w:rsid w:val="00BB0AE4"/>
    <w:rsid w:val="00BB2A56"/>
    <w:rsid w:val="00BC1A57"/>
    <w:rsid w:val="00BC37F6"/>
    <w:rsid w:val="00BC4F0A"/>
    <w:rsid w:val="00BC57A5"/>
    <w:rsid w:val="00BC5E34"/>
    <w:rsid w:val="00BC63C9"/>
    <w:rsid w:val="00BC6D7A"/>
    <w:rsid w:val="00BC6E6F"/>
    <w:rsid w:val="00BC73A0"/>
    <w:rsid w:val="00BD013D"/>
    <w:rsid w:val="00BD040D"/>
    <w:rsid w:val="00BD0C56"/>
    <w:rsid w:val="00BD1C54"/>
    <w:rsid w:val="00BD2E98"/>
    <w:rsid w:val="00BD3502"/>
    <w:rsid w:val="00BD370B"/>
    <w:rsid w:val="00BD3D74"/>
    <w:rsid w:val="00BD48CD"/>
    <w:rsid w:val="00BD5D26"/>
    <w:rsid w:val="00BD659A"/>
    <w:rsid w:val="00BD6F55"/>
    <w:rsid w:val="00BD72FE"/>
    <w:rsid w:val="00BD7B5A"/>
    <w:rsid w:val="00BE001C"/>
    <w:rsid w:val="00BE00A8"/>
    <w:rsid w:val="00BE114F"/>
    <w:rsid w:val="00BE1F45"/>
    <w:rsid w:val="00BE258E"/>
    <w:rsid w:val="00BE2600"/>
    <w:rsid w:val="00BE26C5"/>
    <w:rsid w:val="00BE3170"/>
    <w:rsid w:val="00BE363B"/>
    <w:rsid w:val="00BE3818"/>
    <w:rsid w:val="00BE45D6"/>
    <w:rsid w:val="00BE4DB2"/>
    <w:rsid w:val="00BE57EA"/>
    <w:rsid w:val="00BE6CF9"/>
    <w:rsid w:val="00BE70CE"/>
    <w:rsid w:val="00BE74B5"/>
    <w:rsid w:val="00BE78EF"/>
    <w:rsid w:val="00BE7E52"/>
    <w:rsid w:val="00BF00B2"/>
    <w:rsid w:val="00BF0A2A"/>
    <w:rsid w:val="00BF1AAE"/>
    <w:rsid w:val="00BF40EC"/>
    <w:rsid w:val="00BF644F"/>
    <w:rsid w:val="00BF786F"/>
    <w:rsid w:val="00BF7D1B"/>
    <w:rsid w:val="00BF7FCA"/>
    <w:rsid w:val="00C0073F"/>
    <w:rsid w:val="00C008C2"/>
    <w:rsid w:val="00C00CF9"/>
    <w:rsid w:val="00C00E92"/>
    <w:rsid w:val="00C013CC"/>
    <w:rsid w:val="00C0275F"/>
    <w:rsid w:val="00C04199"/>
    <w:rsid w:val="00C047C2"/>
    <w:rsid w:val="00C06804"/>
    <w:rsid w:val="00C06A0F"/>
    <w:rsid w:val="00C06B0B"/>
    <w:rsid w:val="00C076D0"/>
    <w:rsid w:val="00C0786A"/>
    <w:rsid w:val="00C07FB1"/>
    <w:rsid w:val="00C10160"/>
    <w:rsid w:val="00C10466"/>
    <w:rsid w:val="00C110DF"/>
    <w:rsid w:val="00C113EC"/>
    <w:rsid w:val="00C1191F"/>
    <w:rsid w:val="00C11955"/>
    <w:rsid w:val="00C11C72"/>
    <w:rsid w:val="00C11FA9"/>
    <w:rsid w:val="00C125DC"/>
    <w:rsid w:val="00C12679"/>
    <w:rsid w:val="00C130B3"/>
    <w:rsid w:val="00C1345A"/>
    <w:rsid w:val="00C1357D"/>
    <w:rsid w:val="00C13A55"/>
    <w:rsid w:val="00C13A8F"/>
    <w:rsid w:val="00C14116"/>
    <w:rsid w:val="00C14378"/>
    <w:rsid w:val="00C14562"/>
    <w:rsid w:val="00C201BD"/>
    <w:rsid w:val="00C204FE"/>
    <w:rsid w:val="00C20EEC"/>
    <w:rsid w:val="00C212C2"/>
    <w:rsid w:val="00C2265D"/>
    <w:rsid w:val="00C22A48"/>
    <w:rsid w:val="00C23118"/>
    <w:rsid w:val="00C240E9"/>
    <w:rsid w:val="00C242AC"/>
    <w:rsid w:val="00C2531C"/>
    <w:rsid w:val="00C25367"/>
    <w:rsid w:val="00C25D59"/>
    <w:rsid w:val="00C25D91"/>
    <w:rsid w:val="00C25FF2"/>
    <w:rsid w:val="00C26463"/>
    <w:rsid w:val="00C2698B"/>
    <w:rsid w:val="00C27053"/>
    <w:rsid w:val="00C27FD5"/>
    <w:rsid w:val="00C3022D"/>
    <w:rsid w:val="00C3212D"/>
    <w:rsid w:val="00C32DB7"/>
    <w:rsid w:val="00C33E27"/>
    <w:rsid w:val="00C36207"/>
    <w:rsid w:val="00C36307"/>
    <w:rsid w:val="00C3653A"/>
    <w:rsid w:val="00C37F3E"/>
    <w:rsid w:val="00C4004E"/>
    <w:rsid w:val="00C400D2"/>
    <w:rsid w:val="00C401BC"/>
    <w:rsid w:val="00C4288C"/>
    <w:rsid w:val="00C43F99"/>
    <w:rsid w:val="00C45076"/>
    <w:rsid w:val="00C45587"/>
    <w:rsid w:val="00C45FF0"/>
    <w:rsid w:val="00C462B0"/>
    <w:rsid w:val="00C46368"/>
    <w:rsid w:val="00C467D1"/>
    <w:rsid w:val="00C51926"/>
    <w:rsid w:val="00C53714"/>
    <w:rsid w:val="00C53730"/>
    <w:rsid w:val="00C54932"/>
    <w:rsid w:val="00C5515D"/>
    <w:rsid w:val="00C5573C"/>
    <w:rsid w:val="00C60BB8"/>
    <w:rsid w:val="00C60ED1"/>
    <w:rsid w:val="00C6108F"/>
    <w:rsid w:val="00C613ED"/>
    <w:rsid w:val="00C615BE"/>
    <w:rsid w:val="00C615EA"/>
    <w:rsid w:val="00C61876"/>
    <w:rsid w:val="00C618AD"/>
    <w:rsid w:val="00C62328"/>
    <w:rsid w:val="00C627C5"/>
    <w:rsid w:val="00C62A84"/>
    <w:rsid w:val="00C645D3"/>
    <w:rsid w:val="00C66DB6"/>
    <w:rsid w:val="00C671C7"/>
    <w:rsid w:val="00C67F38"/>
    <w:rsid w:val="00C713B5"/>
    <w:rsid w:val="00C720A5"/>
    <w:rsid w:val="00C727DF"/>
    <w:rsid w:val="00C73175"/>
    <w:rsid w:val="00C74637"/>
    <w:rsid w:val="00C75441"/>
    <w:rsid w:val="00C76835"/>
    <w:rsid w:val="00C76E24"/>
    <w:rsid w:val="00C77D5C"/>
    <w:rsid w:val="00C8086F"/>
    <w:rsid w:val="00C80D05"/>
    <w:rsid w:val="00C8117C"/>
    <w:rsid w:val="00C8160F"/>
    <w:rsid w:val="00C8173E"/>
    <w:rsid w:val="00C8190D"/>
    <w:rsid w:val="00C81BB2"/>
    <w:rsid w:val="00C82075"/>
    <w:rsid w:val="00C82594"/>
    <w:rsid w:val="00C85361"/>
    <w:rsid w:val="00C85706"/>
    <w:rsid w:val="00C8615B"/>
    <w:rsid w:val="00C868BB"/>
    <w:rsid w:val="00C86E95"/>
    <w:rsid w:val="00C870E3"/>
    <w:rsid w:val="00C870FF"/>
    <w:rsid w:val="00C87AFE"/>
    <w:rsid w:val="00C91F72"/>
    <w:rsid w:val="00C93385"/>
    <w:rsid w:val="00C9400F"/>
    <w:rsid w:val="00C94FA8"/>
    <w:rsid w:val="00C95367"/>
    <w:rsid w:val="00C9536A"/>
    <w:rsid w:val="00C97E45"/>
    <w:rsid w:val="00C97E5D"/>
    <w:rsid w:val="00CA00E4"/>
    <w:rsid w:val="00CA13D3"/>
    <w:rsid w:val="00CA1B1A"/>
    <w:rsid w:val="00CA329E"/>
    <w:rsid w:val="00CA5509"/>
    <w:rsid w:val="00CA5D84"/>
    <w:rsid w:val="00CA64EA"/>
    <w:rsid w:val="00CA7D04"/>
    <w:rsid w:val="00CA7E52"/>
    <w:rsid w:val="00CB0350"/>
    <w:rsid w:val="00CB075E"/>
    <w:rsid w:val="00CB0808"/>
    <w:rsid w:val="00CB1DD9"/>
    <w:rsid w:val="00CB1EE8"/>
    <w:rsid w:val="00CB2182"/>
    <w:rsid w:val="00CB4230"/>
    <w:rsid w:val="00CB4C61"/>
    <w:rsid w:val="00CB546B"/>
    <w:rsid w:val="00CB5EA5"/>
    <w:rsid w:val="00CB63D6"/>
    <w:rsid w:val="00CB69B5"/>
    <w:rsid w:val="00CB7897"/>
    <w:rsid w:val="00CB7B83"/>
    <w:rsid w:val="00CC2020"/>
    <w:rsid w:val="00CC3E35"/>
    <w:rsid w:val="00CC3EF8"/>
    <w:rsid w:val="00CC56E4"/>
    <w:rsid w:val="00CC5B5D"/>
    <w:rsid w:val="00CC5BBE"/>
    <w:rsid w:val="00CC6912"/>
    <w:rsid w:val="00CC6A08"/>
    <w:rsid w:val="00CC7AF7"/>
    <w:rsid w:val="00CD2395"/>
    <w:rsid w:val="00CD26F2"/>
    <w:rsid w:val="00CD43BF"/>
    <w:rsid w:val="00CD5B6C"/>
    <w:rsid w:val="00CD5F63"/>
    <w:rsid w:val="00CE0019"/>
    <w:rsid w:val="00CE0F8E"/>
    <w:rsid w:val="00CE4D84"/>
    <w:rsid w:val="00CE5A85"/>
    <w:rsid w:val="00CE5B81"/>
    <w:rsid w:val="00CE5D55"/>
    <w:rsid w:val="00CE6634"/>
    <w:rsid w:val="00CE693F"/>
    <w:rsid w:val="00CE69EA"/>
    <w:rsid w:val="00CF0745"/>
    <w:rsid w:val="00CF131D"/>
    <w:rsid w:val="00CF193F"/>
    <w:rsid w:val="00CF1CA2"/>
    <w:rsid w:val="00CF20C5"/>
    <w:rsid w:val="00CF33BE"/>
    <w:rsid w:val="00CF481A"/>
    <w:rsid w:val="00CF58AC"/>
    <w:rsid w:val="00CF62CE"/>
    <w:rsid w:val="00CF6D1C"/>
    <w:rsid w:val="00CF6F9E"/>
    <w:rsid w:val="00CF77E3"/>
    <w:rsid w:val="00CF7B7E"/>
    <w:rsid w:val="00D0032B"/>
    <w:rsid w:val="00D003FD"/>
    <w:rsid w:val="00D005AB"/>
    <w:rsid w:val="00D013EF"/>
    <w:rsid w:val="00D02FD0"/>
    <w:rsid w:val="00D03251"/>
    <w:rsid w:val="00D03360"/>
    <w:rsid w:val="00D04EA3"/>
    <w:rsid w:val="00D05E73"/>
    <w:rsid w:val="00D0651E"/>
    <w:rsid w:val="00D06A5F"/>
    <w:rsid w:val="00D11A04"/>
    <w:rsid w:val="00D11FAA"/>
    <w:rsid w:val="00D12A06"/>
    <w:rsid w:val="00D12A24"/>
    <w:rsid w:val="00D1416F"/>
    <w:rsid w:val="00D14D51"/>
    <w:rsid w:val="00D14FA2"/>
    <w:rsid w:val="00D15562"/>
    <w:rsid w:val="00D15A62"/>
    <w:rsid w:val="00D16867"/>
    <w:rsid w:val="00D16CC0"/>
    <w:rsid w:val="00D1720F"/>
    <w:rsid w:val="00D179AB"/>
    <w:rsid w:val="00D17E23"/>
    <w:rsid w:val="00D21045"/>
    <w:rsid w:val="00D22818"/>
    <w:rsid w:val="00D24615"/>
    <w:rsid w:val="00D2494C"/>
    <w:rsid w:val="00D27245"/>
    <w:rsid w:val="00D27397"/>
    <w:rsid w:val="00D27F1A"/>
    <w:rsid w:val="00D300A3"/>
    <w:rsid w:val="00D3046D"/>
    <w:rsid w:val="00D31EE2"/>
    <w:rsid w:val="00D33268"/>
    <w:rsid w:val="00D337AE"/>
    <w:rsid w:val="00D34322"/>
    <w:rsid w:val="00D404B1"/>
    <w:rsid w:val="00D406FF"/>
    <w:rsid w:val="00D42AEE"/>
    <w:rsid w:val="00D43F9E"/>
    <w:rsid w:val="00D4415D"/>
    <w:rsid w:val="00D44350"/>
    <w:rsid w:val="00D44691"/>
    <w:rsid w:val="00D449F0"/>
    <w:rsid w:val="00D452D6"/>
    <w:rsid w:val="00D45710"/>
    <w:rsid w:val="00D46593"/>
    <w:rsid w:val="00D46BE4"/>
    <w:rsid w:val="00D46EBD"/>
    <w:rsid w:val="00D4757A"/>
    <w:rsid w:val="00D500C9"/>
    <w:rsid w:val="00D50BE3"/>
    <w:rsid w:val="00D516D2"/>
    <w:rsid w:val="00D51B2E"/>
    <w:rsid w:val="00D51DE1"/>
    <w:rsid w:val="00D52271"/>
    <w:rsid w:val="00D541A6"/>
    <w:rsid w:val="00D5422E"/>
    <w:rsid w:val="00D549E7"/>
    <w:rsid w:val="00D54D16"/>
    <w:rsid w:val="00D54D5B"/>
    <w:rsid w:val="00D552EA"/>
    <w:rsid w:val="00D5535A"/>
    <w:rsid w:val="00D56228"/>
    <w:rsid w:val="00D56708"/>
    <w:rsid w:val="00D57D5B"/>
    <w:rsid w:val="00D60A34"/>
    <w:rsid w:val="00D60CB8"/>
    <w:rsid w:val="00D613BE"/>
    <w:rsid w:val="00D61907"/>
    <w:rsid w:val="00D62A8C"/>
    <w:rsid w:val="00D62BC7"/>
    <w:rsid w:val="00D62F69"/>
    <w:rsid w:val="00D63022"/>
    <w:rsid w:val="00D633FA"/>
    <w:rsid w:val="00D637D2"/>
    <w:rsid w:val="00D7046D"/>
    <w:rsid w:val="00D7180A"/>
    <w:rsid w:val="00D72A1A"/>
    <w:rsid w:val="00D73C4E"/>
    <w:rsid w:val="00D74AF4"/>
    <w:rsid w:val="00D74E80"/>
    <w:rsid w:val="00D7571F"/>
    <w:rsid w:val="00D76F94"/>
    <w:rsid w:val="00D775F3"/>
    <w:rsid w:val="00D77DF2"/>
    <w:rsid w:val="00D77E9A"/>
    <w:rsid w:val="00D77FC8"/>
    <w:rsid w:val="00D80458"/>
    <w:rsid w:val="00D808A9"/>
    <w:rsid w:val="00D81133"/>
    <w:rsid w:val="00D819D9"/>
    <w:rsid w:val="00D81A4E"/>
    <w:rsid w:val="00D82353"/>
    <w:rsid w:val="00D835B7"/>
    <w:rsid w:val="00D837AE"/>
    <w:rsid w:val="00D83944"/>
    <w:rsid w:val="00D83D8E"/>
    <w:rsid w:val="00D847C4"/>
    <w:rsid w:val="00D84897"/>
    <w:rsid w:val="00D84CB5"/>
    <w:rsid w:val="00D856D7"/>
    <w:rsid w:val="00D85B72"/>
    <w:rsid w:val="00D86FC7"/>
    <w:rsid w:val="00D90072"/>
    <w:rsid w:val="00D90580"/>
    <w:rsid w:val="00D90927"/>
    <w:rsid w:val="00D91878"/>
    <w:rsid w:val="00D9237D"/>
    <w:rsid w:val="00D9298D"/>
    <w:rsid w:val="00D92B34"/>
    <w:rsid w:val="00D93F65"/>
    <w:rsid w:val="00D93FBF"/>
    <w:rsid w:val="00D944C5"/>
    <w:rsid w:val="00D9488E"/>
    <w:rsid w:val="00D94D97"/>
    <w:rsid w:val="00D95A83"/>
    <w:rsid w:val="00D96FBF"/>
    <w:rsid w:val="00DA0513"/>
    <w:rsid w:val="00DA15C7"/>
    <w:rsid w:val="00DA1B85"/>
    <w:rsid w:val="00DA1F16"/>
    <w:rsid w:val="00DA2D3E"/>
    <w:rsid w:val="00DA366D"/>
    <w:rsid w:val="00DA38E1"/>
    <w:rsid w:val="00DA3BC6"/>
    <w:rsid w:val="00DA3CE9"/>
    <w:rsid w:val="00DA6ECF"/>
    <w:rsid w:val="00DA7D01"/>
    <w:rsid w:val="00DA7D74"/>
    <w:rsid w:val="00DB145B"/>
    <w:rsid w:val="00DB1B35"/>
    <w:rsid w:val="00DB206D"/>
    <w:rsid w:val="00DB2452"/>
    <w:rsid w:val="00DB2DD0"/>
    <w:rsid w:val="00DB363C"/>
    <w:rsid w:val="00DB4500"/>
    <w:rsid w:val="00DB5202"/>
    <w:rsid w:val="00DB799D"/>
    <w:rsid w:val="00DB7EFA"/>
    <w:rsid w:val="00DC0393"/>
    <w:rsid w:val="00DC0BC3"/>
    <w:rsid w:val="00DC4E6C"/>
    <w:rsid w:val="00DC5250"/>
    <w:rsid w:val="00DC5676"/>
    <w:rsid w:val="00DC6ED9"/>
    <w:rsid w:val="00DC72B0"/>
    <w:rsid w:val="00DC775E"/>
    <w:rsid w:val="00DC77E8"/>
    <w:rsid w:val="00DC7844"/>
    <w:rsid w:val="00DC7FA0"/>
    <w:rsid w:val="00DD0064"/>
    <w:rsid w:val="00DD1DF7"/>
    <w:rsid w:val="00DD20DA"/>
    <w:rsid w:val="00DD2515"/>
    <w:rsid w:val="00DD2DA2"/>
    <w:rsid w:val="00DD417A"/>
    <w:rsid w:val="00DD4328"/>
    <w:rsid w:val="00DD4516"/>
    <w:rsid w:val="00DD5857"/>
    <w:rsid w:val="00DD5F23"/>
    <w:rsid w:val="00DD60F8"/>
    <w:rsid w:val="00DD67E9"/>
    <w:rsid w:val="00DD7229"/>
    <w:rsid w:val="00DE015A"/>
    <w:rsid w:val="00DE07F9"/>
    <w:rsid w:val="00DE1F28"/>
    <w:rsid w:val="00DE2EEB"/>
    <w:rsid w:val="00DE406C"/>
    <w:rsid w:val="00DE675B"/>
    <w:rsid w:val="00DE7674"/>
    <w:rsid w:val="00DE7EA1"/>
    <w:rsid w:val="00DF07C3"/>
    <w:rsid w:val="00DF0B28"/>
    <w:rsid w:val="00DF1D5B"/>
    <w:rsid w:val="00DF1FD6"/>
    <w:rsid w:val="00DF21F2"/>
    <w:rsid w:val="00DF238E"/>
    <w:rsid w:val="00DF386C"/>
    <w:rsid w:val="00DF3F0C"/>
    <w:rsid w:val="00DF43CB"/>
    <w:rsid w:val="00DF4858"/>
    <w:rsid w:val="00DF5E37"/>
    <w:rsid w:val="00DF60DE"/>
    <w:rsid w:val="00DF63CF"/>
    <w:rsid w:val="00DF7030"/>
    <w:rsid w:val="00DF719D"/>
    <w:rsid w:val="00E00720"/>
    <w:rsid w:val="00E01476"/>
    <w:rsid w:val="00E018EC"/>
    <w:rsid w:val="00E02493"/>
    <w:rsid w:val="00E02565"/>
    <w:rsid w:val="00E0319D"/>
    <w:rsid w:val="00E05555"/>
    <w:rsid w:val="00E05574"/>
    <w:rsid w:val="00E05C05"/>
    <w:rsid w:val="00E05C47"/>
    <w:rsid w:val="00E05E85"/>
    <w:rsid w:val="00E0691C"/>
    <w:rsid w:val="00E073A8"/>
    <w:rsid w:val="00E0746B"/>
    <w:rsid w:val="00E10CD5"/>
    <w:rsid w:val="00E11E40"/>
    <w:rsid w:val="00E12698"/>
    <w:rsid w:val="00E12DE0"/>
    <w:rsid w:val="00E130E0"/>
    <w:rsid w:val="00E13175"/>
    <w:rsid w:val="00E132EE"/>
    <w:rsid w:val="00E13F1F"/>
    <w:rsid w:val="00E14359"/>
    <w:rsid w:val="00E14598"/>
    <w:rsid w:val="00E14901"/>
    <w:rsid w:val="00E157E5"/>
    <w:rsid w:val="00E15D19"/>
    <w:rsid w:val="00E160D9"/>
    <w:rsid w:val="00E165D9"/>
    <w:rsid w:val="00E16D92"/>
    <w:rsid w:val="00E17425"/>
    <w:rsid w:val="00E175CB"/>
    <w:rsid w:val="00E17CCB"/>
    <w:rsid w:val="00E17E11"/>
    <w:rsid w:val="00E2046A"/>
    <w:rsid w:val="00E207D6"/>
    <w:rsid w:val="00E2107A"/>
    <w:rsid w:val="00E210B9"/>
    <w:rsid w:val="00E21144"/>
    <w:rsid w:val="00E213E0"/>
    <w:rsid w:val="00E21FC0"/>
    <w:rsid w:val="00E22916"/>
    <w:rsid w:val="00E22D3B"/>
    <w:rsid w:val="00E23D83"/>
    <w:rsid w:val="00E240B9"/>
    <w:rsid w:val="00E2469A"/>
    <w:rsid w:val="00E249CD"/>
    <w:rsid w:val="00E25303"/>
    <w:rsid w:val="00E258FB"/>
    <w:rsid w:val="00E25E77"/>
    <w:rsid w:val="00E261D9"/>
    <w:rsid w:val="00E26855"/>
    <w:rsid w:val="00E26902"/>
    <w:rsid w:val="00E3008B"/>
    <w:rsid w:val="00E30FDF"/>
    <w:rsid w:val="00E31673"/>
    <w:rsid w:val="00E31A70"/>
    <w:rsid w:val="00E323B5"/>
    <w:rsid w:val="00E32438"/>
    <w:rsid w:val="00E3297F"/>
    <w:rsid w:val="00E32BA9"/>
    <w:rsid w:val="00E344BF"/>
    <w:rsid w:val="00E350B4"/>
    <w:rsid w:val="00E35164"/>
    <w:rsid w:val="00E35BDD"/>
    <w:rsid w:val="00E3657A"/>
    <w:rsid w:val="00E36D55"/>
    <w:rsid w:val="00E3706E"/>
    <w:rsid w:val="00E376BB"/>
    <w:rsid w:val="00E401C1"/>
    <w:rsid w:val="00E414FF"/>
    <w:rsid w:val="00E43D56"/>
    <w:rsid w:val="00E44E33"/>
    <w:rsid w:val="00E45A1F"/>
    <w:rsid w:val="00E464D6"/>
    <w:rsid w:val="00E47AAC"/>
    <w:rsid w:val="00E47D58"/>
    <w:rsid w:val="00E512FE"/>
    <w:rsid w:val="00E5147B"/>
    <w:rsid w:val="00E51794"/>
    <w:rsid w:val="00E5219B"/>
    <w:rsid w:val="00E522FF"/>
    <w:rsid w:val="00E52A72"/>
    <w:rsid w:val="00E52BF0"/>
    <w:rsid w:val="00E538A1"/>
    <w:rsid w:val="00E54C3E"/>
    <w:rsid w:val="00E55989"/>
    <w:rsid w:val="00E55B7C"/>
    <w:rsid w:val="00E564A1"/>
    <w:rsid w:val="00E564E5"/>
    <w:rsid w:val="00E57AEA"/>
    <w:rsid w:val="00E6064C"/>
    <w:rsid w:val="00E608AE"/>
    <w:rsid w:val="00E60FA7"/>
    <w:rsid w:val="00E61767"/>
    <w:rsid w:val="00E63793"/>
    <w:rsid w:val="00E63DFF"/>
    <w:rsid w:val="00E641B8"/>
    <w:rsid w:val="00E64332"/>
    <w:rsid w:val="00E6572E"/>
    <w:rsid w:val="00E65C31"/>
    <w:rsid w:val="00E67412"/>
    <w:rsid w:val="00E67801"/>
    <w:rsid w:val="00E679B4"/>
    <w:rsid w:val="00E67EEE"/>
    <w:rsid w:val="00E7033D"/>
    <w:rsid w:val="00E70A02"/>
    <w:rsid w:val="00E71E14"/>
    <w:rsid w:val="00E72F40"/>
    <w:rsid w:val="00E743F1"/>
    <w:rsid w:val="00E74414"/>
    <w:rsid w:val="00E74E3E"/>
    <w:rsid w:val="00E74FAF"/>
    <w:rsid w:val="00E752BE"/>
    <w:rsid w:val="00E75A1A"/>
    <w:rsid w:val="00E762D3"/>
    <w:rsid w:val="00E76F05"/>
    <w:rsid w:val="00E80D15"/>
    <w:rsid w:val="00E80DD5"/>
    <w:rsid w:val="00E82298"/>
    <w:rsid w:val="00E82F76"/>
    <w:rsid w:val="00E84441"/>
    <w:rsid w:val="00E84969"/>
    <w:rsid w:val="00E85E93"/>
    <w:rsid w:val="00E861AC"/>
    <w:rsid w:val="00E8641B"/>
    <w:rsid w:val="00E86FA2"/>
    <w:rsid w:val="00E87593"/>
    <w:rsid w:val="00E879FD"/>
    <w:rsid w:val="00E90392"/>
    <w:rsid w:val="00E908DC"/>
    <w:rsid w:val="00E909E5"/>
    <w:rsid w:val="00E9107F"/>
    <w:rsid w:val="00E91FD4"/>
    <w:rsid w:val="00E92467"/>
    <w:rsid w:val="00E940C8"/>
    <w:rsid w:val="00E94790"/>
    <w:rsid w:val="00E94D23"/>
    <w:rsid w:val="00E95998"/>
    <w:rsid w:val="00E95EE6"/>
    <w:rsid w:val="00E95FB9"/>
    <w:rsid w:val="00E968E8"/>
    <w:rsid w:val="00E96CBB"/>
    <w:rsid w:val="00E96E94"/>
    <w:rsid w:val="00E97C35"/>
    <w:rsid w:val="00EA0F36"/>
    <w:rsid w:val="00EA10BE"/>
    <w:rsid w:val="00EA293F"/>
    <w:rsid w:val="00EA373C"/>
    <w:rsid w:val="00EA4996"/>
    <w:rsid w:val="00EA4F80"/>
    <w:rsid w:val="00EA610C"/>
    <w:rsid w:val="00EA626E"/>
    <w:rsid w:val="00EA62B8"/>
    <w:rsid w:val="00EA6408"/>
    <w:rsid w:val="00EA7A3E"/>
    <w:rsid w:val="00EB0864"/>
    <w:rsid w:val="00EB0E05"/>
    <w:rsid w:val="00EB0FEF"/>
    <w:rsid w:val="00EB1533"/>
    <w:rsid w:val="00EB30B2"/>
    <w:rsid w:val="00EB3412"/>
    <w:rsid w:val="00EB35B8"/>
    <w:rsid w:val="00EB38FA"/>
    <w:rsid w:val="00EB3FF5"/>
    <w:rsid w:val="00EB4118"/>
    <w:rsid w:val="00EB4685"/>
    <w:rsid w:val="00EB4DD4"/>
    <w:rsid w:val="00EB5907"/>
    <w:rsid w:val="00EB6213"/>
    <w:rsid w:val="00EB665C"/>
    <w:rsid w:val="00EB721B"/>
    <w:rsid w:val="00EB7870"/>
    <w:rsid w:val="00EB7BB2"/>
    <w:rsid w:val="00EB7D51"/>
    <w:rsid w:val="00EC04DB"/>
    <w:rsid w:val="00EC2163"/>
    <w:rsid w:val="00EC24BF"/>
    <w:rsid w:val="00EC2552"/>
    <w:rsid w:val="00EC2924"/>
    <w:rsid w:val="00EC2E59"/>
    <w:rsid w:val="00EC3C5A"/>
    <w:rsid w:val="00EC4963"/>
    <w:rsid w:val="00EC5532"/>
    <w:rsid w:val="00EC570D"/>
    <w:rsid w:val="00EC61E6"/>
    <w:rsid w:val="00EC6BE0"/>
    <w:rsid w:val="00EC6F30"/>
    <w:rsid w:val="00EC7B56"/>
    <w:rsid w:val="00ED0064"/>
    <w:rsid w:val="00ED03CE"/>
    <w:rsid w:val="00ED0FDA"/>
    <w:rsid w:val="00ED1101"/>
    <w:rsid w:val="00ED1C6B"/>
    <w:rsid w:val="00ED24B2"/>
    <w:rsid w:val="00ED32A7"/>
    <w:rsid w:val="00ED339A"/>
    <w:rsid w:val="00ED3548"/>
    <w:rsid w:val="00ED61B8"/>
    <w:rsid w:val="00ED6260"/>
    <w:rsid w:val="00ED6C3E"/>
    <w:rsid w:val="00EE0555"/>
    <w:rsid w:val="00EE1410"/>
    <w:rsid w:val="00EE1BAF"/>
    <w:rsid w:val="00EE1E6C"/>
    <w:rsid w:val="00EE2843"/>
    <w:rsid w:val="00EE37B5"/>
    <w:rsid w:val="00EE396B"/>
    <w:rsid w:val="00EE3ED1"/>
    <w:rsid w:val="00EE41DE"/>
    <w:rsid w:val="00EE5191"/>
    <w:rsid w:val="00EE5CAD"/>
    <w:rsid w:val="00EE5D34"/>
    <w:rsid w:val="00EE69FB"/>
    <w:rsid w:val="00EE732D"/>
    <w:rsid w:val="00EE74C2"/>
    <w:rsid w:val="00EE7739"/>
    <w:rsid w:val="00EE7B4A"/>
    <w:rsid w:val="00EF089F"/>
    <w:rsid w:val="00EF0D74"/>
    <w:rsid w:val="00EF28D6"/>
    <w:rsid w:val="00EF3B00"/>
    <w:rsid w:val="00EF3FCB"/>
    <w:rsid w:val="00EF45A2"/>
    <w:rsid w:val="00EF5470"/>
    <w:rsid w:val="00EF6BA6"/>
    <w:rsid w:val="00EF7189"/>
    <w:rsid w:val="00EF780B"/>
    <w:rsid w:val="00EF793C"/>
    <w:rsid w:val="00EF7EB8"/>
    <w:rsid w:val="00F00870"/>
    <w:rsid w:val="00F00B2E"/>
    <w:rsid w:val="00F02B2D"/>
    <w:rsid w:val="00F02DD2"/>
    <w:rsid w:val="00F03421"/>
    <w:rsid w:val="00F034E4"/>
    <w:rsid w:val="00F042EE"/>
    <w:rsid w:val="00F0444D"/>
    <w:rsid w:val="00F048DE"/>
    <w:rsid w:val="00F057B5"/>
    <w:rsid w:val="00F05BF7"/>
    <w:rsid w:val="00F067B7"/>
    <w:rsid w:val="00F1353D"/>
    <w:rsid w:val="00F13A12"/>
    <w:rsid w:val="00F13C7E"/>
    <w:rsid w:val="00F140AF"/>
    <w:rsid w:val="00F15139"/>
    <w:rsid w:val="00F17232"/>
    <w:rsid w:val="00F1761E"/>
    <w:rsid w:val="00F20816"/>
    <w:rsid w:val="00F222E2"/>
    <w:rsid w:val="00F233BC"/>
    <w:rsid w:val="00F2440E"/>
    <w:rsid w:val="00F24751"/>
    <w:rsid w:val="00F24C99"/>
    <w:rsid w:val="00F26A7D"/>
    <w:rsid w:val="00F31512"/>
    <w:rsid w:val="00F31AFA"/>
    <w:rsid w:val="00F3266E"/>
    <w:rsid w:val="00F34159"/>
    <w:rsid w:val="00F35414"/>
    <w:rsid w:val="00F35F5E"/>
    <w:rsid w:val="00F3629E"/>
    <w:rsid w:val="00F3650D"/>
    <w:rsid w:val="00F36775"/>
    <w:rsid w:val="00F37ECE"/>
    <w:rsid w:val="00F40912"/>
    <w:rsid w:val="00F41030"/>
    <w:rsid w:val="00F41A28"/>
    <w:rsid w:val="00F41A9A"/>
    <w:rsid w:val="00F43234"/>
    <w:rsid w:val="00F45155"/>
    <w:rsid w:val="00F45A3F"/>
    <w:rsid w:val="00F45C26"/>
    <w:rsid w:val="00F45FB7"/>
    <w:rsid w:val="00F460DC"/>
    <w:rsid w:val="00F461FD"/>
    <w:rsid w:val="00F465B9"/>
    <w:rsid w:val="00F46900"/>
    <w:rsid w:val="00F4696B"/>
    <w:rsid w:val="00F47A01"/>
    <w:rsid w:val="00F5003A"/>
    <w:rsid w:val="00F5179E"/>
    <w:rsid w:val="00F51AF7"/>
    <w:rsid w:val="00F5471C"/>
    <w:rsid w:val="00F56282"/>
    <w:rsid w:val="00F5661E"/>
    <w:rsid w:val="00F57619"/>
    <w:rsid w:val="00F57FFA"/>
    <w:rsid w:val="00F60C02"/>
    <w:rsid w:val="00F61673"/>
    <w:rsid w:val="00F62B8B"/>
    <w:rsid w:val="00F62D59"/>
    <w:rsid w:val="00F635B8"/>
    <w:rsid w:val="00F63B0E"/>
    <w:rsid w:val="00F63FAC"/>
    <w:rsid w:val="00F64984"/>
    <w:rsid w:val="00F66651"/>
    <w:rsid w:val="00F70063"/>
    <w:rsid w:val="00F704AA"/>
    <w:rsid w:val="00F7065B"/>
    <w:rsid w:val="00F706EC"/>
    <w:rsid w:val="00F70C27"/>
    <w:rsid w:val="00F70D81"/>
    <w:rsid w:val="00F71B87"/>
    <w:rsid w:val="00F72B4E"/>
    <w:rsid w:val="00F72D89"/>
    <w:rsid w:val="00F73050"/>
    <w:rsid w:val="00F73094"/>
    <w:rsid w:val="00F7313F"/>
    <w:rsid w:val="00F7331C"/>
    <w:rsid w:val="00F73621"/>
    <w:rsid w:val="00F742CA"/>
    <w:rsid w:val="00F755E8"/>
    <w:rsid w:val="00F773C9"/>
    <w:rsid w:val="00F775FC"/>
    <w:rsid w:val="00F80053"/>
    <w:rsid w:val="00F80865"/>
    <w:rsid w:val="00F818C6"/>
    <w:rsid w:val="00F82102"/>
    <w:rsid w:val="00F82291"/>
    <w:rsid w:val="00F8240C"/>
    <w:rsid w:val="00F83646"/>
    <w:rsid w:val="00F84AB8"/>
    <w:rsid w:val="00F854DE"/>
    <w:rsid w:val="00F862F5"/>
    <w:rsid w:val="00F86507"/>
    <w:rsid w:val="00F86778"/>
    <w:rsid w:val="00F92A01"/>
    <w:rsid w:val="00F92B9C"/>
    <w:rsid w:val="00F95253"/>
    <w:rsid w:val="00F95B3B"/>
    <w:rsid w:val="00F95E9F"/>
    <w:rsid w:val="00F95FA6"/>
    <w:rsid w:val="00F969DD"/>
    <w:rsid w:val="00F96AC6"/>
    <w:rsid w:val="00F97BC4"/>
    <w:rsid w:val="00FA037E"/>
    <w:rsid w:val="00FA1667"/>
    <w:rsid w:val="00FA1F7B"/>
    <w:rsid w:val="00FA216C"/>
    <w:rsid w:val="00FA21C6"/>
    <w:rsid w:val="00FA2279"/>
    <w:rsid w:val="00FA24EC"/>
    <w:rsid w:val="00FA54D8"/>
    <w:rsid w:val="00FA56E8"/>
    <w:rsid w:val="00FA59C6"/>
    <w:rsid w:val="00FA63F2"/>
    <w:rsid w:val="00FA6F8B"/>
    <w:rsid w:val="00FB32FB"/>
    <w:rsid w:val="00FB3827"/>
    <w:rsid w:val="00FB3882"/>
    <w:rsid w:val="00FB3E52"/>
    <w:rsid w:val="00FB43D4"/>
    <w:rsid w:val="00FB4753"/>
    <w:rsid w:val="00FB490A"/>
    <w:rsid w:val="00FB546F"/>
    <w:rsid w:val="00FB563D"/>
    <w:rsid w:val="00FB5B56"/>
    <w:rsid w:val="00FB67D4"/>
    <w:rsid w:val="00FB6EC3"/>
    <w:rsid w:val="00FB7784"/>
    <w:rsid w:val="00FB7F98"/>
    <w:rsid w:val="00FC046D"/>
    <w:rsid w:val="00FC0A7D"/>
    <w:rsid w:val="00FC185D"/>
    <w:rsid w:val="00FC1BF6"/>
    <w:rsid w:val="00FC2643"/>
    <w:rsid w:val="00FC29AE"/>
    <w:rsid w:val="00FC382F"/>
    <w:rsid w:val="00FC3ADB"/>
    <w:rsid w:val="00FC3B95"/>
    <w:rsid w:val="00FC4642"/>
    <w:rsid w:val="00FC4B9F"/>
    <w:rsid w:val="00FC5442"/>
    <w:rsid w:val="00FC5D89"/>
    <w:rsid w:val="00FC6177"/>
    <w:rsid w:val="00FC6A18"/>
    <w:rsid w:val="00FC6B1C"/>
    <w:rsid w:val="00FD064B"/>
    <w:rsid w:val="00FD09E3"/>
    <w:rsid w:val="00FD18F7"/>
    <w:rsid w:val="00FD190A"/>
    <w:rsid w:val="00FD198F"/>
    <w:rsid w:val="00FD2E65"/>
    <w:rsid w:val="00FD32AD"/>
    <w:rsid w:val="00FD3B4B"/>
    <w:rsid w:val="00FD4AC6"/>
    <w:rsid w:val="00FD5531"/>
    <w:rsid w:val="00FD5C28"/>
    <w:rsid w:val="00FD5EEA"/>
    <w:rsid w:val="00FD6013"/>
    <w:rsid w:val="00FD6EFC"/>
    <w:rsid w:val="00FD7226"/>
    <w:rsid w:val="00FD74DD"/>
    <w:rsid w:val="00FE01A3"/>
    <w:rsid w:val="00FE0674"/>
    <w:rsid w:val="00FE0C21"/>
    <w:rsid w:val="00FE1448"/>
    <w:rsid w:val="00FE21A8"/>
    <w:rsid w:val="00FE24CC"/>
    <w:rsid w:val="00FE2D11"/>
    <w:rsid w:val="00FE3097"/>
    <w:rsid w:val="00FE3307"/>
    <w:rsid w:val="00FE355D"/>
    <w:rsid w:val="00FE4FA9"/>
    <w:rsid w:val="00FE520E"/>
    <w:rsid w:val="00FE62E2"/>
    <w:rsid w:val="00FE6489"/>
    <w:rsid w:val="00FE6708"/>
    <w:rsid w:val="00FE68C8"/>
    <w:rsid w:val="00FE7E4B"/>
    <w:rsid w:val="00FF027E"/>
    <w:rsid w:val="00FF0490"/>
    <w:rsid w:val="00FF06ED"/>
    <w:rsid w:val="00FF0C3A"/>
    <w:rsid w:val="00FF0D59"/>
    <w:rsid w:val="00FF1B69"/>
    <w:rsid w:val="00FF1F48"/>
    <w:rsid w:val="00FF2440"/>
    <w:rsid w:val="00FF2C0B"/>
    <w:rsid w:val="00FF433D"/>
    <w:rsid w:val="00FF43C3"/>
    <w:rsid w:val="00FF4A24"/>
    <w:rsid w:val="00FF54E5"/>
    <w:rsid w:val="00FF5D65"/>
    <w:rsid w:val="00FF5EBF"/>
    <w:rsid w:val="00FF615F"/>
    <w:rsid w:val="00FF6536"/>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v:textbox inset="5.85pt,.7pt,5.85pt,.7pt"/>
      <o:colormru v:ext="edit" colors="#eaeaea,#f8f8f8"/>
    </o:shapedefaults>
    <o:shapelayout v:ext="edit">
      <o:idmap v:ext="edit" data="1"/>
    </o:shapelayout>
  </w:shapeDefaults>
  <w:decimalSymbol w:val="."/>
  <w:listSeparator w:val=","/>
  <w14:docId w14:val="77987E2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A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rsid w:val="00946321"/>
    <w:pPr>
      <w:tabs>
        <w:tab w:val="center" w:pos="4252"/>
        <w:tab w:val="right" w:pos="8504"/>
      </w:tabs>
      <w:snapToGrid w:val="0"/>
    </w:pPr>
  </w:style>
  <w:style w:type="paragraph" w:styleId="a7">
    <w:name w:val="footer"/>
    <w:basedOn w:val="a"/>
    <w:link w:val="a8"/>
    <w:uiPriority w:val="99"/>
    <w:rsid w:val="00946321"/>
    <w:pPr>
      <w:tabs>
        <w:tab w:val="center" w:pos="4252"/>
        <w:tab w:val="right" w:pos="8504"/>
      </w:tabs>
      <w:snapToGrid w:val="0"/>
    </w:pPr>
  </w:style>
  <w:style w:type="character" w:styleId="a9">
    <w:name w:val="page number"/>
    <w:basedOn w:val="a0"/>
    <w:rsid w:val="00946321"/>
  </w:style>
  <w:style w:type="character" w:styleId="aa">
    <w:name w:val="annotation reference"/>
    <w:rsid w:val="00BC6D7A"/>
    <w:rPr>
      <w:sz w:val="18"/>
      <w:szCs w:val="18"/>
    </w:rPr>
  </w:style>
  <w:style w:type="paragraph" w:styleId="ab">
    <w:name w:val="annotation text"/>
    <w:basedOn w:val="a"/>
    <w:link w:val="ac"/>
    <w:rsid w:val="00BC6D7A"/>
    <w:pPr>
      <w:jc w:val="left"/>
    </w:pPr>
  </w:style>
  <w:style w:type="character" w:customStyle="1" w:styleId="ac">
    <w:name w:val="コメント文字列 (文字)"/>
    <w:link w:val="ab"/>
    <w:rsid w:val="00BC6D7A"/>
    <w:rPr>
      <w:kern w:val="2"/>
      <w:sz w:val="24"/>
      <w:szCs w:val="24"/>
    </w:rPr>
  </w:style>
  <w:style w:type="paragraph" w:styleId="ad">
    <w:name w:val="annotation subject"/>
    <w:basedOn w:val="ab"/>
    <w:next w:val="ab"/>
    <w:link w:val="ae"/>
    <w:rsid w:val="00BC6D7A"/>
    <w:rPr>
      <w:b/>
      <w:bCs/>
    </w:rPr>
  </w:style>
  <w:style w:type="character" w:customStyle="1" w:styleId="ae">
    <w:name w:val="コメント内容 (文字)"/>
    <w:link w:val="ad"/>
    <w:rsid w:val="00BC6D7A"/>
    <w:rPr>
      <w:b/>
      <w:bCs/>
      <w:kern w:val="2"/>
      <w:sz w:val="24"/>
      <w:szCs w:val="24"/>
    </w:rPr>
  </w:style>
  <w:style w:type="character" w:customStyle="1" w:styleId="vkgy">
    <w:name w:val="vk_gy"/>
    <w:rsid w:val="00BC6D7A"/>
  </w:style>
  <w:style w:type="paragraph" w:styleId="af">
    <w:name w:val="List Paragraph"/>
    <w:basedOn w:val="a"/>
    <w:uiPriority w:val="34"/>
    <w:qFormat/>
    <w:rsid w:val="00FE2D11"/>
    <w:pPr>
      <w:ind w:leftChars="400" w:left="840"/>
    </w:pPr>
  </w:style>
  <w:style w:type="character" w:customStyle="1" w:styleId="a8">
    <w:name w:val="フッター (文字)"/>
    <w:basedOn w:val="a0"/>
    <w:link w:val="a7"/>
    <w:uiPriority w:val="99"/>
    <w:rsid w:val="00836622"/>
    <w:rPr>
      <w:kern w:val="2"/>
      <w:sz w:val="24"/>
      <w:szCs w:val="24"/>
    </w:rPr>
  </w:style>
  <w:style w:type="paragraph" w:styleId="af0">
    <w:name w:val="Revision"/>
    <w:hidden/>
    <w:uiPriority w:val="99"/>
    <w:semiHidden/>
    <w:rsid w:val="00F1353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266550590">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59257140">
      <w:bodyDiv w:val="1"/>
      <w:marLeft w:val="0"/>
      <w:marRight w:val="0"/>
      <w:marTop w:val="0"/>
      <w:marBottom w:val="0"/>
      <w:divBdr>
        <w:top w:val="none" w:sz="0" w:space="0" w:color="auto"/>
        <w:left w:val="none" w:sz="0" w:space="0" w:color="auto"/>
        <w:bottom w:val="none" w:sz="0" w:space="0" w:color="auto"/>
        <w:right w:val="none" w:sz="0" w:space="0" w:color="auto"/>
      </w:divBdr>
    </w:div>
    <w:div w:id="85854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53309">
          <w:marLeft w:val="0"/>
          <w:marRight w:val="0"/>
          <w:marTop w:val="0"/>
          <w:marBottom w:val="0"/>
          <w:divBdr>
            <w:top w:val="none" w:sz="0" w:space="0" w:color="auto"/>
            <w:left w:val="none" w:sz="0" w:space="0" w:color="auto"/>
            <w:bottom w:val="none" w:sz="0" w:space="0" w:color="auto"/>
            <w:right w:val="none" w:sz="0" w:space="0" w:color="auto"/>
          </w:divBdr>
          <w:divsChild>
            <w:div w:id="1947420716">
              <w:marLeft w:val="0"/>
              <w:marRight w:val="0"/>
              <w:marTop w:val="0"/>
              <w:marBottom w:val="0"/>
              <w:divBdr>
                <w:top w:val="none" w:sz="0" w:space="0" w:color="auto"/>
                <w:left w:val="none" w:sz="0" w:space="0" w:color="auto"/>
                <w:bottom w:val="none" w:sz="0" w:space="0" w:color="auto"/>
                <w:right w:val="none" w:sz="0" w:space="0" w:color="auto"/>
              </w:divBdr>
              <w:divsChild>
                <w:div w:id="718821098">
                  <w:marLeft w:val="0"/>
                  <w:marRight w:val="0"/>
                  <w:marTop w:val="0"/>
                  <w:marBottom w:val="0"/>
                  <w:divBdr>
                    <w:top w:val="none" w:sz="0" w:space="0" w:color="auto"/>
                    <w:left w:val="none" w:sz="0" w:space="0" w:color="auto"/>
                    <w:bottom w:val="none" w:sz="0" w:space="0" w:color="auto"/>
                    <w:right w:val="none" w:sz="0" w:space="0" w:color="auto"/>
                  </w:divBdr>
                  <w:divsChild>
                    <w:div w:id="530265953">
                      <w:marLeft w:val="0"/>
                      <w:marRight w:val="0"/>
                      <w:marTop w:val="45"/>
                      <w:marBottom w:val="0"/>
                      <w:divBdr>
                        <w:top w:val="none" w:sz="0" w:space="0" w:color="auto"/>
                        <w:left w:val="none" w:sz="0" w:space="0" w:color="auto"/>
                        <w:bottom w:val="none" w:sz="0" w:space="0" w:color="auto"/>
                        <w:right w:val="none" w:sz="0" w:space="0" w:color="auto"/>
                      </w:divBdr>
                      <w:divsChild>
                        <w:div w:id="693263851">
                          <w:marLeft w:val="0"/>
                          <w:marRight w:val="0"/>
                          <w:marTop w:val="0"/>
                          <w:marBottom w:val="0"/>
                          <w:divBdr>
                            <w:top w:val="none" w:sz="0" w:space="0" w:color="auto"/>
                            <w:left w:val="none" w:sz="0" w:space="0" w:color="auto"/>
                            <w:bottom w:val="none" w:sz="0" w:space="0" w:color="auto"/>
                            <w:right w:val="none" w:sz="0" w:space="0" w:color="auto"/>
                          </w:divBdr>
                          <w:divsChild>
                            <w:div w:id="1096512284">
                              <w:marLeft w:val="2070"/>
                              <w:marRight w:val="3960"/>
                              <w:marTop w:val="0"/>
                              <w:marBottom w:val="0"/>
                              <w:divBdr>
                                <w:top w:val="none" w:sz="0" w:space="0" w:color="auto"/>
                                <w:left w:val="none" w:sz="0" w:space="0" w:color="auto"/>
                                <w:bottom w:val="none" w:sz="0" w:space="0" w:color="auto"/>
                                <w:right w:val="none" w:sz="0" w:space="0" w:color="auto"/>
                              </w:divBdr>
                              <w:divsChild>
                                <w:div w:id="1150439218">
                                  <w:marLeft w:val="0"/>
                                  <w:marRight w:val="0"/>
                                  <w:marTop w:val="0"/>
                                  <w:marBottom w:val="0"/>
                                  <w:divBdr>
                                    <w:top w:val="none" w:sz="0" w:space="0" w:color="auto"/>
                                    <w:left w:val="none" w:sz="0" w:space="0" w:color="auto"/>
                                    <w:bottom w:val="none" w:sz="0" w:space="0" w:color="auto"/>
                                    <w:right w:val="none" w:sz="0" w:space="0" w:color="auto"/>
                                  </w:divBdr>
                                  <w:divsChild>
                                    <w:div w:id="1890148294">
                                      <w:marLeft w:val="0"/>
                                      <w:marRight w:val="0"/>
                                      <w:marTop w:val="0"/>
                                      <w:marBottom w:val="0"/>
                                      <w:divBdr>
                                        <w:top w:val="none" w:sz="0" w:space="0" w:color="auto"/>
                                        <w:left w:val="none" w:sz="0" w:space="0" w:color="auto"/>
                                        <w:bottom w:val="none" w:sz="0" w:space="0" w:color="auto"/>
                                        <w:right w:val="none" w:sz="0" w:space="0" w:color="auto"/>
                                      </w:divBdr>
                                      <w:divsChild>
                                        <w:div w:id="2144107144">
                                          <w:marLeft w:val="0"/>
                                          <w:marRight w:val="0"/>
                                          <w:marTop w:val="0"/>
                                          <w:marBottom w:val="0"/>
                                          <w:divBdr>
                                            <w:top w:val="none" w:sz="0" w:space="0" w:color="auto"/>
                                            <w:left w:val="none" w:sz="0" w:space="0" w:color="auto"/>
                                            <w:bottom w:val="none" w:sz="0" w:space="0" w:color="auto"/>
                                            <w:right w:val="none" w:sz="0" w:space="0" w:color="auto"/>
                                          </w:divBdr>
                                          <w:divsChild>
                                            <w:div w:id="735130974">
                                              <w:marLeft w:val="0"/>
                                              <w:marRight w:val="0"/>
                                              <w:marTop w:val="90"/>
                                              <w:marBottom w:val="0"/>
                                              <w:divBdr>
                                                <w:top w:val="none" w:sz="0" w:space="0" w:color="auto"/>
                                                <w:left w:val="none" w:sz="0" w:space="0" w:color="auto"/>
                                                <w:bottom w:val="none" w:sz="0" w:space="0" w:color="auto"/>
                                                <w:right w:val="none" w:sz="0" w:space="0" w:color="auto"/>
                                              </w:divBdr>
                                              <w:divsChild>
                                                <w:div w:id="742607638">
                                                  <w:marLeft w:val="0"/>
                                                  <w:marRight w:val="0"/>
                                                  <w:marTop w:val="0"/>
                                                  <w:marBottom w:val="0"/>
                                                  <w:divBdr>
                                                    <w:top w:val="none" w:sz="0" w:space="0" w:color="auto"/>
                                                    <w:left w:val="none" w:sz="0" w:space="0" w:color="auto"/>
                                                    <w:bottom w:val="none" w:sz="0" w:space="0" w:color="auto"/>
                                                    <w:right w:val="none" w:sz="0" w:space="0" w:color="auto"/>
                                                  </w:divBdr>
                                                  <w:divsChild>
                                                    <w:div w:id="1291013777">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0"/>
                                                          <w:marBottom w:val="390"/>
                                                          <w:divBdr>
                                                            <w:top w:val="none" w:sz="0" w:space="0" w:color="auto"/>
                                                            <w:left w:val="none" w:sz="0" w:space="0" w:color="auto"/>
                                                            <w:bottom w:val="none" w:sz="0" w:space="0" w:color="auto"/>
                                                            <w:right w:val="none" w:sz="0" w:space="0" w:color="auto"/>
                                                          </w:divBdr>
                                                          <w:divsChild>
                                                            <w:div w:id="864057360">
                                                              <w:marLeft w:val="0"/>
                                                              <w:marRight w:val="0"/>
                                                              <w:marTop w:val="0"/>
                                                              <w:marBottom w:val="0"/>
                                                              <w:divBdr>
                                                                <w:top w:val="none" w:sz="0" w:space="0" w:color="auto"/>
                                                                <w:left w:val="none" w:sz="0" w:space="0" w:color="auto"/>
                                                                <w:bottom w:val="none" w:sz="0" w:space="0" w:color="auto"/>
                                                                <w:right w:val="none" w:sz="0" w:space="0" w:color="auto"/>
                                                              </w:divBdr>
                                                              <w:divsChild>
                                                                <w:div w:id="379090146">
                                                                  <w:marLeft w:val="0"/>
                                                                  <w:marRight w:val="0"/>
                                                                  <w:marTop w:val="0"/>
                                                                  <w:marBottom w:val="0"/>
                                                                  <w:divBdr>
                                                                    <w:top w:val="none" w:sz="0" w:space="0" w:color="auto"/>
                                                                    <w:left w:val="none" w:sz="0" w:space="0" w:color="auto"/>
                                                                    <w:bottom w:val="none" w:sz="0" w:space="0" w:color="auto"/>
                                                                    <w:right w:val="none" w:sz="0" w:space="0" w:color="auto"/>
                                                                  </w:divBdr>
                                                                  <w:divsChild>
                                                                    <w:div w:id="610362145">
                                                                      <w:marLeft w:val="0"/>
                                                                      <w:marRight w:val="0"/>
                                                                      <w:marTop w:val="0"/>
                                                                      <w:marBottom w:val="0"/>
                                                                      <w:divBdr>
                                                                        <w:top w:val="none" w:sz="0" w:space="0" w:color="auto"/>
                                                                        <w:left w:val="none" w:sz="0" w:space="0" w:color="auto"/>
                                                                        <w:bottom w:val="none" w:sz="0" w:space="0" w:color="auto"/>
                                                                        <w:right w:val="none" w:sz="0" w:space="0" w:color="auto"/>
                                                                      </w:divBdr>
                                                                      <w:divsChild>
                                                                        <w:div w:id="280647844">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0"/>
                                                                              <w:marTop w:val="0"/>
                                                                              <w:marBottom w:val="0"/>
                                                                              <w:divBdr>
                                                                                <w:top w:val="none" w:sz="0" w:space="0" w:color="auto"/>
                                                                                <w:left w:val="none" w:sz="0" w:space="0" w:color="auto"/>
                                                                                <w:bottom w:val="none" w:sz="0" w:space="0" w:color="auto"/>
                                                                                <w:right w:val="none" w:sz="0" w:space="0" w:color="auto"/>
                                                                              </w:divBdr>
                                                                              <w:divsChild>
                                                                                <w:div w:id="2135905789">
                                                                                  <w:marLeft w:val="0"/>
                                                                                  <w:marRight w:val="0"/>
                                                                                  <w:marTop w:val="0"/>
                                                                                  <w:marBottom w:val="0"/>
                                                                                  <w:divBdr>
                                                                                    <w:top w:val="none" w:sz="0" w:space="0" w:color="auto"/>
                                                                                    <w:left w:val="none" w:sz="0" w:space="0" w:color="auto"/>
                                                                                    <w:bottom w:val="none" w:sz="0" w:space="0" w:color="auto"/>
                                                                                    <w:right w:val="none" w:sz="0" w:space="0" w:color="auto"/>
                                                                                  </w:divBdr>
                                                                                  <w:divsChild>
                                                                                    <w:div w:id="1995402734">
                                                                                      <w:marLeft w:val="0"/>
                                                                                      <w:marRight w:val="0"/>
                                                                                      <w:marTop w:val="0"/>
                                                                                      <w:marBottom w:val="0"/>
                                                                                      <w:divBdr>
                                                                                        <w:top w:val="none" w:sz="0" w:space="0" w:color="auto"/>
                                                                                        <w:left w:val="none" w:sz="0" w:space="0" w:color="auto"/>
                                                                                        <w:bottom w:val="none" w:sz="0" w:space="0" w:color="auto"/>
                                                                                        <w:right w:val="none" w:sz="0" w:space="0" w:color="auto"/>
                                                                                      </w:divBdr>
                                                                                      <w:divsChild>
                                                                                        <w:div w:id="1452433341">
                                                                                          <w:marLeft w:val="0"/>
                                                                                          <w:marRight w:val="0"/>
                                                                                          <w:marTop w:val="0"/>
                                                                                          <w:marBottom w:val="0"/>
                                                                                          <w:divBdr>
                                                                                            <w:top w:val="none" w:sz="0" w:space="0" w:color="auto"/>
                                                                                            <w:left w:val="none" w:sz="0" w:space="0" w:color="auto"/>
                                                                                            <w:bottom w:val="none" w:sz="0" w:space="0" w:color="auto"/>
                                                                                            <w:right w:val="none" w:sz="0" w:space="0" w:color="auto"/>
                                                                                          </w:divBdr>
                                                                                          <w:divsChild>
                                                                                            <w:div w:id="1251235371">
                                                                                              <w:marLeft w:val="0"/>
                                                                                              <w:marRight w:val="0"/>
                                                                                              <w:marTop w:val="0"/>
                                                                                              <w:marBottom w:val="0"/>
                                                                                              <w:divBdr>
                                                                                                <w:top w:val="none" w:sz="0" w:space="0" w:color="auto"/>
                                                                                                <w:left w:val="none" w:sz="0" w:space="0" w:color="auto"/>
                                                                                                <w:bottom w:val="none" w:sz="0" w:space="0" w:color="auto"/>
                                                                                                <w:right w:val="none" w:sz="0" w:space="0" w:color="auto"/>
                                                                                              </w:divBdr>
                                                                                              <w:divsChild>
                                                                                                <w:div w:id="804933292">
                                                                                                  <w:marLeft w:val="0"/>
                                                                                                  <w:marRight w:val="0"/>
                                                                                                  <w:marTop w:val="0"/>
                                                                                                  <w:marBottom w:val="0"/>
                                                                                                  <w:divBdr>
                                                                                                    <w:top w:val="none" w:sz="0" w:space="0" w:color="auto"/>
                                                                                                    <w:left w:val="none" w:sz="0" w:space="0" w:color="auto"/>
                                                                                                    <w:bottom w:val="none" w:sz="0" w:space="0" w:color="auto"/>
                                                                                                    <w:right w:val="none" w:sz="0" w:space="0" w:color="auto"/>
                                                                                                  </w:divBdr>
                                                                                                  <w:divsChild>
                                                                                                    <w:div w:id="1061176469">
                                                                                                      <w:marLeft w:val="0"/>
                                                                                                      <w:marRight w:val="0"/>
                                                                                                      <w:marTop w:val="0"/>
                                                                                                      <w:marBottom w:val="0"/>
                                                                                                      <w:divBdr>
                                                                                                        <w:top w:val="none" w:sz="0" w:space="0" w:color="auto"/>
                                                                                                        <w:left w:val="none" w:sz="0" w:space="0" w:color="auto"/>
                                                                                                        <w:bottom w:val="none" w:sz="0" w:space="0" w:color="auto"/>
                                                                                                        <w:right w:val="none" w:sz="0" w:space="0" w:color="auto"/>
                                                                                                      </w:divBdr>
                                                                                                      <w:divsChild>
                                                                                                        <w:div w:id="773748292">
                                                                                                          <w:marLeft w:val="0"/>
                                                                                                          <w:marRight w:val="0"/>
                                                                                                          <w:marTop w:val="0"/>
                                                                                                          <w:marBottom w:val="0"/>
                                                                                                          <w:divBdr>
                                                                                                            <w:top w:val="none" w:sz="0" w:space="0" w:color="auto"/>
                                                                                                            <w:left w:val="none" w:sz="0" w:space="0" w:color="auto"/>
                                                                                                            <w:bottom w:val="none" w:sz="0" w:space="0" w:color="auto"/>
                                                                                                            <w:right w:val="none" w:sz="0" w:space="0" w:color="auto"/>
                                                                                                          </w:divBdr>
                                                                                                          <w:divsChild>
                                                                                                            <w:div w:id="837229661">
                                                                                                              <w:marLeft w:val="300"/>
                                                                                                              <w:marRight w:val="0"/>
                                                                                                              <w:marTop w:val="0"/>
                                                                                                              <w:marBottom w:val="0"/>
                                                                                                              <w:divBdr>
                                                                                                                <w:top w:val="none" w:sz="0" w:space="0" w:color="auto"/>
                                                                                                                <w:left w:val="none" w:sz="0" w:space="0" w:color="auto"/>
                                                                                                                <w:bottom w:val="none" w:sz="0" w:space="0" w:color="auto"/>
                                                                                                                <w:right w:val="none" w:sz="0" w:space="0" w:color="auto"/>
                                                                                                              </w:divBdr>
                                                                                                              <w:divsChild>
                                                                                                                <w:div w:id="1957522097">
                                                                                                                  <w:marLeft w:val="-300"/>
                                                                                                                  <w:marRight w:val="0"/>
                                                                                                                  <w:marTop w:val="0"/>
                                                                                                                  <w:marBottom w:val="0"/>
                                                                                                                  <w:divBdr>
                                                                                                                    <w:top w:val="none" w:sz="0" w:space="0" w:color="auto"/>
                                                                                                                    <w:left w:val="none" w:sz="0" w:space="0" w:color="auto"/>
                                                                                                                    <w:bottom w:val="none" w:sz="0" w:space="0" w:color="auto"/>
                                                                                                                    <w:right w:val="none" w:sz="0" w:space="0" w:color="auto"/>
                                                                                                                  </w:divBdr>
                                                                                                                  <w:divsChild>
                                                                                                                    <w:div w:id="373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69359067">
      <w:bodyDiv w:val="1"/>
      <w:marLeft w:val="0"/>
      <w:marRight w:val="0"/>
      <w:marTop w:val="0"/>
      <w:marBottom w:val="0"/>
      <w:divBdr>
        <w:top w:val="none" w:sz="0" w:space="0" w:color="auto"/>
        <w:left w:val="none" w:sz="0" w:space="0" w:color="auto"/>
        <w:bottom w:val="none" w:sz="0" w:space="0" w:color="auto"/>
        <w:right w:val="none" w:sz="0" w:space="0" w:color="auto"/>
      </w:divBdr>
    </w:div>
    <w:div w:id="998463607">
      <w:bodyDiv w:val="1"/>
      <w:marLeft w:val="0"/>
      <w:marRight w:val="0"/>
      <w:marTop w:val="0"/>
      <w:marBottom w:val="0"/>
      <w:divBdr>
        <w:top w:val="none" w:sz="0" w:space="0" w:color="auto"/>
        <w:left w:val="none" w:sz="0" w:space="0" w:color="auto"/>
        <w:bottom w:val="none" w:sz="0" w:space="0" w:color="auto"/>
        <w:right w:val="none" w:sz="0" w:space="0" w:color="auto"/>
      </w:divBdr>
    </w:div>
    <w:div w:id="1010254989">
      <w:bodyDiv w:val="1"/>
      <w:marLeft w:val="0"/>
      <w:marRight w:val="0"/>
      <w:marTop w:val="0"/>
      <w:marBottom w:val="0"/>
      <w:divBdr>
        <w:top w:val="none" w:sz="0" w:space="0" w:color="auto"/>
        <w:left w:val="none" w:sz="0" w:space="0" w:color="auto"/>
        <w:bottom w:val="none" w:sz="0" w:space="0" w:color="auto"/>
        <w:right w:val="none" w:sz="0" w:space="0" w:color="auto"/>
      </w:divBdr>
      <w:divsChild>
        <w:div w:id="1689016881">
          <w:marLeft w:val="0"/>
          <w:marRight w:val="0"/>
          <w:marTop w:val="0"/>
          <w:marBottom w:val="0"/>
          <w:divBdr>
            <w:top w:val="none" w:sz="0" w:space="0" w:color="auto"/>
            <w:left w:val="none" w:sz="0" w:space="0" w:color="auto"/>
            <w:bottom w:val="none" w:sz="0" w:space="0" w:color="auto"/>
            <w:right w:val="none" w:sz="0" w:space="0" w:color="auto"/>
          </w:divBdr>
          <w:divsChild>
            <w:div w:id="1281182337">
              <w:marLeft w:val="0"/>
              <w:marRight w:val="0"/>
              <w:marTop w:val="0"/>
              <w:marBottom w:val="0"/>
              <w:divBdr>
                <w:top w:val="none" w:sz="0" w:space="0" w:color="auto"/>
                <w:left w:val="none" w:sz="0" w:space="0" w:color="auto"/>
                <w:bottom w:val="none" w:sz="0" w:space="0" w:color="auto"/>
                <w:right w:val="none" w:sz="0" w:space="0" w:color="auto"/>
              </w:divBdr>
              <w:divsChild>
                <w:div w:id="1932885673">
                  <w:marLeft w:val="0"/>
                  <w:marRight w:val="0"/>
                  <w:marTop w:val="0"/>
                  <w:marBottom w:val="0"/>
                  <w:divBdr>
                    <w:top w:val="none" w:sz="0" w:space="0" w:color="auto"/>
                    <w:left w:val="none" w:sz="0" w:space="0" w:color="auto"/>
                    <w:bottom w:val="none" w:sz="0" w:space="0" w:color="auto"/>
                    <w:right w:val="none" w:sz="0" w:space="0" w:color="auto"/>
                  </w:divBdr>
                  <w:divsChild>
                    <w:div w:id="1224147424">
                      <w:marLeft w:val="0"/>
                      <w:marRight w:val="0"/>
                      <w:marTop w:val="45"/>
                      <w:marBottom w:val="0"/>
                      <w:divBdr>
                        <w:top w:val="none" w:sz="0" w:space="0" w:color="auto"/>
                        <w:left w:val="none" w:sz="0" w:space="0" w:color="auto"/>
                        <w:bottom w:val="none" w:sz="0" w:space="0" w:color="auto"/>
                        <w:right w:val="none" w:sz="0" w:space="0" w:color="auto"/>
                      </w:divBdr>
                      <w:divsChild>
                        <w:div w:id="930236997">
                          <w:marLeft w:val="0"/>
                          <w:marRight w:val="0"/>
                          <w:marTop w:val="0"/>
                          <w:marBottom w:val="0"/>
                          <w:divBdr>
                            <w:top w:val="none" w:sz="0" w:space="0" w:color="auto"/>
                            <w:left w:val="none" w:sz="0" w:space="0" w:color="auto"/>
                            <w:bottom w:val="none" w:sz="0" w:space="0" w:color="auto"/>
                            <w:right w:val="none" w:sz="0" w:space="0" w:color="auto"/>
                          </w:divBdr>
                          <w:divsChild>
                            <w:div w:id="1848905507">
                              <w:marLeft w:val="2070"/>
                              <w:marRight w:val="3960"/>
                              <w:marTop w:val="0"/>
                              <w:marBottom w:val="0"/>
                              <w:divBdr>
                                <w:top w:val="none" w:sz="0" w:space="0" w:color="auto"/>
                                <w:left w:val="none" w:sz="0" w:space="0" w:color="auto"/>
                                <w:bottom w:val="none" w:sz="0" w:space="0" w:color="auto"/>
                                <w:right w:val="none" w:sz="0" w:space="0" w:color="auto"/>
                              </w:divBdr>
                              <w:divsChild>
                                <w:div w:id="1802453546">
                                  <w:marLeft w:val="0"/>
                                  <w:marRight w:val="0"/>
                                  <w:marTop w:val="0"/>
                                  <w:marBottom w:val="0"/>
                                  <w:divBdr>
                                    <w:top w:val="none" w:sz="0" w:space="0" w:color="auto"/>
                                    <w:left w:val="none" w:sz="0" w:space="0" w:color="auto"/>
                                    <w:bottom w:val="none" w:sz="0" w:space="0" w:color="auto"/>
                                    <w:right w:val="none" w:sz="0" w:space="0" w:color="auto"/>
                                  </w:divBdr>
                                  <w:divsChild>
                                    <w:div w:id="1539588263">
                                      <w:marLeft w:val="0"/>
                                      <w:marRight w:val="0"/>
                                      <w:marTop w:val="0"/>
                                      <w:marBottom w:val="0"/>
                                      <w:divBdr>
                                        <w:top w:val="none" w:sz="0" w:space="0" w:color="auto"/>
                                        <w:left w:val="none" w:sz="0" w:space="0" w:color="auto"/>
                                        <w:bottom w:val="none" w:sz="0" w:space="0" w:color="auto"/>
                                        <w:right w:val="none" w:sz="0" w:space="0" w:color="auto"/>
                                      </w:divBdr>
                                      <w:divsChild>
                                        <w:div w:id="209271651">
                                          <w:marLeft w:val="0"/>
                                          <w:marRight w:val="0"/>
                                          <w:marTop w:val="0"/>
                                          <w:marBottom w:val="0"/>
                                          <w:divBdr>
                                            <w:top w:val="none" w:sz="0" w:space="0" w:color="auto"/>
                                            <w:left w:val="none" w:sz="0" w:space="0" w:color="auto"/>
                                            <w:bottom w:val="none" w:sz="0" w:space="0" w:color="auto"/>
                                            <w:right w:val="none" w:sz="0" w:space="0" w:color="auto"/>
                                          </w:divBdr>
                                          <w:divsChild>
                                            <w:div w:id="2145732166">
                                              <w:marLeft w:val="0"/>
                                              <w:marRight w:val="0"/>
                                              <w:marTop w:val="90"/>
                                              <w:marBottom w:val="0"/>
                                              <w:divBdr>
                                                <w:top w:val="none" w:sz="0" w:space="0" w:color="auto"/>
                                                <w:left w:val="none" w:sz="0" w:space="0" w:color="auto"/>
                                                <w:bottom w:val="none" w:sz="0" w:space="0" w:color="auto"/>
                                                <w:right w:val="none" w:sz="0" w:space="0" w:color="auto"/>
                                              </w:divBdr>
                                              <w:divsChild>
                                                <w:div w:id="1327632665">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sChild>
                                                        <w:div w:id="922106327">
                                                          <w:marLeft w:val="0"/>
                                                          <w:marRight w:val="0"/>
                                                          <w:marTop w:val="0"/>
                                                          <w:marBottom w:val="390"/>
                                                          <w:divBdr>
                                                            <w:top w:val="none" w:sz="0" w:space="0" w:color="auto"/>
                                                            <w:left w:val="none" w:sz="0" w:space="0" w:color="auto"/>
                                                            <w:bottom w:val="none" w:sz="0" w:space="0" w:color="auto"/>
                                                            <w:right w:val="none" w:sz="0" w:space="0" w:color="auto"/>
                                                          </w:divBdr>
                                                          <w:divsChild>
                                                            <w:div w:id="1993752729">
                                                              <w:marLeft w:val="0"/>
                                                              <w:marRight w:val="0"/>
                                                              <w:marTop w:val="0"/>
                                                              <w:marBottom w:val="0"/>
                                                              <w:divBdr>
                                                                <w:top w:val="none" w:sz="0" w:space="0" w:color="auto"/>
                                                                <w:left w:val="none" w:sz="0" w:space="0" w:color="auto"/>
                                                                <w:bottom w:val="none" w:sz="0" w:space="0" w:color="auto"/>
                                                                <w:right w:val="none" w:sz="0" w:space="0" w:color="auto"/>
                                                              </w:divBdr>
                                                              <w:divsChild>
                                                                <w:div w:id="1944604620">
                                                                  <w:marLeft w:val="0"/>
                                                                  <w:marRight w:val="0"/>
                                                                  <w:marTop w:val="0"/>
                                                                  <w:marBottom w:val="0"/>
                                                                  <w:divBdr>
                                                                    <w:top w:val="none" w:sz="0" w:space="0" w:color="auto"/>
                                                                    <w:left w:val="none" w:sz="0" w:space="0" w:color="auto"/>
                                                                    <w:bottom w:val="none" w:sz="0" w:space="0" w:color="auto"/>
                                                                    <w:right w:val="none" w:sz="0" w:space="0" w:color="auto"/>
                                                                  </w:divBdr>
                                                                  <w:divsChild>
                                                                    <w:div w:id="1773430741">
                                                                      <w:marLeft w:val="0"/>
                                                                      <w:marRight w:val="0"/>
                                                                      <w:marTop w:val="0"/>
                                                                      <w:marBottom w:val="0"/>
                                                                      <w:divBdr>
                                                                        <w:top w:val="none" w:sz="0" w:space="0" w:color="auto"/>
                                                                        <w:left w:val="none" w:sz="0" w:space="0" w:color="auto"/>
                                                                        <w:bottom w:val="none" w:sz="0" w:space="0" w:color="auto"/>
                                                                        <w:right w:val="none" w:sz="0" w:space="0" w:color="auto"/>
                                                                      </w:divBdr>
                                                                      <w:divsChild>
                                                                        <w:div w:id="1604024938">
                                                                          <w:marLeft w:val="0"/>
                                                                          <w:marRight w:val="0"/>
                                                                          <w:marTop w:val="0"/>
                                                                          <w:marBottom w:val="0"/>
                                                                          <w:divBdr>
                                                                            <w:top w:val="none" w:sz="0" w:space="0" w:color="auto"/>
                                                                            <w:left w:val="none" w:sz="0" w:space="0" w:color="auto"/>
                                                                            <w:bottom w:val="none" w:sz="0" w:space="0" w:color="auto"/>
                                                                            <w:right w:val="none" w:sz="0" w:space="0" w:color="auto"/>
                                                                          </w:divBdr>
                                                                          <w:divsChild>
                                                                            <w:div w:id="976910290">
                                                                              <w:marLeft w:val="0"/>
                                                                              <w:marRight w:val="0"/>
                                                                              <w:marTop w:val="0"/>
                                                                              <w:marBottom w:val="0"/>
                                                                              <w:divBdr>
                                                                                <w:top w:val="none" w:sz="0" w:space="0" w:color="auto"/>
                                                                                <w:left w:val="none" w:sz="0" w:space="0" w:color="auto"/>
                                                                                <w:bottom w:val="none" w:sz="0" w:space="0" w:color="auto"/>
                                                                                <w:right w:val="none" w:sz="0" w:space="0" w:color="auto"/>
                                                                              </w:divBdr>
                                                                              <w:divsChild>
                                                                                <w:div w:id="1525945140">
                                                                                  <w:marLeft w:val="0"/>
                                                                                  <w:marRight w:val="0"/>
                                                                                  <w:marTop w:val="0"/>
                                                                                  <w:marBottom w:val="0"/>
                                                                                  <w:divBdr>
                                                                                    <w:top w:val="none" w:sz="0" w:space="0" w:color="auto"/>
                                                                                    <w:left w:val="none" w:sz="0" w:space="0" w:color="auto"/>
                                                                                    <w:bottom w:val="none" w:sz="0" w:space="0" w:color="auto"/>
                                                                                    <w:right w:val="none" w:sz="0" w:space="0" w:color="auto"/>
                                                                                  </w:divBdr>
                                                                                  <w:divsChild>
                                                                                    <w:div w:id="2100904957">
                                                                                      <w:marLeft w:val="0"/>
                                                                                      <w:marRight w:val="0"/>
                                                                                      <w:marTop w:val="0"/>
                                                                                      <w:marBottom w:val="0"/>
                                                                                      <w:divBdr>
                                                                                        <w:top w:val="none" w:sz="0" w:space="0" w:color="auto"/>
                                                                                        <w:left w:val="none" w:sz="0" w:space="0" w:color="auto"/>
                                                                                        <w:bottom w:val="none" w:sz="0" w:space="0" w:color="auto"/>
                                                                                        <w:right w:val="none" w:sz="0" w:space="0" w:color="auto"/>
                                                                                      </w:divBdr>
                                                                                      <w:divsChild>
                                                                                        <w:div w:id="1396322147">
                                                                                          <w:marLeft w:val="0"/>
                                                                                          <w:marRight w:val="0"/>
                                                                                          <w:marTop w:val="0"/>
                                                                                          <w:marBottom w:val="0"/>
                                                                                          <w:divBdr>
                                                                                            <w:top w:val="none" w:sz="0" w:space="0" w:color="auto"/>
                                                                                            <w:left w:val="none" w:sz="0" w:space="0" w:color="auto"/>
                                                                                            <w:bottom w:val="none" w:sz="0" w:space="0" w:color="auto"/>
                                                                                            <w:right w:val="none" w:sz="0" w:space="0" w:color="auto"/>
                                                                                          </w:divBdr>
                                                                                          <w:divsChild>
                                                                                            <w:div w:id="2008358819">
                                                                                              <w:marLeft w:val="0"/>
                                                                                              <w:marRight w:val="0"/>
                                                                                              <w:marTop w:val="0"/>
                                                                                              <w:marBottom w:val="0"/>
                                                                                              <w:divBdr>
                                                                                                <w:top w:val="none" w:sz="0" w:space="0" w:color="auto"/>
                                                                                                <w:left w:val="none" w:sz="0" w:space="0" w:color="auto"/>
                                                                                                <w:bottom w:val="none" w:sz="0" w:space="0" w:color="auto"/>
                                                                                                <w:right w:val="none" w:sz="0" w:space="0" w:color="auto"/>
                                                                                              </w:divBdr>
                                                                                              <w:divsChild>
                                                                                                <w:div w:id="1329098126">
                                                                                                  <w:marLeft w:val="0"/>
                                                                                                  <w:marRight w:val="0"/>
                                                                                                  <w:marTop w:val="0"/>
                                                                                                  <w:marBottom w:val="0"/>
                                                                                                  <w:divBdr>
                                                                                                    <w:top w:val="none" w:sz="0" w:space="0" w:color="auto"/>
                                                                                                    <w:left w:val="none" w:sz="0" w:space="0" w:color="auto"/>
                                                                                                    <w:bottom w:val="none" w:sz="0" w:space="0" w:color="auto"/>
                                                                                                    <w:right w:val="none" w:sz="0" w:space="0" w:color="auto"/>
                                                                                                  </w:divBdr>
                                                                                                  <w:divsChild>
                                                                                                    <w:div w:id="61173953">
                                                                                                      <w:marLeft w:val="0"/>
                                                                                                      <w:marRight w:val="0"/>
                                                                                                      <w:marTop w:val="0"/>
                                                                                                      <w:marBottom w:val="0"/>
                                                                                                      <w:divBdr>
                                                                                                        <w:top w:val="none" w:sz="0" w:space="0" w:color="auto"/>
                                                                                                        <w:left w:val="none" w:sz="0" w:space="0" w:color="auto"/>
                                                                                                        <w:bottom w:val="none" w:sz="0" w:space="0" w:color="auto"/>
                                                                                                        <w:right w:val="none" w:sz="0" w:space="0" w:color="auto"/>
                                                                                                      </w:divBdr>
                                                                                                      <w:divsChild>
                                                                                                        <w:div w:id="808939441">
                                                                                                          <w:marLeft w:val="0"/>
                                                                                                          <w:marRight w:val="0"/>
                                                                                                          <w:marTop w:val="0"/>
                                                                                                          <w:marBottom w:val="0"/>
                                                                                                          <w:divBdr>
                                                                                                            <w:top w:val="none" w:sz="0" w:space="0" w:color="auto"/>
                                                                                                            <w:left w:val="none" w:sz="0" w:space="0" w:color="auto"/>
                                                                                                            <w:bottom w:val="none" w:sz="0" w:space="0" w:color="auto"/>
                                                                                                            <w:right w:val="none" w:sz="0" w:space="0" w:color="auto"/>
                                                                                                          </w:divBdr>
                                                                                                          <w:divsChild>
                                                                                                            <w:div w:id="1021781700">
                                                                                                              <w:marLeft w:val="300"/>
                                                                                                              <w:marRight w:val="0"/>
                                                                                                              <w:marTop w:val="0"/>
                                                                                                              <w:marBottom w:val="0"/>
                                                                                                              <w:divBdr>
                                                                                                                <w:top w:val="none" w:sz="0" w:space="0" w:color="auto"/>
                                                                                                                <w:left w:val="none" w:sz="0" w:space="0" w:color="auto"/>
                                                                                                                <w:bottom w:val="none" w:sz="0" w:space="0" w:color="auto"/>
                                                                                                                <w:right w:val="none" w:sz="0" w:space="0" w:color="auto"/>
                                                                                                              </w:divBdr>
                                                                                                              <w:divsChild>
                                                                                                                <w:div w:id="1868516853">
                                                                                                                  <w:marLeft w:val="-300"/>
                                                                                                                  <w:marRight w:val="0"/>
                                                                                                                  <w:marTop w:val="0"/>
                                                                                                                  <w:marBottom w:val="0"/>
                                                                                                                  <w:divBdr>
                                                                                                                    <w:top w:val="none" w:sz="0" w:space="0" w:color="auto"/>
                                                                                                                    <w:left w:val="none" w:sz="0" w:space="0" w:color="auto"/>
                                                                                                                    <w:bottom w:val="none" w:sz="0" w:space="0" w:color="auto"/>
                                                                                                                    <w:right w:val="none" w:sz="0" w:space="0" w:color="auto"/>
                                                                                                                  </w:divBdr>
                                                                                                                  <w:divsChild>
                                                                                                                    <w:div w:id="1166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301766924">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417479250">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597516442">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4115-C5EF-4843-B0FB-5C904A4A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4601</Words>
  <Characters>669</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2021-09-28T07:33:00Z</dcterms:created>
  <dcterms:modified xsi:type="dcterms:W3CDTF">2022-10-06T04:17:00Z</dcterms:modified>
</cp:coreProperties>
</file>