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A775" w14:textId="77777777" w:rsidR="00937689" w:rsidRPr="00E70099" w:rsidRDefault="00937689" w:rsidP="00DD17CB">
      <w:pPr>
        <w:spacing w:line="300" w:lineRule="exact"/>
        <w:ind w:rightChars="-257" w:right="-540" w:firstLineChars="3331" w:firstLine="6662"/>
        <w:rPr>
          <w:rFonts w:ascii="HG丸ｺﾞｼｯｸM-PRO" w:eastAsia="HG丸ｺﾞｼｯｸM-PRO" w:hAnsi="HG丸ｺﾞｼｯｸM-PRO"/>
          <w:color w:val="000000" w:themeColor="text1"/>
          <w:sz w:val="20"/>
          <w:szCs w:val="20"/>
        </w:rPr>
      </w:pPr>
      <w:r w:rsidRPr="00E70099">
        <w:rPr>
          <w:rFonts w:ascii="HG丸ｺﾞｼｯｸM-PRO" w:eastAsia="HG丸ｺﾞｼｯｸM-PRO" w:hAnsi="HG丸ｺﾞｼｯｸM-PRO" w:hint="eastAsia"/>
          <w:color w:val="000000" w:themeColor="text1"/>
          <w:sz w:val="20"/>
          <w:szCs w:val="20"/>
        </w:rPr>
        <w:t>平成</w:t>
      </w:r>
      <w:r w:rsidR="007F0FA1" w:rsidRPr="00E70099">
        <w:rPr>
          <w:rFonts w:ascii="HG丸ｺﾞｼｯｸM-PRO" w:eastAsia="HG丸ｺﾞｼｯｸM-PRO" w:hAnsi="HG丸ｺﾞｼｯｸM-PRO" w:hint="eastAsia"/>
          <w:color w:val="000000" w:themeColor="text1"/>
          <w:sz w:val="20"/>
          <w:szCs w:val="20"/>
        </w:rPr>
        <w:t>2</w:t>
      </w:r>
      <w:r w:rsidR="0026797F" w:rsidRPr="00E70099">
        <w:rPr>
          <w:rFonts w:ascii="HG丸ｺﾞｼｯｸM-PRO" w:eastAsia="HG丸ｺﾞｼｯｸM-PRO" w:hAnsi="HG丸ｺﾞｼｯｸM-PRO" w:hint="eastAsia"/>
          <w:color w:val="000000" w:themeColor="text1"/>
          <w:sz w:val="20"/>
          <w:szCs w:val="20"/>
        </w:rPr>
        <w:t>9</w:t>
      </w:r>
      <w:r w:rsidRPr="00E70099">
        <w:rPr>
          <w:rFonts w:ascii="HG丸ｺﾞｼｯｸM-PRO" w:eastAsia="HG丸ｺﾞｼｯｸM-PRO" w:hAnsi="HG丸ｺﾞｼｯｸM-PRO" w:hint="eastAsia"/>
          <w:color w:val="000000" w:themeColor="text1"/>
          <w:sz w:val="20"/>
          <w:szCs w:val="20"/>
        </w:rPr>
        <w:t>年</w:t>
      </w:r>
      <w:r w:rsidR="00DD17CB" w:rsidRPr="00E70099">
        <w:rPr>
          <w:rFonts w:ascii="HG丸ｺﾞｼｯｸM-PRO" w:eastAsia="HG丸ｺﾞｼｯｸM-PRO" w:hAnsi="HG丸ｺﾞｼｯｸM-PRO" w:hint="eastAsia"/>
          <w:color w:val="000000" w:themeColor="text1"/>
          <w:sz w:val="20"/>
          <w:szCs w:val="20"/>
        </w:rPr>
        <w:t>10</w:t>
      </w:r>
      <w:r w:rsidRPr="00E70099">
        <w:rPr>
          <w:rFonts w:ascii="HG丸ｺﾞｼｯｸM-PRO" w:eastAsia="HG丸ｺﾞｼｯｸM-PRO" w:hAnsi="HG丸ｺﾞｼｯｸM-PRO" w:hint="eastAsia"/>
          <w:color w:val="000000" w:themeColor="text1"/>
          <w:sz w:val="20"/>
          <w:szCs w:val="20"/>
        </w:rPr>
        <w:t>月</w:t>
      </w:r>
      <w:r w:rsidR="00DE2121" w:rsidRPr="00E70099">
        <w:rPr>
          <w:rFonts w:ascii="HG丸ｺﾞｼｯｸM-PRO" w:eastAsia="HG丸ｺﾞｼｯｸM-PRO" w:hAnsi="HG丸ｺﾞｼｯｸM-PRO" w:hint="eastAsia"/>
          <w:color w:val="000000" w:themeColor="text1"/>
          <w:sz w:val="20"/>
          <w:szCs w:val="20"/>
        </w:rPr>
        <w:t>17</w:t>
      </w:r>
      <w:r w:rsidRPr="00E70099">
        <w:rPr>
          <w:rFonts w:ascii="HG丸ｺﾞｼｯｸM-PRO" w:eastAsia="HG丸ｺﾞｼｯｸM-PRO" w:hAnsi="HG丸ｺﾞｼｯｸM-PRO" w:hint="eastAsia"/>
          <w:color w:val="000000" w:themeColor="text1"/>
          <w:sz w:val="20"/>
          <w:szCs w:val="20"/>
        </w:rPr>
        <w:t>日</w:t>
      </w:r>
    </w:p>
    <w:p w14:paraId="4EF5E34F" w14:textId="77777777" w:rsidR="00653BD7" w:rsidRPr="00E70099" w:rsidRDefault="00653BD7" w:rsidP="00DD17CB">
      <w:pPr>
        <w:spacing w:line="300" w:lineRule="exact"/>
        <w:ind w:rightChars="-190" w:right="-399" w:firstLineChars="3331" w:firstLine="6662"/>
        <w:jc w:val="distribute"/>
        <w:rPr>
          <w:rFonts w:ascii="HG丸ｺﾞｼｯｸM-PRO" w:eastAsia="HG丸ｺﾞｼｯｸM-PRO" w:hAnsi="HG丸ｺﾞｼｯｸM-PRO"/>
          <w:color w:val="000000" w:themeColor="text1"/>
          <w:sz w:val="20"/>
          <w:szCs w:val="20"/>
        </w:rPr>
      </w:pPr>
      <w:r w:rsidRPr="00E70099">
        <w:rPr>
          <w:rFonts w:ascii="HG丸ｺﾞｼｯｸM-PRO" w:eastAsia="HG丸ｺﾞｼｯｸM-PRO" w:hAnsi="HG丸ｺﾞｼｯｸM-PRO" w:hint="eastAsia"/>
          <w:color w:val="000000" w:themeColor="text1"/>
          <w:sz w:val="20"/>
          <w:szCs w:val="20"/>
        </w:rPr>
        <w:t>大阪府人事委員会</w:t>
      </w:r>
    </w:p>
    <w:p w14:paraId="4A1E2331" w14:textId="77777777" w:rsidR="007A4135" w:rsidRPr="00E70099" w:rsidRDefault="007A4135" w:rsidP="00937689">
      <w:pPr>
        <w:spacing w:line="720" w:lineRule="auto"/>
        <w:jc w:val="center"/>
        <w:rPr>
          <w:rFonts w:ascii="ＭＳ Ｐゴシック" w:eastAsia="ＭＳ Ｐゴシック" w:hAnsi="ＭＳ Ｐゴシック"/>
          <w:b/>
          <w:color w:val="000000" w:themeColor="text1"/>
          <w:sz w:val="30"/>
          <w:szCs w:val="30"/>
        </w:rPr>
      </w:pPr>
      <w:r w:rsidRPr="00E70099">
        <w:rPr>
          <w:rFonts w:ascii="ＭＳ Ｐゴシック" w:eastAsia="ＭＳ Ｐゴシック" w:hAnsi="ＭＳ Ｐゴシック" w:hint="eastAsia"/>
          <w:b/>
          <w:color w:val="000000" w:themeColor="text1"/>
          <w:sz w:val="30"/>
          <w:szCs w:val="30"/>
        </w:rPr>
        <w:t>平成</w:t>
      </w:r>
      <w:r w:rsidR="007F0FA1" w:rsidRPr="00E70099">
        <w:rPr>
          <w:rFonts w:ascii="ＭＳ Ｐゴシック" w:eastAsia="ＭＳ Ｐゴシック" w:hAnsi="ＭＳ Ｐゴシック" w:hint="eastAsia"/>
          <w:b/>
          <w:color w:val="000000" w:themeColor="text1"/>
          <w:sz w:val="30"/>
          <w:szCs w:val="30"/>
        </w:rPr>
        <w:t>2</w:t>
      </w:r>
      <w:r w:rsidR="0026797F" w:rsidRPr="00E70099">
        <w:rPr>
          <w:rFonts w:ascii="ＭＳ Ｐゴシック" w:eastAsia="ＭＳ Ｐゴシック" w:hAnsi="ＭＳ Ｐゴシック" w:hint="eastAsia"/>
          <w:b/>
          <w:color w:val="000000" w:themeColor="text1"/>
          <w:sz w:val="30"/>
          <w:szCs w:val="30"/>
        </w:rPr>
        <w:t>9</w:t>
      </w:r>
      <w:r w:rsidRPr="00E70099">
        <w:rPr>
          <w:rFonts w:ascii="ＭＳ Ｐゴシック" w:eastAsia="ＭＳ Ｐゴシック" w:hAnsi="ＭＳ Ｐゴシック" w:hint="eastAsia"/>
          <w:b/>
          <w:color w:val="000000" w:themeColor="text1"/>
          <w:sz w:val="30"/>
          <w:szCs w:val="30"/>
        </w:rPr>
        <w:t>年　職員の給与等に関する報告及び勧告</w:t>
      </w:r>
      <w:r w:rsidR="00A806A4" w:rsidRPr="00E70099">
        <w:rPr>
          <w:rFonts w:ascii="ＭＳ Ｐゴシック" w:eastAsia="ＭＳ Ｐゴシック" w:hAnsi="ＭＳ Ｐゴシック" w:hint="eastAsia"/>
          <w:b/>
          <w:color w:val="000000" w:themeColor="text1"/>
          <w:sz w:val="30"/>
          <w:szCs w:val="30"/>
        </w:rPr>
        <w:t>の概要</w:t>
      </w:r>
    </w:p>
    <w:p w14:paraId="0138F24F" w14:textId="77777777" w:rsidR="005315C4" w:rsidRPr="00E70099" w:rsidRDefault="005315C4" w:rsidP="005315C4">
      <w:pPr>
        <w:rPr>
          <w:rFonts w:ascii="ＭＳ Ｐゴシック" w:eastAsia="ＭＳ Ｐゴシック" w:hAnsi="ＭＳ Ｐゴシック"/>
          <w:b/>
          <w:color w:val="000000" w:themeColor="text1"/>
          <w:sz w:val="24"/>
          <w:szCs w:val="24"/>
          <w:bdr w:val="single" w:sz="4" w:space="0" w:color="auto"/>
          <w:shd w:val="pct15" w:color="auto" w:fill="FFFFFF"/>
        </w:rPr>
      </w:pPr>
      <w:r w:rsidRPr="00E70099">
        <w:rPr>
          <w:rFonts w:ascii="ＭＳ Ｐゴシック" w:eastAsia="ＭＳ Ｐゴシック" w:hAnsi="ＭＳ Ｐゴシック" w:hint="eastAsia"/>
          <w:b/>
          <w:noProof/>
          <w:color w:val="000000" w:themeColor="text1"/>
          <w:sz w:val="30"/>
          <w:szCs w:val="30"/>
        </w:rPr>
        <mc:AlternateContent>
          <mc:Choice Requires="wps">
            <w:drawing>
              <wp:anchor distT="0" distB="0" distL="114300" distR="114300" simplePos="0" relativeHeight="251661312" behindDoc="0" locked="0" layoutInCell="1" allowOverlap="1" wp14:anchorId="38031BEC" wp14:editId="6A5305BF">
                <wp:simplePos x="0" y="0"/>
                <wp:positionH relativeFrom="column">
                  <wp:posOffset>-220980</wp:posOffset>
                </wp:positionH>
                <wp:positionV relativeFrom="paragraph">
                  <wp:posOffset>40005</wp:posOffset>
                </wp:positionV>
                <wp:extent cx="2114550" cy="4191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2114550" cy="41910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14AB4C" w14:textId="77777777" w:rsidR="00317E96" w:rsidRPr="00BA0183" w:rsidRDefault="00317E96" w:rsidP="00BA0183">
                            <w:pPr>
                              <w:jc w:val="center"/>
                              <w:rPr>
                                <w:rFonts w:asciiTheme="majorEastAsia" w:eastAsiaTheme="majorEastAsia" w:hAnsiTheme="majorEastAsia"/>
                                <w:b/>
                                <w:sz w:val="24"/>
                                <w:szCs w:val="24"/>
                              </w:rPr>
                            </w:pPr>
                            <w:r w:rsidRPr="00BA0183">
                              <w:rPr>
                                <w:rFonts w:asciiTheme="majorEastAsia" w:eastAsiaTheme="majorEastAsia" w:hAnsiTheme="majorEastAsia" w:hint="eastAsia"/>
                                <w:b/>
                                <w:sz w:val="24"/>
                                <w:szCs w:val="24"/>
                              </w:rPr>
                              <w:t>報告及び勧告のポイント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031BEC" id="角丸四角形 3" o:spid="_x0000_s1026" style="position:absolute;left:0;text-align:left;margin-left:-17.4pt;margin-top:3.15pt;width:166.5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" fillcolor="white [3212]" strokecolor="black [3213]" strokeweight="2pt">
                <v:textbox>
                  <w:txbxContent>
                    <w:p w14:paraId="3E14AB4C" w14:textId="77777777" w:rsidR="00317E96" w:rsidRPr="00BA0183" w:rsidRDefault="00317E96" w:rsidP="00BA0183">
                      <w:pPr>
                        <w:jc w:val="center"/>
                        <w:rPr>
                          <w:rFonts w:asciiTheme="majorEastAsia" w:eastAsiaTheme="majorEastAsia" w:hAnsiTheme="majorEastAsia"/>
                          <w:b/>
                          <w:sz w:val="24"/>
                          <w:szCs w:val="24"/>
                        </w:rPr>
                      </w:pPr>
                      <w:r w:rsidRPr="00BA0183">
                        <w:rPr>
                          <w:rFonts w:asciiTheme="majorEastAsia" w:eastAsiaTheme="majorEastAsia" w:hAnsiTheme="majorEastAsia" w:hint="eastAsia"/>
                          <w:b/>
                          <w:sz w:val="24"/>
                          <w:szCs w:val="24"/>
                        </w:rPr>
                        <w:t>報告及び勧告のポイント</w:t>
                      </w:r>
                    </w:p>
                  </w:txbxContent>
                </v:textbox>
              </v:roundrect>
            </w:pict>
          </mc:Fallback>
        </mc:AlternateContent>
      </w:r>
    </w:p>
    <w:p w14:paraId="00B47C92" w14:textId="77777777" w:rsidR="00937689" w:rsidRPr="00E70099" w:rsidRDefault="00317E96" w:rsidP="00F47667">
      <w:pPr>
        <w:spacing w:line="360" w:lineRule="auto"/>
        <w:rPr>
          <w:rFonts w:ascii="ＭＳ Ｐゴシック" w:eastAsia="ＭＳ Ｐゴシック" w:hAnsi="ＭＳ Ｐゴシック"/>
          <w:b/>
          <w:color w:val="000000" w:themeColor="text1"/>
          <w:sz w:val="24"/>
          <w:szCs w:val="24"/>
          <w:bdr w:val="single" w:sz="4" w:space="0" w:color="auto"/>
          <w:shd w:val="pct15" w:color="auto" w:fill="FFFFFF"/>
        </w:rPr>
      </w:pPr>
      <w:r w:rsidRPr="00E70099">
        <w:rPr>
          <w:rFonts w:ascii="ＭＳ Ｐゴシック" w:eastAsia="ＭＳ Ｐゴシック" w:hAnsi="ＭＳ Ｐゴシック" w:hint="eastAsia"/>
          <w:noProof/>
          <w:color w:val="000000" w:themeColor="text1"/>
          <w:sz w:val="26"/>
          <w:szCs w:val="26"/>
        </w:rPr>
        <mc:AlternateContent>
          <mc:Choice Requires="wps">
            <w:drawing>
              <wp:anchor distT="0" distB="0" distL="114300" distR="114300" simplePos="0" relativeHeight="251659264" behindDoc="0" locked="0" layoutInCell="1" allowOverlap="1" wp14:anchorId="0E106880" wp14:editId="2685B07F">
                <wp:simplePos x="0" y="0"/>
                <wp:positionH relativeFrom="column">
                  <wp:posOffset>-97155</wp:posOffset>
                </wp:positionH>
                <wp:positionV relativeFrom="paragraph">
                  <wp:posOffset>97155</wp:posOffset>
                </wp:positionV>
                <wp:extent cx="5686425" cy="3276000"/>
                <wp:effectExtent l="114300" t="114300" r="123825" b="114935"/>
                <wp:wrapNone/>
                <wp:docPr id="1" name="角丸四角形 1"/>
                <wp:cNvGraphicFramePr/>
                <a:graphic xmlns:a="http://schemas.openxmlformats.org/drawingml/2006/main">
                  <a:graphicData uri="http://schemas.microsoft.com/office/word/2010/wordprocessingShape">
                    <wps:wsp>
                      <wps:cNvSpPr/>
                      <wps:spPr>
                        <a:xfrm>
                          <a:off x="0" y="0"/>
                          <a:ext cx="5686425" cy="3276000"/>
                        </a:xfrm>
                        <a:prstGeom prst="roundRect">
                          <a:avLst>
                            <a:gd name="adj" fmla="val 4430"/>
                          </a:avLst>
                        </a:prstGeom>
                        <a:solidFill>
                          <a:schemeClr val="bg1"/>
                        </a:solidFill>
                        <a:ln w="31750" cap="rnd" cmpd="sng">
                          <a:solidFill>
                            <a:schemeClr val="tx1"/>
                          </a:solidFill>
                        </a:ln>
                        <a:effectLst>
                          <a:glow rad="101600">
                            <a:schemeClr val="accent1">
                              <a:satMod val="175000"/>
                              <a:alpha val="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2913D6" w14:textId="77777777" w:rsidR="00540B0A" w:rsidRPr="0040755B" w:rsidRDefault="00F83378" w:rsidP="00877CAC">
                            <w:pPr>
                              <w:rPr>
                                <w:rFonts w:ascii="ＭＳ Ｐゴシック" w:eastAsia="ＭＳ Ｐゴシック" w:hAnsi="ＭＳ Ｐゴシック"/>
                                <w:b/>
                                <w:color w:val="000000" w:themeColor="text1"/>
                                <w:sz w:val="24"/>
                                <w:szCs w:val="24"/>
                                <w:bdr w:val="single" w:sz="4" w:space="0" w:color="auto"/>
                              </w:rPr>
                            </w:pPr>
                            <w:r w:rsidRPr="0040755B">
                              <w:rPr>
                                <w:rFonts w:ascii="ＭＳ Ｐゴシック" w:eastAsia="ＭＳ Ｐゴシック" w:hAnsi="ＭＳ Ｐゴシック" w:hint="eastAsia"/>
                                <w:b/>
                                <w:color w:val="000000" w:themeColor="text1"/>
                                <w:sz w:val="24"/>
                                <w:szCs w:val="24"/>
                                <w:bdr w:val="single" w:sz="4" w:space="0" w:color="auto"/>
                              </w:rPr>
                              <w:t>○</w:t>
                            </w:r>
                            <w:r w:rsidR="00540B0A" w:rsidRPr="0040755B">
                              <w:rPr>
                                <w:rFonts w:ascii="ＭＳ Ｐゴシック" w:eastAsia="ＭＳ Ｐゴシック" w:hAnsi="ＭＳ Ｐゴシック" w:hint="eastAsia"/>
                                <w:b/>
                                <w:color w:val="000000" w:themeColor="text1"/>
                                <w:sz w:val="24"/>
                                <w:szCs w:val="24"/>
                                <w:bdr w:val="single" w:sz="4" w:space="0" w:color="auto"/>
                              </w:rPr>
                              <w:t>月例給は</w:t>
                            </w:r>
                            <w:r w:rsidR="0026797F">
                              <w:rPr>
                                <w:rFonts w:ascii="ＭＳ Ｐゴシック" w:eastAsia="ＭＳ Ｐゴシック" w:hAnsi="ＭＳ Ｐゴシック" w:hint="eastAsia"/>
                                <w:b/>
                                <w:color w:val="000000" w:themeColor="text1"/>
                                <w:sz w:val="24"/>
                                <w:szCs w:val="24"/>
                                <w:bdr w:val="single" w:sz="4" w:space="0" w:color="auto"/>
                              </w:rPr>
                              <w:t>２</w:t>
                            </w:r>
                            <w:r w:rsidR="00B025D1">
                              <w:rPr>
                                <w:rFonts w:ascii="ＭＳ Ｐゴシック" w:eastAsia="ＭＳ Ｐゴシック" w:hAnsi="ＭＳ Ｐゴシック" w:hint="eastAsia"/>
                                <w:b/>
                                <w:color w:val="000000" w:themeColor="text1"/>
                                <w:sz w:val="24"/>
                                <w:szCs w:val="24"/>
                                <w:bdr w:val="single" w:sz="4" w:space="0" w:color="auto"/>
                              </w:rPr>
                              <w:t>年ぶり</w:t>
                            </w:r>
                            <w:r w:rsidR="00503390">
                              <w:rPr>
                                <w:rFonts w:ascii="ＭＳ Ｐゴシック" w:eastAsia="ＭＳ Ｐゴシック" w:hAnsi="ＭＳ Ｐゴシック" w:hint="eastAsia"/>
                                <w:b/>
                                <w:color w:val="000000" w:themeColor="text1"/>
                                <w:sz w:val="24"/>
                                <w:szCs w:val="24"/>
                                <w:bdr w:val="single" w:sz="4" w:space="0" w:color="auto"/>
                              </w:rPr>
                              <w:t>の</w:t>
                            </w:r>
                            <w:r w:rsidR="0026797F">
                              <w:rPr>
                                <w:rFonts w:ascii="ＭＳ Ｐゴシック" w:eastAsia="ＭＳ Ｐゴシック" w:hAnsi="ＭＳ Ｐゴシック" w:hint="eastAsia"/>
                                <w:b/>
                                <w:color w:val="000000" w:themeColor="text1"/>
                                <w:sz w:val="24"/>
                                <w:szCs w:val="24"/>
                                <w:bdr w:val="single" w:sz="4" w:space="0" w:color="auto"/>
                              </w:rPr>
                              <w:t>引上</w:t>
                            </w:r>
                            <w:r w:rsidR="007F0FA1">
                              <w:rPr>
                                <w:rFonts w:ascii="ＭＳ Ｐゴシック" w:eastAsia="ＭＳ Ｐゴシック" w:hAnsi="ＭＳ Ｐゴシック" w:hint="eastAsia"/>
                                <w:b/>
                                <w:color w:val="000000" w:themeColor="text1"/>
                                <w:sz w:val="24"/>
                                <w:szCs w:val="24"/>
                                <w:bdr w:val="single" w:sz="4" w:space="0" w:color="auto"/>
                              </w:rPr>
                              <w:t>げ</w:t>
                            </w:r>
                            <w:r w:rsidR="00540B0A" w:rsidRPr="0040755B">
                              <w:rPr>
                                <w:rFonts w:ascii="ＭＳ Ｐゴシック" w:eastAsia="ＭＳ Ｐゴシック" w:hAnsi="ＭＳ Ｐゴシック" w:hint="eastAsia"/>
                                <w:b/>
                                <w:color w:val="000000" w:themeColor="text1"/>
                                <w:sz w:val="24"/>
                                <w:szCs w:val="24"/>
                                <w:bdr w:val="single" w:sz="4" w:space="0" w:color="auto"/>
                              </w:rPr>
                              <w:t>、特別給（ボーナス）は</w:t>
                            </w:r>
                            <w:r w:rsidR="0026797F">
                              <w:rPr>
                                <w:rFonts w:ascii="ＭＳ Ｐゴシック" w:eastAsia="ＭＳ Ｐゴシック" w:hAnsi="ＭＳ Ｐゴシック" w:hint="eastAsia"/>
                                <w:b/>
                                <w:color w:val="000000" w:themeColor="text1"/>
                                <w:sz w:val="24"/>
                                <w:szCs w:val="24"/>
                                <w:bdr w:val="single" w:sz="4" w:space="0" w:color="auto"/>
                              </w:rPr>
                              <w:t>４</w:t>
                            </w:r>
                            <w:r w:rsidR="00DD17CB">
                              <w:rPr>
                                <w:rFonts w:ascii="ＭＳ Ｐゴシック" w:eastAsia="ＭＳ Ｐゴシック" w:hAnsi="ＭＳ Ｐゴシック" w:hint="eastAsia"/>
                                <w:b/>
                                <w:color w:val="000000" w:themeColor="text1"/>
                                <w:sz w:val="24"/>
                                <w:szCs w:val="24"/>
                                <w:bdr w:val="single" w:sz="4" w:space="0" w:color="auto"/>
                              </w:rPr>
                              <w:t>年連続</w:t>
                            </w:r>
                            <w:r w:rsidR="003202A6">
                              <w:rPr>
                                <w:rFonts w:ascii="ＭＳ Ｐゴシック" w:eastAsia="ＭＳ Ｐゴシック" w:hAnsi="ＭＳ Ｐゴシック" w:hint="eastAsia"/>
                                <w:b/>
                                <w:color w:val="000000" w:themeColor="text1"/>
                                <w:sz w:val="24"/>
                                <w:szCs w:val="24"/>
                                <w:bdr w:val="single" w:sz="4" w:space="0" w:color="auto"/>
                              </w:rPr>
                              <w:t>の引</w:t>
                            </w:r>
                            <w:r w:rsidR="00B60B4D" w:rsidRPr="0040755B">
                              <w:rPr>
                                <w:rFonts w:ascii="ＭＳ Ｐゴシック" w:eastAsia="ＭＳ Ｐゴシック" w:hAnsi="ＭＳ Ｐゴシック" w:hint="eastAsia"/>
                                <w:b/>
                                <w:color w:val="000000" w:themeColor="text1"/>
                                <w:sz w:val="24"/>
                                <w:szCs w:val="24"/>
                                <w:bdr w:val="single" w:sz="4" w:space="0" w:color="auto"/>
                              </w:rPr>
                              <w:t>上げ</w:t>
                            </w:r>
                          </w:p>
                          <w:p w14:paraId="05EAA87A" w14:textId="77777777" w:rsidR="00540B0A" w:rsidRPr="007F0FA1" w:rsidRDefault="00540B0A" w:rsidP="00877CAC">
                            <w:pPr>
                              <w:spacing w:line="140" w:lineRule="exact"/>
                              <w:ind w:firstLineChars="100" w:firstLine="241"/>
                              <w:rPr>
                                <w:rFonts w:ascii="ＭＳ Ｐゴシック" w:eastAsia="ＭＳ Ｐゴシック" w:hAnsi="ＭＳ Ｐゴシック"/>
                                <w:b/>
                                <w:color w:val="000000" w:themeColor="text1"/>
                                <w:sz w:val="24"/>
                                <w:szCs w:val="24"/>
                              </w:rPr>
                            </w:pPr>
                          </w:p>
                          <w:p w14:paraId="164DF87C" w14:textId="77777777" w:rsidR="00317E96" w:rsidRPr="00695798"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695798">
                              <w:rPr>
                                <w:rFonts w:ascii="ＭＳ Ｐゴシック" w:eastAsia="ＭＳ Ｐゴシック" w:hAnsi="ＭＳ Ｐゴシック" w:hint="eastAsia"/>
                                <w:b/>
                                <w:color w:val="000000" w:themeColor="text1"/>
                                <w:sz w:val="24"/>
                                <w:szCs w:val="24"/>
                              </w:rPr>
                              <w:t>Ⅰ．月例給</w:t>
                            </w:r>
                          </w:p>
                          <w:p w14:paraId="48426E4F" w14:textId="77777777" w:rsidR="00317E96" w:rsidRPr="00297E99"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97E99">
                              <w:rPr>
                                <w:rFonts w:ascii="ＭＳ Ｐゴシック" w:eastAsia="ＭＳ Ｐゴシック" w:hAnsi="ＭＳ Ｐゴシック" w:hint="eastAsia"/>
                                <w:b/>
                                <w:color w:val="000000" w:themeColor="text1"/>
                                <w:sz w:val="22"/>
                              </w:rPr>
                              <w:t>本年</w:t>
                            </w:r>
                            <w:r w:rsidR="00364F3C" w:rsidRPr="00297E99">
                              <w:rPr>
                                <w:rFonts w:ascii="ＭＳ Ｐゴシック" w:eastAsia="ＭＳ Ｐゴシック" w:hAnsi="ＭＳ Ｐゴシック" w:hint="eastAsia"/>
                                <w:b/>
                                <w:color w:val="000000" w:themeColor="text1"/>
                                <w:sz w:val="22"/>
                              </w:rPr>
                              <w:t>４</w:t>
                            </w:r>
                            <w:r w:rsidR="00DD17CB" w:rsidRPr="00297E99">
                              <w:rPr>
                                <w:rFonts w:ascii="ＭＳ Ｐゴシック" w:eastAsia="ＭＳ Ｐゴシック" w:hAnsi="ＭＳ Ｐゴシック" w:hint="eastAsia"/>
                                <w:b/>
                                <w:color w:val="000000" w:themeColor="text1"/>
                                <w:sz w:val="22"/>
                              </w:rPr>
                              <w:t>月分の職員給与は、民間</w:t>
                            </w:r>
                            <w:r w:rsidR="00561A02" w:rsidRPr="00297E99">
                              <w:rPr>
                                <w:rFonts w:ascii="ＭＳ Ｐゴシック" w:eastAsia="ＭＳ Ｐゴシック" w:hAnsi="ＭＳ Ｐゴシック" w:hint="eastAsia"/>
                                <w:b/>
                                <w:color w:val="000000" w:themeColor="text1"/>
                                <w:sz w:val="22"/>
                              </w:rPr>
                              <w:t>を</w:t>
                            </w:r>
                            <w:r w:rsidR="0026797F" w:rsidRPr="00297E99">
                              <w:rPr>
                                <w:rFonts w:ascii="ＭＳ Ｐゴシック" w:eastAsia="ＭＳ Ｐゴシック" w:hAnsi="ＭＳ Ｐゴシック" w:hint="eastAsia"/>
                                <w:b/>
                                <w:color w:val="000000" w:themeColor="text1"/>
                                <w:sz w:val="22"/>
                              </w:rPr>
                              <w:t>230</w:t>
                            </w:r>
                            <w:r w:rsidRPr="00297E99">
                              <w:rPr>
                                <w:rFonts w:ascii="ＭＳ Ｐゴシック" w:eastAsia="ＭＳ Ｐゴシック" w:hAnsi="ＭＳ Ｐゴシック" w:hint="eastAsia"/>
                                <w:b/>
                                <w:color w:val="000000" w:themeColor="text1"/>
                                <w:sz w:val="22"/>
                              </w:rPr>
                              <w:t>円（</w:t>
                            </w:r>
                            <w:r w:rsidR="0026797F" w:rsidRPr="00297E99">
                              <w:rPr>
                                <w:rFonts w:ascii="ＭＳ Ｐゴシック" w:eastAsia="ＭＳ Ｐゴシック" w:hAnsi="ＭＳ Ｐゴシック" w:hint="eastAsia"/>
                                <w:b/>
                                <w:color w:val="000000" w:themeColor="text1"/>
                                <w:sz w:val="22"/>
                              </w:rPr>
                              <w:t>0.06</w:t>
                            </w:r>
                            <w:r w:rsidRPr="00297E99">
                              <w:rPr>
                                <w:rFonts w:ascii="ＭＳ Ｐゴシック" w:eastAsia="ＭＳ Ｐゴシック" w:hAnsi="ＭＳ Ｐゴシック" w:hint="eastAsia"/>
                                <w:b/>
                                <w:color w:val="000000" w:themeColor="text1"/>
                                <w:sz w:val="22"/>
                              </w:rPr>
                              <w:t>％）</w:t>
                            </w:r>
                            <w:r w:rsidR="0026797F" w:rsidRPr="00297E99">
                              <w:rPr>
                                <w:rFonts w:ascii="ＭＳ Ｐゴシック" w:eastAsia="ＭＳ Ｐゴシック" w:hAnsi="ＭＳ Ｐゴシック" w:hint="eastAsia"/>
                                <w:b/>
                                <w:color w:val="000000" w:themeColor="text1"/>
                                <w:sz w:val="22"/>
                              </w:rPr>
                              <w:t>下</w:t>
                            </w:r>
                            <w:r w:rsidRPr="00297E99">
                              <w:rPr>
                                <w:rFonts w:ascii="ＭＳ Ｐゴシック" w:eastAsia="ＭＳ Ｐゴシック" w:hAnsi="ＭＳ Ｐゴシック" w:hint="eastAsia"/>
                                <w:b/>
                                <w:color w:val="000000" w:themeColor="text1"/>
                                <w:sz w:val="22"/>
                              </w:rPr>
                              <w:t>回っている。</w:t>
                            </w:r>
                          </w:p>
                          <w:p w14:paraId="378EAE8E" w14:textId="77777777" w:rsidR="006C18E0" w:rsidRDefault="00317E96" w:rsidP="006C18E0">
                            <w:pPr>
                              <w:spacing w:line="300" w:lineRule="exact"/>
                              <w:ind w:firstLineChars="400" w:firstLine="883"/>
                              <w:rPr>
                                <w:rFonts w:ascii="ＭＳ Ｐゴシック" w:eastAsia="ＭＳ Ｐゴシック" w:hAnsi="ＭＳ Ｐゴシック"/>
                                <w:b/>
                                <w:color w:val="000000" w:themeColor="text1"/>
                                <w:sz w:val="22"/>
                              </w:rPr>
                            </w:pPr>
                            <w:r w:rsidRPr="00297E99">
                              <w:rPr>
                                <w:rFonts w:ascii="ＭＳ Ｐゴシック" w:eastAsia="ＭＳ Ｐゴシック" w:hAnsi="ＭＳ Ｐゴシック" w:hint="eastAsia"/>
                                <w:b/>
                                <w:color w:val="000000" w:themeColor="text1"/>
                                <w:sz w:val="22"/>
                              </w:rPr>
                              <w:t>この較差</w:t>
                            </w:r>
                            <w:r w:rsidR="00792EF8" w:rsidRPr="00297E99">
                              <w:rPr>
                                <w:rFonts w:ascii="ＭＳ Ｐゴシック" w:eastAsia="ＭＳ Ｐゴシック" w:hAnsi="ＭＳ Ｐゴシック" w:hint="eastAsia"/>
                                <w:b/>
                                <w:color w:val="000000" w:themeColor="text1"/>
                                <w:sz w:val="22"/>
                              </w:rPr>
                              <w:t>等</w:t>
                            </w:r>
                            <w:r w:rsidRPr="00297E99">
                              <w:rPr>
                                <w:rFonts w:ascii="ＭＳ Ｐゴシック" w:eastAsia="ＭＳ Ｐゴシック" w:hAnsi="ＭＳ Ｐゴシック" w:hint="eastAsia"/>
                                <w:b/>
                                <w:color w:val="000000" w:themeColor="text1"/>
                                <w:sz w:val="22"/>
                              </w:rPr>
                              <w:t>を踏まえ、</w:t>
                            </w:r>
                            <w:r w:rsidR="00453F5B" w:rsidRPr="00297E99">
                              <w:rPr>
                                <w:rFonts w:ascii="ＭＳ Ｐゴシック" w:eastAsia="ＭＳ Ｐゴシック" w:hAnsi="ＭＳ Ｐゴシック" w:hint="eastAsia"/>
                                <w:b/>
                                <w:color w:val="000000" w:themeColor="text1"/>
                                <w:sz w:val="22"/>
                              </w:rPr>
                              <w:t>職員給与を次のとおり改定</w:t>
                            </w:r>
                          </w:p>
                          <w:p w14:paraId="77CB5FF7" w14:textId="77777777" w:rsidR="006C18E0" w:rsidRDefault="006C18E0" w:rsidP="006C18E0">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１）</w:t>
                            </w:r>
                            <w:r w:rsidR="00453F5B" w:rsidRPr="006C18E0">
                              <w:rPr>
                                <w:rFonts w:ascii="ＭＳ Ｐゴシック" w:eastAsia="ＭＳ Ｐゴシック" w:hAnsi="ＭＳ Ｐゴシック" w:hint="eastAsia"/>
                                <w:b/>
                                <w:color w:val="000000" w:themeColor="text1"/>
                                <w:sz w:val="22"/>
                              </w:rPr>
                              <w:t>給料表に定める給料月額を引上げ</w:t>
                            </w:r>
                          </w:p>
                          <w:p w14:paraId="502D7387" w14:textId="77777777" w:rsidR="00453F5B" w:rsidRPr="00297E99" w:rsidRDefault="006C18E0" w:rsidP="006C18E0">
                            <w:pPr>
                              <w:spacing w:line="300" w:lineRule="exact"/>
                              <w:ind w:firstLineChars="500" w:firstLine="1104"/>
                              <w:rPr>
                                <w:rFonts w:ascii="ＭＳ Ｐゴシック" w:eastAsia="ＭＳ Ｐゴシック" w:hAnsi="ＭＳ Ｐゴシック"/>
                                <w:b/>
                                <w:color w:val="000000" w:themeColor="text1"/>
                                <w:sz w:val="22"/>
                              </w:rPr>
                            </w:pPr>
                            <w:r w:rsidRPr="006C18E0">
                              <w:rPr>
                                <w:rFonts w:ascii="ＭＳ Ｐゴシック" w:eastAsia="ＭＳ Ｐゴシック" w:hAnsi="ＭＳ Ｐゴシック" w:hint="eastAsia"/>
                                <w:b/>
                                <w:color w:val="FFFFFF" w:themeColor="background1"/>
                                <w:sz w:val="22"/>
                              </w:rPr>
                              <w:t>１）</w:t>
                            </w:r>
                            <w:r w:rsidR="00BB2F5C" w:rsidRPr="00297E99">
                              <w:rPr>
                                <w:rFonts w:ascii="ＭＳ Ｐゴシック" w:eastAsia="ＭＳ Ｐゴシック" w:hAnsi="ＭＳ Ｐゴシック" w:hint="eastAsia"/>
                                <w:b/>
                                <w:color w:val="000000" w:themeColor="text1"/>
                                <w:sz w:val="22"/>
                              </w:rPr>
                              <w:t>初任給</w:t>
                            </w:r>
                            <w:r w:rsidR="00174D39" w:rsidRPr="00297E99">
                              <w:rPr>
                                <w:rFonts w:ascii="ＭＳ Ｐゴシック" w:eastAsia="ＭＳ Ｐゴシック" w:hAnsi="ＭＳ Ｐゴシック" w:hint="eastAsia"/>
                                <w:b/>
                                <w:color w:val="000000" w:themeColor="text1"/>
                                <w:sz w:val="22"/>
                              </w:rPr>
                              <w:t>を</w:t>
                            </w:r>
                            <w:r w:rsidR="00C73656">
                              <w:rPr>
                                <w:rFonts w:ascii="ＭＳ Ｐゴシック" w:eastAsia="ＭＳ Ｐゴシック" w:hAnsi="ＭＳ Ｐゴシック" w:hint="eastAsia"/>
                                <w:b/>
                                <w:color w:val="000000" w:themeColor="text1"/>
                                <w:sz w:val="22"/>
                              </w:rPr>
                              <w:t>2</w:t>
                            </w:r>
                            <w:r w:rsidR="00BB2F5C" w:rsidRPr="00297E99">
                              <w:rPr>
                                <w:rFonts w:ascii="ＭＳ Ｐゴシック" w:eastAsia="ＭＳ Ｐゴシック" w:hAnsi="ＭＳ Ｐゴシック" w:hint="eastAsia"/>
                                <w:b/>
                                <w:color w:val="000000" w:themeColor="text1"/>
                                <w:sz w:val="22"/>
                              </w:rPr>
                              <w:t>,000円引</w:t>
                            </w:r>
                            <w:r w:rsidR="003D4EBC">
                              <w:rPr>
                                <w:rFonts w:ascii="ＭＳ Ｐゴシック" w:eastAsia="ＭＳ Ｐゴシック" w:hAnsi="ＭＳ Ｐゴシック" w:hint="eastAsia"/>
                                <w:b/>
                                <w:color w:val="000000" w:themeColor="text1"/>
                                <w:sz w:val="22"/>
                              </w:rPr>
                              <w:t>き</w:t>
                            </w:r>
                            <w:r w:rsidR="00BB2F5C" w:rsidRPr="00297E99">
                              <w:rPr>
                                <w:rFonts w:ascii="ＭＳ Ｐゴシック" w:eastAsia="ＭＳ Ｐゴシック" w:hAnsi="ＭＳ Ｐゴシック" w:hint="eastAsia"/>
                                <w:b/>
                                <w:color w:val="000000" w:themeColor="text1"/>
                                <w:sz w:val="22"/>
                              </w:rPr>
                              <w:t>上げ</w:t>
                            </w:r>
                            <w:r w:rsidR="00174D39" w:rsidRPr="00297E99">
                              <w:rPr>
                                <w:rFonts w:ascii="ＭＳ Ｐゴシック" w:eastAsia="ＭＳ Ｐゴシック" w:hAnsi="ＭＳ Ｐゴシック" w:hint="eastAsia"/>
                                <w:b/>
                                <w:color w:val="000000" w:themeColor="text1"/>
                                <w:sz w:val="22"/>
                              </w:rPr>
                              <w:t>るなど、若年層に限定</w:t>
                            </w:r>
                            <w:r w:rsidR="00A92924" w:rsidRPr="00297E99">
                              <w:rPr>
                                <w:rFonts w:ascii="ＭＳ Ｐゴシック" w:eastAsia="ＭＳ Ｐゴシック" w:hAnsi="ＭＳ Ｐゴシック" w:hint="eastAsia"/>
                                <w:b/>
                                <w:color w:val="000000" w:themeColor="text1"/>
                                <w:sz w:val="22"/>
                              </w:rPr>
                              <w:t>した改定</w:t>
                            </w:r>
                          </w:p>
                          <w:p w14:paraId="7AB5D1FD" w14:textId="77777777" w:rsidR="00453F5B" w:rsidRPr="00297E99" w:rsidRDefault="00453F5B" w:rsidP="00453F5B">
                            <w:pPr>
                              <w:spacing w:line="300" w:lineRule="exact"/>
                              <w:ind w:firstLineChars="500" w:firstLine="1104"/>
                              <w:rPr>
                                <w:rFonts w:ascii="ＭＳ Ｐゴシック" w:eastAsia="ＭＳ Ｐゴシック" w:hAnsi="ＭＳ Ｐゴシック"/>
                                <w:b/>
                                <w:color w:val="000000" w:themeColor="text1"/>
                                <w:sz w:val="22"/>
                              </w:rPr>
                            </w:pPr>
                            <w:r w:rsidRPr="00297E99">
                              <w:rPr>
                                <w:rFonts w:ascii="ＭＳ Ｐゴシック" w:eastAsia="ＭＳ Ｐゴシック" w:hAnsi="ＭＳ Ｐゴシック" w:hint="eastAsia"/>
                                <w:b/>
                                <w:color w:val="000000" w:themeColor="text1"/>
                                <w:sz w:val="22"/>
                              </w:rPr>
                              <w:t>２）</w:t>
                            </w:r>
                            <w:r w:rsidR="00C250B0" w:rsidRPr="00297E99">
                              <w:rPr>
                                <w:rFonts w:ascii="ＭＳ Ｐゴシック" w:eastAsia="ＭＳ Ｐゴシック" w:hAnsi="ＭＳ Ｐゴシック" w:hint="eastAsia"/>
                                <w:b/>
                                <w:color w:val="000000" w:themeColor="text1"/>
                                <w:sz w:val="22"/>
                              </w:rPr>
                              <w:t>医師に対する初任給調整手当を引上げ</w:t>
                            </w:r>
                            <w:r w:rsidR="00BB2F5C" w:rsidRPr="00297E99">
                              <w:rPr>
                                <w:rFonts w:ascii="ＭＳ Ｐゴシック" w:eastAsia="ＭＳ Ｐゴシック" w:hAnsi="ＭＳ Ｐゴシック" w:hint="eastAsia"/>
                                <w:b/>
                                <w:color w:val="000000" w:themeColor="text1"/>
                                <w:sz w:val="22"/>
                              </w:rPr>
                              <w:t>（</w:t>
                            </w:r>
                            <w:r w:rsidR="00C250B0" w:rsidRPr="00297E99">
                              <w:rPr>
                                <w:rFonts w:ascii="ＭＳ Ｐゴシック" w:eastAsia="ＭＳ Ｐゴシック" w:hAnsi="ＭＳ Ｐゴシック" w:hint="eastAsia"/>
                                <w:b/>
                                <w:color w:val="000000" w:themeColor="text1"/>
                                <w:sz w:val="22"/>
                              </w:rPr>
                              <w:t>較差外）</w:t>
                            </w:r>
                          </w:p>
                          <w:p w14:paraId="2C45CFD9" w14:textId="77777777" w:rsidR="00453F5B" w:rsidRPr="00297E99" w:rsidRDefault="00C250B0" w:rsidP="00453F5B">
                            <w:pPr>
                              <w:spacing w:line="300" w:lineRule="exact"/>
                              <w:ind w:firstLineChars="500" w:firstLine="1104"/>
                              <w:rPr>
                                <w:rFonts w:ascii="ＭＳ Ｐゴシック" w:eastAsia="ＭＳ Ｐゴシック" w:hAnsi="ＭＳ Ｐゴシック"/>
                                <w:b/>
                                <w:color w:val="000000" w:themeColor="text1"/>
                                <w:sz w:val="22"/>
                              </w:rPr>
                            </w:pPr>
                            <w:r w:rsidRPr="00297E99">
                              <w:rPr>
                                <w:rFonts w:ascii="ＭＳ Ｐゴシック" w:eastAsia="ＭＳ Ｐゴシック" w:hAnsi="ＭＳ Ｐゴシック" w:hint="eastAsia"/>
                                <w:b/>
                                <w:color w:val="000000" w:themeColor="text1"/>
                                <w:sz w:val="22"/>
                              </w:rPr>
                              <w:t>３</w:t>
                            </w:r>
                            <w:r w:rsidR="00453F5B" w:rsidRPr="00297E99">
                              <w:rPr>
                                <w:rFonts w:ascii="ＭＳ Ｐゴシック" w:eastAsia="ＭＳ Ｐゴシック" w:hAnsi="ＭＳ Ｐゴシック" w:hint="eastAsia"/>
                                <w:b/>
                                <w:color w:val="000000" w:themeColor="text1"/>
                                <w:sz w:val="22"/>
                              </w:rPr>
                              <w:t>）</w:t>
                            </w:r>
                            <w:r w:rsidRPr="00297E99">
                              <w:rPr>
                                <w:rFonts w:ascii="ＭＳ Ｐゴシック" w:eastAsia="ＭＳ Ｐゴシック" w:hAnsi="ＭＳ Ｐゴシック" w:hint="eastAsia"/>
                                <w:b/>
                                <w:color w:val="000000" w:themeColor="text1"/>
                                <w:sz w:val="22"/>
                              </w:rPr>
                              <w:t>再任用職員に対し単身赴任手当を支給</w:t>
                            </w:r>
                            <w:r w:rsidR="00BB2F5C" w:rsidRPr="00297E99">
                              <w:rPr>
                                <w:rFonts w:ascii="ＭＳ Ｐゴシック" w:eastAsia="ＭＳ Ｐゴシック" w:hAnsi="ＭＳ Ｐゴシック" w:hint="eastAsia"/>
                                <w:b/>
                                <w:color w:val="000000" w:themeColor="text1"/>
                                <w:sz w:val="22"/>
                              </w:rPr>
                              <w:t>（較差外）</w:t>
                            </w:r>
                          </w:p>
                          <w:p w14:paraId="0D4371E8" w14:textId="77777777" w:rsidR="005315C4" w:rsidRPr="0026797F"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6F757BFD" w14:textId="77777777" w:rsidR="00317E96" w:rsidRPr="00373BEB"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373BEB">
                              <w:rPr>
                                <w:rFonts w:ascii="ＭＳ Ｐゴシック" w:eastAsia="ＭＳ Ｐゴシック" w:hAnsi="ＭＳ Ｐゴシック" w:hint="eastAsia"/>
                                <w:b/>
                                <w:color w:val="000000" w:themeColor="text1"/>
                                <w:sz w:val="24"/>
                                <w:szCs w:val="24"/>
                              </w:rPr>
                              <w:t>Ⅱ．特別給（ボーナス）</w:t>
                            </w:r>
                          </w:p>
                          <w:p w14:paraId="09228749" w14:textId="77777777" w:rsidR="00DF1310"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特別給</w:t>
                            </w:r>
                            <w:r w:rsidR="007736E8">
                              <w:rPr>
                                <w:rFonts w:ascii="ＭＳ Ｐゴシック" w:eastAsia="ＭＳ Ｐゴシック" w:hAnsi="ＭＳ Ｐゴシック" w:hint="eastAsia"/>
                                <w:b/>
                                <w:color w:val="000000" w:themeColor="text1"/>
                                <w:sz w:val="22"/>
                              </w:rPr>
                              <w:t>を0.</w:t>
                            </w:r>
                            <w:r w:rsidR="00DD17CB">
                              <w:rPr>
                                <w:rFonts w:ascii="ＭＳ Ｐゴシック" w:eastAsia="ＭＳ Ｐゴシック" w:hAnsi="ＭＳ Ｐゴシック" w:hint="eastAsia"/>
                                <w:b/>
                                <w:color w:val="000000" w:themeColor="text1"/>
                                <w:sz w:val="22"/>
                              </w:rPr>
                              <w:t>1</w:t>
                            </w:r>
                            <w:r w:rsidR="007736E8">
                              <w:rPr>
                                <w:rFonts w:ascii="ＭＳ Ｐゴシック" w:eastAsia="ＭＳ Ｐゴシック" w:hAnsi="ＭＳ Ｐゴシック" w:hint="eastAsia"/>
                                <w:b/>
                                <w:color w:val="000000" w:themeColor="text1"/>
                                <w:sz w:val="22"/>
                              </w:rPr>
                              <w:t>月分引上げ</w:t>
                            </w:r>
                            <w:r w:rsidR="00ED43AF">
                              <w:rPr>
                                <w:rFonts w:ascii="ＭＳ Ｐゴシック" w:eastAsia="ＭＳ Ｐゴシック" w:hAnsi="ＭＳ Ｐゴシック" w:hint="eastAsia"/>
                                <w:b/>
                                <w:color w:val="000000" w:themeColor="text1"/>
                                <w:sz w:val="22"/>
                              </w:rPr>
                              <w:t xml:space="preserve">　</w:t>
                            </w:r>
                            <w:r w:rsidR="00670996">
                              <w:rPr>
                                <w:rFonts w:ascii="ＭＳ Ｐゴシック" w:eastAsia="ＭＳ Ｐゴシック" w:hAnsi="ＭＳ Ｐゴシック" w:hint="eastAsia"/>
                                <w:b/>
                                <w:color w:val="000000" w:themeColor="text1"/>
                                <w:sz w:val="22"/>
                              </w:rPr>
                              <w:t>（年間</w:t>
                            </w:r>
                            <w:r w:rsidR="00DD17CB">
                              <w:rPr>
                                <w:rFonts w:ascii="ＭＳ Ｐゴシック" w:eastAsia="ＭＳ Ｐゴシック" w:hAnsi="ＭＳ Ｐゴシック" w:hint="eastAsia"/>
                                <w:b/>
                                <w:color w:val="000000" w:themeColor="text1"/>
                                <w:sz w:val="22"/>
                              </w:rPr>
                              <w:t>4.</w:t>
                            </w:r>
                            <w:r w:rsidR="0026797F">
                              <w:rPr>
                                <w:rFonts w:ascii="ＭＳ Ｐゴシック" w:eastAsia="ＭＳ Ｐゴシック" w:hAnsi="ＭＳ Ｐゴシック" w:hint="eastAsia"/>
                                <w:b/>
                                <w:color w:val="000000" w:themeColor="text1"/>
                                <w:sz w:val="22"/>
                              </w:rPr>
                              <w:t>3</w:t>
                            </w:r>
                            <w:r w:rsidR="00DD17CB">
                              <w:rPr>
                                <w:rFonts w:ascii="ＭＳ Ｐゴシック" w:eastAsia="ＭＳ Ｐゴシック" w:hAnsi="ＭＳ Ｐゴシック" w:hint="eastAsia"/>
                                <w:b/>
                                <w:color w:val="000000" w:themeColor="text1"/>
                                <w:sz w:val="22"/>
                              </w:rPr>
                              <w:t>0</w:t>
                            </w:r>
                            <w:r w:rsidR="00670996">
                              <w:rPr>
                                <w:rFonts w:ascii="ＭＳ Ｐゴシック" w:eastAsia="ＭＳ Ｐゴシック" w:hAnsi="ＭＳ Ｐゴシック" w:hint="eastAsia"/>
                                <w:b/>
                                <w:color w:val="000000" w:themeColor="text1"/>
                                <w:sz w:val="22"/>
                              </w:rPr>
                              <w:t>月分⇒同</w:t>
                            </w:r>
                            <w:r w:rsidR="00DD17CB">
                              <w:rPr>
                                <w:rFonts w:ascii="ＭＳ Ｐゴシック" w:eastAsia="ＭＳ Ｐゴシック" w:hAnsi="ＭＳ Ｐゴシック" w:hint="eastAsia"/>
                                <w:b/>
                                <w:color w:val="000000" w:themeColor="text1"/>
                                <w:sz w:val="22"/>
                              </w:rPr>
                              <w:t>4.</w:t>
                            </w:r>
                            <w:r w:rsidR="0026797F">
                              <w:rPr>
                                <w:rFonts w:ascii="ＭＳ Ｐゴシック" w:eastAsia="ＭＳ Ｐゴシック" w:hAnsi="ＭＳ Ｐゴシック" w:hint="eastAsia"/>
                                <w:b/>
                                <w:color w:val="000000" w:themeColor="text1"/>
                                <w:sz w:val="22"/>
                              </w:rPr>
                              <w:t>4</w:t>
                            </w:r>
                            <w:r w:rsidR="00670996">
                              <w:rPr>
                                <w:rFonts w:ascii="ＭＳ Ｐゴシック" w:eastAsia="ＭＳ Ｐゴシック" w:hAnsi="ＭＳ Ｐゴシック" w:hint="eastAsia"/>
                                <w:b/>
                                <w:color w:val="000000" w:themeColor="text1"/>
                                <w:sz w:val="22"/>
                              </w:rPr>
                              <w:t>0月分）</w:t>
                            </w:r>
                          </w:p>
                          <w:p w14:paraId="0CAC9E11" w14:textId="77777777" w:rsidR="00317E96" w:rsidRPr="0027656A" w:rsidRDefault="001F5B6C" w:rsidP="00877CAC">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民間の状況を踏まえ勤勉</w:t>
                            </w:r>
                            <w:r w:rsidR="007736E8">
                              <w:rPr>
                                <w:rFonts w:ascii="ＭＳ Ｐゴシック" w:eastAsia="ＭＳ Ｐゴシック" w:hAnsi="ＭＳ Ｐゴシック" w:hint="eastAsia"/>
                                <w:b/>
                                <w:color w:val="000000" w:themeColor="text1"/>
                                <w:sz w:val="22"/>
                              </w:rPr>
                              <w:t>手当に配分</w:t>
                            </w:r>
                          </w:p>
                          <w:p w14:paraId="55389B89" w14:textId="77777777" w:rsidR="005315C4" w:rsidRPr="007F0FA1"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77B3BACC" w14:textId="77777777" w:rsidR="00317E96" w:rsidRPr="00373BEB" w:rsidRDefault="00730581" w:rsidP="00877CAC">
                            <w:pPr>
                              <w:spacing w:line="300" w:lineRule="exact"/>
                              <w:ind w:firstLineChars="100" w:firstLine="241"/>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Ⅲ</w:t>
                            </w:r>
                            <w:r w:rsidR="00317E96" w:rsidRPr="00373BEB">
                              <w:rPr>
                                <w:rFonts w:ascii="ＭＳ Ｐゴシック" w:eastAsia="ＭＳ Ｐゴシック" w:hAnsi="ＭＳ Ｐゴシック" w:hint="eastAsia"/>
                                <w:b/>
                                <w:color w:val="000000" w:themeColor="text1"/>
                                <w:sz w:val="24"/>
                                <w:szCs w:val="24"/>
                              </w:rPr>
                              <w:t>．改定時期</w:t>
                            </w:r>
                          </w:p>
                          <w:p w14:paraId="451210C1" w14:textId="77777777" w:rsidR="00BF36B2"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平成</w:t>
                            </w:r>
                            <w:r w:rsidR="008B4219">
                              <w:rPr>
                                <w:rFonts w:ascii="ＭＳ Ｐゴシック" w:eastAsia="ＭＳ Ｐゴシック" w:hAnsi="ＭＳ Ｐゴシック" w:hint="eastAsia"/>
                                <w:b/>
                                <w:color w:val="000000" w:themeColor="text1"/>
                                <w:sz w:val="22"/>
                              </w:rPr>
                              <w:t>2</w:t>
                            </w:r>
                            <w:r w:rsidR="0026797F">
                              <w:rPr>
                                <w:rFonts w:ascii="ＭＳ Ｐゴシック" w:eastAsia="ＭＳ Ｐゴシック" w:hAnsi="ＭＳ Ｐゴシック" w:hint="eastAsia"/>
                                <w:b/>
                                <w:color w:val="000000" w:themeColor="text1"/>
                                <w:sz w:val="22"/>
                              </w:rPr>
                              <w:t>9</w:t>
                            </w:r>
                            <w:r w:rsidRPr="002644C9">
                              <w:rPr>
                                <w:rFonts w:ascii="ＭＳ Ｐゴシック" w:eastAsia="ＭＳ Ｐゴシック" w:hAnsi="ＭＳ Ｐゴシック" w:hint="eastAsia"/>
                                <w:b/>
                                <w:color w:val="000000" w:themeColor="text1"/>
                                <w:sz w:val="22"/>
                              </w:rPr>
                              <w:t>年</w:t>
                            </w:r>
                            <w:r w:rsidR="00614399">
                              <w:rPr>
                                <w:rFonts w:ascii="ＭＳ Ｐゴシック" w:eastAsia="ＭＳ Ｐゴシック" w:hAnsi="ＭＳ Ｐゴシック" w:hint="eastAsia"/>
                                <w:b/>
                                <w:color w:val="000000" w:themeColor="text1"/>
                                <w:sz w:val="22"/>
                              </w:rPr>
                              <w:t>4</w:t>
                            </w:r>
                            <w:r w:rsidRPr="002644C9">
                              <w:rPr>
                                <w:rFonts w:ascii="ＭＳ Ｐゴシック" w:eastAsia="ＭＳ Ｐゴシック" w:hAnsi="ＭＳ Ｐゴシック" w:hint="eastAsia"/>
                                <w:b/>
                                <w:color w:val="000000" w:themeColor="text1"/>
                                <w:sz w:val="22"/>
                              </w:rPr>
                              <w:t>月</w:t>
                            </w:r>
                            <w:r w:rsidR="00614399">
                              <w:rPr>
                                <w:rFonts w:ascii="ＭＳ Ｐゴシック" w:eastAsia="ＭＳ Ｐゴシック" w:hAnsi="ＭＳ Ｐゴシック" w:hint="eastAsia"/>
                                <w:b/>
                                <w:color w:val="000000" w:themeColor="text1"/>
                                <w:sz w:val="22"/>
                              </w:rPr>
                              <w:t>1</w:t>
                            </w:r>
                            <w:r w:rsidRPr="002644C9">
                              <w:rPr>
                                <w:rFonts w:ascii="ＭＳ Ｐゴシック" w:eastAsia="ＭＳ Ｐゴシック" w:hAnsi="ＭＳ Ｐゴシック" w:hint="eastAsia"/>
                                <w:b/>
                                <w:color w:val="000000" w:themeColor="text1"/>
                                <w:sz w:val="22"/>
                              </w:rPr>
                              <w:t>日に遡って</w:t>
                            </w:r>
                            <w:r w:rsidR="003202A6">
                              <w:rPr>
                                <w:rFonts w:ascii="ＭＳ Ｐゴシック" w:eastAsia="ＭＳ Ｐゴシック" w:hAnsi="ＭＳ Ｐゴシック" w:hint="eastAsia"/>
                                <w:b/>
                                <w:color w:val="000000" w:themeColor="text1"/>
                                <w:sz w:val="22"/>
                              </w:rPr>
                              <w:t>改定</w:t>
                            </w:r>
                          </w:p>
                          <w:p w14:paraId="6119A4A3" w14:textId="77777777" w:rsidR="005315C4" w:rsidRPr="005315C4" w:rsidRDefault="00C250B0" w:rsidP="00C250B0">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ただし、Ⅰの３）</w:t>
                            </w:r>
                            <w:r w:rsidR="008B4219" w:rsidRPr="00C250B0">
                              <w:rPr>
                                <w:rFonts w:ascii="ＭＳ Ｐゴシック" w:eastAsia="ＭＳ Ｐゴシック" w:hAnsi="ＭＳ Ｐゴシック" w:hint="eastAsia"/>
                                <w:b/>
                                <w:color w:val="000000" w:themeColor="text1"/>
                                <w:sz w:val="22"/>
                              </w:rPr>
                              <w:t>については、平成</w:t>
                            </w:r>
                            <w:r w:rsidRPr="00C250B0">
                              <w:rPr>
                                <w:rFonts w:ascii="ＭＳ Ｐゴシック" w:eastAsia="ＭＳ Ｐゴシック" w:hAnsi="ＭＳ Ｐゴシック" w:hint="eastAsia"/>
                                <w:b/>
                                <w:color w:val="000000" w:themeColor="text1"/>
                                <w:sz w:val="22"/>
                              </w:rPr>
                              <w:t>30</w:t>
                            </w:r>
                            <w:r w:rsidR="008B4219" w:rsidRPr="00C250B0">
                              <w:rPr>
                                <w:rFonts w:ascii="ＭＳ Ｐゴシック" w:eastAsia="ＭＳ Ｐゴシック" w:hAnsi="ＭＳ Ｐゴシック" w:hint="eastAsia"/>
                                <w:b/>
                                <w:color w:val="000000" w:themeColor="text1"/>
                                <w:sz w:val="22"/>
                              </w:rPr>
                              <w:t>年4月1日から改定</w:t>
                            </w:r>
                          </w:p>
                        </w:txbxContent>
                      </wps:txbx>
                      <wps:bodyPr rot="0" spcFirstLastPara="0" vertOverflow="overflow" horzOverflow="overflow" vert="horz" wrap="square" lIns="91440" tIns="180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06880" id="角丸四角形 1" o:spid="_x0000_s1027" style="position:absolute;left:0;text-align:left;margin-left:-7.65pt;margin-top:7.65pt;width:447.75pt;height:25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" fillcolor="white [3212]" strokecolor="black [3213]" strokeweight="2.5pt">
                <v:stroke endcap="round"/>
                <v:textbox inset=",5mm,,1mm">
                  <w:txbxContent>
                    <w:p w14:paraId="1F2913D6" w14:textId="77777777" w:rsidR="00540B0A" w:rsidRPr="0040755B" w:rsidRDefault="00F83378" w:rsidP="00877CAC">
                      <w:pPr>
                        <w:rPr>
                          <w:rFonts w:ascii="ＭＳ Ｐゴシック" w:eastAsia="ＭＳ Ｐゴシック" w:hAnsi="ＭＳ Ｐゴシック"/>
                          <w:b/>
                          <w:color w:val="000000" w:themeColor="text1"/>
                          <w:sz w:val="24"/>
                          <w:szCs w:val="24"/>
                          <w:bdr w:val="single" w:sz="4" w:space="0" w:color="auto"/>
                        </w:rPr>
                      </w:pPr>
                      <w:r w:rsidRPr="0040755B">
                        <w:rPr>
                          <w:rFonts w:ascii="ＭＳ Ｐゴシック" w:eastAsia="ＭＳ Ｐゴシック" w:hAnsi="ＭＳ Ｐゴシック" w:hint="eastAsia"/>
                          <w:b/>
                          <w:color w:val="000000" w:themeColor="text1"/>
                          <w:sz w:val="24"/>
                          <w:szCs w:val="24"/>
                          <w:bdr w:val="single" w:sz="4" w:space="0" w:color="auto"/>
                        </w:rPr>
                        <w:t>○</w:t>
                      </w:r>
                      <w:r w:rsidR="00540B0A" w:rsidRPr="0040755B">
                        <w:rPr>
                          <w:rFonts w:ascii="ＭＳ Ｐゴシック" w:eastAsia="ＭＳ Ｐゴシック" w:hAnsi="ＭＳ Ｐゴシック" w:hint="eastAsia"/>
                          <w:b/>
                          <w:color w:val="000000" w:themeColor="text1"/>
                          <w:sz w:val="24"/>
                          <w:szCs w:val="24"/>
                          <w:bdr w:val="single" w:sz="4" w:space="0" w:color="auto"/>
                        </w:rPr>
                        <w:t>月例給は</w:t>
                      </w:r>
                      <w:r w:rsidR="0026797F">
                        <w:rPr>
                          <w:rFonts w:ascii="ＭＳ Ｐゴシック" w:eastAsia="ＭＳ Ｐゴシック" w:hAnsi="ＭＳ Ｐゴシック" w:hint="eastAsia"/>
                          <w:b/>
                          <w:color w:val="000000" w:themeColor="text1"/>
                          <w:sz w:val="24"/>
                          <w:szCs w:val="24"/>
                          <w:bdr w:val="single" w:sz="4" w:space="0" w:color="auto"/>
                        </w:rPr>
                        <w:t>２</w:t>
                      </w:r>
                      <w:r w:rsidR="00B025D1">
                        <w:rPr>
                          <w:rFonts w:ascii="ＭＳ Ｐゴシック" w:eastAsia="ＭＳ Ｐゴシック" w:hAnsi="ＭＳ Ｐゴシック" w:hint="eastAsia"/>
                          <w:b/>
                          <w:color w:val="000000" w:themeColor="text1"/>
                          <w:sz w:val="24"/>
                          <w:szCs w:val="24"/>
                          <w:bdr w:val="single" w:sz="4" w:space="0" w:color="auto"/>
                        </w:rPr>
                        <w:t>年ぶり</w:t>
                      </w:r>
                      <w:r w:rsidR="00503390">
                        <w:rPr>
                          <w:rFonts w:ascii="ＭＳ Ｐゴシック" w:eastAsia="ＭＳ Ｐゴシック" w:hAnsi="ＭＳ Ｐゴシック" w:hint="eastAsia"/>
                          <w:b/>
                          <w:color w:val="000000" w:themeColor="text1"/>
                          <w:sz w:val="24"/>
                          <w:szCs w:val="24"/>
                          <w:bdr w:val="single" w:sz="4" w:space="0" w:color="auto"/>
                        </w:rPr>
                        <w:t>の</w:t>
                      </w:r>
                      <w:r w:rsidR="0026797F">
                        <w:rPr>
                          <w:rFonts w:ascii="ＭＳ Ｐゴシック" w:eastAsia="ＭＳ Ｐゴシック" w:hAnsi="ＭＳ Ｐゴシック" w:hint="eastAsia"/>
                          <w:b/>
                          <w:color w:val="000000" w:themeColor="text1"/>
                          <w:sz w:val="24"/>
                          <w:szCs w:val="24"/>
                          <w:bdr w:val="single" w:sz="4" w:space="0" w:color="auto"/>
                        </w:rPr>
                        <w:t>引上</w:t>
                      </w:r>
                      <w:r w:rsidR="007F0FA1">
                        <w:rPr>
                          <w:rFonts w:ascii="ＭＳ Ｐゴシック" w:eastAsia="ＭＳ Ｐゴシック" w:hAnsi="ＭＳ Ｐゴシック" w:hint="eastAsia"/>
                          <w:b/>
                          <w:color w:val="000000" w:themeColor="text1"/>
                          <w:sz w:val="24"/>
                          <w:szCs w:val="24"/>
                          <w:bdr w:val="single" w:sz="4" w:space="0" w:color="auto"/>
                        </w:rPr>
                        <w:t>げ</w:t>
                      </w:r>
                      <w:r w:rsidR="00540B0A" w:rsidRPr="0040755B">
                        <w:rPr>
                          <w:rFonts w:ascii="ＭＳ Ｐゴシック" w:eastAsia="ＭＳ Ｐゴシック" w:hAnsi="ＭＳ Ｐゴシック" w:hint="eastAsia"/>
                          <w:b/>
                          <w:color w:val="000000" w:themeColor="text1"/>
                          <w:sz w:val="24"/>
                          <w:szCs w:val="24"/>
                          <w:bdr w:val="single" w:sz="4" w:space="0" w:color="auto"/>
                        </w:rPr>
                        <w:t>、特別給（ボーナス）は</w:t>
                      </w:r>
                      <w:r w:rsidR="0026797F">
                        <w:rPr>
                          <w:rFonts w:ascii="ＭＳ Ｐゴシック" w:eastAsia="ＭＳ Ｐゴシック" w:hAnsi="ＭＳ Ｐゴシック" w:hint="eastAsia"/>
                          <w:b/>
                          <w:color w:val="000000" w:themeColor="text1"/>
                          <w:sz w:val="24"/>
                          <w:szCs w:val="24"/>
                          <w:bdr w:val="single" w:sz="4" w:space="0" w:color="auto"/>
                        </w:rPr>
                        <w:t>４</w:t>
                      </w:r>
                      <w:r w:rsidR="00DD17CB">
                        <w:rPr>
                          <w:rFonts w:ascii="ＭＳ Ｐゴシック" w:eastAsia="ＭＳ Ｐゴシック" w:hAnsi="ＭＳ Ｐゴシック" w:hint="eastAsia"/>
                          <w:b/>
                          <w:color w:val="000000" w:themeColor="text1"/>
                          <w:sz w:val="24"/>
                          <w:szCs w:val="24"/>
                          <w:bdr w:val="single" w:sz="4" w:space="0" w:color="auto"/>
                        </w:rPr>
                        <w:t>年連続</w:t>
                      </w:r>
                      <w:r w:rsidR="003202A6">
                        <w:rPr>
                          <w:rFonts w:ascii="ＭＳ Ｐゴシック" w:eastAsia="ＭＳ Ｐゴシック" w:hAnsi="ＭＳ Ｐゴシック" w:hint="eastAsia"/>
                          <w:b/>
                          <w:color w:val="000000" w:themeColor="text1"/>
                          <w:sz w:val="24"/>
                          <w:szCs w:val="24"/>
                          <w:bdr w:val="single" w:sz="4" w:space="0" w:color="auto"/>
                        </w:rPr>
                        <w:t>の引</w:t>
                      </w:r>
                      <w:r w:rsidR="00B60B4D" w:rsidRPr="0040755B">
                        <w:rPr>
                          <w:rFonts w:ascii="ＭＳ Ｐゴシック" w:eastAsia="ＭＳ Ｐゴシック" w:hAnsi="ＭＳ Ｐゴシック" w:hint="eastAsia"/>
                          <w:b/>
                          <w:color w:val="000000" w:themeColor="text1"/>
                          <w:sz w:val="24"/>
                          <w:szCs w:val="24"/>
                          <w:bdr w:val="single" w:sz="4" w:space="0" w:color="auto"/>
                        </w:rPr>
                        <w:t>上げ</w:t>
                      </w:r>
                    </w:p>
                    <w:p w14:paraId="05EAA87A" w14:textId="77777777" w:rsidR="00540B0A" w:rsidRPr="007F0FA1" w:rsidRDefault="00540B0A" w:rsidP="00877CAC">
                      <w:pPr>
                        <w:spacing w:line="140" w:lineRule="exact"/>
                        <w:ind w:firstLineChars="100" w:firstLine="241"/>
                        <w:rPr>
                          <w:rFonts w:ascii="ＭＳ Ｐゴシック" w:eastAsia="ＭＳ Ｐゴシック" w:hAnsi="ＭＳ Ｐゴシック"/>
                          <w:b/>
                          <w:color w:val="000000" w:themeColor="text1"/>
                          <w:sz w:val="24"/>
                          <w:szCs w:val="24"/>
                        </w:rPr>
                      </w:pPr>
                    </w:p>
                    <w:p w14:paraId="164DF87C" w14:textId="77777777" w:rsidR="00317E96" w:rsidRPr="00695798"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695798">
                        <w:rPr>
                          <w:rFonts w:ascii="ＭＳ Ｐゴシック" w:eastAsia="ＭＳ Ｐゴシック" w:hAnsi="ＭＳ Ｐゴシック" w:hint="eastAsia"/>
                          <w:b/>
                          <w:color w:val="000000" w:themeColor="text1"/>
                          <w:sz w:val="24"/>
                          <w:szCs w:val="24"/>
                        </w:rPr>
                        <w:t>Ⅰ．月例給</w:t>
                      </w:r>
                    </w:p>
                    <w:p w14:paraId="48426E4F" w14:textId="77777777" w:rsidR="00317E96" w:rsidRPr="00297E99"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97E99">
                        <w:rPr>
                          <w:rFonts w:ascii="ＭＳ Ｐゴシック" w:eastAsia="ＭＳ Ｐゴシック" w:hAnsi="ＭＳ Ｐゴシック" w:hint="eastAsia"/>
                          <w:b/>
                          <w:color w:val="000000" w:themeColor="text1"/>
                          <w:sz w:val="22"/>
                        </w:rPr>
                        <w:t>本年</w:t>
                      </w:r>
                      <w:r w:rsidR="00364F3C" w:rsidRPr="00297E99">
                        <w:rPr>
                          <w:rFonts w:ascii="ＭＳ Ｐゴシック" w:eastAsia="ＭＳ Ｐゴシック" w:hAnsi="ＭＳ Ｐゴシック" w:hint="eastAsia"/>
                          <w:b/>
                          <w:color w:val="000000" w:themeColor="text1"/>
                          <w:sz w:val="22"/>
                        </w:rPr>
                        <w:t>４</w:t>
                      </w:r>
                      <w:r w:rsidR="00DD17CB" w:rsidRPr="00297E99">
                        <w:rPr>
                          <w:rFonts w:ascii="ＭＳ Ｐゴシック" w:eastAsia="ＭＳ Ｐゴシック" w:hAnsi="ＭＳ Ｐゴシック" w:hint="eastAsia"/>
                          <w:b/>
                          <w:color w:val="000000" w:themeColor="text1"/>
                          <w:sz w:val="22"/>
                        </w:rPr>
                        <w:t>月分の職員給与は、民間</w:t>
                      </w:r>
                      <w:r w:rsidR="00561A02" w:rsidRPr="00297E99">
                        <w:rPr>
                          <w:rFonts w:ascii="ＭＳ Ｐゴシック" w:eastAsia="ＭＳ Ｐゴシック" w:hAnsi="ＭＳ Ｐゴシック" w:hint="eastAsia"/>
                          <w:b/>
                          <w:color w:val="000000" w:themeColor="text1"/>
                          <w:sz w:val="22"/>
                        </w:rPr>
                        <w:t>を</w:t>
                      </w:r>
                      <w:r w:rsidR="0026797F" w:rsidRPr="00297E99">
                        <w:rPr>
                          <w:rFonts w:ascii="ＭＳ Ｐゴシック" w:eastAsia="ＭＳ Ｐゴシック" w:hAnsi="ＭＳ Ｐゴシック" w:hint="eastAsia"/>
                          <w:b/>
                          <w:color w:val="000000" w:themeColor="text1"/>
                          <w:sz w:val="22"/>
                        </w:rPr>
                        <w:t>230</w:t>
                      </w:r>
                      <w:r w:rsidRPr="00297E99">
                        <w:rPr>
                          <w:rFonts w:ascii="ＭＳ Ｐゴシック" w:eastAsia="ＭＳ Ｐゴシック" w:hAnsi="ＭＳ Ｐゴシック" w:hint="eastAsia"/>
                          <w:b/>
                          <w:color w:val="000000" w:themeColor="text1"/>
                          <w:sz w:val="22"/>
                        </w:rPr>
                        <w:t>円（</w:t>
                      </w:r>
                      <w:r w:rsidR="0026797F" w:rsidRPr="00297E99">
                        <w:rPr>
                          <w:rFonts w:ascii="ＭＳ Ｐゴシック" w:eastAsia="ＭＳ Ｐゴシック" w:hAnsi="ＭＳ Ｐゴシック" w:hint="eastAsia"/>
                          <w:b/>
                          <w:color w:val="000000" w:themeColor="text1"/>
                          <w:sz w:val="22"/>
                        </w:rPr>
                        <w:t>0.06</w:t>
                      </w:r>
                      <w:r w:rsidRPr="00297E99">
                        <w:rPr>
                          <w:rFonts w:ascii="ＭＳ Ｐゴシック" w:eastAsia="ＭＳ Ｐゴシック" w:hAnsi="ＭＳ Ｐゴシック" w:hint="eastAsia"/>
                          <w:b/>
                          <w:color w:val="000000" w:themeColor="text1"/>
                          <w:sz w:val="22"/>
                        </w:rPr>
                        <w:t>％）</w:t>
                      </w:r>
                      <w:r w:rsidR="0026797F" w:rsidRPr="00297E99">
                        <w:rPr>
                          <w:rFonts w:ascii="ＭＳ Ｐゴシック" w:eastAsia="ＭＳ Ｐゴシック" w:hAnsi="ＭＳ Ｐゴシック" w:hint="eastAsia"/>
                          <w:b/>
                          <w:color w:val="000000" w:themeColor="text1"/>
                          <w:sz w:val="22"/>
                        </w:rPr>
                        <w:t>下</w:t>
                      </w:r>
                      <w:r w:rsidRPr="00297E99">
                        <w:rPr>
                          <w:rFonts w:ascii="ＭＳ Ｐゴシック" w:eastAsia="ＭＳ Ｐゴシック" w:hAnsi="ＭＳ Ｐゴシック" w:hint="eastAsia"/>
                          <w:b/>
                          <w:color w:val="000000" w:themeColor="text1"/>
                          <w:sz w:val="22"/>
                        </w:rPr>
                        <w:t>回っている。</w:t>
                      </w:r>
                    </w:p>
                    <w:p w14:paraId="378EAE8E" w14:textId="77777777" w:rsidR="006C18E0" w:rsidRDefault="00317E96" w:rsidP="006C18E0">
                      <w:pPr>
                        <w:spacing w:line="300" w:lineRule="exact"/>
                        <w:ind w:firstLineChars="400" w:firstLine="883"/>
                        <w:rPr>
                          <w:rFonts w:ascii="ＭＳ Ｐゴシック" w:eastAsia="ＭＳ Ｐゴシック" w:hAnsi="ＭＳ Ｐゴシック"/>
                          <w:b/>
                          <w:color w:val="000000" w:themeColor="text1"/>
                          <w:sz w:val="22"/>
                        </w:rPr>
                      </w:pPr>
                      <w:r w:rsidRPr="00297E99">
                        <w:rPr>
                          <w:rFonts w:ascii="ＭＳ Ｐゴシック" w:eastAsia="ＭＳ Ｐゴシック" w:hAnsi="ＭＳ Ｐゴシック" w:hint="eastAsia"/>
                          <w:b/>
                          <w:color w:val="000000" w:themeColor="text1"/>
                          <w:sz w:val="22"/>
                        </w:rPr>
                        <w:t>この較差</w:t>
                      </w:r>
                      <w:r w:rsidR="00792EF8" w:rsidRPr="00297E99">
                        <w:rPr>
                          <w:rFonts w:ascii="ＭＳ Ｐゴシック" w:eastAsia="ＭＳ Ｐゴシック" w:hAnsi="ＭＳ Ｐゴシック" w:hint="eastAsia"/>
                          <w:b/>
                          <w:color w:val="000000" w:themeColor="text1"/>
                          <w:sz w:val="22"/>
                        </w:rPr>
                        <w:t>等</w:t>
                      </w:r>
                      <w:r w:rsidRPr="00297E99">
                        <w:rPr>
                          <w:rFonts w:ascii="ＭＳ Ｐゴシック" w:eastAsia="ＭＳ Ｐゴシック" w:hAnsi="ＭＳ Ｐゴシック" w:hint="eastAsia"/>
                          <w:b/>
                          <w:color w:val="000000" w:themeColor="text1"/>
                          <w:sz w:val="22"/>
                        </w:rPr>
                        <w:t>を踏まえ、</w:t>
                      </w:r>
                      <w:r w:rsidR="00453F5B" w:rsidRPr="00297E99">
                        <w:rPr>
                          <w:rFonts w:ascii="ＭＳ Ｐゴシック" w:eastAsia="ＭＳ Ｐゴシック" w:hAnsi="ＭＳ Ｐゴシック" w:hint="eastAsia"/>
                          <w:b/>
                          <w:color w:val="000000" w:themeColor="text1"/>
                          <w:sz w:val="22"/>
                        </w:rPr>
                        <w:t>職員給与を次のとおり改定</w:t>
                      </w:r>
                    </w:p>
                    <w:p w14:paraId="77CB5FF7" w14:textId="77777777" w:rsidR="006C18E0" w:rsidRDefault="006C18E0" w:rsidP="006C18E0">
                      <w:pPr>
                        <w:spacing w:line="300" w:lineRule="exact"/>
                        <w:ind w:firstLineChars="500" w:firstLine="1104"/>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１）</w:t>
                      </w:r>
                      <w:r w:rsidR="00453F5B" w:rsidRPr="006C18E0">
                        <w:rPr>
                          <w:rFonts w:ascii="ＭＳ Ｐゴシック" w:eastAsia="ＭＳ Ｐゴシック" w:hAnsi="ＭＳ Ｐゴシック" w:hint="eastAsia"/>
                          <w:b/>
                          <w:color w:val="000000" w:themeColor="text1"/>
                          <w:sz w:val="22"/>
                        </w:rPr>
                        <w:t>給料表に定める給料月額を引上げ</w:t>
                      </w:r>
                    </w:p>
                    <w:p w14:paraId="502D7387" w14:textId="77777777" w:rsidR="00453F5B" w:rsidRPr="00297E99" w:rsidRDefault="006C18E0" w:rsidP="006C18E0">
                      <w:pPr>
                        <w:spacing w:line="300" w:lineRule="exact"/>
                        <w:ind w:firstLineChars="500" w:firstLine="1104"/>
                        <w:rPr>
                          <w:rFonts w:ascii="ＭＳ Ｐゴシック" w:eastAsia="ＭＳ Ｐゴシック" w:hAnsi="ＭＳ Ｐゴシック"/>
                          <w:b/>
                          <w:color w:val="000000" w:themeColor="text1"/>
                          <w:sz w:val="22"/>
                        </w:rPr>
                      </w:pPr>
                      <w:r w:rsidRPr="006C18E0">
                        <w:rPr>
                          <w:rFonts w:ascii="ＭＳ Ｐゴシック" w:eastAsia="ＭＳ Ｐゴシック" w:hAnsi="ＭＳ Ｐゴシック" w:hint="eastAsia"/>
                          <w:b/>
                          <w:color w:val="FFFFFF" w:themeColor="background1"/>
                          <w:sz w:val="22"/>
                        </w:rPr>
                        <w:t>１）</w:t>
                      </w:r>
                      <w:r w:rsidR="00BB2F5C" w:rsidRPr="00297E99">
                        <w:rPr>
                          <w:rFonts w:ascii="ＭＳ Ｐゴシック" w:eastAsia="ＭＳ Ｐゴシック" w:hAnsi="ＭＳ Ｐゴシック" w:hint="eastAsia"/>
                          <w:b/>
                          <w:color w:val="000000" w:themeColor="text1"/>
                          <w:sz w:val="22"/>
                        </w:rPr>
                        <w:t>初任給</w:t>
                      </w:r>
                      <w:r w:rsidR="00174D39" w:rsidRPr="00297E99">
                        <w:rPr>
                          <w:rFonts w:ascii="ＭＳ Ｐゴシック" w:eastAsia="ＭＳ Ｐゴシック" w:hAnsi="ＭＳ Ｐゴシック" w:hint="eastAsia"/>
                          <w:b/>
                          <w:color w:val="000000" w:themeColor="text1"/>
                          <w:sz w:val="22"/>
                        </w:rPr>
                        <w:t>を</w:t>
                      </w:r>
                      <w:r w:rsidR="00C73656">
                        <w:rPr>
                          <w:rFonts w:ascii="ＭＳ Ｐゴシック" w:eastAsia="ＭＳ Ｐゴシック" w:hAnsi="ＭＳ Ｐゴシック" w:hint="eastAsia"/>
                          <w:b/>
                          <w:color w:val="000000" w:themeColor="text1"/>
                          <w:sz w:val="22"/>
                        </w:rPr>
                        <w:t>2</w:t>
                      </w:r>
                      <w:r w:rsidR="00BB2F5C" w:rsidRPr="00297E99">
                        <w:rPr>
                          <w:rFonts w:ascii="ＭＳ Ｐゴシック" w:eastAsia="ＭＳ Ｐゴシック" w:hAnsi="ＭＳ Ｐゴシック" w:hint="eastAsia"/>
                          <w:b/>
                          <w:color w:val="000000" w:themeColor="text1"/>
                          <w:sz w:val="22"/>
                        </w:rPr>
                        <w:t>,000円引</w:t>
                      </w:r>
                      <w:r w:rsidR="003D4EBC">
                        <w:rPr>
                          <w:rFonts w:ascii="ＭＳ Ｐゴシック" w:eastAsia="ＭＳ Ｐゴシック" w:hAnsi="ＭＳ Ｐゴシック" w:hint="eastAsia"/>
                          <w:b/>
                          <w:color w:val="000000" w:themeColor="text1"/>
                          <w:sz w:val="22"/>
                        </w:rPr>
                        <w:t>き</w:t>
                      </w:r>
                      <w:r w:rsidR="00BB2F5C" w:rsidRPr="00297E99">
                        <w:rPr>
                          <w:rFonts w:ascii="ＭＳ Ｐゴシック" w:eastAsia="ＭＳ Ｐゴシック" w:hAnsi="ＭＳ Ｐゴシック" w:hint="eastAsia"/>
                          <w:b/>
                          <w:color w:val="000000" w:themeColor="text1"/>
                          <w:sz w:val="22"/>
                        </w:rPr>
                        <w:t>上げ</w:t>
                      </w:r>
                      <w:r w:rsidR="00174D39" w:rsidRPr="00297E99">
                        <w:rPr>
                          <w:rFonts w:ascii="ＭＳ Ｐゴシック" w:eastAsia="ＭＳ Ｐゴシック" w:hAnsi="ＭＳ Ｐゴシック" w:hint="eastAsia"/>
                          <w:b/>
                          <w:color w:val="000000" w:themeColor="text1"/>
                          <w:sz w:val="22"/>
                        </w:rPr>
                        <w:t>るなど、若年層に限定</w:t>
                      </w:r>
                      <w:r w:rsidR="00A92924" w:rsidRPr="00297E99">
                        <w:rPr>
                          <w:rFonts w:ascii="ＭＳ Ｐゴシック" w:eastAsia="ＭＳ Ｐゴシック" w:hAnsi="ＭＳ Ｐゴシック" w:hint="eastAsia"/>
                          <w:b/>
                          <w:color w:val="000000" w:themeColor="text1"/>
                          <w:sz w:val="22"/>
                        </w:rPr>
                        <w:t>した改定</w:t>
                      </w:r>
                    </w:p>
                    <w:p w14:paraId="7AB5D1FD" w14:textId="77777777" w:rsidR="00453F5B" w:rsidRPr="00297E99" w:rsidRDefault="00453F5B" w:rsidP="00453F5B">
                      <w:pPr>
                        <w:spacing w:line="300" w:lineRule="exact"/>
                        <w:ind w:firstLineChars="500" w:firstLine="1104"/>
                        <w:rPr>
                          <w:rFonts w:ascii="ＭＳ Ｐゴシック" w:eastAsia="ＭＳ Ｐゴシック" w:hAnsi="ＭＳ Ｐゴシック"/>
                          <w:b/>
                          <w:color w:val="000000" w:themeColor="text1"/>
                          <w:sz w:val="22"/>
                        </w:rPr>
                      </w:pPr>
                      <w:r w:rsidRPr="00297E99">
                        <w:rPr>
                          <w:rFonts w:ascii="ＭＳ Ｐゴシック" w:eastAsia="ＭＳ Ｐゴシック" w:hAnsi="ＭＳ Ｐゴシック" w:hint="eastAsia"/>
                          <w:b/>
                          <w:color w:val="000000" w:themeColor="text1"/>
                          <w:sz w:val="22"/>
                        </w:rPr>
                        <w:t>２）</w:t>
                      </w:r>
                      <w:r w:rsidR="00C250B0" w:rsidRPr="00297E99">
                        <w:rPr>
                          <w:rFonts w:ascii="ＭＳ Ｐゴシック" w:eastAsia="ＭＳ Ｐゴシック" w:hAnsi="ＭＳ Ｐゴシック" w:hint="eastAsia"/>
                          <w:b/>
                          <w:color w:val="000000" w:themeColor="text1"/>
                          <w:sz w:val="22"/>
                        </w:rPr>
                        <w:t>医師に対する初任給調整手当を引上げ</w:t>
                      </w:r>
                      <w:r w:rsidR="00BB2F5C" w:rsidRPr="00297E99">
                        <w:rPr>
                          <w:rFonts w:ascii="ＭＳ Ｐゴシック" w:eastAsia="ＭＳ Ｐゴシック" w:hAnsi="ＭＳ Ｐゴシック" w:hint="eastAsia"/>
                          <w:b/>
                          <w:color w:val="000000" w:themeColor="text1"/>
                          <w:sz w:val="22"/>
                        </w:rPr>
                        <w:t>（</w:t>
                      </w:r>
                      <w:r w:rsidR="00C250B0" w:rsidRPr="00297E99">
                        <w:rPr>
                          <w:rFonts w:ascii="ＭＳ Ｐゴシック" w:eastAsia="ＭＳ Ｐゴシック" w:hAnsi="ＭＳ Ｐゴシック" w:hint="eastAsia"/>
                          <w:b/>
                          <w:color w:val="000000" w:themeColor="text1"/>
                          <w:sz w:val="22"/>
                        </w:rPr>
                        <w:t>較差外）</w:t>
                      </w:r>
                    </w:p>
                    <w:p w14:paraId="2C45CFD9" w14:textId="77777777" w:rsidR="00453F5B" w:rsidRPr="00297E99" w:rsidRDefault="00C250B0" w:rsidP="00453F5B">
                      <w:pPr>
                        <w:spacing w:line="300" w:lineRule="exact"/>
                        <w:ind w:firstLineChars="500" w:firstLine="1104"/>
                        <w:rPr>
                          <w:rFonts w:ascii="ＭＳ Ｐゴシック" w:eastAsia="ＭＳ Ｐゴシック" w:hAnsi="ＭＳ Ｐゴシック"/>
                          <w:b/>
                          <w:color w:val="000000" w:themeColor="text1"/>
                          <w:sz w:val="22"/>
                        </w:rPr>
                      </w:pPr>
                      <w:r w:rsidRPr="00297E99">
                        <w:rPr>
                          <w:rFonts w:ascii="ＭＳ Ｐゴシック" w:eastAsia="ＭＳ Ｐゴシック" w:hAnsi="ＭＳ Ｐゴシック" w:hint="eastAsia"/>
                          <w:b/>
                          <w:color w:val="000000" w:themeColor="text1"/>
                          <w:sz w:val="22"/>
                        </w:rPr>
                        <w:t>３</w:t>
                      </w:r>
                      <w:r w:rsidR="00453F5B" w:rsidRPr="00297E99">
                        <w:rPr>
                          <w:rFonts w:ascii="ＭＳ Ｐゴシック" w:eastAsia="ＭＳ Ｐゴシック" w:hAnsi="ＭＳ Ｐゴシック" w:hint="eastAsia"/>
                          <w:b/>
                          <w:color w:val="000000" w:themeColor="text1"/>
                          <w:sz w:val="22"/>
                        </w:rPr>
                        <w:t>）</w:t>
                      </w:r>
                      <w:r w:rsidRPr="00297E99">
                        <w:rPr>
                          <w:rFonts w:ascii="ＭＳ Ｐゴシック" w:eastAsia="ＭＳ Ｐゴシック" w:hAnsi="ＭＳ Ｐゴシック" w:hint="eastAsia"/>
                          <w:b/>
                          <w:color w:val="000000" w:themeColor="text1"/>
                          <w:sz w:val="22"/>
                        </w:rPr>
                        <w:t>再任用職員に対し単身赴任手当を支給</w:t>
                      </w:r>
                      <w:r w:rsidR="00BB2F5C" w:rsidRPr="00297E99">
                        <w:rPr>
                          <w:rFonts w:ascii="ＭＳ Ｐゴシック" w:eastAsia="ＭＳ Ｐゴシック" w:hAnsi="ＭＳ Ｐゴシック" w:hint="eastAsia"/>
                          <w:b/>
                          <w:color w:val="000000" w:themeColor="text1"/>
                          <w:sz w:val="22"/>
                        </w:rPr>
                        <w:t>（較差外）</w:t>
                      </w:r>
                    </w:p>
                    <w:p w14:paraId="0D4371E8" w14:textId="77777777" w:rsidR="005315C4" w:rsidRPr="0026797F"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6F757BFD" w14:textId="77777777" w:rsidR="00317E96" w:rsidRPr="00373BEB"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373BEB">
                        <w:rPr>
                          <w:rFonts w:ascii="ＭＳ Ｐゴシック" w:eastAsia="ＭＳ Ｐゴシック" w:hAnsi="ＭＳ Ｐゴシック" w:hint="eastAsia"/>
                          <w:b/>
                          <w:color w:val="000000" w:themeColor="text1"/>
                          <w:sz w:val="24"/>
                          <w:szCs w:val="24"/>
                        </w:rPr>
                        <w:t>Ⅱ．特別給（ボーナス）</w:t>
                      </w:r>
                    </w:p>
                    <w:p w14:paraId="09228749" w14:textId="77777777" w:rsidR="00DF1310"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特別給</w:t>
                      </w:r>
                      <w:r w:rsidR="007736E8">
                        <w:rPr>
                          <w:rFonts w:ascii="ＭＳ Ｐゴシック" w:eastAsia="ＭＳ Ｐゴシック" w:hAnsi="ＭＳ Ｐゴシック" w:hint="eastAsia"/>
                          <w:b/>
                          <w:color w:val="000000" w:themeColor="text1"/>
                          <w:sz w:val="22"/>
                        </w:rPr>
                        <w:t>を0.</w:t>
                      </w:r>
                      <w:r w:rsidR="00DD17CB">
                        <w:rPr>
                          <w:rFonts w:ascii="ＭＳ Ｐゴシック" w:eastAsia="ＭＳ Ｐゴシック" w:hAnsi="ＭＳ Ｐゴシック" w:hint="eastAsia"/>
                          <w:b/>
                          <w:color w:val="000000" w:themeColor="text1"/>
                          <w:sz w:val="22"/>
                        </w:rPr>
                        <w:t>1</w:t>
                      </w:r>
                      <w:r w:rsidR="007736E8">
                        <w:rPr>
                          <w:rFonts w:ascii="ＭＳ Ｐゴシック" w:eastAsia="ＭＳ Ｐゴシック" w:hAnsi="ＭＳ Ｐゴシック" w:hint="eastAsia"/>
                          <w:b/>
                          <w:color w:val="000000" w:themeColor="text1"/>
                          <w:sz w:val="22"/>
                        </w:rPr>
                        <w:t>月分引上げ</w:t>
                      </w:r>
                      <w:r w:rsidR="00ED43AF">
                        <w:rPr>
                          <w:rFonts w:ascii="ＭＳ Ｐゴシック" w:eastAsia="ＭＳ Ｐゴシック" w:hAnsi="ＭＳ Ｐゴシック" w:hint="eastAsia"/>
                          <w:b/>
                          <w:color w:val="000000" w:themeColor="text1"/>
                          <w:sz w:val="22"/>
                        </w:rPr>
                        <w:t xml:space="preserve">　</w:t>
                      </w:r>
                      <w:r w:rsidR="00670996">
                        <w:rPr>
                          <w:rFonts w:ascii="ＭＳ Ｐゴシック" w:eastAsia="ＭＳ Ｐゴシック" w:hAnsi="ＭＳ Ｐゴシック" w:hint="eastAsia"/>
                          <w:b/>
                          <w:color w:val="000000" w:themeColor="text1"/>
                          <w:sz w:val="22"/>
                        </w:rPr>
                        <w:t>（年間</w:t>
                      </w:r>
                      <w:r w:rsidR="00DD17CB">
                        <w:rPr>
                          <w:rFonts w:ascii="ＭＳ Ｐゴシック" w:eastAsia="ＭＳ Ｐゴシック" w:hAnsi="ＭＳ Ｐゴシック" w:hint="eastAsia"/>
                          <w:b/>
                          <w:color w:val="000000" w:themeColor="text1"/>
                          <w:sz w:val="22"/>
                        </w:rPr>
                        <w:t>4.</w:t>
                      </w:r>
                      <w:r w:rsidR="0026797F">
                        <w:rPr>
                          <w:rFonts w:ascii="ＭＳ Ｐゴシック" w:eastAsia="ＭＳ Ｐゴシック" w:hAnsi="ＭＳ Ｐゴシック" w:hint="eastAsia"/>
                          <w:b/>
                          <w:color w:val="000000" w:themeColor="text1"/>
                          <w:sz w:val="22"/>
                        </w:rPr>
                        <w:t>3</w:t>
                      </w:r>
                      <w:r w:rsidR="00DD17CB">
                        <w:rPr>
                          <w:rFonts w:ascii="ＭＳ Ｐゴシック" w:eastAsia="ＭＳ Ｐゴシック" w:hAnsi="ＭＳ Ｐゴシック" w:hint="eastAsia"/>
                          <w:b/>
                          <w:color w:val="000000" w:themeColor="text1"/>
                          <w:sz w:val="22"/>
                        </w:rPr>
                        <w:t>0</w:t>
                      </w:r>
                      <w:r w:rsidR="00670996">
                        <w:rPr>
                          <w:rFonts w:ascii="ＭＳ Ｐゴシック" w:eastAsia="ＭＳ Ｐゴシック" w:hAnsi="ＭＳ Ｐゴシック" w:hint="eastAsia"/>
                          <w:b/>
                          <w:color w:val="000000" w:themeColor="text1"/>
                          <w:sz w:val="22"/>
                        </w:rPr>
                        <w:t>月分⇒同</w:t>
                      </w:r>
                      <w:r w:rsidR="00DD17CB">
                        <w:rPr>
                          <w:rFonts w:ascii="ＭＳ Ｐゴシック" w:eastAsia="ＭＳ Ｐゴシック" w:hAnsi="ＭＳ Ｐゴシック" w:hint="eastAsia"/>
                          <w:b/>
                          <w:color w:val="000000" w:themeColor="text1"/>
                          <w:sz w:val="22"/>
                        </w:rPr>
                        <w:t>4.</w:t>
                      </w:r>
                      <w:r w:rsidR="0026797F">
                        <w:rPr>
                          <w:rFonts w:ascii="ＭＳ Ｐゴシック" w:eastAsia="ＭＳ Ｐゴシック" w:hAnsi="ＭＳ Ｐゴシック" w:hint="eastAsia"/>
                          <w:b/>
                          <w:color w:val="000000" w:themeColor="text1"/>
                          <w:sz w:val="22"/>
                        </w:rPr>
                        <w:t>4</w:t>
                      </w:r>
                      <w:r w:rsidR="00670996">
                        <w:rPr>
                          <w:rFonts w:ascii="ＭＳ Ｐゴシック" w:eastAsia="ＭＳ Ｐゴシック" w:hAnsi="ＭＳ Ｐゴシック" w:hint="eastAsia"/>
                          <w:b/>
                          <w:color w:val="000000" w:themeColor="text1"/>
                          <w:sz w:val="22"/>
                        </w:rPr>
                        <w:t>0月分）</w:t>
                      </w:r>
                    </w:p>
                    <w:p w14:paraId="0CAC9E11" w14:textId="77777777" w:rsidR="00317E96" w:rsidRPr="0027656A" w:rsidRDefault="001F5B6C" w:rsidP="00877CAC">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民間の状況を踏まえ勤勉</w:t>
                      </w:r>
                      <w:r w:rsidR="007736E8">
                        <w:rPr>
                          <w:rFonts w:ascii="ＭＳ Ｐゴシック" w:eastAsia="ＭＳ Ｐゴシック" w:hAnsi="ＭＳ Ｐゴシック" w:hint="eastAsia"/>
                          <w:b/>
                          <w:color w:val="000000" w:themeColor="text1"/>
                          <w:sz w:val="22"/>
                        </w:rPr>
                        <w:t>手当に配分</w:t>
                      </w:r>
                    </w:p>
                    <w:p w14:paraId="55389B89" w14:textId="77777777" w:rsidR="005315C4" w:rsidRPr="007F0FA1"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77B3BACC" w14:textId="77777777" w:rsidR="00317E96" w:rsidRPr="00373BEB" w:rsidRDefault="00730581" w:rsidP="00877CAC">
                      <w:pPr>
                        <w:spacing w:line="300" w:lineRule="exact"/>
                        <w:ind w:firstLineChars="100" w:firstLine="241"/>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Ⅲ</w:t>
                      </w:r>
                      <w:r w:rsidR="00317E96" w:rsidRPr="00373BEB">
                        <w:rPr>
                          <w:rFonts w:ascii="ＭＳ Ｐゴシック" w:eastAsia="ＭＳ Ｐゴシック" w:hAnsi="ＭＳ Ｐゴシック" w:hint="eastAsia"/>
                          <w:b/>
                          <w:color w:val="000000" w:themeColor="text1"/>
                          <w:sz w:val="24"/>
                          <w:szCs w:val="24"/>
                        </w:rPr>
                        <w:t>．改定時期</w:t>
                      </w:r>
                    </w:p>
                    <w:p w14:paraId="451210C1" w14:textId="77777777" w:rsidR="00BF36B2"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平成</w:t>
                      </w:r>
                      <w:r w:rsidR="008B4219">
                        <w:rPr>
                          <w:rFonts w:ascii="ＭＳ Ｐゴシック" w:eastAsia="ＭＳ Ｐゴシック" w:hAnsi="ＭＳ Ｐゴシック" w:hint="eastAsia"/>
                          <w:b/>
                          <w:color w:val="000000" w:themeColor="text1"/>
                          <w:sz w:val="22"/>
                        </w:rPr>
                        <w:t>2</w:t>
                      </w:r>
                      <w:r w:rsidR="0026797F">
                        <w:rPr>
                          <w:rFonts w:ascii="ＭＳ Ｐゴシック" w:eastAsia="ＭＳ Ｐゴシック" w:hAnsi="ＭＳ Ｐゴシック" w:hint="eastAsia"/>
                          <w:b/>
                          <w:color w:val="000000" w:themeColor="text1"/>
                          <w:sz w:val="22"/>
                        </w:rPr>
                        <w:t>9</w:t>
                      </w:r>
                      <w:r w:rsidRPr="002644C9">
                        <w:rPr>
                          <w:rFonts w:ascii="ＭＳ Ｐゴシック" w:eastAsia="ＭＳ Ｐゴシック" w:hAnsi="ＭＳ Ｐゴシック" w:hint="eastAsia"/>
                          <w:b/>
                          <w:color w:val="000000" w:themeColor="text1"/>
                          <w:sz w:val="22"/>
                        </w:rPr>
                        <w:t>年</w:t>
                      </w:r>
                      <w:r w:rsidR="00614399">
                        <w:rPr>
                          <w:rFonts w:ascii="ＭＳ Ｐゴシック" w:eastAsia="ＭＳ Ｐゴシック" w:hAnsi="ＭＳ Ｐゴシック" w:hint="eastAsia"/>
                          <w:b/>
                          <w:color w:val="000000" w:themeColor="text1"/>
                          <w:sz w:val="22"/>
                        </w:rPr>
                        <w:t>4</w:t>
                      </w:r>
                      <w:r w:rsidRPr="002644C9">
                        <w:rPr>
                          <w:rFonts w:ascii="ＭＳ Ｐゴシック" w:eastAsia="ＭＳ Ｐゴシック" w:hAnsi="ＭＳ Ｐゴシック" w:hint="eastAsia"/>
                          <w:b/>
                          <w:color w:val="000000" w:themeColor="text1"/>
                          <w:sz w:val="22"/>
                        </w:rPr>
                        <w:t>月</w:t>
                      </w:r>
                      <w:r w:rsidR="00614399">
                        <w:rPr>
                          <w:rFonts w:ascii="ＭＳ Ｐゴシック" w:eastAsia="ＭＳ Ｐゴシック" w:hAnsi="ＭＳ Ｐゴシック" w:hint="eastAsia"/>
                          <w:b/>
                          <w:color w:val="000000" w:themeColor="text1"/>
                          <w:sz w:val="22"/>
                        </w:rPr>
                        <w:t>1</w:t>
                      </w:r>
                      <w:r w:rsidRPr="002644C9">
                        <w:rPr>
                          <w:rFonts w:ascii="ＭＳ Ｐゴシック" w:eastAsia="ＭＳ Ｐゴシック" w:hAnsi="ＭＳ Ｐゴシック" w:hint="eastAsia"/>
                          <w:b/>
                          <w:color w:val="000000" w:themeColor="text1"/>
                          <w:sz w:val="22"/>
                        </w:rPr>
                        <w:t>日に遡って</w:t>
                      </w:r>
                      <w:r w:rsidR="003202A6">
                        <w:rPr>
                          <w:rFonts w:ascii="ＭＳ Ｐゴシック" w:eastAsia="ＭＳ Ｐゴシック" w:hAnsi="ＭＳ Ｐゴシック" w:hint="eastAsia"/>
                          <w:b/>
                          <w:color w:val="000000" w:themeColor="text1"/>
                          <w:sz w:val="22"/>
                        </w:rPr>
                        <w:t>改定</w:t>
                      </w:r>
                    </w:p>
                    <w:p w14:paraId="6119A4A3" w14:textId="77777777" w:rsidR="005315C4" w:rsidRPr="005315C4" w:rsidRDefault="00C250B0" w:rsidP="00C250B0">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ただし、Ⅰの３）</w:t>
                      </w:r>
                      <w:r w:rsidR="008B4219" w:rsidRPr="00C250B0">
                        <w:rPr>
                          <w:rFonts w:ascii="ＭＳ Ｐゴシック" w:eastAsia="ＭＳ Ｐゴシック" w:hAnsi="ＭＳ Ｐゴシック" w:hint="eastAsia"/>
                          <w:b/>
                          <w:color w:val="000000" w:themeColor="text1"/>
                          <w:sz w:val="22"/>
                        </w:rPr>
                        <w:t>については、平成</w:t>
                      </w:r>
                      <w:r w:rsidRPr="00C250B0">
                        <w:rPr>
                          <w:rFonts w:ascii="ＭＳ Ｐゴシック" w:eastAsia="ＭＳ Ｐゴシック" w:hAnsi="ＭＳ Ｐゴシック" w:hint="eastAsia"/>
                          <w:b/>
                          <w:color w:val="000000" w:themeColor="text1"/>
                          <w:sz w:val="22"/>
                        </w:rPr>
                        <w:t>30</w:t>
                      </w:r>
                      <w:r w:rsidR="008B4219" w:rsidRPr="00C250B0">
                        <w:rPr>
                          <w:rFonts w:ascii="ＭＳ Ｐゴシック" w:eastAsia="ＭＳ Ｐゴシック" w:hAnsi="ＭＳ Ｐゴシック" w:hint="eastAsia"/>
                          <w:b/>
                          <w:color w:val="000000" w:themeColor="text1"/>
                          <w:sz w:val="22"/>
                        </w:rPr>
                        <w:t>年4月1日から改定</w:t>
                      </w:r>
                    </w:p>
                  </w:txbxContent>
                </v:textbox>
              </v:roundrect>
            </w:pict>
          </mc:Fallback>
        </mc:AlternateContent>
      </w:r>
    </w:p>
    <w:p w14:paraId="271BA58A" w14:textId="77777777" w:rsidR="00992BD5" w:rsidRPr="00E70099" w:rsidRDefault="00992BD5" w:rsidP="00373BEB">
      <w:pPr>
        <w:spacing w:line="200" w:lineRule="exact"/>
        <w:ind w:firstLineChars="200" w:firstLine="562"/>
        <w:rPr>
          <w:rFonts w:ascii="ＭＳ Ｐゴシック" w:eastAsia="ＭＳ Ｐゴシック" w:hAnsi="ＭＳ Ｐゴシック"/>
          <w:b/>
          <w:color w:val="000000" w:themeColor="text1"/>
          <w:sz w:val="28"/>
          <w:szCs w:val="28"/>
          <w:bdr w:val="single" w:sz="4" w:space="0" w:color="auto"/>
        </w:rPr>
      </w:pPr>
    </w:p>
    <w:p w14:paraId="6AAA5C75" w14:textId="77777777" w:rsidR="007A4135" w:rsidRPr="00E70099" w:rsidRDefault="007A4135">
      <w:pPr>
        <w:rPr>
          <w:color w:val="000000" w:themeColor="text1"/>
        </w:rPr>
      </w:pPr>
    </w:p>
    <w:p w14:paraId="24A9E456" w14:textId="77777777" w:rsidR="008B7B55" w:rsidRPr="00E70099" w:rsidRDefault="008B7B55">
      <w:pPr>
        <w:rPr>
          <w:color w:val="000000" w:themeColor="text1"/>
        </w:rPr>
      </w:pPr>
    </w:p>
    <w:p w14:paraId="24A981B9" w14:textId="77777777" w:rsidR="00BD7C9C" w:rsidRPr="00E70099" w:rsidRDefault="00BD7C9C">
      <w:pPr>
        <w:rPr>
          <w:color w:val="000000" w:themeColor="text1"/>
        </w:rPr>
      </w:pPr>
    </w:p>
    <w:p w14:paraId="15E25ED1" w14:textId="77777777" w:rsidR="00BD7C9C" w:rsidRPr="00E70099" w:rsidRDefault="00BD7C9C">
      <w:pPr>
        <w:rPr>
          <w:color w:val="000000" w:themeColor="text1"/>
        </w:rPr>
      </w:pPr>
    </w:p>
    <w:p w14:paraId="285C2BC7" w14:textId="77777777" w:rsidR="00BD7C9C" w:rsidRPr="00E70099" w:rsidRDefault="00BD7C9C">
      <w:pPr>
        <w:rPr>
          <w:color w:val="000000" w:themeColor="text1"/>
        </w:rPr>
      </w:pPr>
    </w:p>
    <w:p w14:paraId="73083F71" w14:textId="77777777" w:rsidR="00BD7C9C" w:rsidRPr="00E70099" w:rsidRDefault="00BD7C9C">
      <w:pPr>
        <w:rPr>
          <w:color w:val="000000" w:themeColor="text1"/>
        </w:rPr>
      </w:pPr>
    </w:p>
    <w:p w14:paraId="1E76BD33" w14:textId="77777777" w:rsidR="00BD7C9C" w:rsidRPr="00E70099" w:rsidRDefault="00BD7C9C">
      <w:pPr>
        <w:rPr>
          <w:color w:val="000000" w:themeColor="text1"/>
        </w:rPr>
      </w:pPr>
    </w:p>
    <w:p w14:paraId="4C451DC6" w14:textId="77777777" w:rsidR="00BD7C9C" w:rsidRPr="00E70099" w:rsidRDefault="00BD7C9C">
      <w:pPr>
        <w:rPr>
          <w:color w:val="000000" w:themeColor="text1"/>
        </w:rPr>
      </w:pPr>
    </w:p>
    <w:p w14:paraId="12942361" w14:textId="77777777" w:rsidR="00BD7C9C" w:rsidRPr="00E70099" w:rsidRDefault="00BD7C9C">
      <w:pPr>
        <w:rPr>
          <w:color w:val="000000" w:themeColor="text1"/>
        </w:rPr>
      </w:pPr>
    </w:p>
    <w:p w14:paraId="581DE9AC" w14:textId="77777777" w:rsidR="00BD7C9C" w:rsidRPr="00E70099" w:rsidRDefault="00BD7C9C">
      <w:pPr>
        <w:rPr>
          <w:color w:val="000000" w:themeColor="text1"/>
        </w:rPr>
      </w:pPr>
    </w:p>
    <w:p w14:paraId="0E9A567C" w14:textId="77777777" w:rsidR="00BD7C9C" w:rsidRPr="00E70099" w:rsidRDefault="00BD7C9C">
      <w:pPr>
        <w:rPr>
          <w:color w:val="000000" w:themeColor="text1"/>
        </w:rPr>
      </w:pPr>
    </w:p>
    <w:p w14:paraId="51F49535" w14:textId="77777777" w:rsidR="00540B0A" w:rsidRPr="00E70099" w:rsidRDefault="00540B0A" w:rsidP="00540B0A">
      <w:pPr>
        <w:spacing w:line="240" w:lineRule="exact"/>
        <w:rPr>
          <w:rFonts w:ascii="ＭＳ Ｐゴシック" w:eastAsia="ＭＳ Ｐゴシック" w:hAnsi="ＭＳ Ｐゴシック"/>
          <w:b/>
          <w:color w:val="000000" w:themeColor="text1"/>
          <w:sz w:val="24"/>
          <w:szCs w:val="24"/>
        </w:rPr>
      </w:pPr>
    </w:p>
    <w:p w14:paraId="2F0CFB01" w14:textId="77777777" w:rsidR="00877CAC" w:rsidRPr="00E70099" w:rsidRDefault="00877CAC" w:rsidP="00584EBB">
      <w:pPr>
        <w:rPr>
          <w:rFonts w:ascii="ＭＳ Ｐゴシック" w:eastAsia="ＭＳ Ｐゴシック" w:hAnsi="ＭＳ Ｐゴシック"/>
          <w:b/>
          <w:color w:val="000000" w:themeColor="text1"/>
          <w:sz w:val="24"/>
          <w:szCs w:val="24"/>
        </w:rPr>
      </w:pPr>
    </w:p>
    <w:p w14:paraId="20062CA8" w14:textId="77777777" w:rsidR="00877CAC" w:rsidRPr="00E70099" w:rsidRDefault="00877CAC" w:rsidP="00584EBB">
      <w:pPr>
        <w:rPr>
          <w:rFonts w:ascii="ＭＳ Ｐゴシック" w:eastAsia="ＭＳ Ｐゴシック" w:hAnsi="ＭＳ Ｐゴシック"/>
          <w:b/>
          <w:color w:val="000000" w:themeColor="text1"/>
          <w:sz w:val="24"/>
          <w:szCs w:val="24"/>
        </w:rPr>
      </w:pPr>
    </w:p>
    <w:p w14:paraId="27EBF3F6" w14:textId="77777777" w:rsidR="00877CAC" w:rsidRPr="00E70099" w:rsidRDefault="00877CAC" w:rsidP="00877CAC">
      <w:pPr>
        <w:spacing w:line="120" w:lineRule="exact"/>
        <w:rPr>
          <w:rFonts w:ascii="ＭＳ Ｐゴシック" w:eastAsia="ＭＳ Ｐゴシック" w:hAnsi="ＭＳ Ｐゴシック"/>
          <w:b/>
          <w:color w:val="000000" w:themeColor="text1"/>
          <w:sz w:val="24"/>
          <w:szCs w:val="24"/>
        </w:rPr>
      </w:pPr>
    </w:p>
    <w:p w14:paraId="21FAF06C" w14:textId="77777777" w:rsidR="007A4135" w:rsidRPr="00E70099" w:rsidRDefault="007A4135" w:rsidP="00584EBB">
      <w:pPr>
        <w:rPr>
          <w:rFonts w:ascii="ＭＳ Ｐゴシック" w:eastAsia="ＭＳ Ｐゴシック" w:hAnsi="ＭＳ Ｐゴシック"/>
          <w:b/>
          <w:color w:val="000000" w:themeColor="text1"/>
          <w:sz w:val="24"/>
          <w:szCs w:val="24"/>
        </w:rPr>
      </w:pPr>
      <w:r w:rsidRPr="00E70099">
        <w:rPr>
          <w:rFonts w:ascii="ＭＳ Ｐゴシック" w:eastAsia="ＭＳ Ｐゴシック" w:hAnsi="ＭＳ Ｐゴシック" w:hint="eastAsia"/>
          <w:b/>
          <w:color w:val="000000" w:themeColor="text1"/>
          <w:sz w:val="24"/>
          <w:szCs w:val="24"/>
        </w:rPr>
        <w:t>１．民間との給与較差</w:t>
      </w:r>
    </w:p>
    <w:p w14:paraId="32E620B9" w14:textId="77777777" w:rsidR="00373BEB" w:rsidRPr="00E70099" w:rsidRDefault="00C73656" w:rsidP="00584EBB">
      <w:pPr>
        <w:ind w:leftChars="100" w:left="210"/>
        <w:rPr>
          <w:rFonts w:ascii="ＭＳ Ｐゴシック" w:eastAsia="ＭＳ Ｐゴシック" w:hAnsi="ＭＳ Ｐゴシック"/>
          <w:b/>
          <w:color w:val="000000" w:themeColor="text1"/>
          <w:sz w:val="22"/>
        </w:rPr>
      </w:pPr>
      <w:r w:rsidRPr="00E70099">
        <w:rPr>
          <w:rFonts w:asciiTheme="majorEastAsia" w:eastAsiaTheme="majorEastAsia" w:hAnsiTheme="majorEastAsia" w:hint="eastAsia"/>
          <w:b/>
          <w:color w:val="000000" w:themeColor="text1"/>
          <w:sz w:val="22"/>
        </w:rPr>
        <w:t>(1)</w:t>
      </w:r>
      <w:r w:rsidR="00CA16D7" w:rsidRPr="00E70099">
        <w:rPr>
          <w:rFonts w:ascii="ＭＳ Ｐゴシック" w:eastAsia="ＭＳ Ｐゴシック" w:hAnsi="ＭＳ Ｐゴシック" w:hint="eastAsia"/>
          <w:b/>
          <w:color w:val="000000" w:themeColor="text1"/>
          <w:sz w:val="22"/>
        </w:rPr>
        <w:t>月例給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693"/>
      </w:tblGrid>
      <w:tr w:rsidR="00E70099" w:rsidRPr="00E70099" w14:paraId="58EE2149" w14:textId="77777777" w:rsidTr="003263CB">
        <w:trPr>
          <w:trHeight w:val="416"/>
          <w:jc w:val="right"/>
        </w:trPr>
        <w:tc>
          <w:tcPr>
            <w:tcW w:w="2802" w:type="dxa"/>
            <w:shd w:val="clear" w:color="auto" w:fill="92CDDC" w:themeFill="accent5" w:themeFillTint="99"/>
            <w:vAlign w:val="center"/>
          </w:tcPr>
          <w:p w14:paraId="4182299B" w14:textId="77777777" w:rsidR="00BA0183" w:rsidRPr="00E70099" w:rsidRDefault="00BA0183" w:rsidP="00561A02">
            <w:pPr>
              <w:autoSpaceDE w:val="0"/>
              <w:autoSpaceDN w:val="0"/>
              <w:jc w:val="center"/>
              <w:rPr>
                <w:rFonts w:ascii="ＭＳ Ｐゴシック" w:eastAsia="ＭＳ Ｐゴシック" w:hAnsi="ＭＳ Ｐゴシック" w:cs="Times New Roman"/>
                <w:b/>
                <w:color w:val="000000" w:themeColor="text1"/>
                <w:kern w:val="0"/>
                <w:sz w:val="22"/>
              </w:rPr>
            </w:pPr>
            <w:r w:rsidRPr="00E70099">
              <w:rPr>
                <w:rFonts w:ascii="ＭＳ Ｐゴシック" w:eastAsia="ＭＳ Ｐゴシック" w:hAnsi="ＭＳ Ｐゴシック" w:cs="Times New Roman" w:hint="eastAsia"/>
                <w:b/>
                <w:color w:val="000000" w:themeColor="text1"/>
                <w:kern w:val="0"/>
                <w:sz w:val="22"/>
              </w:rPr>
              <w:t>職員給与（</w:t>
            </w:r>
            <w:r w:rsidR="00561A02" w:rsidRPr="00E70099">
              <w:rPr>
                <w:rFonts w:ascii="ＭＳ Ｐゴシック" w:eastAsia="ＭＳ Ｐゴシック" w:hAnsi="ＭＳ Ｐゴシック" w:cs="Times New Roman" w:hint="eastAsia"/>
                <w:b/>
                <w:color w:val="000000" w:themeColor="text1"/>
                <w:kern w:val="0"/>
                <w:sz w:val="22"/>
              </w:rPr>
              <w:t>Ａ</w:t>
            </w:r>
            <w:r w:rsidRPr="00E70099">
              <w:rPr>
                <w:rFonts w:ascii="ＭＳ Ｐゴシック" w:eastAsia="ＭＳ Ｐゴシック" w:hAnsi="ＭＳ Ｐゴシック" w:cs="Times New Roman"/>
                <w:b/>
                <w:color w:val="000000" w:themeColor="text1"/>
                <w:kern w:val="0"/>
                <w:sz w:val="22"/>
              </w:rPr>
              <w:t>）</w:t>
            </w:r>
          </w:p>
        </w:tc>
        <w:tc>
          <w:tcPr>
            <w:tcW w:w="2693" w:type="dxa"/>
            <w:shd w:val="clear" w:color="auto" w:fill="92CDDC" w:themeFill="accent5" w:themeFillTint="99"/>
            <w:vAlign w:val="center"/>
          </w:tcPr>
          <w:p w14:paraId="3982F554" w14:textId="77777777" w:rsidR="00BA0183" w:rsidRPr="00E70099" w:rsidRDefault="00BA0183" w:rsidP="00561A02">
            <w:pPr>
              <w:autoSpaceDE w:val="0"/>
              <w:autoSpaceDN w:val="0"/>
              <w:jc w:val="center"/>
              <w:rPr>
                <w:rFonts w:ascii="ＭＳ Ｐゴシック" w:eastAsia="ＭＳ Ｐゴシック" w:hAnsi="ＭＳ Ｐゴシック" w:cs="Times New Roman"/>
                <w:b/>
                <w:color w:val="000000" w:themeColor="text1"/>
                <w:kern w:val="0"/>
                <w:sz w:val="22"/>
              </w:rPr>
            </w:pPr>
            <w:r w:rsidRPr="00E70099">
              <w:rPr>
                <w:rFonts w:ascii="ＭＳ Ｐゴシック" w:eastAsia="ＭＳ Ｐゴシック" w:hAnsi="ＭＳ Ｐゴシック" w:cs="Times New Roman" w:hint="eastAsia"/>
                <w:b/>
                <w:color w:val="000000" w:themeColor="text1"/>
                <w:kern w:val="0"/>
                <w:sz w:val="22"/>
              </w:rPr>
              <w:t>民間給与（</w:t>
            </w:r>
            <w:r w:rsidR="00561A02" w:rsidRPr="00E70099">
              <w:rPr>
                <w:rFonts w:ascii="ＭＳ Ｐゴシック" w:eastAsia="ＭＳ Ｐゴシック" w:hAnsi="ＭＳ Ｐゴシック" w:cs="Times New Roman" w:hint="eastAsia"/>
                <w:b/>
                <w:color w:val="000000" w:themeColor="text1"/>
                <w:kern w:val="0"/>
                <w:sz w:val="22"/>
              </w:rPr>
              <w:t>Ｂ</w:t>
            </w:r>
            <w:r w:rsidRPr="00E70099">
              <w:rPr>
                <w:rFonts w:ascii="ＭＳ Ｐゴシック" w:eastAsia="ＭＳ Ｐゴシック" w:hAnsi="ＭＳ Ｐゴシック" w:cs="Times New Roman"/>
                <w:b/>
                <w:color w:val="000000" w:themeColor="text1"/>
                <w:kern w:val="0"/>
                <w:sz w:val="22"/>
              </w:rPr>
              <w:t>）</w:t>
            </w:r>
          </w:p>
        </w:tc>
        <w:tc>
          <w:tcPr>
            <w:tcW w:w="2693" w:type="dxa"/>
            <w:shd w:val="clear" w:color="auto" w:fill="92CDDC" w:themeFill="accent5" w:themeFillTint="99"/>
            <w:vAlign w:val="center"/>
          </w:tcPr>
          <w:p w14:paraId="700A5F12" w14:textId="77777777" w:rsidR="00BA0183" w:rsidRPr="00E70099" w:rsidRDefault="00BA0183" w:rsidP="00561A02">
            <w:pPr>
              <w:autoSpaceDE w:val="0"/>
              <w:autoSpaceDN w:val="0"/>
              <w:jc w:val="center"/>
              <w:rPr>
                <w:rFonts w:ascii="ＭＳ Ｐゴシック" w:eastAsia="ＭＳ Ｐゴシック" w:hAnsi="ＭＳ Ｐゴシック" w:cs="Times New Roman"/>
                <w:b/>
                <w:color w:val="000000" w:themeColor="text1"/>
                <w:kern w:val="0"/>
                <w:sz w:val="22"/>
              </w:rPr>
            </w:pPr>
            <w:r w:rsidRPr="00E70099">
              <w:rPr>
                <w:rFonts w:ascii="ＭＳ Ｐゴシック" w:eastAsia="ＭＳ Ｐゴシック" w:hAnsi="ＭＳ Ｐゴシック" w:cs="Times New Roman" w:hint="eastAsia"/>
                <w:b/>
                <w:color w:val="000000" w:themeColor="text1"/>
                <w:kern w:val="0"/>
                <w:sz w:val="22"/>
              </w:rPr>
              <w:t>較　　差（B</w:t>
            </w:r>
            <w:r w:rsidR="00561A02" w:rsidRPr="00E70099">
              <w:rPr>
                <w:rFonts w:ascii="ＭＳ Ｐゴシック" w:eastAsia="ＭＳ Ｐゴシック" w:hAnsi="ＭＳ Ｐゴシック" w:cs="Times New Roman" w:hint="eastAsia"/>
                <w:b/>
                <w:color w:val="000000" w:themeColor="text1"/>
                <w:kern w:val="0"/>
                <w:sz w:val="22"/>
              </w:rPr>
              <w:t>－Ａ</w:t>
            </w:r>
            <w:r w:rsidRPr="00E70099">
              <w:rPr>
                <w:rFonts w:ascii="ＭＳ Ｐゴシック" w:eastAsia="ＭＳ Ｐゴシック" w:hAnsi="ＭＳ Ｐゴシック" w:cs="Times New Roman"/>
                <w:b/>
                <w:color w:val="000000" w:themeColor="text1"/>
                <w:kern w:val="0"/>
                <w:sz w:val="22"/>
              </w:rPr>
              <w:t>）</w:t>
            </w:r>
          </w:p>
        </w:tc>
      </w:tr>
      <w:tr w:rsidR="00E70099" w:rsidRPr="00E70099" w14:paraId="6E40957B" w14:textId="77777777" w:rsidTr="00561A02">
        <w:trPr>
          <w:trHeight w:val="454"/>
          <w:jc w:val="right"/>
        </w:trPr>
        <w:tc>
          <w:tcPr>
            <w:tcW w:w="2802" w:type="dxa"/>
            <w:tcBorders>
              <w:bottom w:val="single" w:sz="4" w:space="0" w:color="auto"/>
            </w:tcBorders>
            <w:shd w:val="clear" w:color="auto" w:fill="auto"/>
            <w:vAlign w:val="center"/>
          </w:tcPr>
          <w:p w14:paraId="427FCF27" w14:textId="77777777" w:rsidR="00104F03" w:rsidRPr="00E70099" w:rsidRDefault="00C250B0" w:rsidP="003263CB">
            <w:pPr>
              <w:autoSpaceDE w:val="0"/>
              <w:autoSpaceDN w:val="0"/>
              <w:jc w:val="center"/>
              <w:rPr>
                <w:rFonts w:ascii="ＭＳ Ｐゴシック" w:eastAsia="ＭＳ Ｐゴシック" w:hAnsi="ＭＳ Ｐゴシック" w:cs="Times New Roman"/>
                <w:b/>
                <w:color w:val="000000" w:themeColor="text1"/>
                <w:sz w:val="22"/>
              </w:rPr>
            </w:pPr>
            <w:r w:rsidRPr="00E70099">
              <w:rPr>
                <w:rFonts w:ascii="ＭＳ Ｐゴシック" w:eastAsia="ＭＳ Ｐゴシック" w:hAnsi="ＭＳ Ｐゴシック" w:cs="Times New Roman"/>
                <w:b/>
                <w:color w:val="000000" w:themeColor="text1"/>
                <w:sz w:val="22"/>
              </w:rPr>
              <w:t>383,175</w:t>
            </w:r>
            <w:r w:rsidR="00104F03" w:rsidRPr="00E70099">
              <w:rPr>
                <w:rFonts w:ascii="ＭＳ Ｐゴシック" w:eastAsia="ＭＳ Ｐゴシック" w:hAnsi="ＭＳ Ｐゴシック" w:cs="Times New Roman" w:hint="eastAsia"/>
                <w:b/>
                <w:color w:val="000000" w:themeColor="text1"/>
                <w:sz w:val="22"/>
              </w:rPr>
              <w:t>円</w:t>
            </w:r>
          </w:p>
        </w:tc>
        <w:tc>
          <w:tcPr>
            <w:tcW w:w="2693" w:type="dxa"/>
            <w:shd w:val="clear" w:color="auto" w:fill="auto"/>
            <w:vAlign w:val="center"/>
          </w:tcPr>
          <w:p w14:paraId="3C3AD8A5" w14:textId="77777777" w:rsidR="00104F03" w:rsidRPr="00E70099" w:rsidRDefault="00C250B0" w:rsidP="003263CB">
            <w:pPr>
              <w:autoSpaceDE w:val="0"/>
              <w:autoSpaceDN w:val="0"/>
              <w:jc w:val="center"/>
              <w:rPr>
                <w:rFonts w:ascii="ＭＳ Ｐゴシック" w:eastAsia="ＭＳ Ｐゴシック" w:hAnsi="ＭＳ Ｐゴシック" w:cs="Times New Roman"/>
                <w:b/>
                <w:color w:val="000000" w:themeColor="text1"/>
                <w:sz w:val="22"/>
              </w:rPr>
            </w:pPr>
            <w:r w:rsidRPr="00E70099">
              <w:rPr>
                <w:rFonts w:ascii="ＭＳ Ｐゴシック" w:eastAsia="ＭＳ Ｐゴシック" w:hAnsi="ＭＳ Ｐゴシック" w:cs="Times New Roman"/>
                <w:b/>
                <w:color w:val="000000" w:themeColor="text1"/>
                <w:sz w:val="22"/>
              </w:rPr>
              <w:t>383,405</w:t>
            </w:r>
            <w:r w:rsidR="00104F03" w:rsidRPr="00E70099">
              <w:rPr>
                <w:rFonts w:ascii="ＭＳ Ｐゴシック" w:eastAsia="ＭＳ Ｐゴシック" w:hAnsi="ＭＳ Ｐゴシック" w:cs="Times New Roman" w:hint="eastAsia"/>
                <w:b/>
                <w:color w:val="000000" w:themeColor="text1"/>
                <w:sz w:val="22"/>
              </w:rPr>
              <w:t>円</w:t>
            </w:r>
          </w:p>
        </w:tc>
        <w:tc>
          <w:tcPr>
            <w:tcW w:w="2693" w:type="dxa"/>
            <w:tcBorders>
              <w:bottom w:val="single" w:sz="4" w:space="0" w:color="auto"/>
            </w:tcBorders>
            <w:shd w:val="clear" w:color="auto" w:fill="auto"/>
            <w:vAlign w:val="center"/>
          </w:tcPr>
          <w:p w14:paraId="389604BD" w14:textId="77777777" w:rsidR="00104F03" w:rsidRPr="00E70099" w:rsidRDefault="00C250B0" w:rsidP="000E0160">
            <w:pPr>
              <w:autoSpaceDE w:val="0"/>
              <w:autoSpaceDN w:val="0"/>
              <w:jc w:val="center"/>
              <w:rPr>
                <w:rFonts w:ascii="ＭＳ Ｐゴシック" w:eastAsia="ＭＳ Ｐゴシック" w:hAnsi="ＭＳ Ｐゴシック" w:cs="Times New Roman"/>
                <w:b/>
                <w:color w:val="000000" w:themeColor="text1"/>
                <w:sz w:val="22"/>
              </w:rPr>
            </w:pPr>
            <w:r w:rsidRPr="00E70099">
              <w:rPr>
                <w:rFonts w:ascii="ＭＳ Ｐゴシック" w:eastAsia="ＭＳ Ｐゴシック" w:hAnsi="ＭＳ Ｐゴシック" w:cs="Times New Roman" w:hint="eastAsia"/>
                <w:b/>
                <w:color w:val="000000" w:themeColor="text1"/>
                <w:sz w:val="22"/>
              </w:rPr>
              <w:t>230</w:t>
            </w:r>
            <w:r w:rsidR="00104F03" w:rsidRPr="00E70099">
              <w:rPr>
                <w:rFonts w:ascii="ＭＳ Ｐゴシック" w:eastAsia="ＭＳ Ｐゴシック" w:hAnsi="ＭＳ Ｐゴシック" w:cs="Times New Roman" w:hint="eastAsia"/>
                <w:b/>
                <w:color w:val="000000" w:themeColor="text1"/>
                <w:sz w:val="22"/>
              </w:rPr>
              <w:t>円（</w:t>
            </w:r>
            <w:r w:rsidRPr="00E70099">
              <w:rPr>
                <w:rFonts w:ascii="ＭＳ Ｐゴシック" w:eastAsia="ＭＳ Ｐゴシック" w:hAnsi="ＭＳ Ｐゴシック" w:cs="Times New Roman" w:hint="eastAsia"/>
                <w:b/>
                <w:color w:val="000000" w:themeColor="text1"/>
                <w:sz w:val="22"/>
              </w:rPr>
              <w:t>0.06</w:t>
            </w:r>
            <w:r w:rsidR="00104F03" w:rsidRPr="00E70099">
              <w:rPr>
                <w:rFonts w:ascii="ＭＳ Ｐゴシック" w:eastAsia="ＭＳ Ｐゴシック" w:hAnsi="ＭＳ Ｐゴシック" w:cs="Times New Roman" w:hint="eastAsia"/>
                <w:b/>
                <w:color w:val="000000" w:themeColor="text1"/>
                <w:sz w:val="22"/>
              </w:rPr>
              <w:t>%）</w:t>
            </w:r>
          </w:p>
        </w:tc>
      </w:tr>
    </w:tbl>
    <w:p w14:paraId="3EB3932F" w14:textId="77777777" w:rsidR="00653BD7" w:rsidRPr="00E70099" w:rsidRDefault="00DB6A85" w:rsidP="00584EBB">
      <w:pPr>
        <w:ind w:leftChars="200" w:left="420"/>
        <w:rPr>
          <w:rFonts w:ascii="HG丸ｺﾞｼｯｸM-PRO" w:eastAsia="HG丸ｺﾞｼｯｸM-PRO" w:hAnsi="HG丸ｺﾞｼｯｸM-PRO"/>
          <w:color w:val="000000" w:themeColor="text1"/>
          <w:sz w:val="16"/>
          <w:szCs w:val="16"/>
        </w:rPr>
      </w:pPr>
      <w:r w:rsidRPr="00E70099">
        <w:rPr>
          <w:rFonts w:ascii="HG丸ｺﾞｼｯｸM-PRO" w:eastAsia="HG丸ｺﾞｼｯｸM-PRO" w:hAnsi="HG丸ｺﾞｼｯｸM-PRO" w:hint="eastAsia"/>
          <w:color w:val="000000" w:themeColor="text1"/>
          <w:sz w:val="16"/>
          <w:szCs w:val="16"/>
        </w:rPr>
        <w:t>・</w:t>
      </w:r>
      <w:r w:rsidR="001F7110" w:rsidRPr="00E70099">
        <w:rPr>
          <w:rFonts w:ascii="HG丸ｺﾞｼｯｸM-PRO" w:eastAsia="HG丸ｺﾞｼｯｸM-PRO" w:hAnsi="HG丸ｺﾞｼｯｸM-PRO" w:hint="eastAsia"/>
          <w:color w:val="000000" w:themeColor="text1"/>
          <w:sz w:val="16"/>
          <w:szCs w:val="16"/>
        </w:rPr>
        <w:t>職員給与算定の対象とな</w:t>
      </w:r>
      <w:r w:rsidR="00FF6F2F" w:rsidRPr="00E70099">
        <w:rPr>
          <w:rFonts w:ascii="HG丸ｺﾞｼｯｸM-PRO" w:eastAsia="HG丸ｺﾞｼｯｸM-PRO" w:hAnsi="HG丸ｺﾞｼｯｸM-PRO" w:hint="eastAsia"/>
          <w:color w:val="000000" w:themeColor="text1"/>
          <w:sz w:val="16"/>
          <w:szCs w:val="16"/>
        </w:rPr>
        <w:t>る行政職給料表適用</w:t>
      </w:r>
      <w:r w:rsidR="001F7110" w:rsidRPr="00E70099">
        <w:rPr>
          <w:rFonts w:ascii="HG丸ｺﾞｼｯｸM-PRO" w:eastAsia="HG丸ｺﾞｼｯｸM-PRO" w:hAnsi="HG丸ｺﾞｼｯｸM-PRO" w:hint="eastAsia"/>
          <w:color w:val="000000" w:themeColor="text1"/>
          <w:sz w:val="16"/>
          <w:szCs w:val="16"/>
        </w:rPr>
        <w:t>職員の平均年齢は</w:t>
      </w:r>
      <w:r w:rsidR="00A010A9" w:rsidRPr="00E70099">
        <w:rPr>
          <w:rFonts w:ascii="HG丸ｺﾞｼｯｸM-PRO" w:eastAsia="HG丸ｺﾞｼｯｸM-PRO" w:hAnsi="HG丸ｺﾞｼｯｸM-PRO" w:hint="eastAsia"/>
          <w:color w:val="000000" w:themeColor="text1"/>
          <w:sz w:val="16"/>
          <w:szCs w:val="16"/>
        </w:rPr>
        <w:t>42.</w:t>
      </w:r>
      <w:r w:rsidR="0093369E" w:rsidRPr="00E70099">
        <w:rPr>
          <w:rFonts w:ascii="HG丸ｺﾞｼｯｸM-PRO" w:eastAsia="HG丸ｺﾞｼｯｸM-PRO" w:hAnsi="HG丸ｺﾞｼｯｸM-PRO" w:hint="eastAsia"/>
          <w:color w:val="000000" w:themeColor="text1"/>
          <w:sz w:val="16"/>
          <w:szCs w:val="16"/>
        </w:rPr>
        <w:t>1</w:t>
      </w:r>
      <w:r w:rsidR="001F7110" w:rsidRPr="00E70099">
        <w:rPr>
          <w:rFonts w:ascii="HG丸ｺﾞｼｯｸM-PRO" w:eastAsia="HG丸ｺﾞｼｯｸM-PRO" w:hAnsi="HG丸ｺﾞｼｯｸM-PRO" w:hint="eastAsia"/>
          <w:color w:val="000000" w:themeColor="text1"/>
          <w:sz w:val="16"/>
          <w:szCs w:val="16"/>
        </w:rPr>
        <w:t>歳である。</w:t>
      </w:r>
    </w:p>
    <w:p w14:paraId="0A224386" w14:textId="77777777" w:rsidR="00653BD7" w:rsidRPr="00E70099" w:rsidRDefault="00C73656" w:rsidP="00584EBB">
      <w:pPr>
        <w:ind w:leftChars="100" w:left="210"/>
        <w:rPr>
          <w:rFonts w:ascii="ＭＳ Ｐゴシック" w:eastAsia="ＭＳ Ｐゴシック" w:hAnsi="ＭＳ Ｐゴシック"/>
          <w:b/>
          <w:color w:val="000000" w:themeColor="text1"/>
          <w:sz w:val="22"/>
        </w:rPr>
      </w:pPr>
      <w:r w:rsidRPr="00E70099">
        <w:rPr>
          <w:rFonts w:asciiTheme="majorEastAsia" w:eastAsiaTheme="majorEastAsia" w:hAnsiTheme="majorEastAsia" w:hint="eastAsia"/>
          <w:b/>
          <w:color w:val="000000" w:themeColor="text1"/>
          <w:sz w:val="22"/>
        </w:rPr>
        <w:t>(2)</w:t>
      </w:r>
      <w:r w:rsidR="00CA16D7" w:rsidRPr="00E70099">
        <w:rPr>
          <w:rFonts w:ascii="ＭＳ Ｐゴシック" w:eastAsia="ＭＳ Ｐゴシック" w:hAnsi="ＭＳ Ｐゴシック" w:hint="eastAsia"/>
          <w:b/>
          <w:color w:val="000000" w:themeColor="text1"/>
          <w:sz w:val="22"/>
        </w:rPr>
        <w:t>特別給</w:t>
      </w:r>
      <w:r w:rsidR="00BA0183" w:rsidRPr="00E70099">
        <w:rPr>
          <w:rFonts w:ascii="ＭＳ Ｐゴシック" w:eastAsia="ＭＳ Ｐゴシック" w:hAnsi="ＭＳ Ｐゴシック" w:hint="eastAsia"/>
          <w:b/>
          <w:color w:val="000000" w:themeColor="text1"/>
          <w:sz w:val="22"/>
        </w:rPr>
        <w:t>（ボーナス）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8"/>
        <w:gridCol w:w="2268"/>
      </w:tblGrid>
      <w:tr w:rsidR="00E70099" w:rsidRPr="00E70099" w14:paraId="2EC13569" w14:textId="77777777" w:rsidTr="003263CB">
        <w:trPr>
          <w:trHeight w:val="320"/>
        </w:trPr>
        <w:tc>
          <w:tcPr>
            <w:tcW w:w="1809" w:type="dxa"/>
            <w:vMerge w:val="restart"/>
            <w:shd w:val="clear" w:color="auto" w:fill="92CDDC" w:themeFill="accent5" w:themeFillTint="99"/>
            <w:vAlign w:val="center"/>
          </w:tcPr>
          <w:p w14:paraId="5F85302A" w14:textId="77777777" w:rsidR="00317E96" w:rsidRPr="00E70099" w:rsidRDefault="00317E96" w:rsidP="00DE1E6C">
            <w:pPr>
              <w:jc w:val="center"/>
              <w:rPr>
                <w:rFonts w:asciiTheme="majorEastAsia" w:eastAsiaTheme="majorEastAsia" w:hAnsiTheme="majorEastAsia"/>
                <w:b/>
                <w:color w:val="000000" w:themeColor="text1"/>
              </w:rPr>
            </w:pPr>
            <w:r w:rsidRPr="00E70099">
              <w:rPr>
                <w:rFonts w:asciiTheme="majorEastAsia" w:eastAsiaTheme="majorEastAsia" w:hAnsiTheme="majorEastAsia" w:hint="eastAsia"/>
                <w:b/>
                <w:color w:val="000000" w:themeColor="text1"/>
              </w:rPr>
              <w:t>年間支給月数</w:t>
            </w:r>
          </w:p>
        </w:tc>
        <w:tc>
          <w:tcPr>
            <w:tcW w:w="2268" w:type="dxa"/>
            <w:shd w:val="clear" w:color="auto" w:fill="92CDDC" w:themeFill="accent5" w:themeFillTint="99"/>
            <w:vAlign w:val="center"/>
          </w:tcPr>
          <w:p w14:paraId="139595D9" w14:textId="77777777" w:rsidR="00317E96" w:rsidRPr="00E70099" w:rsidRDefault="00317E96" w:rsidP="00387263">
            <w:pPr>
              <w:jc w:val="center"/>
              <w:rPr>
                <w:rFonts w:asciiTheme="majorEastAsia" w:eastAsiaTheme="majorEastAsia" w:hAnsiTheme="majorEastAsia"/>
                <w:b/>
                <w:color w:val="000000" w:themeColor="text1"/>
              </w:rPr>
            </w:pPr>
            <w:r w:rsidRPr="00E70099">
              <w:rPr>
                <w:rFonts w:asciiTheme="majorEastAsia" w:eastAsiaTheme="majorEastAsia" w:hAnsiTheme="majorEastAsia" w:hint="eastAsia"/>
                <w:b/>
                <w:color w:val="000000" w:themeColor="text1"/>
              </w:rPr>
              <w:t>職員</w:t>
            </w:r>
          </w:p>
        </w:tc>
        <w:tc>
          <w:tcPr>
            <w:tcW w:w="2268" w:type="dxa"/>
            <w:shd w:val="clear" w:color="auto" w:fill="92CDDC" w:themeFill="accent5" w:themeFillTint="99"/>
            <w:vAlign w:val="center"/>
          </w:tcPr>
          <w:p w14:paraId="6CA27075" w14:textId="77777777" w:rsidR="00317E96" w:rsidRPr="00E70099" w:rsidRDefault="00317E96" w:rsidP="00387263">
            <w:pPr>
              <w:jc w:val="center"/>
              <w:rPr>
                <w:rFonts w:asciiTheme="majorEastAsia" w:eastAsiaTheme="majorEastAsia" w:hAnsiTheme="majorEastAsia"/>
                <w:b/>
                <w:color w:val="000000" w:themeColor="text1"/>
              </w:rPr>
            </w:pPr>
            <w:r w:rsidRPr="00E70099">
              <w:rPr>
                <w:rFonts w:asciiTheme="majorEastAsia" w:eastAsiaTheme="majorEastAsia" w:hAnsiTheme="majorEastAsia" w:hint="eastAsia"/>
                <w:b/>
                <w:color w:val="000000" w:themeColor="text1"/>
              </w:rPr>
              <w:t>民間</w:t>
            </w:r>
          </w:p>
        </w:tc>
      </w:tr>
      <w:tr w:rsidR="00E70099" w:rsidRPr="00E70099" w14:paraId="52ABB96F" w14:textId="77777777" w:rsidTr="003263CB">
        <w:trPr>
          <w:trHeight w:val="320"/>
        </w:trPr>
        <w:tc>
          <w:tcPr>
            <w:tcW w:w="1809" w:type="dxa"/>
            <w:vMerge/>
            <w:shd w:val="clear" w:color="auto" w:fill="92CDDC" w:themeFill="accent5" w:themeFillTint="99"/>
            <w:vAlign w:val="center"/>
          </w:tcPr>
          <w:p w14:paraId="452ACF31" w14:textId="77777777" w:rsidR="00317E96" w:rsidRPr="00E70099" w:rsidRDefault="00317E96" w:rsidP="00387263">
            <w:pPr>
              <w:rPr>
                <w:color w:val="000000" w:themeColor="text1"/>
              </w:rPr>
            </w:pPr>
          </w:p>
        </w:tc>
        <w:tc>
          <w:tcPr>
            <w:tcW w:w="2268" w:type="dxa"/>
            <w:shd w:val="clear" w:color="auto" w:fill="auto"/>
            <w:vAlign w:val="center"/>
          </w:tcPr>
          <w:p w14:paraId="165B60AC" w14:textId="77777777" w:rsidR="00317E96" w:rsidRPr="003E0379" w:rsidRDefault="00104F03" w:rsidP="00387263">
            <w:pPr>
              <w:jc w:val="center"/>
              <w:rPr>
                <w:rFonts w:asciiTheme="majorEastAsia" w:eastAsiaTheme="majorEastAsia" w:hAnsiTheme="majorEastAsia"/>
                <w:b/>
                <w:bCs/>
                <w:color w:val="000000" w:themeColor="text1"/>
              </w:rPr>
            </w:pPr>
            <w:r w:rsidRPr="003E0379">
              <w:rPr>
                <w:rFonts w:asciiTheme="majorEastAsia" w:eastAsiaTheme="majorEastAsia" w:hAnsiTheme="majorEastAsia" w:hint="eastAsia"/>
                <w:b/>
                <w:bCs/>
                <w:color w:val="000000" w:themeColor="text1"/>
              </w:rPr>
              <w:t>4.</w:t>
            </w:r>
            <w:r w:rsidR="0052786A" w:rsidRPr="003E0379">
              <w:rPr>
                <w:rFonts w:asciiTheme="majorEastAsia" w:eastAsiaTheme="majorEastAsia" w:hAnsiTheme="majorEastAsia" w:hint="eastAsia"/>
                <w:b/>
                <w:bCs/>
                <w:color w:val="000000" w:themeColor="text1"/>
              </w:rPr>
              <w:t>3</w:t>
            </w:r>
            <w:r w:rsidRPr="003E0379">
              <w:rPr>
                <w:rFonts w:asciiTheme="majorEastAsia" w:eastAsiaTheme="majorEastAsia" w:hAnsiTheme="majorEastAsia" w:hint="eastAsia"/>
                <w:b/>
                <w:bCs/>
                <w:color w:val="000000" w:themeColor="text1"/>
              </w:rPr>
              <w:t>0</w:t>
            </w:r>
            <w:r w:rsidR="00317E96" w:rsidRPr="003E0379">
              <w:rPr>
                <w:rFonts w:asciiTheme="majorEastAsia" w:eastAsiaTheme="majorEastAsia" w:hAnsiTheme="majorEastAsia" w:hint="eastAsia"/>
                <w:b/>
                <w:bCs/>
                <w:color w:val="000000" w:themeColor="text1"/>
              </w:rPr>
              <w:t>月</w:t>
            </w:r>
          </w:p>
        </w:tc>
        <w:tc>
          <w:tcPr>
            <w:tcW w:w="2268" w:type="dxa"/>
            <w:shd w:val="clear" w:color="auto" w:fill="auto"/>
            <w:vAlign w:val="center"/>
          </w:tcPr>
          <w:p w14:paraId="4A98601B" w14:textId="77777777" w:rsidR="00317E96" w:rsidRPr="003E0379" w:rsidRDefault="008D2552" w:rsidP="008B4219">
            <w:pPr>
              <w:jc w:val="center"/>
              <w:rPr>
                <w:rFonts w:asciiTheme="majorEastAsia" w:eastAsiaTheme="majorEastAsia" w:hAnsiTheme="majorEastAsia"/>
                <w:b/>
                <w:bCs/>
                <w:color w:val="000000" w:themeColor="text1"/>
              </w:rPr>
            </w:pPr>
            <w:r w:rsidRPr="003E0379">
              <w:rPr>
                <w:rFonts w:asciiTheme="majorEastAsia" w:eastAsiaTheme="majorEastAsia" w:hAnsiTheme="majorEastAsia" w:hint="eastAsia"/>
                <w:b/>
                <w:bCs/>
                <w:color w:val="000000" w:themeColor="text1"/>
              </w:rPr>
              <w:t>4</w:t>
            </w:r>
            <w:r w:rsidR="00317E96" w:rsidRPr="003E0379">
              <w:rPr>
                <w:rFonts w:asciiTheme="majorEastAsia" w:eastAsiaTheme="majorEastAsia" w:hAnsiTheme="majorEastAsia" w:hint="eastAsia"/>
                <w:b/>
                <w:bCs/>
                <w:color w:val="000000" w:themeColor="text1"/>
              </w:rPr>
              <w:t>.</w:t>
            </w:r>
            <w:r w:rsidR="0052786A" w:rsidRPr="003E0379">
              <w:rPr>
                <w:rFonts w:asciiTheme="majorEastAsia" w:eastAsiaTheme="majorEastAsia" w:hAnsiTheme="majorEastAsia" w:hint="eastAsia"/>
                <w:b/>
                <w:bCs/>
                <w:color w:val="000000" w:themeColor="text1"/>
              </w:rPr>
              <w:t>40</w:t>
            </w:r>
            <w:r w:rsidR="00317E96" w:rsidRPr="003E0379">
              <w:rPr>
                <w:rFonts w:asciiTheme="majorEastAsia" w:eastAsiaTheme="majorEastAsia" w:hAnsiTheme="majorEastAsia" w:hint="eastAsia"/>
                <w:b/>
                <w:bCs/>
                <w:color w:val="000000" w:themeColor="text1"/>
              </w:rPr>
              <w:t>月</w:t>
            </w:r>
          </w:p>
        </w:tc>
      </w:tr>
    </w:tbl>
    <w:p w14:paraId="20F5B80F" w14:textId="77777777" w:rsidR="003263CB" w:rsidRPr="00E70099" w:rsidRDefault="009E5690" w:rsidP="009E5690">
      <w:pPr>
        <w:spacing w:line="240" w:lineRule="exact"/>
        <w:ind w:firstLineChars="250" w:firstLine="400"/>
        <w:rPr>
          <w:rFonts w:ascii="HG丸ｺﾞｼｯｸM-PRO" w:eastAsia="HG丸ｺﾞｼｯｸM-PRO" w:hAnsi="HG丸ｺﾞｼｯｸM-PRO"/>
          <w:color w:val="000000" w:themeColor="text1"/>
          <w:sz w:val="16"/>
          <w:szCs w:val="16"/>
        </w:rPr>
      </w:pPr>
      <w:r w:rsidRPr="00E70099">
        <w:rPr>
          <w:rFonts w:ascii="HG丸ｺﾞｼｯｸM-PRO" w:eastAsia="HG丸ｺﾞｼｯｸM-PRO" w:hAnsi="HG丸ｺﾞｼｯｸM-PRO" w:hint="eastAsia"/>
          <w:color w:val="000000" w:themeColor="text1"/>
          <w:sz w:val="16"/>
          <w:szCs w:val="16"/>
        </w:rPr>
        <w:t>・</w:t>
      </w:r>
      <w:r w:rsidR="001928E8" w:rsidRPr="00E70099">
        <w:rPr>
          <w:rFonts w:ascii="HG丸ｺﾞｼｯｸM-PRO" w:eastAsia="HG丸ｺﾞｼｯｸM-PRO" w:hAnsi="HG丸ｺﾞｼｯｸM-PRO" w:hint="eastAsia"/>
          <w:color w:val="000000" w:themeColor="text1"/>
          <w:sz w:val="16"/>
          <w:szCs w:val="16"/>
        </w:rPr>
        <w:t>「民間」は、昨年8月から本年7</w:t>
      </w:r>
      <w:r w:rsidR="009257CC" w:rsidRPr="00E70099">
        <w:rPr>
          <w:rFonts w:ascii="HG丸ｺﾞｼｯｸM-PRO" w:eastAsia="HG丸ｺﾞｼｯｸM-PRO" w:hAnsi="HG丸ｺﾞｼｯｸM-PRO" w:hint="eastAsia"/>
          <w:color w:val="000000" w:themeColor="text1"/>
          <w:sz w:val="16"/>
          <w:szCs w:val="16"/>
        </w:rPr>
        <w:t>月までの特別給（ボーナス）の支給月数。</w:t>
      </w:r>
    </w:p>
    <w:p w14:paraId="0DA2DE09" w14:textId="77777777" w:rsidR="00FC0D60" w:rsidRPr="00E70099" w:rsidRDefault="00FC0D60" w:rsidP="00FC0D60">
      <w:pPr>
        <w:spacing w:line="160" w:lineRule="exact"/>
        <w:rPr>
          <w:rFonts w:ascii="HG丸ｺﾞｼｯｸM-PRO" w:eastAsia="HG丸ｺﾞｼｯｸM-PRO" w:hAnsi="HG丸ｺﾞｼｯｸM-PRO"/>
          <w:color w:val="000000" w:themeColor="text1"/>
          <w:sz w:val="16"/>
          <w:szCs w:val="16"/>
        </w:rPr>
      </w:pPr>
    </w:p>
    <w:p w14:paraId="3C2CB6CB" w14:textId="77777777" w:rsidR="00A60CE0" w:rsidRPr="00E70099" w:rsidRDefault="00A900CF" w:rsidP="00584EBB">
      <w:pPr>
        <w:rPr>
          <w:rFonts w:ascii="ＭＳ Ｐゴシック" w:eastAsia="ＭＳ Ｐゴシック" w:hAnsi="ＭＳ Ｐゴシック"/>
          <w:b/>
          <w:color w:val="000000" w:themeColor="text1"/>
          <w:sz w:val="24"/>
          <w:szCs w:val="24"/>
        </w:rPr>
      </w:pPr>
      <w:r w:rsidRPr="00E70099">
        <w:rPr>
          <w:rFonts w:ascii="ＭＳ Ｐゴシック" w:eastAsia="ＭＳ Ｐゴシック" w:hAnsi="ＭＳ Ｐゴシック" w:hint="eastAsia"/>
          <w:b/>
          <w:color w:val="000000" w:themeColor="text1"/>
          <w:sz w:val="24"/>
          <w:szCs w:val="24"/>
        </w:rPr>
        <w:t>２</w:t>
      </w:r>
      <w:r w:rsidR="00A60CE0" w:rsidRPr="00E70099">
        <w:rPr>
          <w:rFonts w:ascii="ＭＳ Ｐゴシック" w:eastAsia="ＭＳ Ｐゴシック" w:hAnsi="ＭＳ Ｐゴシック" w:hint="eastAsia"/>
          <w:b/>
          <w:color w:val="000000" w:themeColor="text1"/>
          <w:sz w:val="24"/>
          <w:szCs w:val="24"/>
        </w:rPr>
        <w:t>．給与改定の内容</w:t>
      </w:r>
    </w:p>
    <w:p w14:paraId="1A6D5414" w14:textId="77777777" w:rsidR="00847AC0" w:rsidRPr="00E70099" w:rsidRDefault="00F96D15" w:rsidP="00692D70">
      <w:pPr>
        <w:ind w:leftChars="100" w:left="210"/>
        <w:rPr>
          <w:rFonts w:asciiTheme="majorEastAsia" w:eastAsiaTheme="majorEastAsia" w:hAnsiTheme="majorEastAsia"/>
          <w:b/>
          <w:color w:val="000000" w:themeColor="text1"/>
          <w:sz w:val="22"/>
        </w:rPr>
      </w:pPr>
      <w:r w:rsidRPr="00E70099">
        <w:rPr>
          <w:rFonts w:asciiTheme="majorEastAsia" w:eastAsiaTheme="majorEastAsia" w:hAnsiTheme="majorEastAsia" w:hint="eastAsia"/>
          <w:b/>
          <w:color w:val="000000" w:themeColor="text1"/>
          <w:sz w:val="22"/>
        </w:rPr>
        <w:t xml:space="preserve">(1) </w:t>
      </w:r>
      <w:r w:rsidR="00847AC0" w:rsidRPr="00E70099">
        <w:rPr>
          <w:rFonts w:asciiTheme="majorEastAsia" w:eastAsiaTheme="majorEastAsia" w:hAnsiTheme="majorEastAsia" w:hint="eastAsia"/>
          <w:b/>
          <w:color w:val="000000" w:themeColor="text1"/>
          <w:sz w:val="22"/>
        </w:rPr>
        <w:t>月例給</w:t>
      </w:r>
    </w:p>
    <w:p w14:paraId="6F3F3DEF" w14:textId="77777777" w:rsidR="00A60CE0" w:rsidRPr="00E70099" w:rsidRDefault="00F70C69" w:rsidP="00F70C69">
      <w:pPr>
        <w:ind w:firstLineChars="200" w:firstLine="442"/>
        <w:rPr>
          <w:rFonts w:asciiTheme="majorEastAsia" w:eastAsiaTheme="majorEastAsia" w:hAnsiTheme="majorEastAsia"/>
          <w:b/>
          <w:color w:val="000000" w:themeColor="text1"/>
          <w:sz w:val="22"/>
        </w:rPr>
      </w:pPr>
      <w:r w:rsidRPr="00E70099">
        <w:rPr>
          <w:rFonts w:asciiTheme="majorEastAsia" w:eastAsiaTheme="majorEastAsia" w:hAnsiTheme="majorEastAsia" w:hint="eastAsia"/>
          <w:b/>
          <w:color w:val="000000" w:themeColor="text1"/>
          <w:sz w:val="22"/>
        </w:rPr>
        <w:t>①</w:t>
      </w:r>
      <w:r w:rsidR="006E1AAB" w:rsidRPr="00E70099">
        <w:rPr>
          <w:rFonts w:asciiTheme="majorEastAsia" w:eastAsiaTheme="majorEastAsia" w:hAnsiTheme="majorEastAsia" w:hint="eastAsia"/>
          <w:b/>
          <w:color w:val="000000" w:themeColor="text1"/>
          <w:sz w:val="22"/>
        </w:rPr>
        <w:t>給料表に定める給料月額を引上げ</w:t>
      </w:r>
    </w:p>
    <w:p w14:paraId="6837DC47" w14:textId="77777777" w:rsidR="00F05FBB" w:rsidRPr="00E70099" w:rsidRDefault="009257CC" w:rsidP="007918FC">
      <w:pPr>
        <w:spacing w:line="240" w:lineRule="exact"/>
        <w:ind w:leftChars="300" w:left="850" w:hangingChars="100" w:hanging="220"/>
        <w:rPr>
          <w:rFonts w:asciiTheme="minorEastAsia" w:hAnsiTheme="minorEastAsia"/>
          <w:color w:val="000000" w:themeColor="text1"/>
          <w:sz w:val="22"/>
        </w:rPr>
      </w:pPr>
      <w:r w:rsidRPr="00E70099">
        <w:rPr>
          <w:rFonts w:asciiTheme="minorEastAsia" w:hAnsiTheme="minorEastAsia" w:hint="eastAsia"/>
          <w:color w:val="000000" w:themeColor="text1"/>
          <w:sz w:val="22"/>
        </w:rPr>
        <w:t>・</w:t>
      </w:r>
      <w:r w:rsidR="00677447" w:rsidRPr="00E70099">
        <w:rPr>
          <w:rFonts w:asciiTheme="minorEastAsia" w:hAnsiTheme="minorEastAsia" w:hint="eastAsia"/>
          <w:color w:val="000000" w:themeColor="text1"/>
          <w:sz w:val="22"/>
        </w:rPr>
        <w:t>本府</w:t>
      </w:r>
      <w:r w:rsidR="009E5690" w:rsidRPr="00E70099">
        <w:rPr>
          <w:rFonts w:asciiTheme="minorEastAsia" w:hAnsiTheme="minorEastAsia" w:hint="eastAsia"/>
          <w:color w:val="000000" w:themeColor="text1"/>
          <w:sz w:val="22"/>
        </w:rPr>
        <w:t>職員</w:t>
      </w:r>
      <w:r w:rsidR="00677447" w:rsidRPr="00E70099">
        <w:rPr>
          <w:rFonts w:asciiTheme="minorEastAsia" w:hAnsiTheme="minorEastAsia" w:hint="eastAsia"/>
          <w:color w:val="000000" w:themeColor="text1"/>
          <w:sz w:val="22"/>
        </w:rPr>
        <w:t>の採用</w:t>
      </w:r>
      <w:r w:rsidR="00EB3B22" w:rsidRPr="00E70099">
        <w:rPr>
          <w:rFonts w:asciiTheme="minorEastAsia" w:hAnsiTheme="minorEastAsia" w:hint="eastAsia"/>
          <w:color w:val="000000" w:themeColor="text1"/>
          <w:sz w:val="22"/>
        </w:rPr>
        <w:t>環境</w:t>
      </w:r>
      <w:r w:rsidR="00677447" w:rsidRPr="00E70099">
        <w:rPr>
          <w:rFonts w:asciiTheme="minorEastAsia" w:hAnsiTheme="minorEastAsia" w:hint="eastAsia"/>
          <w:color w:val="000000" w:themeColor="text1"/>
          <w:sz w:val="22"/>
        </w:rPr>
        <w:t>が厳しい状況にあることに鑑み、人事院勧告において初</w:t>
      </w:r>
    </w:p>
    <w:p w14:paraId="420A83B5" w14:textId="77777777" w:rsidR="00F05FBB" w:rsidRPr="00E70099" w:rsidRDefault="00677447" w:rsidP="007918FC">
      <w:pPr>
        <w:spacing w:line="240" w:lineRule="exact"/>
        <w:ind w:leftChars="400" w:left="840"/>
        <w:rPr>
          <w:rFonts w:asciiTheme="minorEastAsia" w:hAnsiTheme="minorEastAsia"/>
          <w:color w:val="000000" w:themeColor="text1"/>
          <w:sz w:val="22"/>
        </w:rPr>
      </w:pPr>
      <w:r w:rsidRPr="00E70099">
        <w:rPr>
          <w:rFonts w:asciiTheme="minorEastAsia" w:hAnsiTheme="minorEastAsia" w:hint="eastAsia"/>
          <w:color w:val="000000" w:themeColor="text1"/>
          <w:sz w:val="22"/>
        </w:rPr>
        <w:t>任給を含む若年層を中心</w:t>
      </w:r>
      <w:r w:rsidR="002F249A" w:rsidRPr="00E70099">
        <w:rPr>
          <w:rFonts w:asciiTheme="minorEastAsia" w:hAnsiTheme="minorEastAsia" w:hint="eastAsia"/>
          <w:color w:val="000000" w:themeColor="text1"/>
          <w:sz w:val="22"/>
        </w:rPr>
        <w:t>と</w:t>
      </w:r>
      <w:r w:rsidRPr="00E70099">
        <w:rPr>
          <w:rFonts w:asciiTheme="minorEastAsia" w:hAnsiTheme="minorEastAsia" w:hint="eastAsia"/>
          <w:color w:val="000000" w:themeColor="text1"/>
          <w:sz w:val="22"/>
        </w:rPr>
        <w:t>した改定が行われることも踏まえ</w:t>
      </w:r>
      <w:r w:rsidR="002F249A" w:rsidRPr="00E70099">
        <w:rPr>
          <w:rFonts w:asciiTheme="minorEastAsia" w:hAnsiTheme="minorEastAsia" w:hint="eastAsia"/>
          <w:color w:val="000000" w:themeColor="text1"/>
          <w:sz w:val="22"/>
        </w:rPr>
        <w:t>、</w:t>
      </w:r>
      <w:r w:rsidR="000121F9" w:rsidRPr="00E70099">
        <w:rPr>
          <w:rFonts w:asciiTheme="minorEastAsia" w:hAnsiTheme="minorEastAsia" w:hint="eastAsia"/>
          <w:color w:val="000000" w:themeColor="text1"/>
          <w:sz w:val="22"/>
        </w:rPr>
        <w:t>初任給</w:t>
      </w:r>
      <w:r w:rsidR="00EB3B22" w:rsidRPr="00E70099">
        <w:rPr>
          <w:rFonts w:asciiTheme="minorEastAsia" w:hAnsiTheme="minorEastAsia" w:hint="eastAsia"/>
          <w:color w:val="000000" w:themeColor="text1"/>
          <w:sz w:val="22"/>
        </w:rPr>
        <w:t>及び若</w:t>
      </w:r>
    </w:p>
    <w:p w14:paraId="286B9085" w14:textId="77777777" w:rsidR="009257CC" w:rsidRPr="00E70099" w:rsidRDefault="00EB3B22" w:rsidP="007918FC">
      <w:pPr>
        <w:spacing w:line="240" w:lineRule="exact"/>
        <w:ind w:leftChars="400" w:left="840"/>
        <w:rPr>
          <w:rFonts w:asciiTheme="minorEastAsia" w:hAnsiTheme="minorEastAsia"/>
          <w:color w:val="000000" w:themeColor="text1"/>
          <w:sz w:val="22"/>
        </w:rPr>
      </w:pPr>
      <w:r w:rsidRPr="00E70099">
        <w:rPr>
          <w:rFonts w:asciiTheme="minorEastAsia" w:hAnsiTheme="minorEastAsia" w:hint="eastAsia"/>
          <w:color w:val="000000" w:themeColor="text1"/>
          <w:sz w:val="22"/>
        </w:rPr>
        <w:t>年層の給料月額</w:t>
      </w:r>
      <w:r w:rsidR="000121F9" w:rsidRPr="00E70099">
        <w:rPr>
          <w:rFonts w:asciiTheme="minorEastAsia" w:hAnsiTheme="minorEastAsia" w:hint="eastAsia"/>
          <w:color w:val="000000" w:themeColor="text1"/>
          <w:sz w:val="22"/>
        </w:rPr>
        <w:t>を引上げ</w:t>
      </w:r>
      <w:r w:rsidR="00677447" w:rsidRPr="00E70099">
        <w:rPr>
          <w:rFonts w:asciiTheme="minorEastAsia" w:hAnsiTheme="minorEastAsia" w:hint="eastAsia"/>
          <w:color w:val="000000" w:themeColor="text1"/>
          <w:sz w:val="22"/>
        </w:rPr>
        <w:t>。</w:t>
      </w:r>
    </w:p>
    <w:p w14:paraId="41940905" w14:textId="77777777" w:rsidR="00677447" w:rsidRPr="00E70099" w:rsidRDefault="00677447" w:rsidP="00677447">
      <w:pPr>
        <w:pStyle w:val="ac"/>
        <w:spacing w:line="240" w:lineRule="exact"/>
        <w:ind w:leftChars="380" w:left="2478" w:hangingChars="800" w:hanging="1680"/>
        <w:rPr>
          <w:rFonts w:asciiTheme="minorEastAsia" w:hAnsiTheme="minorEastAsia"/>
          <w:color w:val="000000" w:themeColor="text1"/>
          <w:kern w:val="0"/>
        </w:rPr>
      </w:pPr>
    </w:p>
    <w:p w14:paraId="672AE253" w14:textId="77777777" w:rsidR="00EB3B22" w:rsidRPr="00E70099" w:rsidRDefault="00EF127E" w:rsidP="00677447">
      <w:pPr>
        <w:pStyle w:val="ac"/>
        <w:spacing w:line="240" w:lineRule="exact"/>
        <w:ind w:leftChars="380" w:left="2814" w:hangingChars="800" w:hanging="2016"/>
        <w:rPr>
          <w:rFonts w:asciiTheme="minorEastAsia" w:hAnsiTheme="minorEastAsia"/>
          <w:color w:val="000000" w:themeColor="text1"/>
        </w:rPr>
      </w:pPr>
      <w:r w:rsidRPr="00E70099">
        <w:rPr>
          <w:rFonts w:asciiTheme="minorEastAsia" w:hAnsiTheme="minorEastAsia" w:hint="eastAsia"/>
          <w:color w:val="000000" w:themeColor="text1"/>
          <w:spacing w:val="21"/>
          <w:kern w:val="0"/>
          <w:fitText w:val="1470" w:id="707986432"/>
        </w:rPr>
        <w:t>行政職給料</w:t>
      </w:r>
      <w:r w:rsidRPr="00E70099">
        <w:rPr>
          <w:rFonts w:asciiTheme="minorEastAsia" w:hAnsiTheme="minorEastAsia" w:hint="eastAsia"/>
          <w:color w:val="000000" w:themeColor="text1"/>
          <w:kern w:val="0"/>
          <w:fitText w:val="1470" w:id="707986432"/>
        </w:rPr>
        <w:t>表</w:t>
      </w:r>
      <w:r w:rsidRPr="00E70099">
        <w:rPr>
          <w:rFonts w:asciiTheme="minorEastAsia" w:hAnsiTheme="minorEastAsia" w:hint="eastAsia"/>
          <w:color w:val="000000" w:themeColor="text1"/>
        </w:rPr>
        <w:t>：</w:t>
      </w:r>
      <w:r w:rsidR="0052346A" w:rsidRPr="00E70099">
        <w:rPr>
          <w:rFonts w:asciiTheme="minorEastAsia" w:hAnsiTheme="minorEastAsia" w:hint="eastAsia"/>
          <w:color w:val="000000" w:themeColor="text1"/>
        </w:rPr>
        <w:t>初任給を2,000</w:t>
      </w:r>
      <w:r w:rsidR="00220293" w:rsidRPr="00E70099">
        <w:rPr>
          <w:rFonts w:asciiTheme="minorEastAsia" w:hAnsiTheme="minorEastAsia" w:hint="eastAsia"/>
          <w:color w:val="000000" w:themeColor="text1"/>
        </w:rPr>
        <w:t>円引き上げるとともに、現行の</w:t>
      </w:r>
      <w:r w:rsidR="00EB3B22" w:rsidRPr="00E70099">
        <w:rPr>
          <w:rFonts w:asciiTheme="minorEastAsia" w:hAnsiTheme="minorEastAsia" w:hint="eastAsia"/>
          <w:color w:val="000000" w:themeColor="text1"/>
        </w:rPr>
        <w:t>給料表における</w:t>
      </w:r>
    </w:p>
    <w:p w14:paraId="73397E5D" w14:textId="77777777" w:rsidR="00E9415B" w:rsidRPr="00E70099" w:rsidRDefault="00220293" w:rsidP="00220293">
      <w:pPr>
        <w:pStyle w:val="ac"/>
        <w:spacing w:line="240" w:lineRule="exact"/>
        <w:ind w:leftChars="1180" w:left="2478"/>
        <w:rPr>
          <w:rFonts w:asciiTheme="minorEastAsia" w:hAnsiTheme="minorEastAsia"/>
          <w:color w:val="000000" w:themeColor="text1"/>
        </w:rPr>
      </w:pPr>
      <w:r w:rsidRPr="00E70099">
        <w:rPr>
          <w:rFonts w:asciiTheme="minorEastAsia" w:hAnsiTheme="minorEastAsia" w:hint="eastAsia"/>
          <w:color w:val="000000" w:themeColor="text1"/>
        </w:rPr>
        <w:t>昇給カーブと</w:t>
      </w:r>
      <w:r w:rsidR="009257CC" w:rsidRPr="00E70099">
        <w:rPr>
          <w:rFonts w:asciiTheme="minorEastAsia" w:hAnsiTheme="minorEastAsia" w:hint="eastAsia"/>
          <w:color w:val="000000" w:themeColor="text1"/>
        </w:rPr>
        <w:t>の</w:t>
      </w:r>
      <w:r w:rsidR="0052346A" w:rsidRPr="00E70099">
        <w:rPr>
          <w:rFonts w:asciiTheme="minorEastAsia" w:hAnsiTheme="minorEastAsia" w:hint="eastAsia"/>
          <w:color w:val="000000" w:themeColor="text1"/>
        </w:rPr>
        <w:t>バランスも考慮し、較差の範囲内で20歳台半ば</w:t>
      </w:r>
    </w:p>
    <w:p w14:paraId="7FB1AB6B" w14:textId="77777777" w:rsidR="0052346A" w:rsidRPr="00E70099" w:rsidRDefault="0052346A" w:rsidP="00220293">
      <w:pPr>
        <w:pStyle w:val="ac"/>
        <w:spacing w:line="240" w:lineRule="exact"/>
        <w:ind w:leftChars="1180" w:left="2478"/>
        <w:rPr>
          <w:rFonts w:asciiTheme="minorEastAsia" w:hAnsiTheme="minorEastAsia"/>
          <w:color w:val="000000" w:themeColor="text1"/>
        </w:rPr>
      </w:pPr>
      <w:r w:rsidRPr="00E70099">
        <w:rPr>
          <w:rFonts w:asciiTheme="minorEastAsia" w:hAnsiTheme="minorEastAsia" w:hint="eastAsia"/>
          <w:color w:val="000000" w:themeColor="text1"/>
        </w:rPr>
        <w:t>までの若年層についても引上げ改定を行う</w:t>
      </w:r>
      <w:r w:rsidR="00EF127E" w:rsidRPr="00E70099">
        <w:rPr>
          <w:rFonts w:asciiTheme="minorEastAsia" w:hAnsiTheme="minorEastAsia" w:hint="eastAsia"/>
          <w:color w:val="000000" w:themeColor="text1"/>
        </w:rPr>
        <w:t>。</w:t>
      </w:r>
    </w:p>
    <w:p w14:paraId="5E0A2EF7" w14:textId="77777777" w:rsidR="00864C12" w:rsidRPr="00E70099" w:rsidRDefault="00EF127E" w:rsidP="00220293">
      <w:pPr>
        <w:ind w:leftChars="300" w:left="63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その他の給料表：行政職給料表との均衡を基本に</w:t>
      </w:r>
      <w:r w:rsidR="00864C12" w:rsidRPr="00E70099">
        <w:rPr>
          <w:rFonts w:asciiTheme="minorEastAsia" w:hAnsiTheme="minorEastAsia" w:hint="eastAsia"/>
          <w:color w:val="000000" w:themeColor="text1"/>
        </w:rPr>
        <w:t>改定。</w:t>
      </w:r>
    </w:p>
    <w:p w14:paraId="47B8A6C0" w14:textId="77777777" w:rsidR="004451D0" w:rsidRPr="00E70099" w:rsidRDefault="00473E13" w:rsidP="007E02F7">
      <w:pPr>
        <w:spacing w:line="300" w:lineRule="exact"/>
        <w:ind w:leftChars="50" w:left="105"/>
        <w:rPr>
          <w:color w:val="000000" w:themeColor="text1"/>
        </w:rPr>
      </w:pPr>
      <w:r w:rsidRPr="00E70099">
        <w:rPr>
          <w:rFonts w:asciiTheme="minorEastAsia" w:hAnsiTheme="minorEastAsia" w:hint="eastAsia"/>
          <w:color w:val="000000" w:themeColor="text1"/>
        </w:rPr>
        <w:t xml:space="preserve">　　</w:t>
      </w:r>
      <w:r w:rsidR="00677447" w:rsidRPr="00E70099">
        <w:rPr>
          <w:rFonts w:asciiTheme="majorEastAsia" w:eastAsiaTheme="majorEastAsia" w:hAnsiTheme="majorEastAsia" w:hint="eastAsia"/>
          <w:b/>
          <w:color w:val="000000" w:themeColor="text1"/>
        </w:rPr>
        <w:t>【</w:t>
      </w:r>
      <w:r w:rsidRPr="00E70099">
        <w:rPr>
          <w:rFonts w:asciiTheme="majorEastAsia" w:eastAsiaTheme="majorEastAsia" w:hAnsiTheme="majorEastAsia" w:hint="eastAsia"/>
          <w:b/>
          <w:color w:val="000000" w:themeColor="text1"/>
        </w:rPr>
        <w:t>較差解消額の内訳</w:t>
      </w:r>
      <w:r w:rsidR="00677447" w:rsidRPr="00E70099">
        <w:rPr>
          <w:rFonts w:asciiTheme="majorEastAsia" w:eastAsiaTheme="majorEastAsia" w:hAnsiTheme="majorEastAsia" w:hint="eastAsia"/>
          <w:b/>
          <w:color w:val="000000" w:themeColor="text1"/>
        </w:rPr>
        <w:t>】</w:t>
      </w:r>
      <w:r w:rsidRPr="00E70099">
        <w:rPr>
          <w:rFonts w:asciiTheme="minorEastAsia" w:hAnsiTheme="minorEastAsia" w:hint="eastAsia"/>
          <w:color w:val="000000" w:themeColor="text1"/>
        </w:rPr>
        <w:t xml:space="preserve">　</w:t>
      </w:r>
      <w:r w:rsidR="00A31CA4" w:rsidRPr="00E70099">
        <w:rPr>
          <w:rFonts w:asciiTheme="minorEastAsia" w:hAnsiTheme="minorEastAsia" w:hint="eastAsia"/>
          <w:color w:val="000000" w:themeColor="text1"/>
        </w:rPr>
        <w:t>給料表</w:t>
      </w:r>
      <w:r w:rsidR="0052346A" w:rsidRPr="00E70099">
        <w:rPr>
          <w:rFonts w:asciiTheme="minorEastAsia" w:hAnsiTheme="minorEastAsia" w:hint="eastAsia"/>
          <w:color w:val="000000" w:themeColor="text1"/>
        </w:rPr>
        <w:t>20</w:t>
      </w:r>
      <w:r w:rsidR="00AF3D90" w:rsidRPr="00E70099">
        <w:rPr>
          <w:rFonts w:asciiTheme="minorEastAsia" w:hAnsiTheme="minorEastAsia" w:hint="eastAsia"/>
          <w:color w:val="000000" w:themeColor="text1"/>
        </w:rPr>
        <w:t>7</w:t>
      </w:r>
      <w:r w:rsidR="00A31CA4" w:rsidRPr="00E70099">
        <w:rPr>
          <w:rFonts w:asciiTheme="minorEastAsia" w:hAnsiTheme="minorEastAsia" w:hint="eastAsia"/>
          <w:color w:val="000000" w:themeColor="text1"/>
        </w:rPr>
        <w:t>円　はね返り分</w:t>
      </w:r>
      <w:r w:rsidR="009257CC" w:rsidRPr="00E70099">
        <w:rPr>
          <w:rFonts w:asciiTheme="minorEastAsia" w:hAnsiTheme="minorEastAsia" w:hint="eastAsia"/>
          <w:color w:val="000000" w:themeColor="text1"/>
          <w:sz w:val="18"/>
          <w:szCs w:val="18"/>
        </w:rPr>
        <w:t>〔</w:t>
      </w:r>
      <w:r w:rsidR="00975422" w:rsidRPr="00E70099">
        <w:rPr>
          <w:rFonts w:asciiTheme="minorEastAsia" w:hAnsiTheme="minorEastAsia" w:hint="eastAsia"/>
          <w:color w:val="000000" w:themeColor="text1"/>
          <w:sz w:val="18"/>
          <w:szCs w:val="18"/>
        </w:rPr>
        <w:t>※</w:t>
      </w:r>
      <w:r w:rsidR="009257CC" w:rsidRPr="00E70099">
        <w:rPr>
          <w:rFonts w:asciiTheme="minorEastAsia" w:hAnsiTheme="minorEastAsia" w:hint="eastAsia"/>
          <w:color w:val="000000" w:themeColor="text1"/>
          <w:sz w:val="18"/>
          <w:szCs w:val="18"/>
        </w:rPr>
        <w:t>1〕</w:t>
      </w:r>
      <w:r w:rsidR="0052346A" w:rsidRPr="00E70099">
        <w:rPr>
          <w:rFonts w:asciiTheme="minorEastAsia" w:hAnsiTheme="minorEastAsia" w:hint="eastAsia"/>
          <w:color w:val="000000" w:themeColor="text1"/>
        </w:rPr>
        <w:t>23</w:t>
      </w:r>
      <w:r w:rsidR="00A31CA4" w:rsidRPr="00E70099">
        <w:rPr>
          <w:rFonts w:asciiTheme="minorEastAsia" w:hAnsiTheme="minorEastAsia" w:hint="eastAsia"/>
          <w:color w:val="000000" w:themeColor="text1"/>
        </w:rPr>
        <w:t>円</w:t>
      </w:r>
    </w:p>
    <w:p w14:paraId="11E1F89B" w14:textId="77777777" w:rsidR="00FC251E" w:rsidRPr="00E70099" w:rsidRDefault="009257CC" w:rsidP="007E02F7">
      <w:pPr>
        <w:spacing w:line="300" w:lineRule="exact"/>
        <w:ind w:leftChars="300" w:left="1350" w:hangingChars="400" w:hanging="720"/>
        <w:rPr>
          <w:color w:val="000000" w:themeColor="text1"/>
          <w:sz w:val="18"/>
          <w:szCs w:val="18"/>
        </w:rPr>
      </w:pPr>
      <w:r w:rsidRPr="00E70099">
        <w:rPr>
          <w:rFonts w:hint="eastAsia"/>
          <w:color w:val="000000" w:themeColor="text1"/>
          <w:sz w:val="18"/>
          <w:szCs w:val="18"/>
        </w:rPr>
        <w:t>〔</w:t>
      </w:r>
      <w:r w:rsidR="009B363A" w:rsidRPr="00E70099">
        <w:rPr>
          <w:rFonts w:hint="eastAsia"/>
          <w:color w:val="000000" w:themeColor="text1"/>
          <w:sz w:val="18"/>
          <w:szCs w:val="18"/>
        </w:rPr>
        <w:t>※</w:t>
      </w:r>
      <w:r w:rsidRPr="00E70099">
        <w:rPr>
          <w:rFonts w:hint="eastAsia"/>
          <w:color w:val="000000" w:themeColor="text1"/>
          <w:sz w:val="18"/>
          <w:szCs w:val="18"/>
        </w:rPr>
        <w:t>1</w:t>
      </w:r>
      <w:r w:rsidRPr="00E70099">
        <w:rPr>
          <w:rFonts w:hint="eastAsia"/>
          <w:color w:val="000000" w:themeColor="text1"/>
          <w:sz w:val="18"/>
          <w:szCs w:val="18"/>
        </w:rPr>
        <w:t>〕</w:t>
      </w:r>
      <w:r w:rsidR="003310C9" w:rsidRPr="00E70099">
        <w:rPr>
          <w:rFonts w:hint="eastAsia"/>
          <w:color w:val="000000" w:themeColor="text1"/>
          <w:sz w:val="18"/>
          <w:szCs w:val="18"/>
        </w:rPr>
        <w:t>給料等に対し</w:t>
      </w:r>
      <w:r w:rsidR="00A31CA4" w:rsidRPr="00E70099">
        <w:rPr>
          <w:rFonts w:hint="eastAsia"/>
          <w:color w:val="000000" w:themeColor="text1"/>
          <w:sz w:val="18"/>
          <w:szCs w:val="18"/>
        </w:rPr>
        <w:t>一定割合で</w:t>
      </w:r>
      <w:r w:rsidR="00F8049C" w:rsidRPr="00E70099">
        <w:rPr>
          <w:rFonts w:hint="eastAsia"/>
          <w:color w:val="000000" w:themeColor="text1"/>
          <w:sz w:val="18"/>
          <w:szCs w:val="18"/>
        </w:rPr>
        <w:t>定められている手当額等の</w:t>
      </w:r>
      <w:r w:rsidR="00FC0D60" w:rsidRPr="00E70099">
        <w:rPr>
          <w:rFonts w:hint="eastAsia"/>
          <w:color w:val="000000" w:themeColor="text1"/>
          <w:sz w:val="18"/>
          <w:szCs w:val="18"/>
        </w:rPr>
        <w:t>増加</w:t>
      </w:r>
      <w:r w:rsidR="00473E13" w:rsidRPr="00E70099">
        <w:rPr>
          <w:rFonts w:hint="eastAsia"/>
          <w:color w:val="000000" w:themeColor="text1"/>
          <w:sz w:val="18"/>
          <w:szCs w:val="18"/>
        </w:rPr>
        <w:t>分（地域手当など）</w:t>
      </w:r>
    </w:p>
    <w:p w14:paraId="250B1885" w14:textId="77777777" w:rsidR="00F70C69" w:rsidRPr="00E70099" w:rsidRDefault="00F70C69" w:rsidP="00F70C69">
      <w:pPr>
        <w:ind w:firstLineChars="200" w:firstLine="442"/>
        <w:rPr>
          <w:rFonts w:asciiTheme="majorEastAsia" w:eastAsiaTheme="majorEastAsia" w:hAnsiTheme="majorEastAsia"/>
          <w:b/>
          <w:color w:val="000000" w:themeColor="text1"/>
          <w:sz w:val="22"/>
        </w:rPr>
      </w:pPr>
      <w:r w:rsidRPr="00E70099">
        <w:rPr>
          <w:rFonts w:asciiTheme="majorEastAsia" w:eastAsiaTheme="majorEastAsia" w:hAnsiTheme="majorEastAsia" w:hint="eastAsia"/>
          <w:b/>
          <w:color w:val="000000" w:themeColor="text1"/>
          <w:sz w:val="22"/>
        </w:rPr>
        <w:t>②初任給調整手当を引上げ</w:t>
      </w:r>
    </w:p>
    <w:p w14:paraId="35B8615C" w14:textId="77777777" w:rsidR="00F70C69" w:rsidRPr="00E70099" w:rsidRDefault="00F70C69" w:rsidP="00F70C69">
      <w:pPr>
        <w:ind w:leftChars="300" w:left="630"/>
        <w:rPr>
          <w:rFonts w:asciiTheme="minorEastAsia" w:hAnsiTheme="minorEastAsia"/>
          <w:color w:val="000000" w:themeColor="text1"/>
        </w:rPr>
      </w:pPr>
      <w:r w:rsidRPr="00E70099">
        <w:rPr>
          <w:rFonts w:asciiTheme="minorEastAsia" w:hAnsiTheme="minorEastAsia" w:hint="eastAsia"/>
          <w:color w:val="000000" w:themeColor="text1"/>
        </w:rPr>
        <w:t>・限度額（現行249,800円）</w:t>
      </w:r>
      <w:r w:rsidR="00A900CF" w:rsidRPr="00E70099">
        <w:rPr>
          <w:rFonts w:asciiTheme="minorEastAsia" w:hAnsiTheme="minorEastAsia" w:hint="eastAsia"/>
          <w:color w:val="000000" w:themeColor="text1"/>
        </w:rPr>
        <w:t>について、</w:t>
      </w:r>
      <w:r w:rsidR="00174D39" w:rsidRPr="00E70099">
        <w:rPr>
          <w:rFonts w:asciiTheme="minorEastAsia" w:hAnsiTheme="minorEastAsia" w:hint="eastAsia"/>
          <w:color w:val="000000" w:themeColor="text1"/>
        </w:rPr>
        <w:t>人事院勧告等を考慮して引上げ。</w:t>
      </w:r>
    </w:p>
    <w:p w14:paraId="7D7BE55A" w14:textId="77777777" w:rsidR="005925C0" w:rsidRPr="00E70099" w:rsidRDefault="005925C0" w:rsidP="005925C0">
      <w:pPr>
        <w:ind w:firstLineChars="200" w:firstLine="442"/>
        <w:rPr>
          <w:rFonts w:asciiTheme="majorEastAsia" w:eastAsiaTheme="majorEastAsia" w:hAnsiTheme="majorEastAsia"/>
          <w:b/>
          <w:color w:val="000000" w:themeColor="text1"/>
          <w:sz w:val="22"/>
        </w:rPr>
      </w:pPr>
      <w:r w:rsidRPr="00E70099">
        <w:rPr>
          <w:rFonts w:asciiTheme="majorEastAsia" w:eastAsiaTheme="majorEastAsia" w:hAnsiTheme="majorEastAsia" w:hint="eastAsia"/>
          <w:b/>
          <w:color w:val="000000" w:themeColor="text1"/>
          <w:sz w:val="22"/>
        </w:rPr>
        <w:t>③再任用職員に対し単身赴任手当を支給</w:t>
      </w:r>
    </w:p>
    <w:p w14:paraId="151AB338" w14:textId="77777777" w:rsidR="005925C0" w:rsidRPr="00E70099" w:rsidRDefault="005925C0" w:rsidP="005925C0">
      <w:pPr>
        <w:ind w:leftChars="300" w:left="630"/>
        <w:rPr>
          <w:rFonts w:asciiTheme="minorEastAsia" w:hAnsiTheme="minorEastAsia"/>
          <w:color w:val="000000" w:themeColor="text1"/>
        </w:rPr>
      </w:pPr>
      <w:r w:rsidRPr="00E70099">
        <w:rPr>
          <w:rFonts w:asciiTheme="minorEastAsia" w:hAnsiTheme="minorEastAsia" w:hint="eastAsia"/>
          <w:color w:val="000000" w:themeColor="text1"/>
        </w:rPr>
        <w:lastRenderedPageBreak/>
        <w:t>・異動</w:t>
      </w:r>
      <w:r w:rsidR="00EB3B22" w:rsidRPr="00E70099">
        <w:rPr>
          <w:rFonts w:asciiTheme="minorEastAsia" w:hAnsiTheme="minorEastAsia" w:hint="eastAsia"/>
          <w:color w:val="000000" w:themeColor="text1"/>
        </w:rPr>
        <w:t>に</w:t>
      </w:r>
      <w:r w:rsidRPr="00E70099">
        <w:rPr>
          <w:rFonts w:asciiTheme="minorEastAsia" w:hAnsiTheme="minorEastAsia" w:hint="eastAsia"/>
          <w:color w:val="000000" w:themeColor="text1"/>
        </w:rPr>
        <w:t>伴い単身赴任となった再任用職員に対して単身赴任手当を支給。</w:t>
      </w:r>
    </w:p>
    <w:p w14:paraId="3C5A3932" w14:textId="77777777" w:rsidR="00EB161B" w:rsidRPr="00E70099" w:rsidRDefault="00EB161B" w:rsidP="00701402">
      <w:pPr>
        <w:spacing w:line="120" w:lineRule="exact"/>
        <w:ind w:left="630" w:hangingChars="300" w:hanging="630"/>
        <w:rPr>
          <w:color w:val="000000" w:themeColor="text1"/>
        </w:rPr>
      </w:pPr>
    </w:p>
    <w:p w14:paraId="6C510270" w14:textId="77777777" w:rsidR="00847AC0" w:rsidRPr="00E70099" w:rsidRDefault="00F96D15" w:rsidP="00692D70">
      <w:pPr>
        <w:ind w:leftChars="100" w:left="210"/>
        <w:rPr>
          <w:rFonts w:asciiTheme="majorEastAsia" w:eastAsiaTheme="majorEastAsia" w:hAnsiTheme="majorEastAsia"/>
          <w:b/>
          <w:color w:val="000000" w:themeColor="text1"/>
          <w:sz w:val="22"/>
        </w:rPr>
      </w:pPr>
      <w:r w:rsidRPr="00E70099">
        <w:rPr>
          <w:rFonts w:asciiTheme="majorEastAsia" w:eastAsiaTheme="majorEastAsia" w:hAnsiTheme="majorEastAsia" w:hint="eastAsia"/>
          <w:b/>
          <w:color w:val="000000" w:themeColor="text1"/>
          <w:sz w:val="22"/>
        </w:rPr>
        <w:t xml:space="preserve">(2) </w:t>
      </w:r>
      <w:r w:rsidR="00847AC0" w:rsidRPr="00E70099">
        <w:rPr>
          <w:rFonts w:asciiTheme="majorEastAsia" w:eastAsiaTheme="majorEastAsia" w:hAnsiTheme="majorEastAsia" w:hint="eastAsia"/>
          <w:b/>
          <w:color w:val="000000" w:themeColor="text1"/>
          <w:sz w:val="22"/>
        </w:rPr>
        <w:t>特別給</w:t>
      </w:r>
      <w:r w:rsidR="00E27A29" w:rsidRPr="00E70099">
        <w:rPr>
          <w:rFonts w:asciiTheme="majorEastAsia" w:eastAsiaTheme="majorEastAsia" w:hAnsiTheme="majorEastAsia" w:hint="eastAsia"/>
          <w:b/>
          <w:color w:val="000000" w:themeColor="text1"/>
          <w:sz w:val="22"/>
        </w:rPr>
        <w:t>（ボーナス）</w:t>
      </w:r>
    </w:p>
    <w:p w14:paraId="7AD76344" w14:textId="77777777" w:rsidR="0027656A" w:rsidRPr="003E0379" w:rsidRDefault="00DD36D9" w:rsidP="003E0379">
      <w:pPr>
        <w:ind w:leftChars="200" w:left="420"/>
        <w:rPr>
          <w:rFonts w:asciiTheme="minorEastAsia" w:hAnsiTheme="minorEastAsia"/>
          <w:b/>
          <w:color w:val="000000" w:themeColor="text1"/>
        </w:rPr>
      </w:pPr>
      <w:r w:rsidRPr="00E70099">
        <w:rPr>
          <w:rFonts w:asciiTheme="majorEastAsia" w:eastAsiaTheme="majorEastAsia" w:hAnsiTheme="majorEastAsia" w:hint="eastAsia"/>
          <w:b/>
          <w:color w:val="000000" w:themeColor="text1"/>
          <w:sz w:val="22"/>
        </w:rPr>
        <w:t>支給月数を引上げ</w:t>
      </w:r>
      <w:r w:rsidR="00DC2A1C" w:rsidRPr="00E70099">
        <w:rPr>
          <w:rFonts w:asciiTheme="majorEastAsia" w:eastAsiaTheme="majorEastAsia" w:hAnsiTheme="majorEastAsia" w:hint="eastAsia"/>
          <w:b/>
          <w:color w:val="000000" w:themeColor="text1"/>
          <w:sz w:val="22"/>
        </w:rPr>
        <w:t xml:space="preserve"> </w:t>
      </w:r>
      <w:r w:rsidRPr="00E70099">
        <w:rPr>
          <w:rFonts w:asciiTheme="majorEastAsia" w:eastAsiaTheme="majorEastAsia" w:hAnsiTheme="majorEastAsia" w:hint="eastAsia"/>
          <w:b/>
          <w:color w:val="000000" w:themeColor="text1"/>
          <w:sz w:val="22"/>
        </w:rPr>
        <w:t>【</w:t>
      </w:r>
      <w:r w:rsidR="0052346A" w:rsidRPr="00E70099">
        <w:rPr>
          <w:rFonts w:asciiTheme="majorEastAsia" w:eastAsiaTheme="majorEastAsia" w:hAnsiTheme="majorEastAsia" w:hint="eastAsia"/>
          <w:b/>
          <w:color w:val="000000" w:themeColor="text1"/>
          <w:sz w:val="22"/>
        </w:rPr>
        <w:t>4.3</w:t>
      </w:r>
      <w:r w:rsidR="00AF593F" w:rsidRPr="00E70099">
        <w:rPr>
          <w:rFonts w:asciiTheme="majorEastAsia" w:eastAsiaTheme="majorEastAsia" w:hAnsiTheme="majorEastAsia" w:hint="eastAsia"/>
          <w:b/>
          <w:color w:val="000000" w:themeColor="text1"/>
          <w:sz w:val="22"/>
        </w:rPr>
        <w:t>0</w:t>
      </w:r>
      <w:r w:rsidRPr="00E70099">
        <w:rPr>
          <w:rFonts w:asciiTheme="majorEastAsia" w:eastAsiaTheme="majorEastAsia" w:hAnsiTheme="majorEastAsia" w:hint="eastAsia"/>
          <w:b/>
          <w:color w:val="000000" w:themeColor="text1"/>
          <w:sz w:val="22"/>
        </w:rPr>
        <w:t>月→</w:t>
      </w:r>
      <w:r w:rsidR="0052346A" w:rsidRPr="00E70099">
        <w:rPr>
          <w:rFonts w:asciiTheme="majorEastAsia" w:eastAsiaTheme="majorEastAsia" w:hAnsiTheme="majorEastAsia" w:hint="eastAsia"/>
          <w:b/>
          <w:color w:val="000000" w:themeColor="text1"/>
          <w:sz w:val="22"/>
        </w:rPr>
        <w:t>4.4</w:t>
      </w:r>
      <w:r w:rsidRPr="00E70099">
        <w:rPr>
          <w:rFonts w:asciiTheme="majorEastAsia" w:eastAsiaTheme="majorEastAsia" w:hAnsiTheme="majorEastAsia" w:hint="eastAsia"/>
          <w:b/>
          <w:color w:val="000000" w:themeColor="text1"/>
          <w:sz w:val="22"/>
        </w:rPr>
        <w:t>0月】</w:t>
      </w:r>
      <w:r w:rsidR="003E0379">
        <w:rPr>
          <w:rFonts w:asciiTheme="minorEastAsia" w:hAnsiTheme="minorEastAsia" w:hint="eastAsia"/>
          <w:b/>
          <w:color w:val="000000" w:themeColor="text1"/>
        </w:rPr>
        <w:t>※</w:t>
      </w:r>
      <w:r w:rsidR="0027656A" w:rsidRPr="00E70099">
        <w:rPr>
          <w:rFonts w:asciiTheme="majorEastAsia" w:eastAsiaTheme="majorEastAsia" w:hAnsiTheme="majorEastAsia" w:hint="eastAsia"/>
          <w:b/>
          <w:color w:val="000000" w:themeColor="text1"/>
          <w:sz w:val="22"/>
        </w:rPr>
        <w:t>民間の状況を踏まえ、勤勉手当に配分。</w:t>
      </w:r>
    </w:p>
    <w:p w14:paraId="34082D27" w14:textId="77777777" w:rsidR="00FE2D36" w:rsidRPr="00E70099" w:rsidRDefault="00FE2D36" w:rsidP="00237D45">
      <w:pPr>
        <w:ind w:firstLineChars="150" w:firstLine="316"/>
        <w:rPr>
          <w:rFonts w:asciiTheme="minorEastAsia" w:hAnsiTheme="minorEastAsia"/>
          <w:b/>
          <w:color w:val="000000" w:themeColor="text1"/>
        </w:rPr>
      </w:pPr>
      <w:r w:rsidRPr="00E70099">
        <w:rPr>
          <w:rFonts w:asciiTheme="minorEastAsia" w:hAnsiTheme="minorEastAsia" w:hint="eastAsia"/>
          <w:b/>
          <w:color w:val="000000" w:themeColor="text1"/>
        </w:rPr>
        <w:t>（一般の職員の場合の支給月数）</w:t>
      </w:r>
    </w:p>
    <w:tbl>
      <w:tblPr>
        <w:tblStyle w:val="a3"/>
        <w:tblW w:w="8080" w:type="dxa"/>
        <w:tblInd w:w="534" w:type="dxa"/>
        <w:tblLook w:val="04A0" w:firstRow="1" w:lastRow="0" w:firstColumn="1" w:lastColumn="0" w:noHBand="0" w:noVBand="1"/>
      </w:tblPr>
      <w:tblGrid>
        <w:gridCol w:w="1276"/>
        <w:gridCol w:w="3260"/>
        <w:gridCol w:w="3544"/>
      </w:tblGrid>
      <w:tr w:rsidR="00E70099" w:rsidRPr="00E70099" w14:paraId="67526F22" w14:textId="77777777" w:rsidTr="003E0379">
        <w:trPr>
          <w:trHeight w:val="340"/>
        </w:trPr>
        <w:tc>
          <w:tcPr>
            <w:tcW w:w="1276" w:type="dxa"/>
            <w:shd w:val="clear" w:color="auto" w:fill="92CDDC" w:themeFill="accent5" w:themeFillTint="99"/>
          </w:tcPr>
          <w:p w14:paraId="38B8F7FA" w14:textId="77777777" w:rsidR="00FE2D36" w:rsidRPr="00E70099" w:rsidRDefault="00FE2D36" w:rsidP="00584EBB">
            <w:pPr>
              <w:rPr>
                <w:rFonts w:asciiTheme="majorEastAsia" w:eastAsiaTheme="majorEastAsia" w:hAnsiTheme="majorEastAsia"/>
                <w:b/>
                <w:color w:val="000000" w:themeColor="text1"/>
                <w:sz w:val="20"/>
                <w:szCs w:val="20"/>
              </w:rPr>
            </w:pPr>
          </w:p>
        </w:tc>
        <w:tc>
          <w:tcPr>
            <w:tcW w:w="3260" w:type="dxa"/>
            <w:shd w:val="clear" w:color="auto" w:fill="92CDDC" w:themeFill="accent5" w:themeFillTint="99"/>
          </w:tcPr>
          <w:p w14:paraId="2B0DFE40" w14:textId="77777777" w:rsidR="00FE2D36" w:rsidRPr="003E0379" w:rsidRDefault="00FE2D36" w:rsidP="00584EBB">
            <w:pPr>
              <w:jc w:val="center"/>
              <w:rPr>
                <w:rFonts w:asciiTheme="majorEastAsia" w:eastAsiaTheme="majorEastAsia" w:hAnsiTheme="majorEastAsia"/>
                <w:bCs/>
                <w:color w:val="000000" w:themeColor="text1"/>
                <w:sz w:val="20"/>
                <w:szCs w:val="20"/>
              </w:rPr>
            </w:pPr>
            <w:r w:rsidRPr="003E0379">
              <w:rPr>
                <w:rFonts w:asciiTheme="majorEastAsia" w:eastAsiaTheme="majorEastAsia" w:hAnsiTheme="majorEastAsia" w:hint="eastAsia"/>
                <w:bCs/>
                <w:color w:val="000000" w:themeColor="text1"/>
                <w:sz w:val="20"/>
                <w:szCs w:val="20"/>
              </w:rPr>
              <w:t>６月期</w:t>
            </w:r>
          </w:p>
        </w:tc>
        <w:tc>
          <w:tcPr>
            <w:tcW w:w="3544" w:type="dxa"/>
            <w:shd w:val="clear" w:color="auto" w:fill="92CDDC" w:themeFill="accent5" w:themeFillTint="99"/>
          </w:tcPr>
          <w:p w14:paraId="52DF9B37" w14:textId="77777777" w:rsidR="00FE2D36" w:rsidRPr="003E0379" w:rsidRDefault="00DE39A3" w:rsidP="00584EBB">
            <w:pPr>
              <w:jc w:val="center"/>
              <w:rPr>
                <w:rFonts w:asciiTheme="majorEastAsia" w:eastAsiaTheme="majorEastAsia" w:hAnsiTheme="majorEastAsia"/>
                <w:bCs/>
                <w:color w:val="000000" w:themeColor="text1"/>
                <w:sz w:val="20"/>
                <w:szCs w:val="20"/>
              </w:rPr>
            </w:pPr>
            <w:r w:rsidRPr="003E0379">
              <w:rPr>
                <w:rFonts w:asciiTheme="majorEastAsia" w:eastAsiaTheme="majorEastAsia" w:hAnsiTheme="majorEastAsia" w:hint="eastAsia"/>
                <w:bCs/>
                <w:color w:val="000000" w:themeColor="text1"/>
                <w:sz w:val="20"/>
                <w:szCs w:val="20"/>
              </w:rPr>
              <w:t>12</w:t>
            </w:r>
            <w:r w:rsidR="00FE2D36" w:rsidRPr="003E0379">
              <w:rPr>
                <w:rFonts w:asciiTheme="majorEastAsia" w:eastAsiaTheme="majorEastAsia" w:hAnsiTheme="majorEastAsia" w:hint="eastAsia"/>
                <w:bCs/>
                <w:color w:val="000000" w:themeColor="text1"/>
                <w:sz w:val="20"/>
                <w:szCs w:val="20"/>
              </w:rPr>
              <w:t>月期</w:t>
            </w:r>
          </w:p>
        </w:tc>
      </w:tr>
      <w:tr w:rsidR="00E70099" w:rsidRPr="00E70099" w14:paraId="74F6202C" w14:textId="77777777" w:rsidTr="003E0379">
        <w:trPr>
          <w:trHeight w:val="340"/>
        </w:trPr>
        <w:tc>
          <w:tcPr>
            <w:tcW w:w="1276" w:type="dxa"/>
            <w:tcBorders>
              <w:bottom w:val="dotted" w:sz="4" w:space="0" w:color="auto"/>
            </w:tcBorders>
          </w:tcPr>
          <w:p w14:paraId="607E699B" w14:textId="77777777" w:rsidR="00FE2D36" w:rsidRPr="00E70099" w:rsidRDefault="00FE2D36" w:rsidP="00C80647">
            <w:pPr>
              <w:jc w:val="center"/>
              <w:rPr>
                <w:rFonts w:asciiTheme="minorEastAsia" w:hAnsiTheme="minorEastAsia"/>
                <w:color w:val="000000" w:themeColor="text1"/>
                <w:szCs w:val="21"/>
              </w:rPr>
            </w:pPr>
            <w:r w:rsidRPr="00E70099">
              <w:rPr>
                <w:rFonts w:asciiTheme="minorEastAsia" w:hAnsiTheme="minorEastAsia" w:hint="eastAsia"/>
                <w:color w:val="000000" w:themeColor="text1"/>
                <w:szCs w:val="21"/>
              </w:rPr>
              <w:t>期末手当</w:t>
            </w:r>
          </w:p>
        </w:tc>
        <w:tc>
          <w:tcPr>
            <w:tcW w:w="3260" w:type="dxa"/>
            <w:tcBorders>
              <w:bottom w:val="dotted" w:sz="4" w:space="0" w:color="auto"/>
            </w:tcBorders>
          </w:tcPr>
          <w:p w14:paraId="6CA63B9E" w14:textId="77777777" w:rsidR="00063BD3" w:rsidRPr="00E70099" w:rsidRDefault="00FE2D36" w:rsidP="00DE1E6C">
            <w:pPr>
              <w:ind w:firstLineChars="200" w:firstLine="420"/>
              <w:rPr>
                <w:rFonts w:asciiTheme="minorEastAsia" w:hAnsiTheme="minorEastAsia"/>
                <w:color w:val="000000" w:themeColor="text1"/>
                <w:szCs w:val="21"/>
              </w:rPr>
            </w:pPr>
            <w:r w:rsidRPr="00E70099">
              <w:rPr>
                <w:rFonts w:asciiTheme="minorEastAsia" w:hAnsiTheme="minorEastAsia" w:hint="eastAsia"/>
                <w:color w:val="000000" w:themeColor="text1"/>
                <w:szCs w:val="21"/>
              </w:rPr>
              <w:t>1.225月</w:t>
            </w:r>
            <w:r w:rsidR="00063BD3" w:rsidRPr="00E70099">
              <w:rPr>
                <w:rFonts w:asciiTheme="minorEastAsia" w:hAnsiTheme="minorEastAsia" w:hint="eastAsia"/>
                <w:color w:val="000000" w:themeColor="text1"/>
                <w:szCs w:val="21"/>
              </w:rPr>
              <w:t>（</w:t>
            </w:r>
            <w:r w:rsidR="009F7E0A" w:rsidRPr="00E70099">
              <w:rPr>
                <w:rFonts w:asciiTheme="minorEastAsia" w:hAnsiTheme="minorEastAsia" w:hint="eastAsia"/>
                <w:color w:val="000000" w:themeColor="text1"/>
                <w:szCs w:val="21"/>
              </w:rPr>
              <w:t>改定なし</w:t>
            </w:r>
            <w:r w:rsidR="00063BD3" w:rsidRPr="00E70099">
              <w:rPr>
                <w:rFonts w:asciiTheme="minorEastAsia" w:hAnsiTheme="minorEastAsia" w:hint="eastAsia"/>
                <w:color w:val="000000" w:themeColor="text1"/>
                <w:szCs w:val="21"/>
              </w:rPr>
              <w:t>）</w:t>
            </w:r>
          </w:p>
        </w:tc>
        <w:tc>
          <w:tcPr>
            <w:tcW w:w="3544" w:type="dxa"/>
            <w:tcBorders>
              <w:bottom w:val="dotted" w:sz="4" w:space="0" w:color="auto"/>
            </w:tcBorders>
          </w:tcPr>
          <w:p w14:paraId="404A1436" w14:textId="77777777" w:rsidR="00FE2D36" w:rsidRPr="00E70099" w:rsidRDefault="00FE2D36" w:rsidP="00DE1E6C">
            <w:pPr>
              <w:ind w:firstLineChars="200" w:firstLine="420"/>
              <w:rPr>
                <w:rFonts w:asciiTheme="minorEastAsia" w:hAnsiTheme="minorEastAsia"/>
                <w:color w:val="000000" w:themeColor="text1"/>
                <w:szCs w:val="21"/>
              </w:rPr>
            </w:pPr>
            <w:r w:rsidRPr="00E70099">
              <w:rPr>
                <w:rFonts w:asciiTheme="minorEastAsia" w:hAnsiTheme="minorEastAsia" w:hint="eastAsia"/>
                <w:color w:val="000000" w:themeColor="text1"/>
                <w:szCs w:val="21"/>
              </w:rPr>
              <w:t>1.375月</w:t>
            </w:r>
            <w:r w:rsidR="00063BD3" w:rsidRPr="00E70099">
              <w:rPr>
                <w:rFonts w:asciiTheme="minorEastAsia" w:hAnsiTheme="minorEastAsia" w:hint="eastAsia"/>
                <w:color w:val="000000" w:themeColor="text1"/>
                <w:szCs w:val="21"/>
              </w:rPr>
              <w:t>（改定なし）</w:t>
            </w:r>
          </w:p>
        </w:tc>
      </w:tr>
      <w:tr w:rsidR="00A82131" w:rsidRPr="00E70099" w14:paraId="1015ED35" w14:textId="77777777" w:rsidTr="003E0379">
        <w:trPr>
          <w:trHeight w:val="340"/>
        </w:trPr>
        <w:tc>
          <w:tcPr>
            <w:tcW w:w="1276" w:type="dxa"/>
            <w:tcBorders>
              <w:top w:val="dotted" w:sz="4" w:space="0" w:color="auto"/>
            </w:tcBorders>
          </w:tcPr>
          <w:p w14:paraId="213D3FE8" w14:textId="77777777" w:rsidR="00A82131" w:rsidRPr="00E70099" w:rsidRDefault="00A82131" w:rsidP="00C80647">
            <w:pPr>
              <w:jc w:val="center"/>
              <w:rPr>
                <w:rFonts w:asciiTheme="minorEastAsia" w:hAnsiTheme="minorEastAsia"/>
                <w:color w:val="000000" w:themeColor="text1"/>
                <w:szCs w:val="21"/>
              </w:rPr>
            </w:pPr>
            <w:r w:rsidRPr="00E70099">
              <w:rPr>
                <w:rFonts w:asciiTheme="minorEastAsia" w:hAnsiTheme="minorEastAsia" w:hint="eastAsia"/>
                <w:color w:val="000000" w:themeColor="text1"/>
                <w:szCs w:val="21"/>
              </w:rPr>
              <w:t>勤勉手当</w:t>
            </w:r>
          </w:p>
        </w:tc>
        <w:tc>
          <w:tcPr>
            <w:tcW w:w="3260" w:type="dxa"/>
            <w:tcBorders>
              <w:top w:val="dotted" w:sz="4" w:space="0" w:color="auto"/>
            </w:tcBorders>
          </w:tcPr>
          <w:p w14:paraId="45C96DF0" w14:textId="77777777" w:rsidR="00A82131" w:rsidRPr="00E70099" w:rsidRDefault="004451D0" w:rsidP="0052346A">
            <w:pPr>
              <w:ind w:firstLineChars="200" w:firstLine="420"/>
              <w:rPr>
                <w:rFonts w:asciiTheme="minorEastAsia" w:hAnsiTheme="minorEastAsia"/>
                <w:color w:val="000000" w:themeColor="text1"/>
                <w:szCs w:val="21"/>
              </w:rPr>
            </w:pPr>
            <w:r w:rsidRPr="00E70099">
              <w:rPr>
                <w:rFonts w:asciiTheme="minorEastAsia" w:hAnsiTheme="minorEastAsia" w:hint="eastAsia"/>
                <w:color w:val="000000" w:themeColor="text1"/>
                <w:szCs w:val="21"/>
              </w:rPr>
              <w:t>0.</w:t>
            </w:r>
            <w:r w:rsidR="0052346A" w:rsidRPr="00E70099">
              <w:rPr>
                <w:rFonts w:asciiTheme="minorEastAsia" w:hAnsiTheme="minorEastAsia" w:hint="eastAsia"/>
                <w:color w:val="000000" w:themeColor="text1"/>
                <w:szCs w:val="21"/>
              </w:rPr>
              <w:t>90</w:t>
            </w:r>
            <w:r w:rsidR="00A82131" w:rsidRPr="00E70099">
              <w:rPr>
                <w:rFonts w:asciiTheme="minorEastAsia" w:hAnsiTheme="minorEastAsia" w:hint="eastAsia"/>
                <w:color w:val="000000" w:themeColor="text1"/>
                <w:szCs w:val="21"/>
              </w:rPr>
              <w:t>月（現行</w:t>
            </w:r>
            <w:r w:rsidRPr="00E70099">
              <w:rPr>
                <w:rFonts w:asciiTheme="minorEastAsia" w:hAnsiTheme="minorEastAsia" w:hint="eastAsia"/>
                <w:color w:val="000000" w:themeColor="text1"/>
                <w:szCs w:val="21"/>
              </w:rPr>
              <w:t>0.8</w:t>
            </w:r>
            <w:r w:rsidR="0052346A" w:rsidRPr="00E70099">
              <w:rPr>
                <w:rFonts w:asciiTheme="minorEastAsia" w:hAnsiTheme="minorEastAsia" w:hint="eastAsia"/>
                <w:color w:val="000000" w:themeColor="text1"/>
                <w:szCs w:val="21"/>
              </w:rPr>
              <w:t>5</w:t>
            </w:r>
            <w:r w:rsidR="00A82131" w:rsidRPr="00E70099">
              <w:rPr>
                <w:rFonts w:asciiTheme="minorEastAsia" w:hAnsiTheme="minorEastAsia" w:hint="eastAsia"/>
                <w:color w:val="000000" w:themeColor="text1"/>
                <w:szCs w:val="21"/>
              </w:rPr>
              <w:t>月）</w:t>
            </w:r>
          </w:p>
        </w:tc>
        <w:tc>
          <w:tcPr>
            <w:tcW w:w="3544" w:type="dxa"/>
            <w:tcBorders>
              <w:top w:val="dotted" w:sz="4" w:space="0" w:color="auto"/>
            </w:tcBorders>
          </w:tcPr>
          <w:p w14:paraId="5B8B750A" w14:textId="77777777" w:rsidR="00A82131" w:rsidRPr="00E70099" w:rsidRDefault="00A82131" w:rsidP="0052346A">
            <w:pPr>
              <w:ind w:firstLineChars="200" w:firstLine="420"/>
              <w:rPr>
                <w:rFonts w:asciiTheme="minorEastAsia" w:hAnsiTheme="minorEastAsia"/>
                <w:color w:val="000000" w:themeColor="text1"/>
                <w:szCs w:val="21"/>
              </w:rPr>
            </w:pPr>
            <w:r w:rsidRPr="00E70099">
              <w:rPr>
                <w:rFonts w:asciiTheme="minorEastAsia" w:hAnsiTheme="minorEastAsia" w:hint="eastAsia"/>
                <w:color w:val="000000" w:themeColor="text1"/>
                <w:szCs w:val="21"/>
              </w:rPr>
              <w:t>0.</w:t>
            </w:r>
            <w:r w:rsidR="0052346A" w:rsidRPr="00E70099">
              <w:rPr>
                <w:rFonts w:asciiTheme="minorEastAsia" w:hAnsiTheme="minorEastAsia" w:hint="eastAsia"/>
                <w:color w:val="000000" w:themeColor="text1"/>
                <w:szCs w:val="21"/>
              </w:rPr>
              <w:t>90</w:t>
            </w:r>
            <w:r w:rsidRPr="00E70099">
              <w:rPr>
                <w:rFonts w:asciiTheme="minorEastAsia" w:hAnsiTheme="minorEastAsia" w:hint="eastAsia"/>
                <w:color w:val="000000" w:themeColor="text1"/>
                <w:szCs w:val="21"/>
              </w:rPr>
              <w:t>月（現行0.</w:t>
            </w:r>
            <w:r w:rsidR="004451D0" w:rsidRPr="00E70099">
              <w:rPr>
                <w:rFonts w:asciiTheme="minorEastAsia" w:hAnsiTheme="minorEastAsia" w:hint="eastAsia"/>
                <w:color w:val="000000" w:themeColor="text1"/>
                <w:szCs w:val="21"/>
              </w:rPr>
              <w:t>8</w:t>
            </w:r>
            <w:r w:rsidR="0052346A" w:rsidRPr="00E70099">
              <w:rPr>
                <w:rFonts w:asciiTheme="minorEastAsia" w:hAnsiTheme="minorEastAsia" w:hint="eastAsia"/>
                <w:color w:val="000000" w:themeColor="text1"/>
                <w:szCs w:val="21"/>
              </w:rPr>
              <w:t>5</w:t>
            </w:r>
            <w:r w:rsidRPr="00E70099">
              <w:rPr>
                <w:rFonts w:asciiTheme="minorEastAsia" w:hAnsiTheme="minorEastAsia" w:hint="eastAsia"/>
                <w:color w:val="000000" w:themeColor="text1"/>
                <w:szCs w:val="21"/>
              </w:rPr>
              <w:t>月）</w:t>
            </w:r>
          </w:p>
        </w:tc>
      </w:tr>
    </w:tbl>
    <w:p w14:paraId="3439C54C" w14:textId="77777777" w:rsidR="00730581" w:rsidRPr="00E70099" w:rsidRDefault="00730581" w:rsidP="00701402">
      <w:pPr>
        <w:spacing w:line="120" w:lineRule="exact"/>
        <w:ind w:leftChars="100" w:left="210"/>
        <w:rPr>
          <w:rFonts w:asciiTheme="majorEastAsia" w:eastAsiaTheme="majorEastAsia" w:hAnsiTheme="majorEastAsia"/>
          <w:b/>
          <w:color w:val="000000" w:themeColor="text1"/>
          <w:sz w:val="22"/>
        </w:rPr>
      </w:pPr>
    </w:p>
    <w:p w14:paraId="2752D38C" w14:textId="77777777" w:rsidR="00422E94" w:rsidRPr="00E70099" w:rsidRDefault="00F96D15" w:rsidP="00584EBB">
      <w:pPr>
        <w:ind w:leftChars="100" w:left="210"/>
        <w:rPr>
          <w:rFonts w:asciiTheme="majorEastAsia" w:eastAsiaTheme="majorEastAsia" w:hAnsiTheme="majorEastAsia"/>
          <w:b/>
          <w:color w:val="000000" w:themeColor="text1"/>
          <w:sz w:val="22"/>
        </w:rPr>
      </w:pPr>
      <w:r w:rsidRPr="00E70099">
        <w:rPr>
          <w:rFonts w:asciiTheme="majorEastAsia" w:eastAsiaTheme="majorEastAsia" w:hAnsiTheme="majorEastAsia" w:hint="eastAsia"/>
          <w:b/>
          <w:color w:val="000000" w:themeColor="text1"/>
          <w:sz w:val="22"/>
        </w:rPr>
        <w:t xml:space="preserve">(3) </w:t>
      </w:r>
      <w:r w:rsidR="00584EBB" w:rsidRPr="00E70099">
        <w:rPr>
          <w:rFonts w:asciiTheme="majorEastAsia" w:eastAsiaTheme="majorEastAsia" w:hAnsiTheme="majorEastAsia" w:hint="eastAsia"/>
          <w:b/>
          <w:color w:val="000000" w:themeColor="text1"/>
          <w:sz w:val="22"/>
        </w:rPr>
        <w:t>改定時期</w:t>
      </w:r>
    </w:p>
    <w:p w14:paraId="2F8A5AA8" w14:textId="77777777" w:rsidR="0068415B" w:rsidRPr="00E70099" w:rsidRDefault="00CF61F4" w:rsidP="00AE4A23">
      <w:pPr>
        <w:ind w:firstLineChars="200" w:firstLine="420"/>
        <w:rPr>
          <w:rFonts w:asciiTheme="minorEastAsia" w:hAnsiTheme="minorEastAsia"/>
          <w:color w:val="000000" w:themeColor="text1"/>
          <w:szCs w:val="21"/>
        </w:rPr>
      </w:pPr>
      <w:r w:rsidRPr="00E70099">
        <w:rPr>
          <w:rFonts w:asciiTheme="minorEastAsia" w:hAnsiTheme="minorEastAsia" w:hint="eastAsia"/>
          <w:color w:val="000000" w:themeColor="text1"/>
          <w:szCs w:val="21"/>
        </w:rPr>
        <w:t>平成</w:t>
      </w:r>
      <w:r w:rsidR="00431A9C" w:rsidRPr="00E70099">
        <w:rPr>
          <w:rFonts w:asciiTheme="minorEastAsia" w:hAnsiTheme="minorEastAsia" w:hint="eastAsia"/>
          <w:color w:val="000000" w:themeColor="text1"/>
          <w:szCs w:val="21"/>
        </w:rPr>
        <w:t>2</w:t>
      </w:r>
      <w:r w:rsidR="007B6EF6" w:rsidRPr="00E70099">
        <w:rPr>
          <w:rFonts w:asciiTheme="minorEastAsia" w:hAnsiTheme="minorEastAsia" w:hint="eastAsia"/>
          <w:color w:val="000000" w:themeColor="text1"/>
          <w:szCs w:val="21"/>
        </w:rPr>
        <w:t>9</w:t>
      </w:r>
      <w:r w:rsidRPr="00E70099">
        <w:rPr>
          <w:rFonts w:asciiTheme="minorEastAsia" w:hAnsiTheme="minorEastAsia" w:hint="eastAsia"/>
          <w:color w:val="000000" w:themeColor="text1"/>
          <w:szCs w:val="21"/>
        </w:rPr>
        <w:t>年４月に遡って</w:t>
      </w:r>
      <w:r w:rsidR="0027656A" w:rsidRPr="00E70099">
        <w:rPr>
          <w:rFonts w:asciiTheme="minorEastAsia" w:hAnsiTheme="minorEastAsia" w:hint="eastAsia"/>
          <w:color w:val="000000" w:themeColor="text1"/>
          <w:szCs w:val="21"/>
        </w:rPr>
        <w:t>改定</w:t>
      </w:r>
      <w:r w:rsidRPr="00E70099">
        <w:rPr>
          <w:rFonts w:asciiTheme="minorEastAsia" w:hAnsiTheme="minorEastAsia" w:hint="eastAsia"/>
          <w:color w:val="000000" w:themeColor="text1"/>
          <w:szCs w:val="21"/>
        </w:rPr>
        <w:t>。</w:t>
      </w:r>
      <w:r w:rsidR="001A1FBE" w:rsidRPr="00E70099">
        <w:rPr>
          <w:rFonts w:asciiTheme="minorEastAsia" w:hAnsiTheme="minorEastAsia" w:hint="eastAsia"/>
          <w:color w:val="000000" w:themeColor="text1"/>
          <w:szCs w:val="21"/>
        </w:rPr>
        <w:t>単身赴任手当については平成30年４月から改定。</w:t>
      </w:r>
    </w:p>
    <w:p w14:paraId="69C4ACBB" w14:textId="77777777" w:rsidR="006465B5" w:rsidRDefault="006465B5" w:rsidP="00BE4246">
      <w:pPr>
        <w:rPr>
          <w:rFonts w:ascii="ＭＳ Ｐゴシック" w:eastAsia="ＭＳ Ｐゴシック" w:hAnsi="ＭＳ Ｐゴシック"/>
          <w:b/>
          <w:color w:val="000000" w:themeColor="text1"/>
          <w:sz w:val="24"/>
          <w:szCs w:val="24"/>
        </w:rPr>
      </w:pPr>
    </w:p>
    <w:p w14:paraId="392369A3" w14:textId="77777777" w:rsidR="00BE4246" w:rsidRPr="00E70099" w:rsidRDefault="00A900CF" w:rsidP="00BE4246">
      <w:pPr>
        <w:rPr>
          <w:rFonts w:ascii="ＭＳ Ｐゴシック" w:eastAsia="ＭＳ Ｐゴシック" w:hAnsi="ＭＳ Ｐゴシック"/>
          <w:b/>
          <w:color w:val="000000" w:themeColor="text1"/>
          <w:sz w:val="24"/>
          <w:szCs w:val="24"/>
        </w:rPr>
      </w:pPr>
      <w:r w:rsidRPr="00E70099">
        <w:rPr>
          <w:rFonts w:ascii="ＭＳ Ｐゴシック" w:eastAsia="ＭＳ Ｐゴシック" w:hAnsi="ＭＳ Ｐゴシック" w:hint="eastAsia"/>
          <w:b/>
          <w:color w:val="000000" w:themeColor="text1"/>
          <w:sz w:val="24"/>
          <w:szCs w:val="24"/>
        </w:rPr>
        <w:t>３</w:t>
      </w:r>
      <w:r w:rsidR="00BE4246" w:rsidRPr="00E70099">
        <w:rPr>
          <w:rFonts w:ascii="ＭＳ Ｐゴシック" w:eastAsia="ＭＳ Ｐゴシック" w:hAnsi="ＭＳ Ｐゴシック" w:hint="eastAsia"/>
          <w:b/>
          <w:color w:val="000000" w:themeColor="text1"/>
          <w:sz w:val="24"/>
          <w:szCs w:val="24"/>
        </w:rPr>
        <w:t>．国家公務員給与との均衡</w:t>
      </w:r>
    </w:p>
    <w:p w14:paraId="1E9854AE" w14:textId="77777777" w:rsidR="00BE4246" w:rsidRPr="00E70099" w:rsidRDefault="00BE4246" w:rsidP="00A92924">
      <w:pPr>
        <w:spacing w:line="240" w:lineRule="exact"/>
        <w:ind w:leftChars="100" w:left="21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本府の給与制度は、給料表の構造は「職務給の原則」を徹底した独自の給料表であり、</w:t>
      </w:r>
      <w:r w:rsidR="009D5E7F" w:rsidRPr="00E70099">
        <w:rPr>
          <w:rFonts w:asciiTheme="minorEastAsia" w:hAnsiTheme="minorEastAsia" w:hint="eastAsia"/>
          <w:color w:val="000000" w:themeColor="text1"/>
        </w:rPr>
        <w:t>民間との給与比較の対象となる</w:t>
      </w:r>
      <w:r w:rsidRPr="00E70099">
        <w:rPr>
          <w:rFonts w:asciiTheme="minorEastAsia" w:hAnsiTheme="minorEastAsia" w:hint="eastAsia"/>
          <w:color w:val="000000" w:themeColor="text1"/>
        </w:rPr>
        <w:t>諸手当の種類・内容は、相当する国家公務員の諸手当に準じたもの</w:t>
      </w:r>
      <w:r w:rsidR="00A92924" w:rsidRPr="00E70099">
        <w:rPr>
          <w:rFonts w:asciiTheme="minorEastAsia" w:hAnsiTheme="minorEastAsia" w:hint="eastAsia"/>
          <w:color w:val="000000" w:themeColor="text1"/>
        </w:rPr>
        <w:t>。</w:t>
      </w:r>
      <w:r w:rsidRPr="00E70099">
        <w:rPr>
          <w:rFonts w:asciiTheme="minorEastAsia" w:hAnsiTheme="minorEastAsia" w:hint="eastAsia"/>
          <w:color w:val="000000" w:themeColor="text1"/>
        </w:rPr>
        <w:t>給与水準は、民調に基づく府域の民間給与水準に依拠して勧告を</w:t>
      </w:r>
      <w:r w:rsidR="00A92924" w:rsidRPr="00E70099">
        <w:rPr>
          <w:rFonts w:asciiTheme="minorEastAsia" w:hAnsiTheme="minorEastAsia" w:hint="eastAsia"/>
          <w:color w:val="000000" w:themeColor="text1"/>
        </w:rPr>
        <w:t>行っている</w:t>
      </w:r>
      <w:r w:rsidRPr="00E70099">
        <w:rPr>
          <w:rFonts w:asciiTheme="minorEastAsia" w:hAnsiTheme="minorEastAsia" w:hint="eastAsia"/>
          <w:color w:val="000000" w:themeColor="text1"/>
        </w:rPr>
        <w:t>。平成28年４月１日現在の府域における国家公務員の</w:t>
      </w:r>
      <w:r w:rsidR="00A92924" w:rsidRPr="00E70099">
        <w:rPr>
          <w:rFonts w:asciiTheme="minorEastAsia" w:hAnsiTheme="minorEastAsia" w:hint="eastAsia"/>
          <w:color w:val="000000" w:themeColor="text1"/>
        </w:rPr>
        <w:t>給与水準との関係で</w:t>
      </w:r>
      <w:r w:rsidR="00EB3B22" w:rsidRPr="00E70099">
        <w:rPr>
          <w:rFonts w:asciiTheme="minorEastAsia" w:hAnsiTheme="minorEastAsia" w:hint="eastAsia"/>
          <w:color w:val="000000" w:themeColor="text1"/>
        </w:rPr>
        <w:t>見</w:t>
      </w:r>
      <w:r w:rsidR="00A92924" w:rsidRPr="00E70099">
        <w:rPr>
          <w:rFonts w:asciiTheme="minorEastAsia" w:hAnsiTheme="minorEastAsia" w:hint="eastAsia"/>
          <w:color w:val="000000" w:themeColor="text1"/>
        </w:rPr>
        <w:t>ると、本給を比較対象としたラスパイレス指数</w:t>
      </w:r>
      <w:r w:rsidRPr="00E70099">
        <w:rPr>
          <w:rFonts w:asciiTheme="minorEastAsia" w:hAnsiTheme="minorEastAsia" w:hint="eastAsia"/>
          <w:color w:val="000000" w:themeColor="text1"/>
        </w:rPr>
        <w:t>は101.5</w:t>
      </w:r>
      <w:r w:rsidR="00A92924" w:rsidRPr="00E70099">
        <w:rPr>
          <w:rFonts w:asciiTheme="minorEastAsia" w:hAnsiTheme="minorEastAsia" w:hint="eastAsia"/>
          <w:color w:val="000000" w:themeColor="text1"/>
        </w:rPr>
        <w:t>であるが</w:t>
      </w:r>
      <w:r w:rsidRPr="00E70099">
        <w:rPr>
          <w:rFonts w:asciiTheme="minorEastAsia" w:hAnsiTheme="minorEastAsia" w:hint="eastAsia"/>
          <w:color w:val="000000" w:themeColor="text1"/>
        </w:rPr>
        <w:t>、地域手当を含めた補正後のラスパイレス指数では99.4と国家公務員の水準を下回っている状況にある。</w:t>
      </w:r>
    </w:p>
    <w:p w14:paraId="54F54F1B" w14:textId="77777777" w:rsidR="00BE4246" w:rsidRPr="00E70099" w:rsidRDefault="00BE4246" w:rsidP="00BE4246">
      <w:pPr>
        <w:rPr>
          <w:rFonts w:asciiTheme="minorEastAsia" w:hAnsiTheme="minorEastAsia"/>
          <w:color w:val="000000" w:themeColor="text1"/>
        </w:rPr>
      </w:pPr>
    </w:p>
    <w:p w14:paraId="61E8ABFA" w14:textId="77777777" w:rsidR="0068415B" w:rsidRPr="00E70099" w:rsidRDefault="00A900CF" w:rsidP="00BE4246">
      <w:pPr>
        <w:rPr>
          <w:rFonts w:ascii="ＭＳ Ｐゴシック" w:eastAsia="ＭＳ Ｐゴシック" w:hAnsi="ＭＳ Ｐゴシック"/>
          <w:b/>
          <w:color w:val="000000" w:themeColor="text1"/>
          <w:sz w:val="24"/>
          <w:szCs w:val="24"/>
        </w:rPr>
      </w:pPr>
      <w:r w:rsidRPr="00E70099">
        <w:rPr>
          <w:rFonts w:ascii="ＭＳ Ｐゴシック" w:eastAsia="ＭＳ Ｐゴシック" w:hAnsi="ＭＳ Ｐゴシック" w:hint="eastAsia"/>
          <w:b/>
          <w:color w:val="000000" w:themeColor="text1"/>
          <w:sz w:val="24"/>
          <w:szCs w:val="24"/>
        </w:rPr>
        <w:t>４</w:t>
      </w:r>
      <w:r w:rsidR="005A7ED1" w:rsidRPr="00E70099">
        <w:rPr>
          <w:rFonts w:ascii="ＭＳ Ｐゴシック" w:eastAsia="ＭＳ Ｐゴシック" w:hAnsi="ＭＳ Ｐゴシック" w:hint="eastAsia"/>
          <w:b/>
          <w:color w:val="000000" w:themeColor="text1"/>
          <w:sz w:val="24"/>
          <w:szCs w:val="24"/>
        </w:rPr>
        <w:t>．</w:t>
      </w:r>
      <w:r w:rsidR="0068415B" w:rsidRPr="00E70099">
        <w:rPr>
          <w:rFonts w:ascii="ＭＳ Ｐゴシック" w:eastAsia="ＭＳ Ｐゴシック" w:hAnsi="ＭＳ Ｐゴシック" w:hint="eastAsia"/>
          <w:b/>
          <w:color w:val="000000" w:themeColor="text1"/>
          <w:sz w:val="24"/>
          <w:szCs w:val="24"/>
        </w:rPr>
        <w:t>賃金構造基本統計調査（賃金センサス）の</w:t>
      </w:r>
      <w:r w:rsidR="00EC3A65" w:rsidRPr="00E70099">
        <w:rPr>
          <w:rFonts w:ascii="ＭＳ Ｐゴシック" w:eastAsia="ＭＳ Ｐゴシック" w:hAnsi="ＭＳ Ｐゴシック" w:hint="eastAsia"/>
          <w:b/>
          <w:color w:val="000000" w:themeColor="text1"/>
          <w:sz w:val="24"/>
          <w:szCs w:val="24"/>
        </w:rPr>
        <w:t>活用・</w:t>
      </w:r>
      <w:r w:rsidR="0068415B" w:rsidRPr="00E70099">
        <w:rPr>
          <w:rFonts w:ascii="ＭＳ Ｐゴシック" w:eastAsia="ＭＳ Ｐゴシック" w:hAnsi="ＭＳ Ｐゴシック" w:hint="eastAsia"/>
          <w:b/>
          <w:color w:val="000000" w:themeColor="text1"/>
          <w:sz w:val="24"/>
          <w:szCs w:val="24"/>
        </w:rPr>
        <w:t>研究</w:t>
      </w:r>
    </w:p>
    <w:p w14:paraId="361A889D" w14:textId="77777777" w:rsidR="00BE4246" w:rsidRPr="00E70099" w:rsidRDefault="000E4E03" w:rsidP="000E4E03">
      <w:pPr>
        <w:spacing w:line="240" w:lineRule="exact"/>
        <w:ind w:leftChars="100" w:left="21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賃金センサスは、前年分の月例給の調査結果等の制約があるものの、給与水準等の民間給与の傾向を知る上で活用。府職員とは昇任スピードや役職制度が異なること、給与水準で見ると部長、課長級で府職員はやや高め、係長級及び非役職等では概ね均衡という状況が見られたところ。今後引き続き、研究・検討を継続。</w:t>
      </w:r>
    </w:p>
    <w:p w14:paraId="32F7AD01" w14:textId="77777777" w:rsidR="000E4E03" w:rsidRPr="00E70099" w:rsidRDefault="000E4E03" w:rsidP="000E4E03">
      <w:pPr>
        <w:spacing w:line="240" w:lineRule="exact"/>
        <w:ind w:leftChars="200" w:left="420" w:firstLineChars="100" w:firstLine="210"/>
        <w:rPr>
          <w:rFonts w:asciiTheme="minorEastAsia" w:hAnsiTheme="minorEastAsia"/>
          <w:color w:val="000000" w:themeColor="text1"/>
        </w:rPr>
      </w:pPr>
    </w:p>
    <w:p w14:paraId="62B4BB27" w14:textId="77777777" w:rsidR="00187C17" w:rsidRPr="00E70099" w:rsidRDefault="00187C17" w:rsidP="00701402">
      <w:pPr>
        <w:spacing w:line="120" w:lineRule="exact"/>
        <w:ind w:leftChars="100" w:left="210"/>
        <w:rPr>
          <w:color w:val="000000" w:themeColor="text1"/>
        </w:rPr>
      </w:pPr>
    </w:p>
    <w:p w14:paraId="4A7CC56C" w14:textId="77777777" w:rsidR="00A60CE0" w:rsidRPr="00E70099" w:rsidRDefault="00A900CF" w:rsidP="00584EBB">
      <w:pPr>
        <w:rPr>
          <w:rFonts w:ascii="ＭＳ Ｐゴシック" w:eastAsia="ＭＳ Ｐゴシック" w:hAnsi="ＭＳ Ｐゴシック"/>
          <w:b/>
          <w:color w:val="000000" w:themeColor="text1"/>
          <w:sz w:val="24"/>
          <w:szCs w:val="24"/>
        </w:rPr>
      </w:pPr>
      <w:r w:rsidRPr="00E70099">
        <w:rPr>
          <w:rFonts w:ascii="ＭＳ Ｐゴシック" w:eastAsia="ＭＳ Ｐゴシック" w:hAnsi="ＭＳ Ｐゴシック" w:hint="eastAsia"/>
          <w:b/>
          <w:color w:val="000000" w:themeColor="text1"/>
          <w:sz w:val="24"/>
          <w:szCs w:val="24"/>
        </w:rPr>
        <w:t>５</w:t>
      </w:r>
      <w:r w:rsidR="00A60CE0" w:rsidRPr="00E70099">
        <w:rPr>
          <w:rFonts w:ascii="ＭＳ Ｐゴシック" w:eastAsia="ＭＳ Ｐゴシック" w:hAnsi="ＭＳ Ｐゴシック" w:hint="eastAsia"/>
          <w:b/>
          <w:color w:val="000000" w:themeColor="text1"/>
          <w:sz w:val="24"/>
          <w:szCs w:val="24"/>
        </w:rPr>
        <w:t>．職員</w:t>
      </w:r>
      <w:r w:rsidR="00514460" w:rsidRPr="00E70099">
        <w:rPr>
          <w:rFonts w:ascii="ＭＳ Ｐゴシック" w:eastAsia="ＭＳ Ｐゴシック" w:hAnsi="ＭＳ Ｐゴシック" w:hint="eastAsia"/>
          <w:b/>
          <w:color w:val="000000" w:themeColor="text1"/>
          <w:sz w:val="24"/>
          <w:szCs w:val="24"/>
        </w:rPr>
        <w:t>（行政職給料表適用者）</w:t>
      </w:r>
      <w:r w:rsidR="00A60CE0" w:rsidRPr="00E70099">
        <w:rPr>
          <w:rFonts w:ascii="ＭＳ Ｐゴシック" w:eastAsia="ＭＳ Ｐゴシック" w:hAnsi="ＭＳ Ｐゴシック" w:hint="eastAsia"/>
          <w:b/>
          <w:color w:val="000000" w:themeColor="text1"/>
          <w:sz w:val="24"/>
          <w:szCs w:val="24"/>
        </w:rPr>
        <w:t>の年収への影響額</w:t>
      </w:r>
      <w:r w:rsidR="00514460" w:rsidRPr="00E70099">
        <w:rPr>
          <w:rFonts w:ascii="ＭＳ Ｐゴシック" w:eastAsia="ＭＳ Ｐゴシック" w:hAnsi="ＭＳ Ｐゴシック" w:hint="eastAsia"/>
          <w:b/>
          <w:color w:val="000000" w:themeColor="text1"/>
          <w:sz w:val="24"/>
          <w:szCs w:val="24"/>
        </w:rPr>
        <w:t>（平成</w:t>
      </w:r>
      <w:r w:rsidR="0067239E" w:rsidRPr="00E70099">
        <w:rPr>
          <w:rFonts w:ascii="ＭＳ Ｐゴシック" w:eastAsia="ＭＳ Ｐゴシック" w:hAnsi="ＭＳ Ｐゴシック" w:hint="eastAsia"/>
          <w:b/>
          <w:color w:val="000000" w:themeColor="text1"/>
          <w:sz w:val="24"/>
          <w:szCs w:val="24"/>
        </w:rPr>
        <w:t>29</w:t>
      </w:r>
      <w:r w:rsidR="00514460" w:rsidRPr="00E70099">
        <w:rPr>
          <w:rFonts w:ascii="ＭＳ Ｐゴシック" w:eastAsia="ＭＳ Ｐゴシック" w:hAnsi="ＭＳ Ｐゴシック" w:hint="eastAsia"/>
          <w:b/>
          <w:color w:val="000000" w:themeColor="text1"/>
          <w:sz w:val="24"/>
          <w:szCs w:val="24"/>
        </w:rPr>
        <w:t>年度</w:t>
      </w:r>
      <w:r w:rsidR="00A60CE0" w:rsidRPr="00E70099">
        <w:rPr>
          <w:rFonts w:ascii="ＭＳ Ｐゴシック" w:eastAsia="ＭＳ Ｐゴシック" w:hAnsi="ＭＳ Ｐゴシック" w:hint="eastAsia"/>
          <w:b/>
          <w:color w:val="000000" w:themeColor="text1"/>
          <w:sz w:val="24"/>
          <w:szCs w:val="24"/>
        </w:rPr>
        <w:t>）</w:t>
      </w:r>
    </w:p>
    <w:tbl>
      <w:tblPr>
        <w:tblW w:w="80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127"/>
        <w:gridCol w:w="1984"/>
      </w:tblGrid>
      <w:tr w:rsidR="00E70099" w:rsidRPr="00E70099" w14:paraId="3C798063" w14:textId="77777777" w:rsidTr="006465B5">
        <w:tc>
          <w:tcPr>
            <w:tcW w:w="1843" w:type="dxa"/>
            <w:shd w:val="clear" w:color="auto" w:fill="92CDDC" w:themeFill="accent5" w:themeFillTint="99"/>
          </w:tcPr>
          <w:p w14:paraId="2FAE9C8C" w14:textId="77777777" w:rsidR="00A60CE0" w:rsidRPr="00E70099" w:rsidRDefault="00A60CE0" w:rsidP="000E4E03">
            <w:pPr>
              <w:autoSpaceDE w:val="0"/>
              <w:autoSpaceDN w:val="0"/>
              <w:spacing w:line="300" w:lineRule="exact"/>
              <w:jc w:val="center"/>
              <w:rPr>
                <w:rFonts w:asciiTheme="majorEastAsia" w:eastAsiaTheme="majorEastAsia" w:hAnsiTheme="majorEastAsia" w:cs="Times New Roman"/>
                <w:b/>
                <w:color w:val="000000" w:themeColor="text1"/>
                <w:sz w:val="18"/>
                <w:szCs w:val="18"/>
              </w:rPr>
            </w:pPr>
          </w:p>
        </w:tc>
        <w:tc>
          <w:tcPr>
            <w:tcW w:w="2126" w:type="dxa"/>
            <w:shd w:val="clear" w:color="auto" w:fill="92CDDC" w:themeFill="accent5" w:themeFillTint="99"/>
          </w:tcPr>
          <w:p w14:paraId="58B8784E" w14:textId="77777777" w:rsidR="00A60CE0" w:rsidRPr="003E0379" w:rsidRDefault="00431A9C" w:rsidP="000E4E03">
            <w:pPr>
              <w:autoSpaceDE w:val="0"/>
              <w:autoSpaceDN w:val="0"/>
              <w:spacing w:line="300" w:lineRule="exact"/>
              <w:jc w:val="center"/>
              <w:rPr>
                <w:rFonts w:asciiTheme="majorEastAsia" w:eastAsiaTheme="majorEastAsia" w:hAnsiTheme="majorEastAsia" w:cs="Times New Roman"/>
                <w:bCs/>
                <w:color w:val="000000" w:themeColor="text1"/>
                <w:sz w:val="20"/>
                <w:szCs w:val="20"/>
              </w:rPr>
            </w:pPr>
            <w:r w:rsidRPr="003E0379">
              <w:rPr>
                <w:rFonts w:asciiTheme="majorEastAsia" w:eastAsiaTheme="majorEastAsia" w:hAnsiTheme="majorEastAsia" w:cs="Times New Roman" w:hint="eastAsia"/>
                <w:bCs/>
                <w:color w:val="000000" w:themeColor="text1"/>
                <w:sz w:val="20"/>
                <w:szCs w:val="20"/>
              </w:rPr>
              <w:t>現行額</w:t>
            </w:r>
          </w:p>
        </w:tc>
        <w:tc>
          <w:tcPr>
            <w:tcW w:w="2127" w:type="dxa"/>
            <w:shd w:val="clear" w:color="auto" w:fill="92CDDC" w:themeFill="accent5" w:themeFillTint="99"/>
          </w:tcPr>
          <w:p w14:paraId="37EC332F" w14:textId="77777777" w:rsidR="00A60CE0" w:rsidRPr="003E0379" w:rsidRDefault="00A60CE0" w:rsidP="000E4E03">
            <w:pPr>
              <w:autoSpaceDE w:val="0"/>
              <w:autoSpaceDN w:val="0"/>
              <w:spacing w:line="300" w:lineRule="exact"/>
              <w:jc w:val="center"/>
              <w:rPr>
                <w:rFonts w:asciiTheme="majorEastAsia" w:eastAsiaTheme="majorEastAsia" w:hAnsiTheme="majorEastAsia" w:cs="Times New Roman"/>
                <w:bCs/>
                <w:color w:val="000000" w:themeColor="text1"/>
                <w:sz w:val="20"/>
                <w:szCs w:val="20"/>
              </w:rPr>
            </w:pPr>
            <w:r w:rsidRPr="003E0379">
              <w:rPr>
                <w:rFonts w:asciiTheme="majorEastAsia" w:eastAsiaTheme="majorEastAsia" w:hAnsiTheme="majorEastAsia" w:cs="Times New Roman" w:hint="eastAsia"/>
                <w:bCs/>
                <w:color w:val="000000" w:themeColor="text1"/>
                <w:sz w:val="20"/>
                <w:szCs w:val="20"/>
              </w:rPr>
              <w:t>勧告実施後試算額</w:t>
            </w:r>
          </w:p>
        </w:tc>
        <w:tc>
          <w:tcPr>
            <w:tcW w:w="1984" w:type="dxa"/>
            <w:shd w:val="clear" w:color="auto" w:fill="92CDDC" w:themeFill="accent5" w:themeFillTint="99"/>
          </w:tcPr>
          <w:p w14:paraId="7B746CA9" w14:textId="77777777" w:rsidR="00A60CE0" w:rsidRPr="003E0379" w:rsidRDefault="00A60CE0" w:rsidP="000E4E03">
            <w:pPr>
              <w:autoSpaceDE w:val="0"/>
              <w:autoSpaceDN w:val="0"/>
              <w:spacing w:line="300" w:lineRule="exact"/>
              <w:jc w:val="center"/>
              <w:rPr>
                <w:rFonts w:asciiTheme="majorEastAsia" w:eastAsiaTheme="majorEastAsia" w:hAnsiTheme="majorEastAsia" w:cs="Times New Roman"/>
                <w:bCs/>
                <w:color w:val="000000" w:themeColor="text1"/>
                <w:sz w:val="20"/>
                <w:szCs w:val="20"/>
              </w:rPr>
            </w:pPr>
            <w:r w:rsidRPr="003E0379">
              <w:rPr>
                <w:rFonts w:asciiTheme="majorEastAsia" w:eastAsiaTheme="majorEastAsia" w:hAnsiTheme="majorEastAsia" w:cs="Times New Roman" w:hint="eastAsia"/>
                <w:bCs/>
                <w:color w:val="000000" w:themeColor="text1"/>
                <w:sz w:val="20"/>
                <w:szCs w:val="20"/>
              </w:rPr>
              <w:t>増減</w:t>
            </w:r>
          </w:p>
        </w:tc>
      </w:tr>
      <w:tr w:rsidR="00E70099" w:rsidRPr="00E70099" w14:paraId="294133A5" w14:textId="77777777" w:rsidTr="006465B5">
        <w:tc>
          <w:tcPr>
            <w:tcW w:w="1843" w:type="dxa"/>
            <w:shd w:val="clear" w:color="auto" w:fill="auto"/>
          </w:tcPr>
          <w:p w14:paraId="1C3F2C82" w14:textId="77777777" w:rsidR="0067239E" w:rsidRPr="00E70099" w:rsidRDefault="0067239E" w:rsidP="00C80647">
            <w:pPr>
              <w:autoSpaceDE w:val="0"/>
              <w:autoSpaceDN w:val="0"/>
              <w:spacing w:line="300" w:lineRule="exact"/>
              <w:jc w:val="center"/>
              <w:rPr>
                <w:rFonts w:ascii="ＭＳ 明朝" w:eastAsia="ＭＳ 明朝" w:hAnsi="Century" w:cs="Times New Roman"/>
                <w:color w:val="000000" w:themeColor="text1"/>
                <w:szCs w:val="20"/>
              </w:rPr>
            </w:pPr>
            <w:r w:rsidRPr="00E70099">
              <w:rPr>
                <w:rFonts w:ascii="ＭＳ 明朝" w:eastAsia="ＭＳ 明朝" w:hAnsi="Century" w:cs="Times New Roman" w:hint="eastAsia"/>
                <w:color w:val="000000" w:themeColor="text1"/>
                <w:szCs w:val="20"/>
              </w:rPr>
              <w:t>平均給与月額</w:t>
            </w:r>
          </w:p>
        </w:tc>
        <w:tc>
          <w:tcPr>
            <w:tcW w:w="2126" w:type="dxa"/>
            <w:shd w:val="clear" w:color="auto" w:fill="auto"/>
          </w:tcPr>
          <w:p w14:paraId="3E9B4933" w14:textId="77777777" w:rsidR="0067239E" w:rsidRPr="00E70099" w:rsidRDefault="0067239E" w:rsidP="00CD066E">
            <w:pPr>
              <w:autoSpaceDE w:val="0"/>
              <w:autoSpaceDN w:val="0"/>
              <w:jc w:val="center"/>
              <w:rPr>
                <w:rFonts w:ascii="ＭＳ 明朝" w:eastAsia="ＭＳ 明朝" w:hAnsi="Century" w:cs="Times New Roman"/>
                <w:color w:val="000000" w:themeColor="text1"/>
                <w:szCs w:val="20"/>
              </w:rPr>
            </w:pPr>
            <w:r w:rsidRPr="00E70099">
              <w:rPr>
                <w:rFonts w:ascii="ＭＳ 明朝" w:eastAsia="ＭＳ 明朝" w:hAnsi="Century" w:cs="Times New Roman"/>
                <w:color w:val="000000" w:themeColor="text1"/>
                <w:szCs w:val="20"/>
              </w:rPr>
              <w:t>383,175</w:t>
            </w:r>
            <w:r w:rsidRPr="00E70099">
              <w:rPr>
                <w:rFonts w:ascii="ＭＳ 明朝" w:eastAsia="ＭＳ 明朝" w:hAnsi="Century" w:cs="Times New Roman" w:hint="eastAsia"/>
                <w:color w:val="000000" w:themeColor="text1"/>
                <w:szCs w:val="20"/>
              </w:rPr>
              <w:t>円</w:t>
            </w:r>
          </w:p>
        </w:tc>
        <w:tc>
          <w:tcPr>
            <w:tcW w:w="2127" w:type="dxa"/>
            <w:shd w:val="clear" w:color="auto" w:fill="auto"/>
          </w:tcPr>
          <w:p w14:paraId="6653F86D" w14:textId="77777777" w:rsidR="0067239E" w:rsidRPr="00E70099" w:rsidRDefault="0067239E" w:rsidP="00CD066E">
            <w:pPr>
              <w:autoSpaceDE w:val="0"/>
              <w:autoSpaceDN w:val="0"/>
              <w:jc w:val="center"/>
              <w:rPr>
                <w:rFonts w:ascii="ＭＳ 明朝" w:eastAsia="ＭＳ 明朝" w:hAnsi="Century" w:cs="Times New Roman"/>
                <w:color w:val="000000" w:themeColor="text1"/>
                <w:szCs w:val="20"/>
              </w:rPr>
            </w:pPr>
            <w:r w:rsidRPr="00E70099">
              <w:rPr>
                <w:rFonts w:ascii="ＭＳ 明朝" w:eastAsia="ＭＳ 明朝" w:hAnsi="Century" w:cs="Times New Roman"/>
                <w:color w:val="000000" w:themeColor="text1"/>
                <w:szCs w:val="20"/>
              </w:rPr>
              <w:t>383,405</w:t>
            </w:r>
            <w:r w:rsidRPr="00E70099">
              <w:rPr>
                <w:rFonts w:ascii="ＭＳ 明朝" w:eastAsia="ＭＳ 明朝" w:hAnsi="Century" w:cs="Times New Roman" w:hint="eastAsia"/>
                <w:color w:val="000000" w:themeColor="text1"/>
                <w:szCs w:val="20"/>
              </w:rPr>
              <w:t>円</w:t>
            </w:r>
          </w:p>
        </w:tc>
        <w:tc>
          <w:tcPr>
            <w:tcW w:w="1984" w:type="dxa"/>
            <w:shd w:val="clear" w:color="auto" w:fill="auto"/>
          </w:tcPr>
          <w:p w14:paraId="3E6E51B4" w14:textId="77777777" w:rsidR="0067239E" w:rsidRPr="00E70099" w:rsidRDefault="0067239E" w:rsidP="00CD066E">
            <w:pPr>
              <w:autoSpaceDE w:val="0"/>
              <w:autoSpaceDN w:val="0"/>
              <w:jc w:val="center"/>
              <w:rPr>
                <w:rFonts w:ascii="ＭＳ 明朝" w:eastAsia="ＭＳ 明朝" w:hAnsi="Century" w:cs="Times New Roman"/>
                <w:color w:val="000000" w:themeColor="text1"/>
                <w:szCs w:val="20"/>
              </w:rPr>
            </w:pPr>
            <w:r w:rsidRPr="00E70099">
              <w:rPr>
                <w:rFonts w:ascii="ＭＳ 明朝" w:eastAsia="ＭＳ 明朝" w:hAnsi="Century" w:cs="Times New Roman" w:hint="eastAsia"/>
                <w:color w:val="000000" w:themeColor="text1"/>
                <w:szCs w:val="20"/>
              </w:rPr>
              <w:t>230円</w:t>
            </w:r>
          </w:p>
        </w:tc>
      </w:tr>
      <w:tr w:rsidR="0067239E" w:rsidRPr="00E70099" w14:paraId="19EDD759" w14:textId="77777777" w:rsidTr="003E0379">
        <w:trPr>
          <w:trHeight w:val="283"/>
        </w:trPr>
        <w:tc>
          <w:tcPr>
            <w:tcW w:w="1843" w:type="dxa"/>
            <w:shd w:val="clear" w:color="auto" w:fill="auto"/>
          </w:tcPr>
          <w:p w14:paraId="4566FED5" w14:textId="77777777" w:rsidR="0067239E" w:rsidRPr="00E70099" w:rsidRDefault="0067239E" w:rsidP="00C80647">
            <w:pPr>
              <w:autoSpaceDE w:val="0"/>
              <w:autoSpaceDN w:val="0"/>
              <w:spacing w:line="300" w:lineRule="exact"/>
              <w:jc w:val="center"/>
              <w:rPr>
                <w:rFonts w:ascii="ＭＳ 明朝" w:eastAsia="ＭＳ 明朝" w:hAnsi="Century" w:cs="Times New Roman"/>
                <w:color w:val="000000" w:themeColor="text1"/>
                <w:szCs w:val="20"/>
              </w:rPr>
            </w:pPr>
            <w:r w:rsidRPr="00E70099">
              <w:rPr>
                <w:rFonts w:ascii="ＭＳ 明朝" w:eastAsia="ＭＳ 明朝" w:hAnsi="Century" w:cs="Times New Roman" w:hint="eastAsia"/>
                <w:color w:val="000000" w:themeColor="text1"/>
                <w:szCs w:val="20"/>
              </w:rPr>
              <w:t>年間平均給与額</w:t>
            </w:r>
          </w:p>
        </w:tc>
        <w:tc>
          <w:tcPr>
            <w:tcW w:w="2126" w:type="dxa"/>
            <w:shd w:val="clear" w:color="auto" w:fill="auto"/>
          </w:tcPr>
          <w:p w14:paraId="1B4B0C92" w14:textId="77777777" w:rsidR="0067239E" w:rsidRPr="00E70099" w:rsidRDefault="0067239E" w:rsidP="00CD066E">
            <w:pPr>
              <w:wordWrap w:val="0"/>
              <w:autoSpaceDE w:val="0"/>
              <w:autoSpaceDN w:val="0"/>
              <w:jc w:val="center"/>
              <w:rPr>
                <w:rFonts w:ascii="ＭＳ 明朝" w:eastAsia="ＭＳ 明朝" w:hAnsi="Century" w:cs="Times New Roman"/>
                <w:color w:val="000000" w:themeColor="text1"/>
                <w:szCs w:val="20"/>
              </w:rPr>
            </w:pPr>
            <w:r w:rsidRPr="00E70099">
              <w:rPr>
                <w:rFonts w:ascii="ＭＳ 明朝" w:eastAsia="ＭＳ 明朝" w:hAnsi="Century" w:cs="Times New Roman"/>
                <w:color w:val="000000" w:themeColor="text1"/>
                <w:szCs w:val="20"/>
              </w:rPr>
              <w:t>6,28</w:t>
            </w:r>
            <w:r w:rsidRPr="00E70099">
              <w:rPr>
                <w:rFonts w:ascii="ＭＳ 明朝" w:eastAsia="ＭＳ 明朝" w:hAnsi="Century" w:cs="Times New Roman" w:hint="eastAsia"/>
                <w:color w:val="000000" w:themeColor="text1"/>
                <w:szCs w:val="20"/>
              </w:rPr>
              <w:t>7千円</w:t>
            </w:r>
          </w:p>
        </w:tc>
        <w:tc>
          <w:tcPr>
            <w:tcW w:w="2127" w:type="dxa"/>
            <w:shd w:val="clear" w:color="auto" w:fill="auto"/>
          </w:tcPr>
          <w:p w14:paraId="292DF2B0" w14:textId="77777777" w:rsidR="0067239E" w:rsidRPr="00E70099" w:rsidRDefault="0067239E" w:rsidP="00CD066E">
            <w:pPr>
              <w:autoSpaceDE w:val="0"/>
              <w:autoSpaceDN w:val="0"/>
              <w:jc w:val="center"/>
              <w:rPr>
                <w:rFonts w:ascii="ＭＳ 明朝" w:eastAsia="ＭＳ 明朝" w:hAnsi="Century" w:cs="Times New Roman"/>
                <w:color w:val="000000" w:themeColor="text1"/>
                <w:szCs w:val="20"/>
              </w:rPr>
            </w:pPr>
            <w:r w:rsidRPr="00E70099">
              <w:rPr>
                <w:rFonts w:ascii="ＭＳ 明朝" w:eastAsia="ＭＳ 明朝" w:hAnsi="Century" w:cs="Times New Roman"/>
                <w:color w:val="000000" w:themeColor="text1"/>
                <w:szCs w:val="20"/>
              </w:rPr>
              <w:t>6,3</w:t>
            </w:r>
            <w:r w:rsidRPr="00E70099">
              <w:rPr>
                <w:rFonts w:ascii="ＭＳ 明朝" w:eastAsia="ＭＳ 明朝" w:hAnsi="Century" w:cs="Times New Roman" w:hint="eastAsia"/>
                <w:color w:val="000000" w:themeColor="text1"/>
                <w:szCs w:val="20"/>
              </w:rPr>
              <w:t>30千円</w:t>
            </w:r>
          </w:p>
        </w:tc>
        <w:tc>
          <w:tcPr>
            <w:tcW w:w="1984" w:type="dxa"/>
            <w:shd w:val="clear" w:color="auto" w:fill="auto"/>
          </w:tcPr>
          <w:p w14:paraId="62C425DF" w14:textId="77777777" w:rsidR="0067239E" w:rsidRPr="00E70099" w:rsidRDefault="0067239E" w:rsidP="00CD066E">
            <w:pPr>
              <w:autoSpaceDE w:val="0"/>
              <w:autoSpaceDN w:val="0"/>
              <w:jc w:val="center"/>
              <w:rPr>
                <w:rFonts w:ascii="ＭＳ 明朝" w:eastAsia="ＭＳ 明朝" w:hAnsi="Century" w:cs="Times New Roman"/>
                <w:color w:val="000000" w:themeColor="text1"/>
                <w:szCs w:val="20"/>
              </w:rPr>
            </w:pPr>
            <w:r w:rsidRPr="00E70099">
              <w:rPr>
                <w:rFonts w:ascii="ＭＳ 明朝" w:eastAsia="ＭＳ 明朝" w:hAnsi="Century" w:cs="Times New Roman"/>
                <w:color w:val="000000" w:themeColor="text1"/>
                <w:szCs w:val="20"/>
              </w:rPr>
              <w:t>4</w:t>
            </w:r>
            <w:r w:rsidRPr="00E70099">
              <w:rPr>
                <w:rFonts w:ascii="ＭＳ 明朝" w:eastAsia="ＭＳ 明朝" w:hAnsi="Century" w:cs="Times New Roman" w:hint="eastAsia"/>
                <w:color w:val="000000" w:themeColor="text1"/>
                <w:szCs w:val="20"/>
              </w:rPr>
              <w:t>3千円</w:t>
            </w:r>
          </w:p>
        </w:tc>
      </w:tr>
    </w:tbl>
    <w:p w14:paraId="546B240F" w14:textId="77777777" w:rsidR="003E0379" w:rsidRDefault="003E0379" w:rsidP="00584EBB">
      <w:pPr>
        <w:rPr>
          <w:rFonts w:ascii="ＭＳ Ｐゴシック" w:eastAsia="ＭＳ Ｐゴシック" w:hAnsi="ＭＳ Ｐゴシック"/>
          <w:b/>
          <w:color w:val="000000" w:themeColor="text1"/>
          <w:sz w:val="24"/>
          <w:szCs w:val="24"/>
        </w:rPr>
      </w:pPr>
    </w:p>
    <w:p w14:paraId="2D532C2A" w14:textId="77777777" w:rsidR="00A60CE0" w:rsidRPr="00E70099" w:rsidRDefault="00A900CF" w:rsidP="00584EBB">
      <w:pPr>
        <w:rPr>
          <w:rFonts w:ascii="ＭＳ Ｐゴシック" w:eastAsia="ＭＳ Ｐゴシック" w:hAnsi="ＭＳ Ｐゴシック"/>
          <w:b/>
          <w:color w:val="000000" w:themeColor="text1"/>
          <w:sz w:val="24"/>
          <w:szCs w:val="24"/>
        </w:rPr>
      </w:pPr>
      <w:r w:rsidRPr="00E70099">
        <w:rPr>
          <w:rFonts w:ascii="ＭＳ Ｐゴシック" w:eastAsia="ＭＳ Ｐゴシック" w:hAnsi="ＭＳ Ｐゴシック" w:hint="eastAsia"/>
          <w:b/>
          <w:color w:val="000000" w:themeColor="text1"/>
          <w:sz w:val="24"/>
          <w:szCs w:val="24"/>
        </w:rPr>
        <w:t>６</w:t>
      </w:r>
      <w:r w:rsidR="00A60CE0" w:rsidRPr="00E70099">
        <w:rPr>
          <w:rFonts w:ascii="ＭＳ Ｐゴシック" w:eastAsia="ＭＳ Ｐゴシック" w:hAnsi="ＭＳ Ｐゴシック" w:hint="eastAsia"/>
          <w:b/>
          <w:color w:val="000000" w:themeColor="text1"/>
          <w:sz w:val="24"/>
          <w:szCs w:val="24"/>
        </w:rPr>
        <w:t>．大阪府財政への影響額</w:t>
      </w:r>
    </w:p>
    <w:p w14:paraId="6AD2237E" w14:textId="77777777" w:rsidR="00514460" w:rsidRPr="00E70099" w:rsidRDefault="00A60CE0" w:rsidP="00082502">
      <w:pPr>
        <w:spacing w:line="260" w:lineRule="exact"/>
        <w:ind w:leftChars="100" w:left="21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年間で約</w:t>
      </w:r>
      <w:r w:rsidR="0067239E" w:rsidRPr="00E70099">
        <w:rPr>
          <w:rFonts w:asciiTheme="minorEastAsia" w:hAnsiTheme="minorEastAsia" w:hint="eastAsia"/>
          <w:color w:val="000000" w:themeColor="text1"/>
        </w:rPr>
        <w:t>32</w:t>
      </w:r>
      <w:r w:rsidRPr="00E70099">
        <w:rPr>
          <w:rFonts w:asciiTheme="minorEastAsia" w:hAnsiTheme="minorEastAsia" w:hint="eastAsia"/>
          <w:color w:val="000000" w:themeColor="text1"/>
        </w:rPr>
        <w:t>億円の増</w:t>
      </w:r>
      <w:r w:rsidR="000E64D5" w:rsidRPr="00E70099">
        <w:rPr>
          <w:rFonts w:asciiTheme="minorEastAsia" w:hAnsiTheme="minorEastAsia" w:hint="eastAsia"/>
          <w:color w:val="000000" w:themeColor="text1"/>
        </w:rPr>
        <w:t>額</w:t>
      </w:r>
      <w:r w:rsidR="00254098" w:rsidRPr="00E70099">
        <w:rPr>
          <w:rFonts w:asciiTheme="minorEastAsia" w:hAnsiTheme="minorEastAsia" w:hint="eastAsia"/>
          <w:color w:val="000000" w:themeColor="text1"/>
        </w:rPr>
        <w:t xml:space="preserve">　</w:t>
      </w:r>
      <w:r w:rsidR="00F05FBB" w:rsidRPr="00E70099">
        <w:rPr>
          <w:rFonts w:asciiTheme="minorEastAsia" w:hAnsiTheme="minorEastAsia" w:hint="eastAsia"/>
          <w:color w:val="000000" w:themeColor="text1"/>
        </w:rPr>
        <w:t xml:space="preserve">　</w:t>
      </w:r>
      <w:r w:rsidR="00254098" w:rsidRPr="00E70099">
        <w:rPr>
          <w:rFonts w:asciiTheme="minorEastAsia" w:hAnsiTheme="minorEastAsia" w:hint="eastAsia"/>
          <w:color w:val="000000" w:themeColor="text1"/>
        </w:rPr>
        <w:t>※</w:t>
      </w:r>
      <w:r w:rsidR="00514460" w:rsidRPr="00E70099">
        <w:rPr>
          <w:rFonts w:asciiTheme="minorEastAsia" w:hAnsiTheme="minorEastAsia" w:hint="eastAsia"/>
          <w:color w:val="000000" w:themeColor="text1"/>
        </w:rPr>
        <w:t>共済費は含まない。</w:t>
      </w:r>
    </w:p>
    <w:p w14:paraId="1AA8899E" w14:textId="77777777" w:rsidR="00082502" w:rsidRPr="00E70099" w:rsidRDefault="00082502" w:rsidP="00514460">
      <w:pPr>
        <w:rPr>
          <w:rFonts w:ascii="ＭＳ Ｐゴシック" w:eastAsia="ＭＳ Ｐゴシック" w:hAnsi="ＭＳ Ｐゴシック"/>
          <w:b/>
          <w:color w:val="000000" w:themeColor="text1"/>
          <w:sz w:val="24"/>
          <w:szCs w:val="24"/>
        </w:rPr>
      </w:pPr>
    </w:p>
    <w:p w14:paraId="4EB43B27" w14:textId="77777777" w:rsidR="00541C28" w:rsidRPr="00E70099" w:rsidRDefault="00A900CF" w:rsidP="00514460">
      <w:pPr>
        <w:rPr>
          <w:rFonts w:ascii="ＭＳ Ｐゴシック" w:eastAsia="ＭＳ Ｐゴシック" w:hAnsi="ＭＳ Ｐゴシック"/>
          <w:b/>
          <w:color w:val="000000" w:themeColor="text1"/>
          <w:sz w:val="24"/>
          <w:szCs w:val="24"/>
        </w:rPr>
      </w:pPr>
      <w:r w:rsidRPr="00E70099">
        <w:rPr>
          <w:rFonts w:ascii="ＭＳ Ｐゴシック" w:eastAsia="ＭＳ Ｐゴシック" w:hAnsi="ＭＳ Ｐゴシック" w:hint="eastAsia"/>
          <w:b/>
          <w:color w:val="000000" w:themeColor="text1"/>
          <w:sz w:val="24"/>
          <w:szCs w:val="24"/>
        </w:rPr>
        <w:t>７</w:t>
      </w:r>
      <w:r w:rsidR="00A60CE0" w:rsidRPr="00E70099">
        <w:rPr>
          <w:rFonts w:ascii="ＭＳ Ｐゴシック" w:eastAsia="ＭＳ Ｐゴシック" w:hAnsi="ＭＳ Ｐゴシック" w:hint="eastAsia"/>
          <w:b/>
          <w:color w:val="000000" w:themeColor="text1"/>
          <w:sz w:val="24"/>
          <w:szCs w:val="24"/>
        </w:rPr>
        <w:t>．給与制度、人事管理等に関する本委員会の「意見」</w:t>
      </w:r>
    </w:p>
    <w:p w14:paraId="734E2F51" w14:textId="77777777" w:rsidR="000D0B98" w:rsidRPr="00E70099" w:rsidRDefault="0001601E" w:rsidP="00035295">
      <w:pPr>
        <w:ind w:leftChars="100" w:left="210"/>
        <w:rPr>
          <w:rFonts w:asciiTheme="majorEastAsia" w:eastAsiaTheme="majorEastAsia" w:hAnsiTheme="majorEastAsia"/>
          <w:b/>
          <w:color w:val="000000" w:themeColor="text1"/>
          <w:sz w:val="22"/>
        </w:rPr>
      </w:pPr>
      <w:r w:rsidRPr="00E70099">
        <w:rPr>
          <w:rFonts w:asciiTheme="majorEastAsia" w:eastAsiaTheme="majorEastAsia" w:hAnsiTheme="majorEastAsia" w:hint="eastAsia"/>
          <w:b/>
          <w:color w:val="000000" w:themeColor="text1"/>
          <w:sz w:val="22"/>
        </w:rPr>
        <w:t>(</w:t>
      </w:r>
      <w:r w:rsidR="0068415B" w:rsidRPr="00E70099">
        <w:rPr>
          <w:rFonts w:asciiTheme="majorEastAsia" w:eastAsiaTheme="majorEastAsia" w:hAnsiTheme="majorEastAsia" w:hint="eastAsia"/>
          <w:b/>
          <w:color w:val="000000" w:themeColor="text1"/>
          <w:sz w:val="22"/>
        </w:rPr>
        <w:t>1</w:t>
      </w:r>
      <w:r w:rsidRPr="00E70099">
        <w:rPr>
          <w:rFonts w:asciiTheme="majorEastAsia" w:eastAsiaTheme="majorEastAsia" w:hAnsiTheme="majorEastAsia" w:hint="eastAsia"/>
          <w:b/>
          <w:color w:val="000000" w:themeColor="text1"/>
          <w:sz w:val="22"/>
        </w:rPr>
        <w:t xml:space="preserve">) </w:t>
      </w:r>
      <w:r w:rsidR="00C73656" w:rsidRPr="00E70099">
        <w:rPr>
          <w:rFonts w:asciiTheme="majorEastAsia" w:eastAsiaTheme="majorEastAsia" w:hAnsiTheme="majorEastAsia" w:hint="eastAsia"/>
          <w:b/>
          <w:color w:val="000000" w:themeColor="text1"/>
          <w:sz w:val="22"/>
        </w:rPr>
        <w:t>給与制度の</w:t>
      </w:r>
      <w:r w:rsidR="005E015D" w:rsidRPr="00E70099">
        <w:rPr>
          <w:rFonts w:asciiTheme="majorEastAsia" w:eastAsiaTheme="majorEastAsia" w:hAnsiTheme="majorEastAsia" w:hint="eastAsia"/>
          <w:b/>
          <w:color w:val="000000" w:themeColor="text1"/>
          <w:sz w:val="22"/>
        </w:rPr>
        <w:t>あり方</w:t>
      </w:r>
    </w:p>
    <w:p w14:paraId="197A22B3" w14:textId="77777777" w:rsidR="00535199" w:rsidRPr="00E70099" w:rsidRDefault="005E015D" w:rsidP="000D0B98">
      <w:pPr>
        <w:ind w:firstLineChars="200" w:firstLine="422"/>
        <w:rPr>
          <w:rFonts w:asciiTheme="majorEastAsia" w:eastAsiaTheme="majorEastAsia" w:hAnsiTheme="majorEastAsia"/>
          <w:b/>
          <w:color w:val="000000" w:themeColor="text1"/>
        </w:rPr>
      </w:pPr>
      <w:r w:rsidRPr="00E70099">
        <w:rPr>
          <w:rFonts w:asciiTheme="majorEastAsia" w:eastAsiaTheme="majorEastAsia" w:hAnsiTheme="majorEastAsia" w:hint="eastAsia"/>
          <w:b/>
          <w:color w:val="000000" w:themeColor="text1"/>
        </w:rPr>
        <w:t xml:space="preserve">ア　</w:t>
      </w:r>
      <w:r w:rsidR="00535199" w:rsidRPr="00E70099">
        <w:rPr>
          <w:rFonts w:asciiTheme="majorEastAsia" w:eastAsiaTheme="majorEastAsia" w:hAnsiTheme="majorEastAsia" w:hint="eastAsia"/>
          <w:b/>
          <w:color w:val="000000" w:themeColor="text1"/>
        </w:rPr>
        <w:t>給与</w:t>
      </w:r>
      <w:r w:rsidRPr="00E70099">
        <w:rPr>
          <w:rFonts w:asciiTheme="majorEastAsia" w:eastAsiaTheme="majorEastAsia" w:hAnsiTheme="majorEastAsia" w:hint="eastAsia"/>
          <w:b/>
          <w:color w:val="000000" w:themeColor="text1"/>
        </w:rPr>
        <w:t>勧告について</w:t>
      </w:r>
    </w:p>
    <w:p w14:paraId="7D91F2A2" w14:textId="77777777" w:rsidR="00514460" w:rsidRPr="00E70099" w:rsidRDefault="00F8049C" w:rsidP="006B29AA">
      <w:pPr>
        <w:spacing w:line="240" w:lineRule="exact"/>
        <w:ind w:leftChars="300" w:left="63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人事委員会制度は、憲法で保障された労働基本権の制約に係る合憲性の根拠となる</w:t>
      </w:r>
      <w:r w:rsidR="00EB3B22" w:rsidRPr="00E70099">
        <w:rPr>
          <w:rFonts w:asciiTheme="minorEastAsia" w:hAnsiTheme="minorEastAsia" w:hint="eastAsia"/>
          <w:color w:val="000000" w:themeColor="text1"/>
        </w:rPr>
        <w:t>代償</w:t>
      </w:r>
      <w:r w:rsidRPr="00E70099">
        <w:rPr>
          <w:rFonts w:asciiTheme="minorEastAsia" w:hAnsiTheme="minorEastAsia" w:hint="eastAsia"/>
          <w:color w:val="000000" w:themeColor="text1"/>
        </w:rPr>
        <w:t>措置として位置づけられるものであり、とりわけ給与勧告は、職員の生活を維持するための措置として、最も重要な</w:t>
      </w:r>
      <w:r w:rsidR="0088077A" w:rsidRPr="00E70099">
        <w:rPr>
          <w:rFonts w:asciiTheme="minorEastAsia" w:hAnsiTheme="minorEastAsia" w:hint="eastAsia"/>
          <w:color w:val="000000" w:themeColor="text1"/>
        </w:rPr>
        <w:t>制度</w:t>
      </w:r>
      <w:r w:rsidRPr="00E70099">
        <w:rPr>
          <w:rFonts w:asciiTheme="minorEastAsia" w:hAnsiTheme="minorEastAsia" w:hint="eastAsia"/>
          <w:color w:val="000000" w:themeColor="text1"/>
        </w:rPr>
        <w:t>。</w:t>
      </w:r>
    </w:p>
    <w:p w14:paraId="6316273D" w14:textId="77777777" w:rsidR="006B29AA" w:rsidRPr="00E70099" w:rsidRDefault="0088077A" w:rsidP="006B29AA">
      <w:pPr>
        <w:spacing w:line="240" w:lineRule="exact"/>
        <w:ind w:leftChars="300" w:left="63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近年の</w:t>
      </w:r>
      <w:r w:rsidR="00B82A2D" w:rsidRPr="00E70099">
        <w:rPr>
          <w:rFonts w:asciiTheme="minorEastAsia" w:hAnsiTheme="minorEastAsia" w:hint="eastAsia"/>
          <w:color w:val="000000" w:themeColor="text1"/>
        </w:rPr>
        <w:t>本府において</w:t>
      </w:r>
      <w:r w:rsidR="00A92924" w:rsidRPr="00E70099">
        <w:rPr>
          <w:rFonts w:asciiTheme="minorEastAsia" w:hAnsiTheme="minorEastAsia" w:hint="eastAsia"/>
          <w:color w:val="000000" w:themeColor="text1"/>
        </w:rPr>
        <w:t>勧告</w:t>
      </w:r>
      <w:r w:rsidR="00B82A2D" w:rsidRPr="00E70099">
        <w:rPr>
          <w:rFonts w:asciiTheme="minorEastAsia" w:hAnsiTheme="minorEastAsia" w:hint="eastAsia"/>
          <w:color w:val="000000" w:themeColor="text1"/>
        </w:rPr>
        <w:t>を完全に実施していない対応を見ると</w:t>
      </w:r>
      <w:r w:rsidR="00220293" w:rsidRPr="00E70099">
        <w:rPr>
          <w:rFonts w:asciiTheme="minorEastAsia" w:hAnsiTheme="minorEastAsia" w:hint="eastAsia"/>
          <w:color w:val="000000" w:themeColor="text1"/>
        </w:rPr>
        <w:t>、</w:t>
      </w:r>
      <w:r w:rsidRPr="00E70099">
        <w:rPr>
          <w:rFonts w:asciiTheme="minorEastAsia" w:hAnsiTheme="minorEastAsia" w:hint="eastAsia"/>
          <w:color w:val="000000" w:themeColor="text1"/>
        </w:rPr>
        <w:t>本府職員の給与については、本来あるべき社会一般の情勢に適応したものとは言い難い状況に置かれてきた経過があると言わざるを得ない。</w:t>
      </w:r>
    </w:p>
    <w:p w14:paraId="63EC28B3" w14:textId="77777777" w:rsidR="001D6D2A" w:rsidRPr="00E70099" w:rsidRDefault="001D6D2A" w:rsidP="006B29AA">
      <w:pPr>
        <w:spacing w:line="240" w:lineRule="exact"/>
        <w:ind w:leftChars="300" w:left="63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職員給与は、義務的経費であり、危機的な状況にない限り、厳しい財政状況下においても、予算上適切に措置される必要がある。</w:t>
      </w:r>
    </w:p>
    <w:p w14:paraId="75E23730" w14:textId="77777777" w:rsidR="0001601E" w:rsidRPr="00E70099" w:rsidRDefault="00535199" w:rsidP="000D0B98">
      <w:pPr>
        <w:ind w:firstLineChars="200" w:firstLine="422"/>
        <w:rPr>
          <w:rFonts w:asciiTheme="majorEastAsia" w:eastAsiaTheme="majorEastAsia" w:hAnsiTheme="majorEastAsia"/>
          <w:b/>
          <w:color w:val="000000" w:themeColor="text1"/>
        </w:rPr>
      </w:pPr>
      <w:r w:rsidRPr="00E70099">
        <w:rPr>
          <w:rFonts w:asciiTheme="majorEastAsia" w:eastAsiaTheme="majorEastAsia" w:hAnsiTheme="majorEastAsia" w:hint="eastAsia"/>
          <w:b/>
          <w:color w:val="000000" w:themeColor="text1"/>
        </w:rPr>
        <w:t>イ</w:t>
      </w:r>
      <w:r w:rsidR="000D0B98" w:rsidRPr="00E70099">
        <w:rPr>
          <w:rFonts w:asciiTheme="majorEastAsia" w:eastAsiaTheme="majorEastAsia" w:hAnsiTheme="majorEastAsia" w:hint="eastAsia"/>
          <w:b/>
          <w:color w:val="000000" w:themeColor="text1"/>
        </w:rPr>
        <w:t xml:space="preserve">　</w:t>
      </w:r>
      <w:r w:rsidR="00522041" w:rsidRPr="00E70099">
        <w:rPr>
          <w:rFonts w:asciiTheme="majorEastAsia" w:eastAsiaTheme="majorEastAsia" w:hAnsiTheme="majorEastAsia" w:hint="eastAsia"/>
          <w:b/>
          <w:color w:val="000000" w:themeColor="text1"/>
        </w:rPr>
        <w:t>再任用職員の給与</w:t>
      </w:r>
    </w:p>
    <w:p w14:paraId="026C1651" w14:textId="77777777" w:rsidR="00E37246" w:rsidRPr="00E70099" w:rsidRDefault="004F3DD5" w:rsidP="004F3DD5">
      <w:pPr>
        <w:spacing w:line="240" w:lineRule="exact"/>
        <w:ind w:leftChars="300" w:left="63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再任用職員には、定年前と同等の能力発揮等が期待されるほか、これまで培ったノウハウを組織内に継承していくことが求められており、職務・職責に相応しい給与水準のあり方は重要な検討課題。再任用職員の給与のあり方については、引き続き、国の動向を注視するとともに、民間企業における状況、本府における実情等も考慮し、検討を行っていく。</w:t>
      </w:r>
    </w:p>
    <w:p w14:paraId="07A0C7DE" w14:textId="77777777" w:rsidR="0001601E" w:rsidRPr="00E70099" w:rsidRDefault="00535199" w:rsidP="000D0B98">
      <w:pPr>
        <w:ind w:firstLineChars="200" w:firstLine="422"/>
        <w:rPr>
          <w:rFonts w:asciiTheme="majorEastAsia" w:eastAsiaTheme="majorEastAsia" w:hAnsiTheme="majorEastAsia"/>
          <w:b/>
          <w:color w:val="000000" w:themeColor="text1"/>
        </w:rPr>
      </w:pPr>
      <w:r w:rsidRPr="00E70099">
        <w:rPr>
          <w:rFonts w:asciiTheme="majorEastAsia" w:eastAsiaTheme="majorEastAsia" w:hAnsiTheme="majorEastAsia" w:hint="eastAsia"/>
          <w:b/>
          <w:color w:val="000000" w:themeColor="text1"/>
        </w:rPr>
        <w:t>ウ</w:t>
      </w:r>
      <w:r w:rsidR="000D0B98" w:rsidRPr="00E70099">
        <w:rPr>
          <w:rFonts w:asciiTheme="majorEastAsia" w:eastAsiaTheme="majorEastAsia" w:hAnsiTheme="majorEastAsia" w:hint="eastAsia"/>
          <w:b/>
          <w:color w:val="000000" w:themeColor="text1"/>
        </w:rPr>
        <w:t xml:space="preserve">　</w:t>
      </w:r>
      <w:r w:rsidR="00522041" w:rsidRPr="00E70099">
        <w:rPr>
          <w:rFonts w:asciiTheme="majorEastAsia" w:eastAsiaTheme="majorEastAsia" w:hAnsiTheme="majorEastAsia" w:hint="eastAsia"/>
          <w:b/>
          <w:color w:val="000000" w:themeColor="text1"/>
        </w:rPr>
        <w:t>55歳を超える職員の昇給抑制</w:t>
      </w:r>
    </w:p>
    <w:p w14:paraId="3E204A18" w14:textId="77777777" w:rsidR="00AE4A98" w:rsidRPr="00E70099" w:rsidRDefault="00AE4A98" w:rsidP="00AE4A98">
      <w:pPr>
        <w:spacing w:line="240" w:lineRule="exact"/>
        <w:ind w:leftChars="300" w:left="63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国においては、50歳台後半層における給与水準の上昇をより抑制する昇給制度の見直しが実施されており、他の都道府県においても、順次、制度見直し</w:t>
      </w:r>
      <w:r w:rsidR="00B82A2D" w:rsidRPr="00E70099">
        <w:rPr>
          <w:rFonts w:asciiTheme="minorEastAsia" w:hAnsiTheme="minorEastAsia" w:hint="eastAsia"/>
          <w:color w:val="000000" w:themeColor="text1"/>
        </w:rPr>
        <w:t>を</w:t>
      </w:r>
      <w:r w:rsidRPr="00E70099">
        <w:rPr>
          <w:rFonts w:asciiTheme="minorEastAsia" w:hAnsiTheme="minorEastAsia" w:hint="eastAsia"/>
          <w:color w:val="000000" w:themeColor="text1"/>
        </w:rPr>
        <w:t>実施</w:t>
      </w:r>
      <w:r w:rsidR="00220293" w:rsidRPr="00E70099">
        <w:rPr>
          <w:rFonts w:asciiTheme="minorEastAsia" w:hAnsiTheme="minorEastAsia" w:hint="eastAsia"/>
          <w:color w:val="000000" w:themeColor="text1"/>
        </w:rPr>
        <w:t>。</w:t>
      </w:r>
    </w:p>
    <w:p w14:paraId="77C75F43" w14:textId="77777777" w:rsidR="001F7AD8" w:rsidRPr="00E70099" w:rsidRDefault="00AE4A98" w:rsidP="00AE4A98">
      <w:pPr>
        <w:spacing w:line="240" w:lineRule="exact"/>
        <w:ind w:leftChars="300" w:left="63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lastRenderedPageBreak/>
        <w:t>本府の実情、国や他の都道府県及び民間企業の動向等も踏まえつつ、昇給抑制を含めた高齢層職員の給与のあり方について、引き続き、検討を行っていく必要がある。</w:t>
      </w:r>
    </w:p>
    <w:p w14:paraId="369E751E" w14:textId="77777777" w:rsidR="00E37246" w:rsidRPr="00E70099" w:rsidRDefault="00D72393" w:rsidP="000D0B98">
      <w:pPr>
        <w:ind w:firstLineChars="200" w:firstLine="422"/>
        <w:rPr>
          <w:rFonts w:asciiTheme="majorEastAsia" w:eastAsiaTheme="majorEastAsia" w:hAnsiTheme="majorEastAsia"/>
          <w:b/>
          <w:color w:val="000000" w:themeColor="text1"/>
        </w:rPr>
      </w:pPr>
      <w:r w:rsidRPr="00E70099">
        <w:rPr>
          <w:rFonts w:asciiTheme="majorEastAsia" w:eastAsiaTheme="majorEastAsia" w:hAnsiTheme="majorEastAsia" w:hint="eastAsia"/>
          <w:b/>
          <w:color w:val="000000" w:themeColor="text1"/>
        </w:rPr>
        <w:t>エ</w:t>
      </w:r>
      <w:r w:rsidR="000D0B98" w:rsidRPr="00E70099">
        <w:rPr>
          <w:rFonts w:asciiTheme="majorEastAsia" w:eastAsiaTheme="majorEastAsia" w:hAnsiTheme="majorEastAsia" w:hint="eastAsia"/>
          <w:b/>
          <w:color w:val="000000" w:themeColor="text1"/>
        </w:rPr>
        <w:t xml:space="preserve">　</w:t>
      </w:r>
      <w:r w:rsidR="00522041" w:rsidRPr="00E70099">
        <w:rPr>
          <w:rFonts w:asciiTheme="majorEastAsia" w:eastAsiaTheme="majorEastAsia" w:hAnsiTheme="majorEastAsia" w:hint="eastAsia"/>
          <w:b/>
          <w:color w:val="000000" w:themeColor="text1"/>
        </w:rPr>
        <w:t>管理職給与の減額措置について</w:t>
      </w:r>
    </w:p>
    <w:p w14:paraId="77FFC966" w14:textId="77777777" w:rsidR="00541C28" w:rsidRPr="00E70099" w:rsidRDefault="00AE4A98" w:rsidP="00514460">
      <w:pPr>
        <w:spacing w:line="240" w:lineRule="exact"/>
        <w:ind w:leftChars="300" w:left="630" w:firstLineChars="100" w:firstLine="210"/>
        <w:rPr>
          <w:rFonts w:asciiTheme="minorEastAsia" w:hAnsiTheme="minorEastAsia"/>
          <w:color w:val="000000" w:themeColor="text1"/>
        </w:rPr>
      </w:pPr>
      <w:r w:rsidRPr="00E70099">
        <w:rPr>
          <w:rFonts w:asciiTheme="minorEastAsia" w:hAnsiTheme="minorEastAsia" w:hint="eastAsia"/>
          <w:color w:val="000000" w:themeColor="text1"/>
        </w:rPr>
        <w:t>減額の取扱いが長期にわたり続けられている現状は、適切な措置とは言い難く、早急に再考される必要がある。</w:t>
      </w:r>
    </w:p>
    <w:p w14:paraId="2ADE5587" w14:textId="77777777" w:rsidR="003E0379" w:rsidRPr="00E70099" w:rsidRDefault="003E0379" w:rsidP="003E0379">
      <w:pPr>
        <w:spacing w:line="140" w:lineRule="exact"/>
        <w:rPr>
          <w:rFonts w:asciiTheme="majorEastAsia" w:eastAsiaTheme="majorEastAsia" w:hAnsiTheme="majorEastAsia"/>
          <w:b/>
          <w:color w:val="000000" w:themeColor="text1"/>
          <w:sz w:val="24"/>
          <w:szCs w:val="24"/>
        </w:rPr>
      </w:pPr>
    </w:p>
    <w:p w14:paraId="2E83DF1B" w14:textId="77777777" w:rsidR="00230128" w:rsidRPr="00E70099" w:rsidRDefault="00431A9C" w:rsidP="003E0379">
      <w:pPr>
        <w:ind w:leftChars="100" w:left="210"/>
        <w:rPr>
          <w:rFonts w:asciiTheme="majorEastAsia" w:eastAsiaTheme="majorEastAsia" w:hAnsiTheme="majorEastAsia" w:cs="Times New Roman"/>
          <w:b/>
          <w:color w:val="000000" w:themeColor="text1"/>
          <w:sz w:val="22"/>
        </w:rPr>
      </w:pPr>
      <w:r w:rsidRPr="00E70099">
        <w:rPr>
          <w:rFonts w:asciiTheme="majorEastAsia" w:eastAsiaTheme="majorEastAsia" w:hAnsiTheme="majorEastAsia" w:hint="eastAsia"/>
          <w:b/>
          <w:color w:val="000000" w:themeColor="text1"/>
          <w:sz w:val="22"/>
        </w:rPr>
        <w:t>(</w:t>
      </w:r>
      <w:r w:rsidR="000D0B98" w:rsidRPr="00E70099">
        <w:rPr>
          <w:rFonts w:asciiTheme="majorEastAsia" w:eastAsiaTheme="majorEastAsia" w:hAnsiTheme="majorEastAsia" w:hint="eastAsia"/>
          <w:b/>
          <w:color w:val="000000" w:themeColor="text1"/>
          <w:sz w:val="22"/>
        </w:rPr>
        <w:t>2</w:t>
      </w:r>
      <w:r w:rsidR="00C43C29" w:rsidRPr="00E70099">
        <w:rPr>
          <w:rFonts w:asciiTheme="majorEastAsia" w:eastAsiaTheme="majorEastAsia" w:hAnsiTheme="majorEastAsia" w:hint="eastAsia"/>
          <w:b/>
          <w:color w:val="000000" w:themeColor="text1"/>
          <w:sz w:val="22"/>
        </w:rPr>
        <w:t>)</w:t>
      </w:r>
      <w:r w:rsidR="00C43C29" w:rsidRPr="00E70099">
        <w:rPr>
          <w:rFonts w:asciiTheme="majorEastAsia" w:eastAsiaTheme="majorEastAsia" w:hAnsiTheme="majorEastAsia" w:cs="Times New Roman" w:hint="eastAsia"/>
          <w:b/>
          <w:color w:val="000000" w:themeColor="text1"/>
          <w:sz w:val="22"/>
        </w:rPr>
        <w:t xml:space="preserve"> </w:t>
      </w:r>
      <w:r w:rsidR="0001601E" w:rsidRPr="00E70099">
        <w:rPr>
          <w:rFonts w:asciiTheme="majorEastAsia" w:eastAsiaTheme="majorEastAsia" w:hAnsiTheme="majorEastAsia" w:cs="Times New Roman" w:hint="eastAsia"/>
          <w:b/>
          <w:color w:val="000000" w:themeColor="text1"/>
          <w:sz w:val="22"/>
        </w:rPr>
        <w:t>職員の意欲・能力向上につながる</w:t>
      </w:r>
      <w:r w:rsidR="00EB161B" w:rsidRPr="00E70099">
        <w:rPr>
          <w:rFonts w:asciiTheme="majorEastAsia" w:eastAsiaTheme="majorEastAsia" w:hAnsiTheme="majorEastAsia" w:cs="Times New Roman" w:hint="eastAsia"/>
          <w:b/>
          <w:color w:val="000000" w:themeColor="text1"/>
          <w:sz w:val="22"/>
        </w:rPr>
        <w:t>人事制度</w:t>
      </w:r>
    </w:p>
    <w:p w14:paraId="1412D817" w14:textId="77777777" w:rsidR="00230128" w:rsidRPr="00E70099" w:rsidRDefault="00522041" w:rsidP="003263CB">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ア　有為な人材の確保</w:t>
      </w:r>
    </w:p>
    <w:p w14:paraId="31F8B68F" w14:textId="77777777" w:rsidR="002C024C" w:rsidRPr="00E70099" w:rsidRDefault="002C024C" w:rsidP="002C024C">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近年の職員採用を取り巻く環境は、人材獲得競争が激化。こうした中で、より多くの受験者を確保するためには、職員が仕事にやりがいや生きがいを感じることのできる魅力のある職場であること、適正な勤務条件や勤務環境が整っていることが必要であり、その上で、本府における仕事の魅力等を積極的・効果的に発信することが有用。</w:t>
      </w:r>
    </w:p>
    <w:p w14:paraId="2D805B60" w14:textId="77777777" w:rsidR="00230128" w:rsidRPr="00E70099" w:rsidRDefault="002C024C" w:rsidP="00701402">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採用試験について、</w:t>
      </w:r>
      <w:r w:rsidR="002C5D7B" w:rsidRPr="00E70099">
        <w:rPr>
          <w:rFonts w:ascii="ＭＳ 明朝" w:eastAsia="ＭＳ 明朝" w:hAnsi="ＭＳ 明朝" w:cs="Times New Roman" w:hint="eastAsia"/>
          <w:color w:val="000000" w:themeColor="text1"/>
          <w:szCs w:val="21"/>
        </w:rPr>
        <w:t>人物重視の試験実施等の</w:t>
      </w:r>
      <w:r w:rsidRPr="00E70099">
        <w:rPr>
          <w:rFonts w:ascii="ＭＳ 明朝" w:eastAsia="ＭＳ 明朝" w:hAnsi="ＭＳ 明朝" w:cs="Times New Roman" w:hint="eastAsia"/>
          <w:color w:val="000000" w:themeColor="text1"/>
          <w:szCs w:val="21"/>
        </w:rPr>
        <w:t>改革を行ってきた</w:t>
      </w:r>
      <w:r w:rsidR="002E7DC8" w:rsidRPr="00E70099">
        <w:rPr>
          <w:rFonts w:ascii="ＭＳ 明朝" w:eastAsia="ＭＳ 明朝" w:hAnsi="ＭＳ 明朝" w:cs="Times New Roman" w:hint="eastAsia"/>
          <w:color w:val="000000" w:themeColor="text1"/>
          <w:szCs w:val="21"/>
        </w:rPr>
        <w:t>が</w:t>
      </w:r>
      <w:r w:rsidR="002C5D7B" w:rsidRPr="00E70099">
        <w:rPr>
          <w:rFonts w:ascii="ＭＳ 明朝" w:eastAsia="ＭＳ 明朝" w:hAnsi="ＭＳ 明朝" w:cs="Times New Roman" w:hint="eastAsia"/>
          <w:color w:val="000000" w:themeColor="text1"/>
          <w:szCs w:val="21"/>
        </w:rPr>
        <w:t>、</w:t>
      </w:r>
      <w:r w:rsidRPr="00E70099">
        <w:rPr>
          <w:rFonts w:ascii="ＭＳ 明朝" w:eastAsia="ＭＳ 明朝" w:hAnsi="ＭＳ 明朝" w:cs="Times New Roman" w:hint="eastAsia"/>
          <w:color w:val="000000" w:themeColor="text1"/>
          <w:szCs w:val="21"/>
        </w:rPr>
        <w:t>採用された職員が、職務上必要な能力や適性を有し期待される成果を挙げているか否かを検証すること</w:t>
      </w:r>
      <w:r w:rsidR="002E7DC8" w:rsidRPr="00E70099">
        <w:rPr>
          <w:rFonts w:ascii="ＭＳ 明朝" w:eastAsia="ＭＳ 明朝" w:hAnsi="ＭＳ 明朝" w:cs="Times New Roman" w:hint="eastAsia"/>
          <w:color w:val="000000" w:themeColor="text1"/>
          <w:szCs w:val="21"/>
        </w:rPr>
        <w:t>が課題。</w:t>
      </w:r>
      <w:r w:rsidRPr="00E70099">
        <w:rPr>
          <w:rFonts w:ascii="ＭＳ 明朝" w:eastAsia="ＭＳ 明朝" w:hAnsi="ＭＳ 明朝" w:cs="Times New Roman" w:hint="eastAsia"/>
          <w:color w:val="000000" w:themeColor="text1"/>
          <w:szCs w:val="21"/>
        </w:rPr>
        <w:t>本委員会は、任命権者と協力して検証の仕組みを構築するなどの取組みを行うこととしている。</w:t>
      </w:r>
    </w:p>
    <w:p w14:paraId="303E3A08" w14:textId="77777777" w:rsidR="00850B19" w:rsidRPr="00E70099" w:rsidRDefault="00850B19" w:rsidP="003263CB">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 xml:space="preserve">イ　</w:t>
      </w:r>
      <w:r w:rsidR="00E672C3" w:rsidRPr="00E70099">
        <w:rPr>
          <w:rFonts w:ascii="ＭＳ ゴシック" w:eastAsia="ＭＳ ゴシック" w:hAnsi="ＭＳ ゴシック" w:cs="Times New Roman" w:hint="eastAsia"/>
          <w:b/>
          <w:color w:val="000000" w:themeColor="text1"/>
          <w:szCs w:val="21"/>
        </w:rPr>
        <w:t>人材</w:t>
      </w:r>
      <w:r w:rsidR="00522041" w:rsidRPr="00E70099">
        <w:rPr>
          <w:rFonts w:ascii="ＭＳ ゴシック" w:eastAsia="ＭＳ ゴシック" w:hAnsi="ＭＳ ゴシック" w:cs="Times New Roman" w:hint="eastAsia"/>
          <w:b/>
          <w:color w:val="000000" w:themeColor="text1"/>
          <w:szCs w:val="21"/>
        </w:rPr>
        <w:t>育成のあり方</w:t>
      </w:r>
    </w:p>
    <w:p w14:paraId="5E451BAC" w14:textId="77777777" w:rsidR="00836357" w:rsidRPr="00E70099" w:rsidRDefault="00836357" w:rsidP="00836357">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職員自身がやる気・やりがいを持って自己研鑽に努めることが</w:t>
      </w:r>
      <w:r w:rsidR="00F3517C" w:rsidRPr="00E70099">
        <w:rPr>
          <w:rFonts w:ascii="ＭＳ 明朝" w:eastAsia="ＭＳ 明朝" w:hAnsi="ＭＳ 明朝" w:cs="Times New Roman" w:hint="eastAsia"/>
          <w:color w:val="000000" w:themeColor="text1"/>
          <w:szCs w:val="21"/>
        </w:rPr>
        <w:t>人材育成の</w:t>
      </w:r>
      <w:r w:rsidRPr="00E70099">
        <w:rPr>
          <w:rFonts w:ascii="ＭＳ 明朝" w:eastAsia="ＭＳ 明朝" w:hAnsi="ＭＳ 明朝" w:cs="Times New Roman" w:hint="eastAsia"/>
          <w:color w:val="000000" w:themeColor="text1"/>
          <w:szCs w:val="21"/>
        </w:rPr>
        <w:t>基本であり、外形的な制度整備に留まらず、真に職員の自主的・意欲的な能力開発の支援となる取組みが必要。研修や昇任、昇格、人事評価のあり方のほか、意思決定プロセスなど組織運営面でのあり方も視野に置い</w:t>
      </w:r>
      <w:r w:rsidR="00F3517C" w:rsidRPr="00E70099">
        <w:rPr>
          <w:rFonts w:ascii="ＭＳ 明朝" w:eastAsia="ＭＳ 明朝" w:hAnsi="ＭＳ 明朝" w:cs="Times New Roman" w:hint="eastAsia"/>
          <w:color w:val="000000" w:themeColor="text1"/>
          <w:szCs w:val="21"/>
        </w:rPr>
        <w:t>て</w:t>
      </w:r>
      <w:r w:rsidRPr="00E70099">
        <w:rPr>
          <w:rFonts w:ascii="ＭＳ 明朝" w:eastAsia="ＭＳ 明朝" w:hAnsi="ＭＳ 明朝" w:cs="Times New Roman" w:hint="eastAsia"/>
          <w:color w:val="000000" w:themeColor="text1"/>
          <w:szCs w:val="21"/>
        </w:rPr>
        <w:t>総合的</w:t>
      </w:r>
      <w:r w:rsidR="00F3517C" w:rsidRPr="00E70099">
        <w:rPr>
          <w:rFonts w:ascii="ＭＳ 明朝" w:eastAsia="ＭＳ 明朝" w:hAnsi="ＭＳ 明朝" w:cs="Times New Roman" w:hint="eastAsia"/>
          <w:color w:val="000000" w:themeColor="text1"/>
          <w:szCs w:val="21"/>
        </w:rPr>
        <w:t>に</w:t>
      </w:r>
      <w:r w:rsidRPr="00E70099">
        <w:rPr>
          <w:rFonts w:ascii="ＭＳ 明朝" w:eastAsia="ＭＳ 明朝" w:hAnsi="ＭＳ 明朝" w:cs="Times New Roman" w:hint="eastAsia"/>
          <w:color w:val="000000" w:themeColor="text1"/>
          <w:szCs w:val="21"/>
        </w:rPr>
        <w:t>検討</w:t>
      </w:r>
      <w:r w:rsidR="00F3517C" w:rsidRPr="00E70099">
        <w:rPr>
          <w:rFonts w:ascii="ＭＳ 明朝" w:eastAsia="ＭＳ 明朝" w:hAnsi="ＭＳ 明朝" w:cs="Times New Roman" w:hint="eastAsia"/>
          <w:color w:val="000000" w:themeColor="text1"/>
          <w:szCs w:val="21"/>
        </w:rPr>
        <w:t>し早急な取組みが必要</w:t>
      </w:r>
      <w:r w:rsidRPr="00E70099">
        <w:rPr>
          <w:rFonts w:ascii="ＭＳ 明朝" w:eastAsia="ＭＳ 明朝" w:hAnsi="ＭＳ 明朝" w:cs="Times New Roman" w:hint="eastAsia"/>
          <w:color w:val="000000" w:themeColor="text1"/>
          <w:szCs w:val="21"/>
        </w:rPr>
        <w:t>。</w:t>
      </w:r>
    </w:p>
    <w:p w14:paraId="1C437C5D" w14:textId="77777777" w:rsidR="00230128" w:rsidRPr="00E70099" w:rsidRDefault="00850B19" w:rsidP="003263CB">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ウ</w:t>
      </w:r>
      <w:r w:rsidR="00522041" w:rsidRPr="00E70099">
        <w:rPr>
          <w:rFonts w:ascii="ＭＳ ゴシック" w:eastAsia="ＭＳ ゴシック" w:hAnsi="ＭＳ ゴシック" w:cs="Times New Roman" w:hint="eastAsia"/>
          <w:b/>
          <w:color w:val="000000" w:themeColor="text1"/>
          <w:szCs w:val="21"/>
        </w:rPr>
        <w:t xml:space="preserve">　人事評価制度</w:t>
      </w:r>
    </w:p>
    <w:p w14:paraId="6406BE52" w14:textId="77777777" w:rsidR="00836357" w:rsidRPr="00E70099" w:rsidRDefault="00836357" w:rsidP="00836357">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人事評価制度については絶対評価が基本であると考えるが、相対評価を前提にするとしても評価区</w:t>
      </w:r>
      <w:r w:rsidR="00B52236" w:rsidRPr="00E70099">
        <w:rPr>
          <w:rFonts w:ascii="ＭＳ 明朝" w:eastAsia="ＭＳ 明朝" w:hAnsi="ＭＳ 明朝" w:cs="Times New Roman" w:hint="eastAsia"/>
          <w:color w:val="000000" w:themeColor="text1"/>
          <w:szCs w:val="21"/>
        </w:rPr>
        <w:t>分の分布割合を柔軟化する運用や制度設計の見直しが検討されるべき</w:t>
      </w:r>
      <w:r w:rsidRPr="00E70099">
        <w:rPr>
          <w:rFonts w:ascii="ＭＳ 明朝" w:eastAsia="ＭＳ 明朝" w:hAnsi="ＭＳ 明朝" w:cs="Times New Roman" w:hint="eastAsia"/>
          <w:color w:val="000000" w:themeColor="text1"/>
          <w:szCs w:val="21"/>
        </w:rPr>
        <w:t>。</w:t>
      </w:r>
      <w:r w:rsidR="00B52236" w:rsidRPr="00E70099">
        <w:rPr>
          <w:rFonts w:ascii="ＭＳ 明朝" w:eastAsia="ＭＳ 明朝" w:hAnsi="ＭＳ 明朝" w:cs="Times New Roman" w:hint="eastAsia"/>
          <w:color w:val="000000" w:themeColor="text1"/>
          <w:szCs w:val="21"/>
        </w:rPr>
        <w:t>もっとも、基礎となる絶対評価が適切に実施されることは不可欠</w:t>
      </w:r>
      <w:r w:rsidRPr="00E70099">
        <w:rPr>
          <w:rFonts w:ascii="ＭＳ 明朝" w:eastAsia="ＭＳ 明朝" w:hAnsi="ＭＳ 明朝" w:cs="Times New Roman" w:hint="eastAsia"/>
          <w:color w:val="000000" w:themeColor="text1"/>
          <w:szCs w:val="21"/>
        </w:rPr>
        <w:t>であり、信頼性が担保されるよう適正な運用に努めるべきである。</w:t>
      </w:r>
    </w:p>
    <w:p w14:paraId="71C03504" w14:textId="77777777" w:rsidR="002E7DC8" w:rsidRPr="00E70099" w:rsidRDefault="002E7DC8" w:rsidP="00836357">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また、人事評価結果の給与反映に関しても、昇給の長期的影響、昇任や昇格における給与反映のあり方等も考慮しつつ、改善に向けて検討を進めることが必要。</w:t>
      </w:r>
    </w:p>
    <w:p w14:paraId="75BEC380" w14:textId="77777777" w:rsidR="00514460" w:rsidRPr="00E70099" w:rsidRDefault="00B52236" w:rsidP="00836357">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本来の</w:t>
      </w:r>
      <w:r w:rsidR="00836357" w:rsidRPr="00E70099">
        <w:rPr>
          <w:rFonts w:ascii="ＭＳ 明朝" w:eastAsia="ＭＳ 明朝" w:hAnsi="ＭＳ 明朝" w:cs="Times New Roman" w:hint="eastAsia"/>
          <w:color w:val="000000" w:themeColor="text1"/>
          <w:szCs w:val="21"/>
        </w:rPr>
        <w:t>人事評価制度の目的に適うよう、人事評価制度及び運用のあり方について、さらなる検討が求められる。</w:t>
      </w:r>
    </w:p>
    <w:p w14:paraId="325EF8D1" w14:textId="77777777" w:rsidR="003E0379" w:rsidRPr="00E70099" w:rsidRDefault="003E0379" w:rsidP="003E0379">
      <w:pPr>
        <w:spacing w:line="140" w:lineRule="exact"/>
        <w:rPr>
          <w:rFonts w:asciiTheme="majorEastAsia" w:eastAsiaTheme="majorEastAsia" w:hAnsiTheme="majorEastAsia"/>
          <w:b/>
          <w:color w:val="000000" w:themeColor="text1"/>
          <w:sz w:val="24"/>
          <w:szCs w:val="24"/>
        </w:rPr>
      </w:pPr>
    </w:p>
    <w:p w14:paraId="007C3263" w14:textId="77777777" w:rsidR="00522041" w:rsidRPr="00E70099" w:rsidRDefault="00850B19" w:rsidP="003E0379">
      <w:pPr>
        <w:ind w:leftChars="100" w:left="210"/>
        <w:rPr>
          <w:rFonts w:asciiTheme="majorEastAsia" w:eastAsiaTheme="majorEastAsia" w:hAnsiTheme="majorEastAsia" w:cs="Times New Roman"/>
          <w:b/>
          <w:color w:val="000000" w:themeColor="text1"/>
          <w:sz w:val="20"/>
          <w:szCs w:val="20"/>
        </w:rPr>
      </w:pPr>
      <w:r w:rsidRPr="00E70099">
        <w:rPr>
          <w:rFonts w:asciiTheme="majorEastAsia" w:eastAsiaTheme="majorEastAsia" w:hAnsiTheme="majorEastAsia" w:cs="Times New Roman" w:hint="eastAsia"/>
          <w:b/>
          <w:color w:val="000000" w:themeColor="text1"/>
          <w:sz w:val="22"/>
        </w:rPr>
        <w:t>(</w:t>
      </w:r>
      <w:r w:rsidR="000D0B98" w:rsidRPr="00E70099">
        <w:rPr>
          <w:rFonts w:asciiTheme="majorEastAsia" w:eastAsiaTheme="majorEastAsia" w:hAnsiTheme="majorEastAsia" w:cs="Times New Roman" w:hint="eastAsia"/>
          <w:b/>
          <w:color w:val="000000" w:themeColor="text1"/>
          <w:sz w:val="22"/>
        </w:rPr>
        <w:t>3</w:t>
      </w:r>
      <w:r w:rsidR="00230128" w:rsidRPr="00E70099">
        <w:rPr>
          <w:rFonts w:asciiTheme="majorEastAsia" w:eastAsiaTheme="majorEastAsia" w:hAnsiTheme="majorEastAsia" w:cs="Times New Roman" w:hint="eastAsia"/>
          <w:b/>
          <w:color w:val="000000" w:themeColor="text1"/>
          <w:sz w:val="22"/>
        </w:rPr>
        <w:t>)</w:t>
      </w:r>
      <w:r w:rsidR="00522041" w:rsidRPr="00E70099">
        <w:rPr>
          <w:rFonts w:asciiTheme="majorEastAsia" w:eastAsiaTheme="majorEastAsia" w:hAnsiTheme="majorEastAsia" w:cs="Times New Roman" w:hint="eastAsia"/>
          <w:b/>
          <w:color w:val="000000" w:themeColor="text1"/>
          <w:sz w:val="22"/>
        </w:rPr>
        <w:t xml:space="preserve"> </w:t>
      </w:r>
      <w:r w:rsidRPr="00E70099">
        <w:rPr>
          <w:rFonts w:asciiTheme="majorEastAsia" w:eastAsiaTheme="majorEastAsia" w:hAnsiTheme="majorEastAsia" w:cs="Times New Roman" w:hint="eastAsia"/>
          <w:b/>
          <w:color w:val="000000" w:themeColor="text1"/>
          <w:sz w:val="22"/>
        </w:rPr>
        <w:t>働き</w:t>
      </w:r>
      <w:r w:rsidR="00522041" w:rsidRPr="00E70099">
        <w:rPr>
          <w:rFonts w:asciiTheme="majorEastAsia" w:eastAsiaTheme="majorEastAsia" w:hAnsiTheme="majorEastAsia" w:cs="Times New Roman" w:hint="eastAsia"/>
          <w:b/>
          <w:color w:val="000000" w:themeColor="text1"/>
          <w:sz w:val="22"/>
        </w:rPr>
        <w:t>やすい職場環境に向けて</w:t>
      </w:r>
      <w:r w:rsidR="00642B22" w:rsidRPr="00E70099">
        <w:rPr>
          <w:rFonts w:asciiTheme="majorEastAsia" w:eastAsiaTheme="majorEastAsia" w:hAnsiTheme="majorEastAsia" w:cs="Times New Roman" w:hint="eastAsia"/>
          <w:b/>
          <w:color w:val="000000" w:themeColor="text1"/>
          <w:sz w:val="22"/>
        </w:rPr>
        <w:t xml:space="preserve">　</w:t>
      </w:r>
      <w:r w:rsidR="00522041" w:rsidRPr="00E70099">
        <w:rPr>
          <w:rFonts w:asciiTheme="majorEastAsia" w:eastAsiaTheme="majorEastAsia" w:hAnsiTheme="majorEastAsia" w:cs="Times New Roman" w:hint="eastAsia"/>
          <w:b/>
          <w:color w:val="000000" w:themeColor="text1"/>
          <w:sz w:val="20"/>
          <w:szCs w:val="20"/>
        </w:rPr>
        <w:t>―ワーク・ライフ・バランス、働き方改革の推進―</w:t>
      </w:r>
    </w:p>
    <w:p w14:paraId="37A5A5E1" w14:textId="77777777" w:rsidR="00850B19" w:rsidRPr="00E70099" w:rsidRDefault="00850B19" w:rsidP="00387263">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 xml:space="preserve">ア　</w:t>
      </w:r>
      <w:r w:rsidR="00522041" w:rsidRPr="00E70099">
        <w:rPr>
          <w:rFonts w:ascii="ＭＳ ゴシック" w:eastAsia="ＭＳ ゴシック" w:hAnsi="ＭＳ ゴシック" w:cs="Times New Roman" w:hint="eastAsia"/>
          <w:b/>
          <w:color w:val="000000" w:themeColor="text1"/>
          <w:szCs w:val="21"/>
        </w:rPr>
        <w:t>長時間労働の是正</w:t>
      </w:r>
    </w:p>
    <w:p w14:paraId="68D97F21" w14:textId="77777777" w:rsidR="00C66584" w:rsidRPr="00E70099" w:rsidRDefault="00C66584" w:rsidP="00C66584">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一般行政部門における時間外勤務実績は、昨年度と比べ改善傾向が見られ</w:t>
      </w:r>
      <w:r w:rsidR="00220293" w:rsidRPr="00E70099">
        <w:rPr>
          <w:rFonts w:ascii="ＭＳ 明朝" w:eastAsia="ＭＳ 明朝" w:hAnsi="ＭＳ 明朝" w:cs="Times New Roman" w:hint="eastAsia"/>
          <w:color w:val="000000" w:themeColor="text1"/>
          <w:szCs w:val="21"/>
        </w:rPr>
        <w:t>る</w:t>
      </w:r>
      <w:r w:rsidR="002E7DC8" w:rsidRPr="00E70099">
        <w:rPr>
          <w:rFonts w:ascii="ＭＳ 明朝" w:eastAsia="ＭＳ 明朝" w:hAnsi="ＭＳ 明朝" w:cs="Times New Roman" w:hint="eastAsia"/>
          <w:color w:val="000000" w:themeColor="text1"/>
          <w:szCs w:val="21"/>
        </w:rPr>
        <w:t>が、</w:t>
      </w:r>
      <w:r w:rsidRPr="00E70099">
        <w:rPr>
          <w:rFonts w:ascii="ＭＳ 明朝" w:eastAsia="ＭＳ 明朝" w:hAnsi="ＭＳ 明朝" w:cs="Times New Roman" w:hint="eastAsia"/>
          <w:color w:val="000000" w:themeColor="text1"/>
          <w:szCs w:val="21"/>
        </w:rPr>
        <w:t>１人１月当たりの時間外勤務実績について、平成27年度から増加している部局があること</w:t>
      </w:r>
      <w:r w:rsidR="00B56780" w:rsidRPr="00E70099">
        <w:rPr>
          <w:rFonts w:ascii="ＭＳ 明朝" w:eastAsia="ＭＳ 明朝" w:hAnsi="ＭＳ 明朝" w:cs="Times New Roman" w:hint="eastAsia"/>
          <w:color w:val="000000" w:themeColor="text1"/>
          <w:szCs w:val="21"/>
        </w:rPr>
        <w:t>など</w:t>
      </w:r>
      <w:r w:rsidRPr="00E70099">
        <w:rPr>
          <w:rFonts w:ascii="ＭＳ 明朝" w:eastAsia="ＭＳ 明朝" w:hAnsi="ＭＳ 明朝" w:cs="Times New Roman" w:hint="eastAsia"/>
          <w:color w:val="000000" w:themeColor="text1"/>
          <w:szCs w:val="21"/>
        </w:rPr>
        <w:t>、さらなる改善に向けた取組みが急務。</w:t>
      </w:r>
    </w:p>
    <w:p w14:paraId="7AEF0AD9" w14:textId="77777777" w:rsidR="00974A88" w:rsidRPr="00E70099" w:rsidRDefault="00C66584" w:rsidP="00E8133E">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長時間労働の是正のためには、その要因を踏まえた的確な対応が必要。</w:t>
      </w:r>
      <w:r w:rsidR="002C5D7B" w:rsidRPr="00E70099">
        <w:rPr>
          <w:rFonts w:ascii="ＭＳ 明朝" w:eastAsia="ＭＳ 明朝" w:hAnsi="ＭＳ 明朝" w:cs="Times New Roman" w:hint="eastAsia"/>
          <w:color w:val="000000" w:themeColor="text1"/>
          <w:szCs w:val="21"/>
        </w:rPr>
        <w:t>意識改革や</w:t>
      </w:r>
      <w:r w:rsidR="006046CF" w:rsidRPr="00E70099">
        <w:rPr>
          <w:rFonts w:ascii="ＭＳ 明朝" w:eastAsia="ＭＳ 明朝" w:hAnsi="ＭＳ 明朝" w:cs="Times New Roman" w:hint="eastAsia"/>
          <w:color w:val="000000" w:themeColor="text1"/>
          <w:szCs w:val="21"/>
        </w:rPr>
        <w:t>業務効率化、時間管理の徹底等</w:t>
      </w:r>
      <w:r w:rsidR="00B56780" w:rsidRPr="00E70099">
        <w:rPr>
          <w:rFonts w:ascii="ＭＳ 明朝" w:eastAsia="ＭＳ 明朝" w:hAnsi="ＭＳ 明朝" w:cs="Times New Roman" w:hint="eastAsia"/>
          <w:color w:val="000000" w:themeColor="text1"/>
          <w:szCs w:val="21"/>
        </w:rPr>
        <w:t>の</w:t>
      </w:r>
      <w:r w:rsidRPr="00E70099">
        <w:rPr>
          <w:rFonts w:ascii="ＭＳ 明朝" w:eastAsia="ＭＳ 明朝" w:hAnsi="ＭＳ 明朝" w:cs="Times New Roman" w:hint="eastAsia"/>
          <w:color w:val="000000" w:themeColor="text1"/>
          <w:szCs w:val="21"/>
        </w:rPr>
        <w:t>様々な取組みや工夫によっても、なお時間外勤務の縮減が図られないような場合には、業務量に応じた適正な人員配置を基本に、全庁的な視点で柔軟な職員配置も含め適正な職員数の確保に努めることが必要。併せて、人的コストが限られている中では、配置された職員数において適切に仕事が行い得るよう、業務の見直しも含めた徹底したマネジメントが求められる。</w:t>
      </w:r>
    </w:p>
    <w:p w14:paraId="3F801C52" w14:textId="77777777" w:rsidR="00230128" w:rsidRPr="00E70099" w:rsidRDefault="00850B19" w:rsidP="00387263">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イ</w:t>
      </w:r>
      <w:r w:rsidR="00522041" w:rsidRPr="00E70099">
        <w:rPr>
          <w:rFonts w:ascii="ＭＳ ゴシック" w:eastAsia="ＭＳ ゴシック" w:hAnsi="ＭＳ ゴシック" w:cs="Times New Roman" w:hint="eastAsia"/>
          <w:b/>
          <w:color w:val="000000" w:themeColor="text1"/>
          <w:szCs w:val="21"/>
        </w:rPr>
        <w:t xml:space="preserve">　柔軟な働き方の推進</w:t>
      </w:r>
    </w:p>
    <w:p w14:paraId="30CB4870" w14:textId="77777777" w:rsidR="000841CA" w:rsidRPr="00E70099" w:rsidRDefault="00DE4155" w:rsidP="00701402">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ワーク・ライフ・バランスの確立のためには、職員一人ひとりがその重要性を自覚するとともに、職員の執務意欲を高め、パフォーマンスを最大限発揮し得る働きやすい環境整備を図っていくことが求められるところ</w:t>
      </w:r>
      <w:r w:rsidR="006046CF" w:rsidRPr="00E70099">
        <w:rPr>
          <w:rFonts w:ascii="ＭＳ 明朝" w:eastAsia="ＭＳ 明朝" w:hAnsi="ＭＳ 明朝" w:cs="Times New Roman" w:hint="eastAsia"/>
          <w:color w:val="000000" w:themeColor="text1"/>
          <w:szCs w:val="21"/>
        </w:rPr>
        <w:t>。</w:t>
      </w:r>
      <w:r w:rsidR="00EB3B22" w:rsidRPr="00E70099">
        <w:rPr>
          <w:rFonts w:ascii="ＭＳ 明朝" w:eastAsia="ＭＳ 明朝" w:hAnsi="ＭＳ 明朝" w:cs="Times New Roman" w:hint="eastAsia"/>
          <w:color w:val="000000" w:themeColor="text1"/>
          <w:szCs w:val="21"/>
        </w:rPr>
        <w:t>「</w:t>
      </w:r>
      <w:r w:rsidR="006046CF" w:rsidRPr="00E70099">
        <w:rPr>
          <w:rFonts w:ascii="ＭＳ 明朝" w:eastAsia="ＭＳ 明朝" w:hAnsi="ＭＳ 明朝" w:cs="Times New Roman" w:hint="eastAsia"/>
          <w:color w:val="000000" w:themeColor="text1"/>
          <w:szCs w:val="21"/>
        </w:rPr>
        <w:t>大阪府庁版</w:t>
      </w:r>
      <w:r w:rsidR="00EB3B22" w:rsidRPr="00E70099">
        <w:rPr>
          <w:rFonts w:ascii="ＭＳ 明朝" w:eastAsia="ＭＳ 明朝" w:hAnsi="ＭＳ 明朝" w:cs="Times New Roman" w:hint="eastAsia"/>
          <w:color w:val="000000" w:themeColor="text1"/>
          <w:szCs w:val="21"/>
        </w:rPr>
        <w:t>『</w:t>
      </w:r>
      <w:r w:rsidR="006046CF" w:rsidRPr="00E70099">
        <w:rPr>
          <w:rFonts w:ascii="ＭＳ 明朝" w:eastAsia="ＭＳ 明朝" w:hAnsi="ＭＳ 明朝" w:cs="Times New Roman" w:hint="eastAsia"/>
          <w:color w:val="000000" w:themeColor="text1"/>
          <w:szCs w:val="21"/>
        </w:rPr>
        <w:t>働き方改革</w:t>
      </w:r>
      <w:r w:rsidR="00EB3B22" w:rsidRPr="00E70099">
        <w:rPr>
          <w:rFonts w:ascii="ＭＳ 明朝" w:eastAsia="ＭＳ 明朝" w:hAnsi="ＭＳ 明朝" w:cs="Times New Roman" w:hint="eastAsia"/>
          <w:color w:val="000000" w:themeColor="text1"/>
          <w:szCs w:val="21"/>
        </w:rPr>
        <w:t>』</w:t>
      </w:r>
      <w:r w:rsidR="006046CF" w:rsidRPr="00E70099">
        <w:rPr>
          <w:rFonts w:ascii="ＭＳ 明朝" w:eastAsia="ＭＳ 明朝" w:hAnsi="ＭＳ 明朝" w:cs="Times New Roman" w:hint="eastAsia"/>
          <w:color w:val="000000" w:themeColor="text1"/>
          <w:szCs w:val="21"/>
        </w:rPr>
        <w:t>」</w:t>
      </w:r>
      <w:r w:rsidR="000E6AD8" w:rsidRPr="00E70099">
        <w:rPr>
          <w:rFonts w:ascii="ＭＳ 明朝" w:eastAsia="ＭＳ 明朝" w:hAnsi="ＭＳ 明朝" w:cs="Times New Roman" w:hint="eastAsia"/>
          <w:color w:val="000000" w:themeColor="text1"/>
          <w:szCs w:val="21"/>
        </w:rPr>
        <w:t>に盛り込まれた取組み項目の着実な実行と検証をし、一層の改革の推進を求める</w:t>
      </w:r>
      <w:r w:rsidR="006046CF" w:rsidRPr="00E70099">
        <w:rPr>
          <w:rFonts w:ascii="ＭＳ 明朝" w:eastAsia="ＭＳ 明朝" w:hAnsi="ＭＳ 明朝" w:cs="Times New Roman" w:hint="eastAsia"/>
          <w:color w:val="000000" w:themeColor="text1"/>
          <w:szCs w:val="21"/>
        </w:rPr>
        <w:t>。</w:t>
      </w:r>
    </w:p>
    <w:p w14:paraId="01A6B194" w14:textId="77777777" w:rsidR="00E672C3" w:rsidRPr="00E70099" w:rsidRDefault="00E672C3" w:rsidP="00E672C3">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ウ　女性職員の活躍推進</w:t>
      </w:r>
    </w:p>
    <w:p w14:paraId="72F739C7" w14:textId="77777777" w:rsidR="00C83153" w:rsidRPr="00E70099" w:rsidRDefault="00C83153" w:rsidP="00C83153">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今後、全ての職員の昇任意欲を醸成することと併せて、女性職員がその能力を十分に発揮し、管理職等責任ある立場においてより一層活躍できるよう、男女が共に働きやすい職場環境づくりを進めていくことが必要。</w:t>
      </w:r>
    </w:p>
    <w:p w14:paraId="11707E49" w14:textId="77777777" w:rsidR="000841CA" w:rsidRPr="00E70099" w:rsidRDefault="00C83153" w:rsidP="00C83153">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また、採用環境が厳しい今日、結婚、出産、育児等の理由で中途退職した職員を再び採用できる制度を整備することなども、女性活躍推進の観点から有効。</w:t>
      </w:r>
    </w:p>
    <w:p w14:paraId="23A96042" w14:textId="77777777" w:rsidR="00230128" w:rsidRPr="00E70099" w:rsidRDefault="00E672C3" w:rsidP="00387263">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エ</w:t>
      </w:r>
      <w:r w:rsidR="00522041" w:rsidRPr="00E70099">
        <w:rPr>
          <w:rFonts w:ascii="ＭＳ ゴシック" w:eastAsia="ＭＳ ゴシック" w:hAnsi="ＭＳ ゴシック" w:cs="Times New Roman" w:hint="eastAsia"/>
          <w:b/>
          <w:color w:val="000000" w:themeColor="text1"/>
          <w:szCs w:val="21"/>
        </w:rPr>
        <w:t xml:space="preserve">　子育て、介護支援</w:t>
      </w:r>
    </w:p>
    <w:p w14:paraId="33DE7E1F" w14:textId="77777777" w:rsidR="00230128" w:rsidRPr="00E70099" w:rsidRDefault="009F66AD" w:rsidP="00104DDD">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男性の育児参加に対する意識啓発をはじめとした「大阪府特定事業主行動計画」における目標達成に向けた取組みを着実に進めるとともに、介護休暇等の制度について、より一層周知を行うことなどにより、仕事と育児や介護の両立支援を一層推進していくことを期待。</w:t>
      </w:r>
    </w:p>
    <w:p w14:paraId="7999434D" w14:textId="77777777" w:rsidR="00230128" w:rsidRPr="00E70099" w:rsidRDefault="00E672C3" w:rsidP="00387263">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lastRenderedPageBreak/>
        <w:t>オ</w:t>
      </w:r>
      <w:r w:rsidR="00522041" w:rsidRPr="00E70099">
        <w:rPr>
          <w:rFonts w:ascii="ＭＳ ゴシック" w:eastAsia="ＭＳ ゴシック" w:hAnsi="ＭＳ ゴシック" w:cs="Times New Roman" w:hint="eastAsia"/>
          <w:b/>
          <w:color w:val="000000" w:themeColor="text1"/>
          <w:szCs w:val="21"/>
        </w:rPr>
        <w:t xml:space="preserve">　健康管理・メンタルヘルス</w:t>
      </w:r>
    </w:p>
    <w:p w14:paraId="07B7CB3A" w14:textId="77777777" w:rsidR="00ED0AB3" w:rsidRPr="00E70099" w:rsidRDefault="00CD103E" w:rsidP="00701402">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任命権者においては、ストレスチェックを十分活用するとともに、日常的に良好な職場環境の保持に努めるなど、職員が健康で働きやすい職場づくりに向けた持続的な取組みが求められる。</w:t>
      </w:r>
    </w:p>
    <w:p w14:paraId="30FC1310" w14:textId="77777777" w:rsidR="00522041" w:rsidRPr="00E70099" w:rsidRDefault="00522041" w:rsidP="00522041">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カ　ハラスメント防止</w:t>
      </w:r>
    </w:p>
    <w:p w14:paraId="51741FFB" w14:textId="77777777" w:rsidR="00D61D3F" w:rsidRPr="00E70099" w:rsidRDefault="00D61D3F" w:rsidP="00D61D3F">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所属長等のリーダーシップのもと、全ての職員がハラスメントを許さないという価値観を共有する職場風土の確立が強く求められる。</w:t>
      </w:r>
    </w:p>
    <w:p w14:paraId="6EFBD1D9" w14:textId="77777777" w:rsidR="00522041" w:rsidRPr="00E70099" w:rsidRDefault="00D61D3F" w:rsidP="00522041">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これまでのハラスメント防止の取組みが所期の効果を得られているか十分検証を行うとともに、ハラスメントを許さない職場風土づくりに向け、職員へのさらなる啓発をはじめ、より実効性のある職場のハラスメント防止対策を講ずるなど、引き続き積極的な取組みを求める。</w:t>
      </w:r>
    </w:p>
    <w:p w14:paraId="4DAE60BA" w14:textId="77777777" w:rsidR="003E0379" w:rsidRPr="00E70099" w:rsidRDefault="003E0379" w:rsidP="003E0379">
      <w:pPr>
        <w:spacing w:line="140" w:lineRule="exact"/>
        <w:rPr>
          <w:rFonts w:asciiTheme="majorEastAsia" w:eastAsiaTheme="majorEastAsia" w:hAnsiTheme="majorEastAsia"/>
          <w:b/>
          <w:color w:val="000000" w:themeColor="text1"/>
          <w:sz w:val="24"/>
          <w:szCs w:val="24"/>
        </w:rPr>
      </w:pPr>
    </w:p>
    <w:p w14:paraId="35C192D1" w14:textId="77777777" w:rsidR="00230128" w:rsidRPr="00E70099" w:rsidRDefault="00850B19" w:rsidP="003E0379">
      <w:pPr>
        <w:ind w:leftChars="100" w:left="210"/>
        <w:rPr>
          <w:rFonts w:asciiTheme="majorEastAsia" w:eastAsiaTheme="majorEastAsia" w:hAnsiTheme="majorEastAsia" w:cs="Times New Roman"/>
          <w:b/>
          <w:color w:val="000000" w:themeColor="text1"/>
          <w:sz w:val="22"/>
        </w:rPr>
      </w:pPr>
      <w:r w:rsidRPr="00E70099">
        <w:rPr>
          <w:rFonts w:asciiTheme="majorEastAsia" w:eastAsiaTheme="majorEastAsia" w:hAnsiTheme="majorEastAsia" w:cs="Times New Roman" w:hint="eastAsia"/>
          <w:b/>
          <w:color w:val="000000" w:themeColor="text1"/>
          <w:sz w:val="22"/>
        </w:rPr>
        <w:t>(</w:t>
      </w:r>
      <w:r w:rsidR="000D0B98" w:rsidRPr="00E70099">
        <w:rPr>
          <w:rFonts w:asciiTheme="majorEastAsia" w:eastAsiaTheme="majorEastAsia" w:hAnsiTheme="majorEastAsia" w:cs="Times New Roman" w:hint="eastAsia"/>
          <w:b/>
          <w:color w:val="000000" w:themeColor="text1"/>
          <w:sz w:val="22"/>
        </w:rPr>
        <w:t>4</w:t>
      </w:r>
      <w:r w:rsidR="00230128" w:rsidRPr="00E70099">
        <w:rPr>
          <w:rFonts w:asciiTheme="majorEastAsia" w:eastAsiaTheme="majorEastAsia" w:hAnsiTheme="majorEastAsia" w:cs="Times New Roman" w:hint="eastAsia"/>
          <w:b/>
          <w:color w:val="000000" w:themeColor="text1"/>
          <w:sz w:val="22"/>
        </w:rPr>
        <w:t>)</w:t>
      </w:r>
      <w:r w:rsidR="003416B0" w:rsidRPr="00E70099">
        <w:rPr>
          <w:rFonts w:asciiTheme="majorEastAsia" w:eastAsiaTheme="majorEastAsia" w:hAnsiTheme="majorEastAsia" w:cs="Times New Roman" w:hint="eastAsia"/>
          <w:b/>
          <w:color w:val="000000" w:themeColor="text1"/>
          <w:sz w:val="22"/>
        </w:rPr>
        <w:t xml:space="preserve"> </w:t>
      </w:r>
      <w:r w:rsidR="00230128" w:rsidRPr="00E70099">
        <w:rPr>
          <w:rFonts w:asciiTheme="majorEastAsia" w:eastAsiaTheme="majorEastAsia" w:hAnsiTheme="majorEastAsia" w:cs="Times New Roman" w:hint="eastAsia"/>
          <w:b/>
          <w:color w:val="000000" w:themeColor="text1"/>
          <w:sz w:val="22"/>
        </w:rPr>
        <w:t>公務員制度をめぐる</w:t>
      </w:r>
      <w:r w:rsidR="00522041" w:rsidRPr="00E70099">
        <w:rPr>
          <w:rFonts w:asciiTheme="majorEastAsia" w:eastAsiaTheme="majorEastAsia" w:hAnsiTheme="majorEastAsia" w:cs="Times New Roman" w:hint="eastAsia"/>
          <w:b/>
          <w:color w:val="000000" w:themeColor="text1"/>
          <w:sz w:val="22"/>
        </w:rPr>
        <w:t>その他の</w:t>
      </w:r>
      <w:r w:rsidR="00230128" w:rsidRPr="00E70099">
        <w:rPr>
          <w:rFonts w:asciiTheme="majorEastAsia" w:eastAsiaTheme="majorEastAsia" w:hAnsiTheme="majorEastAsia" w:cs="Times New Roman" w:hint="eastAsia"/>
          <w:b/>
          <w:color w:val="000000" w:themeColor="text1"/>
          <w:sz w:val="22"/>
        </w:rPr>
        <w:t>諸課題</w:t>
      </w:r>
    </w:p>
    <w:p w14:paraId="5E2A2E32" w14:textId="77777777" w:rsidR="00347BBD" w:rsidRPr="00E70099" w:rsidRDefault="00230128" w:rsidP="00387263">
      <w:pPr>
        <w:ind w:leftChars="200" w:left="420"/>
        <w:rPr>
          <w:rFonts w:ascii="ＭＳ ゴシック" w:eastAsia="ＭＳ ゴシック" w:hAnsi="ＭＳ ゴシック" w:cs="Times New Roman"/>
          <w:b/>
          <w:color w:val="000000" w:themeColor="text1"/>
          <w:szCs w:val="21"/>
        </w:rPr>
      </w:pPr>
      <w:r w:rsidRPr="00E70099">
        <w:rPr>
          <w:rFonts w:ascii="ＭＳ ゴシック" w:eastAsia="ＭＳ ゴシック" w:hAnsi="ＭＳ ゴシック" w:cs="Times New Roman" w:hint="eastAsia"/>
          <w:b/>
          <w:color w:val="000000" w:themeColor="text1"/>
          <w:szCs w:val="21"/>
        </w:rPr>
        <w:t xml:space="preserve">ア　</w:t>
      </w:r>
      <w:r w:rsidR="00850B19" w:rsidRPr="00E70099">
        <w:rPr>
          <w:rFonts w:ascii="ＭＳ ゴシック" w:eastAsia="ＭＳ ゴシック" w:hAnsi="ＭＳ ゴシック" w:cs="Times New Roman" w:hint="eastAsia"/>
          <w:b/>
          <w:color w:val="000000" w:themeColor="text1"/>
          <w:szCs w:val="21"/>
        </w:rPr>
        <w:t>教職員を取り巻く諸情勢</w:t>
      </w:r>
    </w:p>
    <w:p w14:paraId="133B1EF1" w14:textId="77777777" w:rsidR="00D94C5F" w:rsidRPr="00E70099" w:rsidRDefault="00D94C5F" w:rsidP="00701402">
      <w:pPr>
        <w:spacing w:line="240" w:lineRule="exact"/>
        <w:ind w:leftChars="300" w:left="630" w:firstLineChars="100" w:firstLine="210"/>
        <w:rPr>
          <w:rFonts w:asciiTheme="minorEastAsia" w:hAnsiTheme="minorEastAsia" w:cs="Times New Roman"/>
          <w:color w:val="000000" w:themeColor="text1"/>
          <w:szCs w:val="21"/>
        </w:rPr>
      </w:pPr>
      <w:r w:rsidRPr="00E70099">
        <w:rPr>
          <w:rFonts w:asciiTheme="minorEastAsia" w:hAnsiTheme="minorEastAsia" w:cs="Times New Roman" w:hint="eastAsia"/>
          <w:color w:val="000000" w:themeColor="text1"/>
          <w:szCs w:val="21"/>
        </w:rPr>
        <w:t>教員の長時間労働の実情の把握は容易でないが、このうち在校中の長時間労働の実態については、近時明らかになってきており、府立学校における教員の時間外在校時間の実態は依然として深刻。</w:t>
      </w:r>
    </w:p>
    <w:p w14:paraId="5E1EB0CE" w14:textId="77777777" w:rsidR="00D94C5F" w:rsidRPr="00E70099" w:rsidRDefault="00D94C5F" w:rsidP="00D94C5F">
      <w:pPr>
        <w:spacing w:line="240" w:lineRule="exact"/>
        <w:ind w:leftChars="300" w:left="630" w:firstLineChars="100" w:firstLine="210"/>
        <w:rPr>
          <w:rFonts w:asciiTheme="minorEastAsia" w:hAnsiTheme="minorEastAsia" w:cs="Times New Roman"/>
          <w:color w:val="000000" w:themeColor="text1"/>
          <w:szCs w:val="21"/>
        </w:rPr>
      </w:pPr>
      <w:r w:rsidRPr="00E70099">
        <w:rPr>
          <w:rFonts w:asciiTheme="minorEastAsia" w:hAnsiTheme="minorEastAsia" w:cs="Times New Roman" w:hint="eastAsia"/>
          <w:color w:val="000000" w:themeColor="text1"/>
          <w:szCs w:val="21"/>
        </w:rPr>
        <w:t>府立学校においては、長時間労働を是正するための取組みが実施されているところであるが、引き続き、実効性ある取組みを強力に進めていく必要がある。とりわけ、学校現場との真摯な意思疎通を図り、長時間労働の実情把握に努めることが重要。</w:t>
      </w:r>
    </w:p>
    <w:p w14:paraId="5A71C3F3" w14:textId="77777777" w:rsidR="006046CF" w:rsidRPr="00E70099" w:rsidRDefault="00A900CF" w:rsidP="00D94C5F">
      <w:pPr>
        <w:spacing w:line="240" w:lineRule="exact"/>
        <w:ind w:leftChars="300" w:left="630" w:firstLineChars="100" w:firstLine="210"/>
        <w:rPr>
          <w:rFonts w:asciiTheme="minorEastAsia" w:hAnsiTheme="minorEastAsia" w:cs="Times New Roman"/>
          <w:color w:val="000000" w:themeColor="text1"/>
          <w:szCs w:val="21"/>
        </w:rPr>
      </w:pPr>
      <w:r w:rsidRPr="00E70099">
        <w:rPr>
          <w:rFonts w:asciiTheme="minorEastAsia" w:hAnsiTheme="minorEastAsia" w:cs="Times New Roman" w:hint="eastAsia"/>
          <w:color w:val="000000" w:themeColor="text1"/>
          <w:szCs w:val="21"/>
        </w:rPr>
        <w:t>教員の</w:t>
      </w:r>
      <w:r w:rsidR="006046CF" w:rsidRPr="00E70099">
        <w:rPr>
          <w:rFonts w:asciiTheme="minorEastAsia" w:hAnsiTheme="minorEastAsia" w:cs="Times New Roman" w:hint="eastAsia"/>
          <w:color w:val="000000" w:themeColor="text1"/>
          <w:szCs w:val="21"/>
        </w:rPr>
        <w:t>業務量の削減</w:t>
      </w:r>
      <w:r w:rsidRPr="00E70099">
        <w:rPr>
          <w:rFonts w:asciiTheme="minorEastAsia" w:hAnsiTheme="minorEastAsia" w:cs="Times New Roman" w:hint="eastAsia"/>
          <w:color w:val="000000" w:themeColor="text1"/>
          <w:szCs w:val="21"/>
        </w:rPr>
        <w:t>を図ることが重要であり</w:t>
      </w:r>
      <w:r w:rsidR="006046CF" w:rsidRPr="00E70099">
        <w:rPr>
          <w:rFonts w:asciiTheme="minorEastAsia" w:hAnsiTheme="minorEastAsia" w:cs="Times New Roman" w:hint="eastAsia"/>
          <w:color w:val="000000" w:themeColor="text1"/>
          <w:szCs w:val="21"/>
        </w:rPr>
        <w:t>、「教職員の業務負担軽減に関する報告書」に</w:t>
      </w:r>
      <w:r w:rsidRPr="00E70099">
        <w:rPr>
          <w:rFonts w:asciiTheme="minorEastAsia" w:hAnsiTheme="minorEastAsia" w:cs="Times New Roman" w:hint="eastAsia"/>
          <w:color w:val="000000" w:themeColor="text1"/>
          <w:szCs w:val="21"/>
        </w:rPr>
        <w:t>盛り込まれた取組みの着実な推進、中央教育審議会の緊急提言</w:t>
      </w:r>
      <w:r w:rsidR="006046CF" w:rsidRPr="00E70099">
        <w:rPr>
          <w:rFonts w:asciiTheme="minorEastAsia" w:hAnsiTheme="minorEastAsia" w:cs="Times New Roman" w:hint="eastAsia"/>
          <w:color w:val="000000" w:themeColor="text1"/>
          <w:szCs w:val="21"/>
        </w:rPr>
        <w:t>項目の検討、部活動指導の軽減のための</w:t>
      </w:r>
      <w:r w:rsidR="00177B12" w:rsidRPr="00E70099">
        <w:rPr>
          <w:rFonts w:asciiTheme="minorEastAsia" w:hAnsiTheme="minorEastAsia" w:cs="Times New Roman" w:hint="eastAsia"/>
          <w:color w:val="000000" w:themeColor="text1"/>
          <w:szCs w:val="21"/>
        </w:rPr>
        <w:t>部活動指導員導入の検討</w:t>
      </w:r>
      <w:r w:rsidRPr="00E70099">
        <w:rPr>
          <w:rFonts w:asciiTheme="minorEastAsia" w:hAnsiTheme="minorEastAsia" w:cs="Times New Roman" w:hint="eastAsia"/>
          <w:color w:val="000000" w:themeColor="text1"/>
          <w:szCs w:val="21"/>
        </w:rPr>
        <w:t>や</w:t>
      </w:r>
      <w:r w:rsidR="00177B12" w:rsidRPr="00E70099">
        <w:rPr>
          <w:rFonts w:asciiTheme="minorEastAsia" w:hAnsiTheme="minorEastAsia" w:cs="Times New Roman" w:hint="eastAsia"/>
          <w:color w:val="000000" w:themeColor="text1"/>
          <w:szCs w:val="21"/>
        </w:rPr>
        <w:t>教員特殊</w:t>
      </w:r>
      <w:r w:rsidR="00EB3B22" w:rsidRPr="00E70099">
        <w:rPr>
          <w:rFonts w:asciiTheme="minorEastAsia" w:hAnsiTheme="minorEastAsia" w:cs="Times New Roman" w:hint="eastAsia"/>
          <w:color w:val="000000" w:themeColor="text1"/>
          <w:szCs w:val="21"/>
        </w:rPr>
        <w:t>業務</w:t>
      </w:r>
      <w:r w:rsidR="00177B12" w:rsidRPr="00E70099">
        <w:rPr>
          <w:rFonts w:asciiTheme="minorEastAsia" w:hAnsiTheme="minorEastAsia" w:cs="Times New Roman" w:hint="eastAsia"/>
          <w:color w:val="000000" w:themeColor="text1"/>
          <w:szCs w:val="21"/>
        </w:rPr>
        <w:t>手当の再検討が必要</w:t>
      </w:r>
      <w:r w:rsidR="009257CC" w:rsidRPr="00E70099">
        <w:rPr>
          <w:rFonts w:asciiTheme="minorEastAsia" w:hAnsiTheme="minorEastAsia" w:cs="Times New Roman" w:hint="eastAsia"/>
          <w:color w:val="000000" w:themeColor="text1"/>
          <w:szCs w:val="21"/>
        </w:rPr>
        <w:t>。</w:t>
      </w:r>
    </w:p>
    <w:p w14:paraId="59771772" w14:textId="77777777" w:rsidR="00626725" w:rsidRPr="00E70099" w:rsidRDefault="00EB61B9" w:rsidP="00514460">
      <w:pPr>
        <w:spacing w:line="240" w:lineRule="exact"/>
        <w:ind w:leftChars="300" w:left="630" w:firstLineChars="100" w:firstLine="210"/>
        <w:rPr>
          <w:rFonts w:asciiTheme="minorEastAsia" w:hAnsiTheme="minorEastAsia" w:cs="Times New Roman"/>
          <w:color w:val="000000" w:themeColor="text1"/>
          <w:szCs w:val="21"/>
        </w:rPr>
      </w:pPr>
      <w:r w:rsidRPr="00E70099">
        <w:rPr>
          <w:rFonts w:asciiTheme="minorEastAsia" w:hAnsiTheme="minorEastAsia" w:cs="Times New Roman" w:hint="eastAsia"/>
          <w:color w:val="000000" w:themeColor="text1"/>
          <w:szCs w:val="21"/>
        </w:rPr>
        <w:t>なお、</w:t>
      </w:r>
      <w:r w:rsidR="008D7621" w:rsidRPr="00E70099">
        <w:rPr>
          <w:rFonts w:asciiTheme="minorEastAsia" w:hAnsiTheme="minorEastAsia" w:cs="Times New Roman" w:hint="eastAsia"/>
          <w:color w:val="000000" w:themeColor="text1"/>
          <w:szCs w:val="21"/>
        </w:rPr>
        <w:t>学校現場においては、</w:t>
      </w:r>
      <w:r w:rsidRPr="00E70099">
        <w:rPr>
          <w:rFonts w:asciiTheme="minorEastAsia" w:hAnsiTheme="minorEastAsia" w:cs="Times New Roman" w:hint="eastAsia"/>
          <w:color w:val="000000" w:themeColor="text1"/>
          <w:szCs w:val="21"/>
        </w:rPr>
        <w:t>産休・育休等を取得した教員の代替として</w:t>
      </w:r>
      <w:r w:rsidR="008D7621" w:rsidRPr="00E70099">
        <w:rPr>
          <w:rFonts w:asciiTheme="minorEastAsia" w:hAnsiTheme="minorEastAsia" w:cs="Times New Roman" w:hint="eastAsia"/>
          <w:color w:val="000000" w:themeColor="text1"/>
          <w:szCs w:val="21"/>
        </w:rPr>
        <w:t>、</w:t>
      </w:r>
      <w:r w:rsidRPr="00E70099">
        <w:rPr>
          <w:rFonts w:asciiTheme="minorEastAsia" w:hAnsiTheme="minorEastAsia" w:cs="Times New Roman" w:hint="eastAsia"/>
          <w:color w:val="000000" w:themeColor="text1"/>
          <w:szCs w:val="21"/>
        </w:rPr>
        <w:t>講師等が配置されている</w:t>
      </w:r>
      <w:r w:rsidR="00177B12" w:rsidRPr="00E70099">
        <w:rPr>
          <w:rFonts w:asciiTheme="minorEastAsia" w:hAnsiTheme="minorEastAsia" w:cs="Times New Roman" w:hint="eastAsia"/>
          <w:color w:val="000000" w:themeColor="text1"/>
          <w:szCs w:val="21"/>
        </w:rPr>
        <w:t>が、</w:t>
      </w:r>
      <w:r w:rsidRPr="00E70099">
        <w:rPr>
          <w:rFonts w:asciiTheme="minorEastAsia" w:hAnsiTheme="minorEastAsia" w:cs="Times New Roman" w:hint="eastAsia"/>
          <w:color w:val="000000" w:themeColor="text1"/>
          <w:szCs w:val="21"/>
        </w:rPr>
        <w:t>配置</w:t>
      </w:r>
      <w:r w:rsidR="00177B12" w:rsidRPr="00E70099">
        <w:rPr>
          <w:rFonts w:asciiTheme="minorEastAsia" w:hAnsiTheme="minorEastAsia" w:cs="Times New Roman" w:hint="eastAsia"/>
          <w:color w:val="000000" w:themeColor="text1"/>
          <w:szCs w:val="21"/>
        </w:rPr>
        <w:t>が遅れ、</w:t>
      </w:r>
      <w:r w:rsidRPr="00E70099">
        <w:rPr>
          <w:rFonts w:asciiTheme="minorEastAsia" w:hAnsiTheme="minorEastAsia" w:cs="Times New Roman" w:hint="eastAsia"/>
          <w:color w:val="000000" w:themeColor="text1"/>
          <w:szCs w:val="21"/>
        </w:rPr>
        <w:t>欠員が長期化しないよう、</w:t>
      </w:r>
      <w:r w:rsidR="00177B12" w:rsidRPr="00E70099">
        <w:rPr>
          <w:rFonts w:asciiTheme="minorEastAsia" w:hAnsiTheme="minorEastAsia" w:cs="Times New Roman" w:hint="eastAsia"/>
          <w:color w:val="000000" w:themeColor="text1"/>
          <w:szCs w:val="21"/>
        </w:rPr>
        <w:t>教育委員会として、</w:t>
      </w:r>
      <w:r w:rsidRPr="00E70099">
        <w:rPr>
          <w:rFonts w:asciiTheme="minorEastAsia" w:hAnsiTheme="minorEastAsia" w:cs="Times New Roman" w:hint="eastAsia"/>
          <w:color w:val="000000" w:themeColor="text1"/>
          <w:szCs w:val="21"/>
        </w:rPr>
        <w:t>引き続き必要な支援に取り組まれることを望む</w:t>
      </w:r>
      <w:r w:rsidR="004F2B12" w:rsidRPr="00E70099">
        <w:rPr>
          <w:rFonts w:asciiTheme="minorEastAsia" w:hAnsiTheme="minorEastAsia" w:cs="Times New Roman" w:hint="eastAsia"/>
          <w:color w:val="000000" w:themeColor="text1"/>
          <w:szCs w:val="21"/>
        </w:rPr>
        <w:t>もの</w:t>
      </w:r>
      <w:r w:rsidRPr="00E70099">
        <w:rPr>
          <w:rFonts w:asciiTheme="minorEastAsia" w:hAnsiTheme="minorEastAsia" w:cs="Times New Roman" w:hint="eastAsia"/>
          <w:color w:val="000000" w:themeColor="text1"/>
          <w:szCs w:val="21"/>
        </w:rPr>
        <w:t>。</w:t>
      </w:r>
    </w:p>
    <w:p w14:paraId="48CB45E8" w14:textId="77777777" w:rsidR="00230128" w:rsidRPr="00E70099" w:rsidRDefault="00850B19" w:rsidP="00387263">
      <w:pPr>
        <w:ind w:leftChars="200" w:left="420"/>
        <w:rPr>
          <w:rFonts w:ascii="ＭＳ ゴシック" w:eastAsia="ＭＳ ゴシック" w:hAnsi="ＭＳ ゴシック" w:cs="Times New Roman"/>
          <w:b/>
          <w:dstrike/>
          <w:color w:val="000000" w:themeColor="text1"/>
          <w:szCs w:val="21"/>
        </w:rPr>
      </w:pPr>
      <w:r w:rsidRPr="00E70099">
        <w:rPr>
          <w:rFonts w:ascii="ＭＳ ゴシック" w:eastAsia="ＭＳ ゴシック" w:hAnsi="ＭＳ ゴシック" w:cs="Times New Roman" w:hint="eastAsia"/>
          <w:b/>
          <w:color w:val="000000" w:themeColor="text1"/>
          <w:szCs w:val="21"/>
        </w:rPr>
        <w:t>イ　非</w:t>
      </w:r>
      <w:r w:rsidR="00B6630C" w:rsidRPr="00E70099">
        <w:rPr>
          <w:rFonts w:ascii="ＭＳ ゴシック" w:eastAsia="ＭＳ ゴシック" w:hAnsi="ＭＳ ゴシック" w:cs="Times New Roman" w:hint="eastAsia"/>
          <w:b/>
          <w:color w:val="000000" w:themeColor="text1"/>
          <w:szCs w:val="21"/>
        </w:rPr>
        <w:t>常勤</w:t>
      </w:r>
      <w:r w:rsidRPr="00E70099">
        <w:rPr>
          <w:rFonts w:ascii="ＭＳ ゴシック" w:eastAsia="ＭＳ ゴシック" w:hAnsi="ＭＳ ゴシック" w:cs="Times New Roman" w:hint="eastAsia"/>
          <w:b/>
          <w:color w:val="000000" w:themeColor="text1"/>
          <w:szCs w:val="21"/>
        </w:rPr>
        <w:t>職員の処遇</w:t>
      </w:r>
    </w:p>
    <w:p w14:paraId="3945B8C9" w14:textId="77777777" w:rsidR="00E93DF7" w:rsidRPr="00E70099" w:rsidRDefault="00177B12" w:rsidP="00C35524">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地方公務員法の改正により一般職の会計年度任用職員</w:t>
      </w:r>
      <w:r w:rsidR="00EB3B22" w:rsidRPr="00E70099">
        <w:rPr>
          <w:rFonts w:ascii="ＭＳ 明朝" w:eastAsia="ＭＳ 明朝" w:hAnsi="ＭＳ 明朝" w:cs="Times New Roman" w:hint="eastAsia"/>
          <w:color w:val="000000" w:themeColor="text1"/>
          <w:szCs w:val="21"/>
        </w:rPr>
        <w:t>制度</w:t>
      </w:r>
      <w:r w:rsidRPr="00E70099">
        <w:rPr>
          <w:rFonts w:ascii="ＭＳ 明朝" w:eastAsia="ＭＳ 明朝" w:hAnsi="ＭＳ 明朝" w:cs="Times New Roman" w:hint="eastAsia"/>
          <w:color w:val="000000" w:themeColor="text1"/>
          <w:szCs w:val="21"/>
        </w:rPr>
        <w:t>が創設され、導入</w:t>
      </w:r>
      <w:r w:rsidR="00EB3B22" w:rsidRPr="00E70099">
        <w:rPr>
          <w:rFonts w:ascii="ＭＳ 明朝" w:eastAsia="ＭＳ 明朝" w:hAnsi="ＭＳ 明朝" w:cs="Times New Roman" w:hint="eastAsia"/>
          <w:color w:val="000000" w:themeColor="text1"/>
          <w:szCs w:val="21"/>
        </w:rPr>
        <w:t>等</w:t>
      </w:r>
      <w:r w:rsidRPr="00E70099">
        <w:rPr>
          <w:rFonts w:ascii="ＭＳ 明朝" w:eastAsia="ＭＳ 明朝" w:hAnsi="ＭＳ 明朝" w:cs="Times New Roman" w:hint="eastAsia"/>
          <w:color w:val="000000" w:themeColor="text1"/>
          <w:szCs w:val="21"/>
        </w:rPr>
        <w:t>に向け必要な準備等が進められている。</w:t>
      </w:r>
      <w:r w:rsidR="00C35524" w:rsidRPr="00E70099">
        <w:rPr>
          <w:rFonts w:ascii="ＭＳ 明朝" w:eastAsia="ＭＳ 明朝" w:hAnsi="ＭＳ 明朝" w:cs="Times New Roman" w:hint="eastAsia"/>
          <w:color w:val="000000" w:themeColor="text1"/>
          <w:szCs w:val="21"/>
        </w:rPr>
        <w:t>非常勤職員が高い意欲を持って勤務することができるよう、国の非常勤職員の運用等にも留意しながら、引き続き適正な勤務条件・勤務環境の整備に努めることが必要。</w:t>
      </w:r>
    </w:p>
    <w:p w14:paraId="42CED940" w14:textId="77777777" w:rsidR="00522041" w:rsidRPr="00E70099" w:rsidRDefault="00522041" w:rsidP="00522041">
      <w:pPr>
        <w:ind w:leftChars="200" w:left="420"/>
        <w:rPr>
          <w:rFonts w:ascii="ＭＳ ゴシック" w:eastAsia="ＭＳ ゴシック" w:hAnsi="ＭＳ ゴシック" w:cs="Times New Roman"/>
          <w:b/>
          <w:dstrike/>
          <w:color w:val="000000" w:themeColor="text1"/>
          <w:szCs w:val="21"/>
        </w:rPr>
      </w:pPr>
      <w:r w:rsidRPr="00E70099">
        <w:rPr>
          <w:rFonts w:ascii="ＭＳ ゴシック" w:eastAsia="ＭＳ ゴシック" w:hAnsi="ＭＳ ゴシック" w:cs="Times New Roman" w:hint="eastAsia"/>
          <w:b/>
          <w:color w:val="000000" w:themeColor="text1"/>
          <w:szCs w:val="21"/>
        </w:rPr>
        <w:t>ウ　高齢期職員の雇用</w:t>
      </w:r>
    </w:p>
    <w:p w14:paraId="14714B1D" w14:textId="77777777" w:rsidR="00522041" w:rsidRPr="00E70099" w:rsidRDefault="00F62860" w:rsidP="00522041">
      <w:pPr>
        <w:spacing w:line="240" w:lineRule="exact"/>
        <w:ind w:leftChars="300" w:left="630" w:firstLineChars="100" w:firstLine="210"/>
        <w:rPr>
          <w:rFonts w:ascii="ＭＳ 明朝" w:eastAsia="ＭＳ 明朝" w:hAnsi="ＭＳ 明朝" w:cs="Times New Roman"/>
          <w:color w:val="000000" w:themeColor="text1"/>
          <w:szCs w:val="21"/>
        </w:rPr>
      </w:pPr>
      <w:r w:rsidRPr="00E70099">
        <w:rPr>
          <w:rFonts w:ascii="ＭＳ 明朝" w:eastAsia="ＭＳ 明朝" w:hAnsi="ＭＳ 明朝" w:cs="Times New Roman" w:hint="eastAsia"/>
          <w:color w:val="000000" w:themeColor="text1"/>
          <w:szCs w:val="21"/>
        </w:rPr>
        <w:t>国においては、定年延長に向けた検討が行われているが、こうした議論にも留意しつつ、高齢期職員の知識、経験のより一層の活用及び組織活力の維持・向上の観点から、再任用職員を任用する職階の拡充や、ポストの職責に応じた職階への任用等、引き続き積極的に取り組まれるよう求める。</w:t>
      </w:r>
    </w:p>
    <w:p w14:paraId="595B495C" w14:textId="77777777" w:rsidR="006465B5" w:rsidRPr="00E70099" w:rsidRDefault="006465B5" w:rsidP="003E0379">
      <w:pPr>
        <w:spacing w:line="140" w:lineRule="exact"/>
        <w:rPr>
          <w:rFonts w:asciiTheme="majorEastAsia" w:eastAsiaTheme="majorEastAsia" w:hAnsiTheme="majorEastAsia"/>
          <w:b/>
          <w:color w:val="000000" w:themeColor="text1"/>
          <w:sz w:val="24"/>
          <w:szCs w:val="24"/>
        </w:rPr>
      </w:pPr>
    </w:p>
    <w:p w14:paraId="1E1A469C" w14:textId="77777777" w:rsidR="00522041" w:rsidRPr="00E70099" w:rsidRDefault="00522041" w:rsidP="006465B5">
      <w:pPr>
        <w:ind w:leftChars="100" w:left="210"/>
        <w:rPr>
          <w:rFonts w:asciiTheme="majorEastAsia" w:eastAsiaTheme="majorEastAsia" w:hAnsiTheme="majorEastAsia" w:cs="Times New Roman"/>
          <w:b/>
          <w:color w:val="000000" w:themeColor="text1"/>
          <w:sz w:val="22"/>
        </w:rPr>
      </w:pPr>
      <w:r w:rsidRPr="00E70099">
        <w:rPr>
          <w:rFonts w:asciiTheme="majorEastAsia" w:eastAsiaTheme="majorEastAsia" w:hAnsiTheme="majorEastAsia" w:cs="Times New Roman" w:hint="eastAsia"/>
          <w:b/>
          <w:color w:val="000000" w:themeColor="text1"/>
          <w:sz w:val="22"/>
        </w:rPr>
        <w:t xml:space="preserve">(5) </w:t>
      </w:r>
      <w:r w:rsidR="00947ADF" w:rsidRPr="00E70099">
        <w:rPr>
          <w:rFonts w:asciiTheme="majorEastAsia" w:eastAsiaTheme="majorEastAsia" w:hAnsiTheme="majorEastAsia" w:cs="Times New Roman" w:hint="eastAsia"/>
          <w:b/>
          <w:color w:val="000000" w:themeColor="text1"/>
          <w:sz w:val="22"/>
        </w:rPr>
        <w:t>今後の人事行政のあり方</w:t>
      </w:r>
      <w:r w:rsidRPr="00E70099">
        <w:rPr>
          <w:rFonts w:asciiTheme="majorEastAsia" w:eastAsiaTheme="majorEastAsia" w:hAnsiTheme="majorEastAsia" w:cs="Times New Roman" w:hint="eastAsia"/>
          <w:b/>
          <w:color w:val="000000" w:themeColor="text1"/>
          <w:sz w:val="22"/>
        </w:rPr>
        <w:t>について</w:t>
      </w:r>
    </w:p>
    <w:p w14:paraId="71138FA2" w14:textId="77777777" w:rsidR="00ED7968" w:rsidRPr="00E70099" w:rsidRDefault="00ED7968" w:rsidP="00ED7968">
      <w:pPr>
        <w:spacing w:line="240" w:lineRule="exact"/>
        <w:ind w:leftChars="200" w:left="420" w:firstLineChars="100" w:firstLine="210"/>
        <w:rPr>
          <w:rFonts w:asciiTheme="minorEastAsia" w:hAnsiTheme="minorEastAsia" w:cs="Times New Roman"/>
          <w:color w:val="000000" w:themeColor="text1"/>
          <w:szCs w:val="21"/>
        </w:rPr>
      </w:pPr>
      <w:r w:rsidRPr="00E70099">
        <w:rPr>
          <w:rFonts w:asciiTheme="minorEastAsia" w:hAnsiTheme="minorEastAsia" w:cs="Times New Roman" w:hint="eastAsia"/>
          <w:color w:val="000000" w:themeColor="text1"/>
          <w:szCs w:val="21"/>
        </w:rPr>
        <w:t>本府においては組織のスリム化を進めるとともに</w:t>
      </w:r>
      <w:r w:rsidR="008D7621" w:rsidRPr="00E70099">
        <w:rPr>
          <w:rFonts w:asciiTheme="minorEastAsia" w:hAnsiTheme="minorEastAsia" w:cs="Times New Roman" w:hint="eastAsia"/>
          <w:color w:val="000000" w:themeColor="text1"/>
          <w:szCs w:val="21"/>
        </w:rPr>
        <w:t>、</w:t>
      </w:r>
      <w:r w:rsidRPr="00E70099">
        <w:rPr>
          <w:rFonts w:asciiTheme="minorEastAsia" w:hAnsiTheme="minorEastAsia" w:cs="Times New Roman" w:hint="eastAsia"/>
          <w:color w:val="000000" w:themeColor="text1"/>
          <w:szCs w:val="21"/>
        </w:rPr>
        <w:t>人事制度改革に取り組んできたところ</w:t>
      </w:r>
      <w:r w:rsidR="008D7621" w:rsidRPr="00E70099">
        <w:rPr>
          <w:rFonts w:asciiTheme="minorEastAsia" w:hAnsiTheme="minorEastAsia" w:cs="Times New Roman" w:hint="eastAsia"/>
          <w:color w:val="000000" w:themeColor="text1"/>
          <w:szCs w:val="21"/>
        </w:rPr>
        <w:t>。</w:t>
      </w:r>
      <w:r w:rsidRPr="00E70099">
        <w:rPr>
          <w:rFonts w:asciiTheme="minorEastAsia" w:hAnsiTheme="minorEastAsia" w:cs="Times New Roman" w:hint="eastAsia"/>
          <w:color w:val="000000" w:themeColor="text1"/>
          <w:szCs w:val="21"/>
        </w:rPr>
        <w:t>こうした諸改革は、行政運営の効率化や組織力の向上等の面で、一定の成果を挙げ得た</w:t>
      </w:r>
      <w:r w:rsidR="00CF2B68" w:rsidRPr="00E70099">
        <w:rPr>
          <w:rFonts w:asciiTheme="minorEastAsia" w:hAnsiTheme="minorEastAsia" w:cs="Times New Roman" w:hint="eastAsia"/>
          <w:color w:val="000000" w:themeColor="text1"/>
          <w:szCs w:val="21"/>
        </w:rPr>
        <w:t>ものと考えられる</w:t>
      </w:r>
      <w:r w:rsidRPr="00E70099">
        <w:rPr>
          <w:rFonts w:asciiTheme="minorEastAsia" w:hAnsiTheme="minorEastAsia" w:cs="Times New Roman" w:hint="eastAsia"/>
          <w:color w:val="000000" w:themeColor="text1"/>
          <w:szCs w:val="21"/>
        </w:rPr>
        <w:t>。</w:t>
      </w:r>
    </w:p>
    <w:p w14:paraId="167A2633" w14:textId="77777777" w:rsidR="00ED7968" w:rsidRPr="00E70099" w:rsidRDefault="00ED7968" w:rsidP="00ED7968">
      <w:pPr>
        <w:spacing w:line="240" w:lineRule="exact"/>
        <w:ind w:leftChars="200" w:left="420" w:firstLineChars="100" w:firstLine="210"/>
        <w:rPr>
          <w:rFonts w:asciiTheme="minorEastAsia" w:hAnsiTheme="minorEastAsia" w:cs="Times New Roman"/>
          <w:color w:val="000000" w:themeColor="text1"/>
          <w:szCs w:val="21"/>
        </w:rPr>
      </w:pPr>
      <w:r w:rsidRPr="00E70099">
        <w:rPr>
          <w:rFonts w:asciiTheme="minorEastAsia" w:hAnsiTheme="minorEastAsia" w:cs="Times New Roman" w:hint="eastAsia"/>
          <w:color w:val="000000" w:themeColor="text1"/>
          <w:szCs w:val="21"/>
        </w:rPr>
        <w:t>一方で、</w:t>
      </w:r>
      <w:r w:rsidR="00EB3B22" w:rsidRPr="00E70099">
        <w:rPr>
          <w:rFonts w:asciiTheme="minorEastAsia" w:hAnsiTheme="minorEastAsia" w:cs="Times New Roman" w:hint="eastAsia"/>
          <w:color w:val="000000" w:themeColor="text1"/>
          <w:szCs w:val="21"/>
        </w:rPr>
        <w:t>職員の</w:t>
      </w:r>
      <w:r w:rsidRPr="00E70099">
        <w:rPr>
          <w:rFonts w:asciiTheme="minorEastAsia" w:hAnsiTheme="minorEastAsia" w:cs="Times New Roman" w:hint="eastAsia"/>
          <w:color w:val="000000" w:themeColor="text1"/>
          <w:szCs w:val="21"/>
        </w:rPr>
        <w:t>やる気・やりがいの向上、自律性の発揮に資する仕組みづくりという点では、未だ道半ばの状況にある</w:t>
      </w:r>
      <w:r w:rsidR="00177B12" w:rsidRPr="00E70099">
        <w:rPr>
          <w:rFonts w:asciiTheme="minorEastAsia" w:hAnsiTheme="minorEastAsia" w:cs="Times New Roman" w:hint="eastAsia"/>
          <w:color w:val="000000" w:themeColor="text1"/>
          <w:szCs w:val="21"/>
        </w:rPr>
        <w:t>。</w:t>
      </w:r>
      <w:r w:rsidRPr="00E70099">
        <w:rPr>
          <w:rFonts w:asciiTheme="minorEastAsia" w:hAnsiTheme="minorEastAsia" w:cs="Times New Roman" w:hint="eastAsia"/>
          <w:color w:val="000000" w:themeColor="text1"/>
          <w:szCs w:val="21"/>
        </w:rPr>
        <w:t>府民ニーズに、より一層適切に対応していくにあたっては、</w:t>
      </w:r>
      <w:r w:rsidR="008D7621" w:rsidRPr="00E70099">
        <w:rPr>
          <w:rFonts w:asciiTheme="minorEastAsia" w:hAnsiTheme="minorEastAsia" w:cs="Times New Roman" w:hint="eastAsia"/>
          <w:color w:val="000000" w:themeColor="text1"/>
          <w:szCs w:val="21"/>
        </w:rPr>
        <w:t>府民サービスの充実・向上に資する有能な職員集団の形成が必要であり、</w:t>
      </w:r>
      <w:r w:rsidRPr="00E70099">
        <w:rPr>
          <w:rFonts w:asciiTheme="minorEastAsia" w:hAnsiTheme="minorEastAsia" w:cs="Times New Roman" w:hint="eastAsia"/>
          <w:color w:val="000000" w:themeColor="text1"/>
          <w:szCs w:val="21"/>
        </w:rPr>
        <w:t>従来にも増して職員のやる気・やりがいの喚起が求められる。</w:t>
      </w:r>
    </w:p>
    <w:p w14:paraId="67183F2D" w14:textId="77777777" w:rsidR="00ED7968" w:rsidRPr="00E70099" w:rsidRDefault="00ED7968" w:rsidP="00ED7968">
      <w:pPr>
        <w:spacing w:line="240" w:lineRule="exact"/>
        <w:ind w:leftChars="200" w:left="420" w:firstLineChars="100" w:firstLine="210"/>
        <w:rPr>
          <w:rFonts w:asciiTheme="minorEastAsia" w:hAnsiTheme="minorEastAsia" w:cs="Times New Roman"/>
          <w:color w:val="000000" w:themeColor="text1"/>
          <w:szCs w:val="21"/>
        </w:rPr>
      </w:pPr>
      <w:r w:rsidRPr="00E70099">
        <w:rPr>
          <w:rFonts w:asciiTheme="minorEastAsia" w:hAnsiTheme="minorEastAsia" w:cs="Times New Roman" w:hint="eastAsia"/>
          <w:color w:val="000000" w:themeColor="text1"/>
          <w:szCs w:val="21"/>
        </w:rPr>
        <w:t>そのためには、職員一人ひとりが当事者意識をもって自律的に課題を捉え、その解決や目標達成に向け、創意工夫・切磋琢磨しながら果敢に挑戦し、斬新な政策提言を生み出す職員全員参加型の組織構築が不可欠であり、</w:t>
      </w:r>
      <w:r w:rsidR="007107A1" w:rsidRPr="00E70099">
        <w:rPr>
          <w:rFonts w:asciiTheme="minorEastAsia" w:hAnsiTheme="minorEastAsia" w:cs="Times New Roman" w:hint="eastAsia"/>
          <w:color w:val="000000" w:themeColor="text1"/>
          <w:szCs w:val="21"/>
        </w:rPr>
        <w:t>任命権者においては、</w:t>
      </w:r>
      <w:r w:rsidRPr="00E70099">
        <w:rPr>
          <w:rFonts w:asciiTheme="minorEastAsia" w:hAnsiTheme="minorEastAsia" w:cs="Times New Roman" w:hint="eastAsia"/>
          <w:color w:val="000000" w:themeColor="text1"/>
          <w:szCs w:val="21"/>
        </w:rPr>
        <w:t>このことを府政執行にあたっての重要な基本理念の一つとすべき。</w:t>
      </w:r>
    </w:p>
    <w:p w14:paraId="283C9A95" w14:textId="77777777" w:rsidR="006465B5" w:rsidRPr="00E70099" w:rsidRDefault="00ED7968" w:rsidP="006465B5">
      <w:pPr>
        <w:spacing w:line="240" w:lineRule="exact"/>
        <w:ind w:leftChars="200" w:left="420" w:firstLineChars="100" w:firstLine="210"/>
        <w:rPr>
          <w:rFonts w:asciiTheme="minorEastAsia" w:hAnsiTheme="minorEastAsia" w:cs="Times New Roman"/>
          <w:color w:val="000000" w:themeColor="text1"/>
          <w:szCs w:val="21"/>
        </w:rPr>
      </w:pPr>
      <w:r w:rsidRPr="00E70099">
        <w:rPr>
          <w:rFonts w:asciiTheme="minorEastAsia" w:hAnsiTheme="minorEastAsia" w:cs="Times New Roman" w:hint="eastAsia"/>
          <w:color w:val="000000" w:themeColor="text1"/>
          <w:szCs w:val="21"/>
        </w:rPr>
        <w:t>こうした基本理念のもと、将来の職員構成上の課題をも踏まえながら、全庁的な議論が積み重ねられていくことを期待。</w:t>
      </w:r>
    </w:p>
    <w:sectPr w:rsidR="006465B5" w:rsidRPr="00E70099" w:rsidSect="008C6C77">
      <w:pgSz w:w="11906" w:h="16838" w:code="9"/>
      <w:pgMar w:top="851" w:right="1758" w:bottom="567" w:left="1758" w:header="454"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8641" w14:textId="77777777" w:rsidR="0078556A" w:rsidRDefault="0078556A" w:rsidP="00CE1D37">
      <w:r>
        <w:separator/>
      </w:r>
    </w:p>
  </w:endnote>
  <w:endnote w:type="continuationSeparator" w:id="0">
    <w:p w14:paraId="3D41C351" w14:textId="77777777" w:rsidR="0078556A" w:rsidRDefault="0078556A" w:rsidP="00CE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C23D" w14:textId="77777777" w:rsidR="0078556A" w:rsidRDefault="0078556A" w:rsidP="00CE1D37">
      <w:r>
        <w:separator/>
      </w:r>
    </w:p>
  </w:footnote>
  <w:footnote w:type="continuationSeparator" w:id="0">
    <w:p w14:paraId="73921F1F" w14:textId="77777777" w:rsidR="0078556A" w:rsidRDefault="0078556A" w:rsidP="00CE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54CD"/>
    <w:multiLevelType w:val="hybridMultilevel"/>
    <w:tmpl w:val="F954A53A"/>
    <w:lvl w:ilvl="0" w:tplc="94BC546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215F6763"/>
    <w:multiLevelType w:val="hybridMultilevel"/>
    <w:tmpl w:val="D7C06B60"/>
    <w:lvl w:ilvl="0" w:tplc="E38E4C1A">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 w15:restartNumberingAfterBreak="0">
    <w:nsid w:val="254E5788"/>
    <w:multiLevelType w:val="hybridMultilevel"/>
    <w:tmpl w:val="9D963052"/>
    <w:lvl w:ilvl="0" w:tplc="F8BAB620">
      <w:start w:val="1"/>
      <w:numFmt w:val="decimalEnclosedCircle"/>
      <w:lvlText w:val="%1"/>
      <w:lvlJc w:val="left"/>
      <w:pPr>
        <w:ind w:left="1383" w:hanging="360"/>
      </w:pPr>
      <w:rPr>
        <w:rFonts w:hint="default"/>
      </w:rPr>
    </w:lvl>
    <w:lvl w:ilvl="1" w:tplc="04090017" w:tentative="1">
      <w:start w:val="1"/>
      <w:numFmt w:val="aiueoFullWidth"/>
      <w:lvlText w:val="(%2)"/>
      <w:lvlJc w:val="left"/>
      <w:pPr>
        <w:ind w:left="1863" w:hanging="420"/>
      </w:p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3" w15:restartNumberingAfterBreak="0">
    <w:nsid w:val="38473713"/>
    <w:multiLevelType w:val="hybridMultilevel"/>
    <w:tmpl w:val="E4646CE0"/>
    <w:lvl w:ilvl="0" w:tplc="DD7EE34E">
      <w:start w:val="1"/>
      <w:numFmt w:val="decimalEnclosedCircle"/>
      <w:lvlText w:val="%1"/>
      <w:lvlJc w:val="left"/>
      <w:pPr>
        <w:ind w:left="1383" w:hanging="360"/>
      </w:pPr>
      <w:rPr>
        <w:rFonts w:hint="default"/>
      </w:rPr>
    </w:lvl>
    <w:lvl w:ilvl="1" w:tplc="04090017" w:tentative="1">
      <w:start w:val="1"/>
      <w:numFmt w:val="aiueoFullWidth"/>
      <w:lvlText w:val="(%2)"/>
      <w:lvlJc w:val="left"/>
      <w:pPr>
        <w:ind w:left="1863" w:hanging="420"/>
      </w:p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4" w15:restartNumberingAfterBreak="0">
    <w:nsid w:val="3F736AED"/>
    <w:multiLevelType w:val="hybridMultilevel"/>
    <w:tmpl w:val="2A3CB74C"/>
    <w:lvl w:ilvl="0" w:tplc="AFD643C4">
      <w:start w:val="1"/>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5" w15:restartNumberingAfterBreak="0">
    <w:nsid w:val="40B404D4"/>
    <w:multiLevelType w:val="hybridMultilevel"/>
    <w:tmpl w:val="15E680AA"/>
    <w:lvl w:ilvl="0" w:tplc="93C80236">
      <w:start w:val="1"/>
      <w:numFmt w:val="decimalFullWidth"/>
      <w:lvlText w:val="%1）"/>
      <w:lvlJc w:val="left"/>
      <w:pPr>
        <w:ind w:left="1464" w:hanging="360"/>
      </w:pPr>
      <w:rPr>
        <w:rFonts w:hint="default"/>
      </w:rPr>
    </w:lvl>
    <w:lvl w:ilvl="1" w:tplc="04090017" w:tentative="1">
      <w:start w:val="1"/>
      <w:numFmt w:val="aiueoFullWidth"/>
      <w:lvlText w:val="(%2)"/>
      <w:lvlJc w:val="left"/>
      <w:pPr>
        <w:ind w:left="1944" w:hanging="420"/>
      </w:pPr>
    </w:lvl>
    <w:lvl w:ilvl="2" w:tplc="04090011" w:tentative="1">
      <w:start w:val="1"/>
      <w:numFmt w:val="decimalEnclosedCircle"/>
      <w:lvlText w:val="%3"/>
      <w:lvlJc w:val="left"/>
      <w:pPr>
        <w:ind w:left="2364" w:hanging="420"/>
      </w:pPr>
    </w:lvl>
    <w:lvl w:ilvl="3" w:tplc="0409000F" w:tentative="1">
      <w:start w:val="1"/>
      <w:numFmt w:val="decimal"/>
      <w:lvlText w:val="%4."/>
      <w:lvlJc w:val="left"/>
      <w:pPr>
        <w:ind w:left="2784" w:hanging="420"/>
      </w:pPr>
    </w:lvl>
    <w:lvl w:ilvl="4" w:tplc="04090017" w:tentative="1">
      <w:start w:val="1"/>
      <w:numFmt w:val="aiueoFullWidth"/>
      <w:lvlText w:val="(%5)"/>
      <w:lvlJc w:val="left"/>
      <w:pPr>
        <w:ind w:left="3204" w:hanging="420"/>
      </w:pPr>
    </w:lvl>
    <w:lvl w:ilvl="5" w:tplc="04090011" w:tentative="1">
      <w:start w:val="1"/>
      <w:numFmt w:val="decimalEnclosedCircle"/>
      <w:lvlText w:val="%6"/>
      <w:lvlJc w:val="left"/>
      <w:pPr>
        <w:ind w:left="3624" w:hanging="420"/>
      </w:pPr>
    </w:lvl>
    <w:lvl w:ilvl="6" w:tplc="0409000F" w:tentative="1">
      <w:start w:val="1"/>
      <w:numFmt w:val="decimal"/>
      <w:lvlText w:val="%7."/>
      <w:lvlJc w:val="left"/>
      <w:pPr>
        <w:ind w:left="4044" w:hanging="420"/>
      </w:pPr>
    </w:lvl>
    <w:lvl w:ilvl="7" w:tplc="04090017" w:tentative="1">
      <w:start w:val="1"/>
      <w:numFmt w:val="aiueoFullWidth"/>
      <w:lvlText w:val="(%8)"/>
      <w:lvlJc w:val="left"/>
      <w:pPr>
        <w:ind w:left="4464" w:hanging="420"/>
      </w:pPr>
    </w:lvl>
    <w:lvl w:ilvl="8" w:tplc="04090011" w:tentative="1">
      <w:start w:val="1"/>
      <w:numFmt w:val="decimalEnclosedCircle"/>
      <w:lvlText w:val="%9"/>
      <w:lvlJc w:val="left"/>
      <w:pPr>
        <w:ind w:left="4884" w:hanging="420"/>
      </w:pPr>
    </w:lvl>
  </w:abstractNum>
  <w:abstractNum w:abstractNumId="6" w15:restartNumberingAfterBreak="0">
    <w:nsid w:val="7CF217A2"/>
    <w:multiLevelType w:val="hybridMultilevel"/>
    <w:tmpl w:val="57248A8E"/>
    <w:lvl w:ilvl="0" w:tplc="7272F1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135"/>
    <w:rsid w:val="000121F9"/>
    <w:rsid w:val="000128B9"/>
    <w:rsid w:val="0001601E"/>
    <w:rsid w:val="000222C5"/>
    <w:rsid w:val="00035295"/>
    <w:rsid w:val="00050188"/>
    <w:rsid w:val="00057225"/>
    <w:rsid w:val="00063BD3"/>
    <w:rsid w:val="0006404D"/>
    <w:rsid w:val="000735F2"/>
    <w:rsid w:val="00076F5C"/>
    <w:rsid w:val="00082502"/>
    <w:rsid w:val="00083D8F"/>
    <w:rsid w:val="000841C7"/>
    <w:rsid w:val="000841CA"/>
    <w:rsid w:val="00090D2D"/>
    <w:rsid w:val="000918DD"/>
    <w:rsid w:val="00095190"/>
    <w:rsid w:val="000A091F"/>
    <w:rsid w:val="000A5B77"/>
    <w:rsid w:val="000B4B46"/>
    <w:rsid w:val="000B75D5"/>
    <w:rsid w:val="000C2C13"/>
    <w:rsid w:val="000D0B98"/>
    <w:rsid w:val="000E0160"/>
    <w:rsid w:val="000E4E03"/>
    <w:rsid w:val="000E64D5"/>
    <w:rsid w:val="000E6AD8"/>
    <w:rsid w:val="000F0A5D"/>
    <w:rsid w:val="000F5E0E"/>
    <w:rsid w:val="000F7FD3"/>
    <w:rsid w:val="00104DDD"/>
    <w:rsid w:val="00104F03"/>
    <w:rsid w:val="0011501E"/>
    <w:rsid w:val="00125E0B"/>
    <w:rsid w:val="00132828"/>
    <w:rsid w:val="00140A4D"/>
    <w:rsid w:val="001412D6"/>
    <w:rsid w:val="00141E4A"/>
    <w:rsid w:val="0014289B"/>
    <w:rsid w:val="00147FE4"/>
    <w:rsid w:val="00174D39"/>
    <w:rsid w:val="0017694B"/>
    <w:rsid w:val="00177B12"/>
    <w:rsid w:val="00180B60"/>
    <w:rsid w:val="00187C17"/>
    <w:rsid w:val="001928E8"/>
    <w:rsid w:val="001A1FBE"/>
    <w:rsid w:val="001B7F59"/>
    <w:rsid w:val="001C1A43"/>
    <w:rsid w:val="001D6A42"/>
    <w:rsid w:val="001D6D2A"/>
    <w:rsid w:val="001F5B6C"/>
    <w:rsid w:val="001F7110"/>
    <w:rsid w:val="001F7AD8"/>
    <w:rsid w:val="00204820"/>
    <w:rsid w:val="00220293"/>
    <w:rsid w:val="002234AB"/>
    <w:rsid w:val="00227514"/>
    <w:rsid w:val="00230128"/>
    <w:rsid w:val="00231E3A"/>
    <w:rsid w:val="00237D45"/>
    <w:rsid w:val="00242EEA"/>
    <w:rsid w:val="002502BD"/>
    <w:rsid w:val="00250C65"/>
    <w:rsid w:val="00253434"/>
    <w:rsid w:val="002538FE"/>
    <w:rsid w:val="00254098"/>
    <w:rsid w:val="002644C9"/>
    <w:rsid w:val="0026797F"/>
    <w:rsid w:val="00273EC8"/>
    <w:rsid w:val="0027656A"/>
    <w:rsid w:val="002850A9"/>
    <w:rsid w:val="00297E99"/>
    <w:rsid w:val="002A0ABA"/>
    <w:rsid w:val="002A760B"/>
    <w:rsid w:val="002B222E"/>
    <w:rsid w:val="002B5E9C"/>
    <w:rsid w:val="002C024C"/>
    <w:rsid w:val="002C0467"/>
    <w:rsid w:val="002C5D7B"/>
    <w:rsid w:val="002D2E79"/>
    <w:rsid w:val="002E6475"/>
    <w:rsid w:val="002E7DC8"/>
    <w:rsid w:val="002F249A"/>
    <w:rsid w:val="002F6610"/>
    <w:rsid w:val="0030357C"/>
    <w:rsid w:val="00305F73"/>
    <w:rsid w:val="00313262"/>
    <w:rsid w:val="00317E96"/>
    <w:rsid w:val="003202A6"/>
    <w:rsid w:val="003263CB"/>
    <w:rsid w:val="003310C9"/>
    <w:rsid w:val="003416B0"/>
    <w:rsid w:val="0034322B"/>
    <w:rsid w:val="00347BBD"/>
    <w:rsid w:val="00347EA4"/>
    <w:rsid w:val="0036320E"/>
    <w:rsid w:val="003648E4"/>
    <w:rsid w:val="00364F3C"/>
    <w:rsid w:val="003664DC"/>
    <w:rsid w:val="00371295"/>
    <w:rsid w:val="00373BEB"/>
    <w:rsid w:val="00387263"/>
    <w:rsid w:val="003A10F2"/>
    <w:rsid w:val="003B6EAB"/>
    <w:rsid w:val="003D1979"/>
    <w:rsid w:val="003D4EBC"/>
    <w:rsid w:val="003E0379"/>
    <w:rsid w:val="003E0BC7"/>
    <w:rsid w:val="003E6E8B"/>
    <w:rsid w:val="003F709F"/>
    <w:rsid w:val="004010B3"/>
    <w:rsid w:val="0040755B"/>
    <w:rsid w:val="00407B03"/>
    <w:rsid w:val="0041202C"/>
    <w:rsid w:val="0041465E"/>
    <w:rsid w:val="00416C10"/>
    <w:rsid w:val="00422E94"/>
    <w:rsid w:val="00430009"/>
    <w:rsid w:val="00431A9C"/>
    <w:rsid w:val="004451D0"/>
    <w:rsid w:val="00453F5B"/>
    <w:rsid w:val="004577D3"/>
    <w:rsid w:val="00457851"/>
    <w:rsid w:val="0046166D"/>
    <w:rsid w:val="004644FE"/>
    <w:rsid w:val="00473E13"/>
    <w:rsid w:val="00486F05"/>
    <w:rsid w:val="004909AB"/>
    <w:rsid w:val="0049424B"/>
    <w:rsid w:val="004951DC"/>
    <w:rsid w:val="004C3139"/>
    <w:rsid w:val="004E5D31"/>
    <w:rsid w:val="004F2B12"/>
    <w:rsid w:val="004F3DD5"/>
    <w:rsid w:val="004F6B89"/>
    <w:rsid w:val="00502AF8"/>
    <w:rsid w:val="00503390"/>
    <w:rsid w:val="00510BCF"/>
    <w:rsid w:val="00514460"/>
    <w:rsid w:val="0052097A"/>
    <w:rsid w:val="00520D83"/>
    <w:rsid w:val="00522041"/>
    <w:rsid w:val="005228A5"/>
    <w:rsid w:val="0052346A"/>
    <w:rsid w:val="005272D4"/>
    <w:rsid w:val="0052786A"/>
    <w:rsid w:val="00527BA2"/>
    <w:rsid w:val="005315C4"/>
    <w:rsid w:val="00535199"/>
    <w:rsid w:val="0053535C"/>
    <w:rsid w:val="00540B0A"/>
    <w:rsid w:val="00541629"/>
    <w:rsid w:val="00541C28"/>
    <w:rsid w:val="00561A02"/>
    <w:rsid w:val="005623D5"/>
    <w:rsid w:val="00584EBB"/>
    <w:rsid w:val="005925C0"/>
    <w:rsid w:val="005A45ED"/>
    <w:rsid w:val="005A7ED1"/>
    <w:rsid w:val="005C35E3"/>
    <w:rsid w:val="005C6517"/>
    <w:rsid w:val="005D70C2"/>
    <w:rsid w:val="005E015D"/>
    <w:rsid w:val="005E6398"/>
    <w:rsid w:val="005F1AD9"/>
    <w:rsid w:val="005F6789"/>
    <w:rsid w:val="006046CF"/>
    <w:rsid w:val="00614399"/>
    <w:rsid w:val="0061538C"/>
    <w:rsid w:val="006203C0"/>
    <w:rsid w:val="00624CBC"/>
    <w:rsid w:val="00626725"/>
    <w:rsid w:val="00636823"/>
    <w:rsid w:val="00642B22"/>
    <w:rsid w:val="006465B5"/>
    <w:rsid w:val="00653BD7"/>
    <w:rsid w:val="006708A8"/>
    <w:rsid w:val="00670996"/>
    <w:rsid w:val="0067239E"/>
    <w:rsid w:val="00677447"/>
    <w:rsid w:val="00680560"/>
    <w:rsid w:val="006825D0"/>
    <w:rsid w:val="0068415B"/>
    <w:rsid w:val="0068798C"/>
    <w:rsid w:val="00692D70"/>
    <w:rsid w:val="00695798"/>
    <w:rsid w:val="006B0031"/>
    <w:rsid w:val="006B29AA"/>
    <w:rsid w:val="006C1261"/>
    <w:rsid w:val="006C18E0"/>
    <w:rsid w:val="006D3CB1"/>
    <w:rsid w:val="006E0D55"/>
    <w:rsid w:val="006E0DE3"/>
    <w:rsid w:val="006E1AAB"/>
    <w:rsid w:val="00700C41"/>
    <w:rsid w:val="00701402"/>
    <w:rsid w:val="00702AC2"/>
    <w:rsid w:val="00705FF1"/>
    <w:rsid w:val="007107A1"/>
    <w:rsid w:val="00712E03"/>
    <w:rsid w:val="0071500D"/>
    <w:rsid w:val="00716236"/>
    <w:rsid w:val="00730581"/>
    <w:rsid w:val="007343B8"/>
    <w:rsid w:val="007349EE"/>
    <w:rsid w:val="00741175"/>
    <w:rsid w:val="00754E7F"/>
    <w:rsid w:val="00755E97"/>
    <w:rsid w:val="00771FFC"/>
    <w:rsid w:val="007736E8"/>
    <w:rsid w:val="007757A9"/>
    <w:rsid w:val="0078556A"/>
    <w:rsid w:val="007918FC"/>
    <w:rsid w:val="00792EF8"/>
    <w:rsid w:val="007A4135"/>
    <w:rsid w:val="007B3AB7"/>
    <w:rsid w:val="007B6EF6"/>
    <w:rsid w:val="007C092F"/>
    <w:rsid w:val="007C615A"/>
    <w:rsid w:val="007C78F5"/>
    <w:rsid w:val="007D70CE"/>
    <w:rsid w:val="007E02F7"/>
    <w:rsid w:val="007F0FA1"/>
    <w:rsid w:val="007F28FB"/>
    <w:rsid w:val="007F6D5D"/>
    <w:rsid w:val="007F7238"/>
    <w:rsid w:val="00805A34"/>
    <w:rsid w:val="00825D06"/>
    <w:rsid w:val="00836357"/>
    <w:rsid w:val="00841F24"/>
    <w:rsid w:val="00847AC0"/>
    <w:rsid w:val="00850B19"/>
    <w:rsid w:val="008518A4"/>
    <w:rsid w:val="008638FB"/>
    <w:rsid w:val="00864C12"/>
    <w:rsid w:val="00877CAC"/>
    <w:rsid w:val="0088077A"/>
    <w:rsid w:val="00886BDC"/>
    <w:rsid w:val="008A2772"/>
    <w:rsid w:val="008B4219"/>
    <w:rsid w:val="008B500C"/>
    <w:rsid w:val="008B5DD6"/>
    <w:rsid w:val="008B7B55"/>
    <w:rsid w:val="008C377B"/>
    <w:rsid w:val="008C5092"/>
    <w:rsid w:val="008C6C77"/>
    <w:rsid w:val="008D2552"/>
    <w:rsid w:val="008D5F6F"/>
    <w:rsid w:val="008D7621"/>
    <w:rsid w:val="008F486D"/>
    <w:rsid w:val="00917332"/>
    <w:rsid w:val="009232EE"/>
    <w:rsid w:val="0092539A"/>
    <w:rsid w:val="009257CC"/>
    <w:rsid w:val="0093170F"/>
    <w:rsid w:val="0093369E"/>
    <w:rsid w:val="00937689"/>
    <w:rsid w:val="00937D3F"/>
    <w:rsid w:val="00941C19"/>
    <w:rsid w:val="00946DBC"/>
    <w:rsid w:val="00947ADF"/>
    <w:rsid w:val="00956BCC"/>
    <w:rsid w:val="0096081E"/>
    <w:rsid w:val="00971249"/>
    <w:rsid w:val="00971FF6"/>
    <w:rsid w:val="0097417F"/>
    <w:rsid w:val="00974A88"/>
    <w:rsid w:val="00975422"/>
    <w:rsid w:val="00990679"/>
    <w:rsid w:val="00992BD5"/>
    <w:rsid w:val="00994D55"/>
    <w:rsid w:val="009B18CC"/>
    <w:rsid w:val="009B363A"/>
    <w:rsid w:val="009C0960"/>
    <w:rsid w:val="009C23D9"/>
    <w:rsid w:val="009D1DDE"/>
    <w:rsid w:val="009D5E7F"/>
    <w:rsid w:val="009E0588"/>
    <w:rsid w:val="009E5690"/>
    <w:rsid w:val="009F22D3"/>
    <w:rsid w:val="009F66AD"/>
    <w:rsid w:val="009F7E0A"/>
    <w:rsid w:val="00A010A9"/>
    <w:rsid w:val="00A149C5"/>
    <w:rsid w:val="00A14E74"/>
    <w:rsid w:val="00A17862"/>
    <w:rsid w:val="00A31CA4"/>
    <w:rsid w:val="00A34028"/>
    <w:rsid w:val="00A47306"/>
    <w:rsid w:val="00A47F45"/>
    <w:rsid w:val="00A50CFB"/>
    <w:rsid w:val="00A50FD3"/>
    <w:rsid w:val="00A542D4"/>
    <w:rsid w:val="00A54396"/>
    <w:rsid w:val="00A60CE0"/>
    <w:rsid w:val="00A732E1"/>
    <w:rsid w:val="00A73462"/>
    <w:rsid w:val="00A73CEC"/>
    <w:rsid w:val="00A806A4"/>
    <w:rsid w:val="00A8193F"/>
    <w:rsid w:val="00A82131"/>
    <w:rsid w:val="00A900CF"/>
    <w:rsid w:val="00A92924"/>
    <w:rsid w:val="00AA2948"/>
    <w:rsid w:val="00AD0C34"/>
    <w:rsid w:val="00AE4A23"/>
    <w:rsid w:val="00AE4A98"/>
    <w:rsid w:val="00AE7BB0"/>
    <w:rsid w:val="00AF3D90"/>
    <w:rsid w:val="00AF593F"/>
    <w:rsid w:val="00B01AC8"/>
    <w:rsid w:val="00B025D1"/>
    <w:rsid w:val="00B03F4F"/>
    <w:rsid w:val="00B16766"/>
    <w:rsid w:val="00B46F0D"/>
    <w:rsid w:val="00B508B6"/>
    <w:rsid w:val="00B52236"/>
    <w:rsid w:val="00B56780"/>
    <w:rsid w:val="00B60B4D"/>
    <w:rsid w:val="00B64FD3"/>
    <w:rsid w:val="00B6630C"/>
    <w:rsid w:val="00B81C6A"/>
    <w:rsid w:val="00B82A2D"/>
    <w:rsid w:val="00B9146D"/>
    <w:rsid w:val="00BA0183"/>
    <w:rsid w:val="00BA0FCF"/>
    <w:rsid w:val="00BA49E4"/>
    <w:rsid w:val="00BB2F5C"/>
    <w:rsid w:val="00BB6AC1"/>
    <w:rsid w:val="00BB75DA"/>
    <w:rsid w:val="00BB7BA6"/>
    <w:rsid w:val="00BC1FDA"/>
    <w:rsid w:val="00BD5994"/>
    <w:rsid w:val="00BD5E14"/>
    <w:rsid w:val="00BD71E1"/>
    <w:rsid w:val="00BD7432"/>
    <w:rsid w:val="00BD7C9C"/>
    <w:rsid w:val="00BE37E2"/>
    <w:rsid w:val="00BE3AB5"/>
    <w:rsid w:val="00BE4246"/>
    <w:rsid w:val="00BE5427"/>
    <w:rsid w:val="00BF12D5"/>
    <w:rsid w:val="00BF36B2"/>
    <w:rsid w:val="00BF3E73"/>
    <w:rsid w:val="00BF499F"/>
    <w:rsid w:val="00C0211C"/>
    <w:rsid w:val="00C0508F"/>
    <w:rsid w:val="00C13CD3"/>
    <w:rsid w:val="00C21A41"/>
    <w:rsid w:val="00C250B0"/>
    <w:rsid w:val="00C35524"/>
    <w:rsid w:val="00C43C29"/>
    <w:rsid w:val="00C448D5"/>
    <w:rsid w:val="00C468E7"/>
    <w:rsid w:val="00C50849"/>
    <w:rsid w:val="00C50BB0"/>
    <w:rsid w:val="00C63D5B"/>
    <w:rsid w:val="00C66584"/>
    <w:rsid w:val="00C67602"/>
    <w:rsid w:val="00C70E2C"/>
    <w:rsid w:val="00C72B3E"/>
    <w:rsid w:val="00C73656"/>
    <w:rsid w:val="00C80647"/>
    <w:rsid w:val="00C83153"/>
    <w:rsid w:val="00C83E6F"/>
    <w:rsid w:val="00C955FD"/>
    <w:rsid w:val="00C95681"/>
    <w:rsid w:val="00CA0751"/>
    <w:rsid w:val="00CA113B"/>
    <w:rsid w:val="00CA16D7"/>
    <w:rsid w:val="00CA17EF"/>
    <w:rsid w:val="00CA23ED"/>
    <w:rsid w:val="00CB7E14"/>
    <w:rsid w:val="00CC3D74"/>
    <w:rsid w:val="00CC42B5"/>
    <w:rsid w:val="00CD103E"/>
    <w:rsid w:val="00CD10F3"/>
    <w:rsid w:val="00CD3890"/>
    <w:rsid w:val="00CE1D37"/>
    <w:rsid w:val="00CE1F18"/>
    <w:rsid w:val="00CE7735"/>
    <w:rsid w:val="00CF2B68"/>
    <w:rsid w:val="00CF4052"/>
    <w:rsid w:val="00CF61F4"/>
    <w:rsid w:val="00D05F19"/>
    <w:rsid w:val="00D060F4"/>
    <w:rsid w:val="00D10206"/>
    <w:rsid w:val="00D118BF"/>
    <w:rsid w:val="00D1379E"/>
    <w:rsid w:val="00D14C14"/>
    <w:rsid w:val="00D1759E"/>
    <w:rsid w:val="00D22693"/>
    <w:rsid w:val="00D32EDE"/>
    <w:rsid w:val="00D333E4"/>
    <w:rsid w:val="00D529FA"/>
    <w:rsid w:val="00D53B8C"/>
    <w:rsid w:val="00D5576F"/>
    <w:rsid w:val="00D61D3F"/>
    <w:rsid w:val="00D63F88"/>
    <w:rsid w:val="00D657CE"/>
    <w:rsid w:val="00D72393"/>
    <w:rsid w:val="00D723FA"/>
    <w:rsid w:val="00D764D3"/>
    <w:rsid w:val="00D82623"/>
    <w:rsid w:val="00D9417F"/>
    <w:rsid w:val="00D94C5F"/>
    <w:rsid w:val="00D97A25"/>
    <w:rsid w:val="00DB6A85"/>
    <w:rsid w:val="00DC22BF"/>
    <w:rsid w:val="00DC2A1C"/>
    <w:rsid w:val="00DD0151"/>
    <w:rsid w:val="00DD17CB"/>
    <w:rsid w:val="00DD3225"/>
    <w:rsid w:val="00DD355E"/>
    <w:rsid w:val="00DD36D9"/>
    <w:rsid w:val="00DD3AC3"/>
    <w:rsid w:val="00DD6866"/>
    <w:rsid w:val="00DD6C78"/>
    <w:rsid w:val="00DE1E6C"/>
    <w:rsid w:val="00DE2121"/>
    <w:rsid w:val="00DE39A3"/>
    <w:rsid w:val="00DE4155"/>
    <w:rsid w:val="00DE5B83"/>
    <w:rsid w:val="00DE6A47"/>
    <w:rsid w:val="00DF1310"/>
    <w:rsid w:val="00E02C15"/>
    <w:rsid w:val="00E0527A"/>
    <w:rsid w:val="00E05BC3"/>
    <w:rsid w:val="00E10D9D"/>
    <w:rsid w:val="00E110A2"/>
    <w:rsid w:val="00E12465"/>
    <w:rsid w:val="00E17037"/>
    <w:rsid w:val="00E1781E"/>
    <w:rsid w:val="00E224FB"/>
    <w:rsid w:val="00E25085"/>
    <w:rsid w:val="00E27A29"/>
    <w:rsid w:val="00E37246"/>
    <w:rsid w:val="00E44A2F"/>
    <w:rsid w:val="00E451D7"/>
    <w:rsid w:val="00E470C7"/>
    <w:rsid w:val="00E47867"/>
    <w:rsid w:val="00E60A51"/>
    <w:rsid w:val="00E63DC5"/>
    <w:rsid w:val="00E672C3"/>
    <w:rsid w:val="00E70099"/>
    <w:rsid w:val="00E8133E"/>
    <w:rsid w:val="00E92D4D"/>
    <w:rsid w:val="00E93DF7"/>
    <w:rsid w:val="00E9415B"/>
    <w:rsid w:val="00E9705A"/>
    <w:rsid w:val="00EA0874"/>
    <w:rsid w:val="00EA7583"/>
    <w:rsid w:val="00EB161B"/>
    <w:rsid w:val="00EB3B22"/>
    <w:rsid w:val="00EB61B9"/>
    <w:rsid w:val="00EC2ECE"/>
    <w:rsid w:val="00EC3A65"/>
    <w:rsid w:val="00ED0AB3"/>
    <w:rsid w:val="00ED1632"/>
    <w:rsid w:val="00ED1665"/>
    <w:rsid w:val="00ED18A9"/>
    <w:rsid w:val="00ED43AF"/>
    <w:rsid w:val="00ED6889"/>
    <w:rsid w:val="00ED78A5"/>
    <w:rsid w:val="00ED7968"/>
    <w:rsid w:val="00EF127E"/>
    <w:rsid w:val="00F03043"/>
    <w:rsid w:val="00F03FD6"/>
    <w:rsid w:val="00F05FBB"/>
    <w:rsid w:val="00F0616E"/>
    <w:rsid w:val="00F06630"/>
    <w:rsid w:val="00F11340"/>
    <w:rsid w:val="00F15F86"/>
    <w:rsid w:val="00F204AB"/>
    <w:rsid w:val="00F22D7F"/>
    <w:rsid w:val="00F24EE3"/>
    <w:rsid w:val="00F30B9F"/>
    <w:rsid w:val="00F3517C"/>
    <w:rsid w:val="00F41976"/>
    <w:rsid w:val="00F45D0A"/>
    <w:rsid w:val="00F47667"/>
    <w:rsid w:val="00F61D67"/>
    <w:rsid w:val="00F62860"/>
    <w:rsid w:val="00F63E6B"/>
    <w:rsid w:val="00F70C69"/>
    <w:rsid w:val="00F8049C"/>
    <w:rsid w:val="00F826D4"/>
    <w:rsid w:val="00F831F5"/>
    <w:rsid w:val="00F83378"/>
    <w:rsid w:val="00F912EC"/>
    <w:rsid w:val="00F94DF5"/>
    <w:rsid w:val="00F96027"/>
    <w:rsid w:val="00F96D15"/>
    <w:rsid w:val="00FA2909"/>
    <w:rsid w:val="00FC0D60"/>
    <w:rsid w:val="00FC251E"/>
    <w:rsid w:val="00FE02F0"/>
    <w:rsid w:val="00FE2D36"/>
    <w:rsid w:val="00FE59DC"/>
    <w:rsid w:val="00FF09F3"/>
    <w:rsid w:val="00FF6D01"/>
    <w:rsid w:val="00FF6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D31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37689"/>
  </w:style>
  <w:style w:type="character" w:customStyle="1" w:styleId="a5">
    <w:name w:val="日付 (文字)"/>
    <w:basedOn w:val="a0"/>
    <w:link w:val="a4"/>
    <w:uiPriority w:val="99"/>
    <w:semiHidden/>
    <w:rsid w:val="00937689"/>
  </w:style>
  <w:style w:type="paragraph" w:styleId="a6">
    <w:name w:val="Balloon Text"/>
    <w:basedOn w:val="a"/>
    <w:link w:val="a7"/>
    <w:uiPriority w:val="99"/>
    <w:semiHidden/>
    <w:unhideWhenUsed/>
    <w:rsid w:val="00E1246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12465"/>
    <w:rPr>
      <w:rFonts w:asciiTheme="majorHAnsi" w:eastAsiaTheme="majorEastAsia" w:hAnsiTheme="majorHAnsi" w:cstheme="majorBidi"/>
      <w:sz w:val="18"/>
      <w:szCs w:val="18"/>
    </w:rPr>
  </w:style>
  <w:style w:type="paragraph" w:styleId="a8">
    <w:name w:val="header"/>
    <w:basedOn w:val="a"/>
    <w:link w:val="a9"/>
    <w:uiPriority w:val="99"/>
    <w:unhideWhenUsed/>
    <w:rsid w:val="0041465E"/>
    <w:pPr>
      <w:tabs>
        <w:tab w:val="center" w:pos="4252"/>
        <w:tab w:val="right" w:pos="8504"/>
      </w:tabs>
      <w:snapToGrid w:val="0"/>
    </w:pPr>
  </w:style>
  <w:style w:type="character" w:customStyle="1" w:styleId="a9">
    <w:name w:val="ヘッダー (文字)"/>
    <w:basedOn w:val="a0"/>
    <w:link w:val="a8"/>
    <w:uiPriority w:val="99"/>
    <w:rsid w:val="0041465E"/>
  </w:style>
  <w:style w:type="paragraph" w:styleId="aa">
    <w:name w:val="footer"/>
    <w:basedOn w:val="a"/>
    <w:link w:val="ab"/>
    <w:uiPriority w:val="99"/>
    <w:unhideWhenUsed/>
    <w:rsid w:val="0041465E"/>
    <w:pPr>
      <w:tabs>
        <w:tab w:val="center" w:pos="4252"/>
        <w:tab w:val="right" w:pos="8504"/>
      </w:tabs>
      <w:snapToGrid w:val="0"/>
    </w:pPr>
  </w:style>
  <w:style w:type="character" w:customStyle="1" w:styleId="ab">
    <w:name w:val="フッター (文字)"/>
    <w:basedOn w:val="a0"/>
    <w:link w:val="aa"/>
    <w:uiPriority w:val="99"/>
    <w:rsid w:val="0041465E"/>
  </w:style>
  <w:style w:type="paragraph" w:styleId="ac">
    <w:name w:val="List Paragraph"/>
    <w:basedOn w:val="a"/>
    <w:uiPriority w:val="34"/>
    <w:qFormat/>
    <w:rsid w:val="004577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2017-10-13T07:13:00Z</dcterms:created>
  <dcterms:modified xsi:type="dcterms:W3CDTF">2025-05-07T00:28:00Z</dcterms:modified>
</cp:coreProperties>
</file>