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60B15" w14:textId="75A6DB96" w:rsidR="00FF77C1" w:rsidRPr="005C4168" w:rsidRDefault="00C3653A" w:rsidP="00DD2DA2">
      <w:pPr>
        <w:spacing w:line="360" w:lineRule="auto"/>
        <w:rPr>
          <w:rFonts w:ascii="ＭＳ ゴシック" w:eastAsia="ＭＳ ゴシック" w:hAnsi="ＭＳ ゴシック"/>
          <w:sz w:val="32"/>
          <w:szCs w:val="32"/>
        </w:rPr>
      </w:pPr>
      <w:r w:rsidRPr="005C4168">
        <w:rPr>
          <w:rFonts w:ascii="ＭＳ ゴシック" w:eastAsia="ＭＳ ゴシック" w:hAnsi="ＭＳ ゴシック" w:hint="eastAsia"/>
          <w:sz w:val="32"/>
          <w:szCs w:val="32"/>
        </w:rPr>
        <w:t xml:space="preserve">第１　</w:t>
      </w:r>
      <w:r w:rsidR="00862A24" w:rsidRPr="005C4168">
        <w:rPr>
          <w:rFonts w:ascii="ＭＳ ゴシック" w:eastAsia="ＭＳ ゴシック" w:hAnsi="ＭＳ ゴシック" w:hint="eastAsia"/>
          <w:sz w:val="32"/>
          <w:szCs w:val="32"/>
        </w:rPr>
        <w:t>職員</w:t>
      </w:r>
      <w:r w:rsidR="005C403B" w:rsidRPr="005C4168">
        <w:rPr>
          <w:rFonts w:ascii="ＭＳ ゴシック" w:eastAsia="ＭＳ ゴシック" w:hAnsi="ＭＳ ゴシック" w:hint="eastAsia"/>
          <w:sz w:val="32"/>
          <w:szCs w:val="32"/>
        </w:rPr>
        <w:t>と民間</w:t>
      </w:r>
      <w:r w:rsidR="00862A24" w:rsidRPr="005C4168">
        <w:rPr>
          <w:rFonts w:ascii="ＭＳ ゴシック" w:eastAsia="ＭＳ ゴシック" w:hAnsi="ＭＳ ゴシック" w:hint="eastAsia"/>
          <w:sz w:val="32"/>
          <w:szCs w:val="32"/>
        </w:rPr>
        <w:t>の給与</w:t>
      </w:r>
      <w:r w:rsidR="005C403B" w:rsidRPr="005C4168">
        <w:rPr>
          <w:rFonts w:ascii="ＭＳ ゴシック" w:eastAsia="ＭＳ ゴシック" w:hAnsi="ＭＳ ゴシック" w:hint="eastAsia"/>
          <w:sz w:val="32"/>
          <w:szCs w:val="32"/>
        </w:rPr>
        <w:t>の状況と本年の給与改定</w:t>
      </w:r>
    </w:p>
    <w:p w14:paraId="78BBD90D" w14:textId="709D016E" w:rsidR="003958BA" w:rsidRPr="005C4168" w:rsidRDefault="000C733D" w:rsidP="00F059DF">
      <w:pPr>
        <w:tabs>
          <w:tab w:val="left" w:pos="3185"/>
        </w:tabs>
        <w:spacing w:line="360" w:lineRule="auto"/>
        <w:ind w:leftChars="100" w:left="240"/>
        <w:rPr>
          <w:rFonts w:hAnsi="ＭＳ 明朝"/>
        </w:rPr>
      </w:pPr>
      <w:r w:rsidRPr="005C4168">
        <w:rPr>
          <w:rFonts w:ascii="ＭＳ ゴシック" w:eastAsia="ＭＳ ゴシック" w:hAnsi="ＭＳ ゴシック" w:hint="eastAsia"/>
          <w:sz w:val="28"/>
          <w:szCs w:val="28"/>
        </w:rPr>
        <w:t>１</w:t>
      </w:r>
      <w:r w:rsidR="00862A24" w:rsidRPr="005C4168">
        <w:rPr>
          <w:rFonts w:ascii="ＭＳ ゴシック" w:eastAsia="ＭＳ ゴシック" w:hAnsi="ＭＳ ゴシック" w:hint="eastAsia"/>
          <w:sz w:val="28"/>
          <w:szCs w:val="28"/>
        </w:rPr>
        <w:t xml:space="preserve">　</w:t>
      </w:r>
      <w:r w:rsidR="003958BA" w:rsidRPr="005C4168">
        <w:rPr>
          <w:rFonts w:ascii="ＭＳ ゴシック" w:eastAsia="ＭＳ ゴシック" w:hAnsi="ＭＳ ゴシック" w:hint="eastAsia"/>
          <w:sz w:val="28"/>
          <w:szCs w:val="28"/>
        </w:rPr>
        <w:t>本年の職員給与と民間給与の実態</w:t>
      </w:r>
    </w:p>
    <w:p w14:paraId="5D951BAF" w14:textId="77777777" w:rsidR="004979F5" w:rsidRPr="005C4168" w:rsidRDefault="004979F5" w:rsidP="004979F5">
      <w:pPr>
        <w:spacing w:line="360" w:lineRule="auto"/>
        <w:ind w:leftChars="200" w:left="480"/>
        <w:rPr>
          <w:rFonts w:ascii="ＭＳ ゴシック" w:eastAsia="ＭＳ ゴシック" w:hAnsi="ＭＳ ゴシック"/>
        </w:rPr>
      </w:pPr>
      <w:r w:rsidRPr="005C4168">
        <w:rPr>
          <w:rFonts w:ascii="ＭＳ ゴシック" w:eastAsia="ＭＳ ゴシック" w:hAnsi="ＭＳ ゴシック" w:hint="eastAsia"/>
        </w:rPr>
        <w:t>(1)　職員給与</w:t>
      </w:r>
    </w:p>
    <w:p w14:paraId="44281DE5" w14:textId="7C1B808F" w:rsidR="00025A67" w:rsidRPr="005C4168" w:rsidRDefault="004979F5" w:rsidP="00F84BF6">
      <w:pPr>
        <w:spacing w:line="360" w:lineRule="auto"/>
        <w:ind w:leftChars="300" w:left="720" w:firstLineChars="100" w:firstLine="240"/>
        <w:rPr>
          <w:rFonts w:hAnsi="ＭＳ 明朝"/>
        </w:rPr>
      </w:pPr>
      <w:r w:rsidRPr="005C4168">
        <w:rPr>
          <w:rFonts w:hAnsi="ＭＳ 明朝" w:hint="eastAsia"/>
        </w:rPr>
        <w:t>本委員会は、「令和６年職員給与実態調査」を実施し、一般職職員及び市町村立学校の府費負担教職員（臨時的任用職員、非常勤職員等を除く。以下「職員」という。）の本年４月分給与の支給状況等について全数調査を行った。</w:t>
      </w:r>
    </w:p>
    <w:p w14:paraId="7B04B873" w14:textId="46500066" w:rsidR="004979F5" w:rsidRPr="005C4168" w:rsidRDefault="004979F5" w:rsidP="00240571">
      <w:pPr>
        <w:spacing w:line="360" w:lineRule="auto"/>
        <w:ind w:leftChars="300" w:left="720"/>
        <w:rPr>
          <w:rFonts w:ascii="ＭＳ ゴシック" w:eastAsia="ＭＳ ゴシック" w:hAnsi="ＭＳ ゴシック"/>
        </w:rPr>
      </w:pPr>
      <w:r w:rsidRPr="005C4168">
        <w:rPr>
          <w:rFonts w:ascii="ＭＳ ゴシック" w:eastAsia="ＭＳ ゴシック" w:hAnsi="ＭＳ ゴシック" w:hint="eastAsia"/>
        </w:rPr>
        <w:t>ア　平均給与（月例給）</w:t>
      </w:r>
    </w:p>
    <w:p w14:paraId="4F6B2DAF" w14:textId="248CF3E2" w:rsidR="00CC5F4D" w:rsidRPr="005C4168" w:rsidRDefault="004979F5" w:rsidP="00203CF5">
      <w:pPr>
        <w:spacing w:line="360" w:lineRule="auto"/>
        <w:ind w:leftChars="400" w:left="960" w:firstLineChars="100" w:firstLine="240"/>
        <w:rPr>
          <w:rFonts w:hAnsi="ＭＳ 明朝"/>
        </w:rPr>
      </w:pPr>
      <w:r w:rsidRPr="005C4168">
        <w:rPr>
          <w:rFonts w:hAnsi="ＭＳ 明朝" w:hint="eastAsia"/>
        </w:rPr>
        <w:t>調査時点（本年４月１日）において、民間給与と比較する行政職給料表適用職員（</w:t>
      </w:r>
      <w:r w:rsidRPr="005C4168">
        <w:rPr>
          <w:rFonts w:asciiTheme="minorHAnsi" w:eastAsiaTheme="minorEastAsia" w:hAnsiTheme="minorHAnsi"/>
        </w:rPr>
        <w:t>10,891</w:t>
      </w:r>
      <w:r w:rsidRPr="005C4168">
        <w:rPr>
          <w:rFonts w:hAnsi="ＭＳ 明朝" w:hint="eastAsia"/>
        </w:rPr>
        <w:t>人、平均年齢</w:t>
      </w:r>
      <w:r w:rsidRPr="005C4168">
        <w:rPr>
          <w:rFonts w:ascii="Century"/>
        </w:rPr>
        <w:t>40.2</w:t>
      </w:r>
      <w:r w:rsidRPr="005C4168">
        <w:rPr>
          <w:rFonts w:hAnsi="ＭＳ 明朝" w:hint="eastAsia"/>
        </w:rPr>
        <w:t>歳）の平均給与月額は</w:t>
      </w:r>
      <w:r w:rsidRPr="005C4168">
        <w:rPr>
          <w:rFonts w:ascii="Century"/>
        </w:rPr>
        <w:t>373,660</w:t>
      </w:r>
      <w:r w:rsidRPr="005C4168">
        <w:rPr>
          <w:rFonts w:hAnsi="ＭＳ 明朝" w:hint="eastAsia"/>
        </w:rPr>
        <w:t>円であり、</w:t>
      </w:r>
      <w:r w:rsidR="00AC7643" w:rsidRPr="005C4168">
        <w:rPr>
          <w:rFonts w:hAnsi="ＭＳ 明朝" w:hint="eastAsia"/>
        </w:rPr>
        <w:t>昨年の勧告を踏まえて給料表の引上げ改定が行われたこと等により、</w:t>
      </w:r>
      <w:r w:rsidRPr="005C4168">
        <w:rPr>
          <w:rFonts w:hAnsi="ＭＳ 明朝" w:hint="eastAsia"/>
        </w:rPr>
        <w:t>昨年４月と比べ</w:t>
      </w:r>
      <w:r w:rsidRPr="005C4168">
        <w:rPr>
          <w:rFonts w:ascii="Century"/>
        </w:rPr>
        <w:t>2,4</w:t>
      </w:r>
      <w:r w:rsidR="00AC7643" w:rsidRPr="005C4168">
        <w:rPr>
          <w:rFonts w:ascii="Century" w:hint="eastAsia"/>
        </w:rPr>
        <w:t>34</w:t>
      </w:r>
      <w:r w:rsidRPr="005C4168">
        <w:rPr>
          <w:rFonts w:hAnsi="ＭＳ 明朝" w:hint="eastAsia"/>
        </w:rPr>
        <w:t>円増加した。</w:t>
      </w:r>
    </w:p>
    <w:p w14:paraId="4C2619CF" w14:textId="2D451CB6" w:rsidR="004979F5" w:rsidRPr="005C4168" w:rsidRDefault="004979F5" w:rsidP="00CC5F4D">
      <w:pPr>
        <w:spacing w:line="360" w:lineRule="auto"/>
        <w:ind w:leftChars="400" w:left="960" w:firstLineChars="100" w:firstLine="220"/>
        <w:jc w:val="right"/>
        <w:rPr>
          <w:rFonts w:ascii="ＭＳ ゴシック" w:eastAsia="ＭＳ ゴシック" w:hAnsi="ＭＳ ゴシック"/>
          <w:sz w:val="22"/>
        </w:rPr>
      </w:pPr>
      <w:r w:rsidRPr="005C4168">
        <w:rPr>
          <w:rFonts w:ascii="ＭＳ ゴシック" w:eastAsia="ＭＳ ゴシック" w:hAnsi="ＭＳ ゴシック" w:hint="eastAsia"/>
          <w:sz w:val="22"/>
        </w:rPr>
        <w:t>（参考資料　１職員給与　第１表）</w:t>
      </w:r>
    </w:p>
    <w:p w14:paraId="4CDD487D" w14:textId="7A755028" w:rsidR="00CC5F4D" w:rsidRPr="005C4168" w:rsidRDefault="00025A67" w:rsidP="001E5EAF">
      <w:pPr>
        <w:spacing w:afterLines="150" w:after="360" w:line="240" w:lineRule="exact"/>
        <w:ind w:leftChars="400" w:left="1500" w:hangingChars="300" w:hanging="540"/>
        <w:rPr>
          <w:rFonts w:hAnsi="ＭＳ 明朝"/>
          <w:sz w:val="18"/>
          <w:szCs w:val="18"/>
        </w:rPr>
      </w:pPr>
      <w:bookmarkStart w:id="0" w:name="_Hlk178087361"/>
      <w:r w:rsidRPr="005C4168">
        <w:rPr>
          <w:rFonts w:hAnsi="ＭＳ 明朝" w:hint="eastAsia"/>
          <w:sz w:val="18"/>
          <w:szCs w:val="18"/>
        </w:rPr>
        <w:t>（注）　定年</w:t>
      </w:r>
      <w:bookmarkEnd w:id="0"/>
      <w:r w:rsidRPr="005C4168">
        <w:rPr>
          <w:rFonts w:hAnsi="ＭＳ 明朝" w:hint="eastAsia"/>
          <w:sz w:val="18"/>
          <w:szCs w:val="18"/>
        </w:rPr>
        <w:t>が段階的に引き上げられることに伴い、職員の給与に関する条例（昭和40年大阪府条例第35号）附則第22項により給料月額が決定される職員は、当分の間の措置として、民間企業における再雇用を含む60歳台前半の従業員の給与水準等を踏まえて給与水準が設定されていること等から、平均給与月額や人数、平均年齢は、同項により給料月額が決定される職員を除いて算出した。</w:t>
      </w:r>
    </w:p>
    <w:p w14:paraId="00630891" w14:textId="77777777" w:rsidR="00F84BF6" w:rsidRPr="005C4168" w:rsidRDefault="00F84BF6" w:rsidP="004979F5">
      <w:pPr>
        <w:spacing w:line="360" w:lineRule="auto"/>
        <w:ind w:leftChars="300" w:left="720"/>
        <w:rPr>
          <w:rFonts w:ascii="ＭＳ ゴシック" w:eastAsia="ＭＳ ゴシック" w:hAnsi="ＭＳ ゴシック"/>
        </w:rPr>
      </w:pPr>
    </w:p>
    <w:p w14:paraId="10BB9B2F" w14:textId="0AB2974D" w:rsidR="004979F5" w:rsidRPr="005C4168" w:rsidRDefault="004979F5" w:rsidP="004979F5">
      <w:pPr>
        <w:spacing w:line="360" w:lineRule="auto"/>
        <w:ind w:leftChars="300" w:left="720"/>
        <w:rPr>
          <w:rFonts w:ascii="ＭＳ ゴシック" w:eastAsia="ＭＳ ゴシック" w:hAnsi="ＭＳ ゴシック"/>
          <w:bdr w:val="single" w:sz="4" w:space="0" w:color="auto"/>
        </w:rPr>
      </w:pPr>
      <w:r w:rsidRPr="005C4168">
        <w:rPr>
          <w:rFonts w:ascii="ＭＳ ゴシック" w:eastAsia="ＭＳ ゴシック" w:hAnsi="ＭＳ ゴシック" w:hint="eastAsia"/>
        </w:rPr>
        <w:t>イ　期末手当及び勤勉手当（特別給）</w:t>
      </w:r>
    </w:p>
    <w:p w14:paraId="083D18A5" w14:textId="4169811C" w:rsidR="004979F5" w:rsidRPr="005C4168" w:rsidRDefault="004979F5" w:rsidP="003E200F">
      <w:pPr>
        <w:spacing w:line="360" w:lineRule="auto"/>
        <w:ind w:leftChars="400" w:left="960" w:firstLineChars="100" w:firstLine="240"/>
        <w:rPr>
          <w:rFonts w:hAnsi="ＭＳ 明朝"/>
        </w:rPr>
      </w:pPr>
      <w:r w:rsidRPr="005C4168">
        <w:rPr>
          <w:rFonts w:hAnsi="ＭＳ 明朝" w:hint="eastAsia"/>
        </w:rPr>
        <w:t>期末手当及び勤勉手当（以下「期末・勤勉手当」という。）は、６月と</w:t>
      </w:r>
      <w:r w:rsidRPr="005C4168">
        <w:rPr>
          <w:rFonts w:asciiTheme="minorEastAsia" w:eastAsiaTheme="minorEastAsia" w:hAnsiTheme="minorEastAsia"/>
        </w:rPr>
        <w:t>12</w:t>
      </w:r>
      <w:r w:rsidRPr="005C4168">
        <w:rPr>
          <w:rFonts w:hAnsi="ＭＳ 明朝" w:hint="eastAsia"/>
        </w:rPr>
        <w:t>月の２回に分けて支給され、各支給期の支給割合は、期末手当が</w:t>
      </w:r>
      <w:r w:rsidRPr="005C4168">
        <w:rPr>
          <w:rFonts w:ascii="Century"/>
        </w:rPr>
        <w:t>1.225</w:t>
      </w:r>
      <w:r w:rsidRPr="005C4168">
        <w:rPr>
          <w:rFonts w:hAnsi="ＭＳ 明朝" w:hint="eastAsia"/>
        </w:rPr>
        <w:t>月分（特定管理職員は</w:t>
      </w:r>
      <w:r w:rsidRPr="005C4168">
        <w:rPr>
          <w:rFonts w:ascii="Century"/>
        </w:rPr>
        <w:t>1.025</w:t>
      </w:r>
      <w:r w:rsidRPr="005C4168">
        <w:rPr>
          <w:rFonts w:hAnsi="ＭＳ 明朝" w:hint="eastAsia"/>
        </w:rPr>
        <w:t>月分）、考課査定分に相当する勤勉手当が</w:t>
      </w:r>
      <w:r w:rsidRPr="005C4168">
        <w:rPr>
          <w:rFonts w:ascii="Century"/>
        </w:rPr>
        <w:t>1.025</w:t>
      </w:r>
      <w:r w:rsidRPr="005C4168">
        <w:rPr>
          <w:rFonts w:hAnsi="ＭＳ 明朝" w:hint="eastAsia"/>
        </w:rPr>
        <w:t>月分（特定管理職員は</w:t>
      </w:r>
      <w:r w:rsidRPr="005C4168">
        <w:rPr>
          <w:rFonts w:ascii="Century"/>
        </w:rPr>
        <w:t>1.225</w:t>
      </w:r>
      <w:r w:rsidRPr="005C4168">
        <w:rPr>
          <w:rFonts w:hAnsi="ＭＳ 明朝" w:hint="eastAsia"/>
        </w:rPr>
        <w:t>月分）であり、年間平均支給割合は、</w:t>
      </w:r>
      <w:r w:rsidRPr="005C4168">
        <w:rPr>
          <w:rFonts w:ascii="Century"/>
        </w:rPr>
        <w:t>4.50</w:t>
      </w:r>
      <w:r w:rsidRPr="005C4168">
        <w:rPr>
          <w:rFonts w:hAnsi="ＭＳ 明朝" w:hint="eastAsia"/>
        </w:rPr>
        <w:t>月分（</w:t>
      </w:r>
      <w:bookmarkStart w:id="1" w:name="_Hlk177560976"/>
      <w:r w:rsidRPr="005C4168">
        <w:rPr>
          <w:rFonts w:hAnsi="ＭＳ 明朝" w:hint="eastAsia"/>
        </w:rPr>
        <w:t>定年前再任用短時間勤務職員</w:t>
      </w:r>
      <w:bookmarkEnd w:id="1"/>
      <w:r w:rsidR="00E96677" w:rsidRPr="005C4168">
        <w:rPr>
          <w:rFonts w:hAnsi="ＭＳ 明朝" w:hint="eastAsia"/>
        </w:rPr>
        <w:t>等（暫定再任用職員を含む。以下同じ</w:t>
      </w:r>
      <w:r w:rsidR="003E200F" w:rsidRPr="005C4168">
        <w:rPr>
          <w:rFonts w:hAnsi="ＭＳ 明朝" w:hint="eastAsia"/>
        </w:rPr>
        <w:t>。</w:t>
      </w:r>
      <w:r w:rsidR="00E96677" w:rsidRPr="005C4168">
        <w:rPr>
          <w:rFonts w:hAnsi="ＭＳ 明朝" w:hint="eastAsia"/>
        </w:rPr>
        <w:t>）</w:t>
      </w:r>
      <w:r w:rsidRPr="005C4168">
        <w:rPr>
          <w:rFonts w:hAnsi="ＭＳ 明朝" w:hint="eastAsia"/>
        </w:rPr>
        <w:t>、指定職給料表適用職員、任期付研究員及び特定任期付職員を除く。）である。</w:t>
      </w:r>
    </w:p>
    <w:p w14:paraId="67349BBB" w14:textId="35B1720B" w:rsidR="001C1ED7" w:rsidRPr="005C4168" w:rsidRDefault="004979F5" w:rsidP="003B63D8">
      <w:pPr>
        <w:spacing w:line="360" w:lineRule="auto"/>
        <w:jc w:val="right"/>
        <w:rPr>
          <w:rFonts w:ascii="ＭＳ ゴシック" w:eastAsia="ＭＳ ゴシック" w:hAnsi="ＭＳ ゴシック"/>
          <w:sz w:val="22"/>
        </w:rPr>
      </w:pPr>
      <w:r w:rsidRPr="005C4168">
        <w:rPr>
          <w:rFonts w:ascii="ＭＳ ゴシック" w:eastAsia="ＭＳ ゴシック" w:hAnsi="ＭＳ ゴシック" w:hint="eastAsia"/>
          <w:sz w:val="22"/>
        </w:rPr>
        <w:t>（参考資料　１職員給与　第12表）</w:t>
      </w:r>
    </w:p>
    <w:p w14:paraId="23B362F2" w14:textId="77777777" w:rsidR="003B63D8" w:rsidRPr="005C4168" w:rsidRDefault="003B63D8" w:rsidP="005B4BFA">
      <w:pPr>
        <w:spacing w:line="360" w:lineRule="auto"/>
        <w:rPr>
          <w:rFonts w:hAnsi="ＭＳ 明朝"/>
        </w:rPr>
      </w:pPr>
    </w:p>
    <w:p w14:paraId="5A26422D" w14:textId="61930BAE" w:rsidR="00FE2D11" w:rsidRPr="005C4168" w:rsidRDefault="00FE2D11" w:rsidP="00F059DF">
      <w:pPr>
        <w:spacing w:line="360" w:lineRule="auto"/>
        <w:ind w:leftChars="200" w:left="480"/>
        <w:rPr>
          <w:rFonts w:ascii="ＭＳ ゴシック" w:eastAsia="ＭＳ ゴシック" w:hAnsi="ＭＳ ゴシック"/>
        </w:rPr>
      </w:pPr>
      <w:r w:rsidRPr="005C4168">
        <w:rPr>
          <w:rFonts w:ascii="ＭＳ ゴシック" w:eastAsia="ＭＳ ゴシック" w:hAnsi="ＭＳ ゴシック" w:hint="eastAsia"/>
        </w:rPr>
        <w:t>(</w:t>
      </w:r>
      <w:r w:rsidR="003958BA" w:rsidRPr="005C4168">
        <w:rPr>
          <w:rFonts w:ascii="ＭＳ ゴシック" w:eastAsia="ＭＳ ゴシック" w:hAnsi="ＭＳ ゴシック" w:hint="eastAsia"/>
        </w:rPr>
        <w:t>2</w:t>
      </w:r>
      <w:r w:rsidRPr="005C4168">
        <w:rPr>
          <w:rFonts w:ascii="ＭＳ ゴシック" w:eastAsia="ＭＳ ゴシック" w:hAnsi="ＭＳ ゴシック" w:hint="eastAsia"/>
        </w:rPr>
        <w:t xml:space="preserve">)　</w:t>
      </w:r>
      <w:r w:rsidR="000D0970" w:rsidRPr="005C4168">
        <w:rPr>
          <w:rFonts w:ascii="ＭＳ ゴシック" w:eastAsia="ＭＳ ゴシック" w:hAnsi="ＭＳ ゴシック" w:hint="eastAsia"/>
        </w:rPr>
        <w:t>民間給与</w:t>
      </w:r>
    </w:p>
    <w:p w14:paraId="1A29EA6C" w14:textId="69CCF401" w:rsidR="003958BA" w:rsidRPr="005C4168" w:rsidRDefault="003958BA" w:rsidP="00F059DF">
      <w:pPr>
        <w:spacing w:line="360" w:lineRule="auto"/>
        <w:ind w:leftChars="300" w:left="720"/>
        <w:rPr>
          <w:rFonts w:hAnsi="ＭＳ 明朝"/>
        </w:rPr>
      </w:pPr>
      <w:r w:rsidRPr="005C4168">
        <w:rPr>
          <w:rFonts w:ascii="ＭＳ ゴシック" w:eastAsia="ＭＳ ゴシック" w:hAnsi="ＭＳ ゴシック" w:hint="eastAsia"/>
        </w:rPr>
        <w:t>ア　調査の概要</w:t>
      </w:r>
    </w:p>
    <w:p w14:paraId="73730AB1" w14:textId="1687681B" w:rsidR="00450797" w:rsidRPr="005C4168" w:rsidRDefault="00450797" w:rsidP="00F059DF">
      <w:pPr>
        <w:spacing w:line="360" w:lineRule="auto"/>
        <w:ind w:leftChars="400" w:left="960" w:firstLineChars="100" w:firstLine="240"/>
        <w:rPr>
          <w:rFonts w:hAnsi="ＭＳ 明朝"/>
        </w:rPr>
      </w:pPr>
      <w:r w:rsidRPr="005C4168">
        <w:rPr>
          <w:rFonts w:hAnsi="ＭＳ 明朝" w:hint="eastAsia"/>
        </w:rPr>
        <w:t>本委員会は、職員給与を民間給与と比較検討するため、人事院並びに都</w:t>
      </w:r>
      <w:r w:rsidRPr="005C4168">
        <w:rPr>
          <w:rFonts w:hAnsi="ＭＳ 明朝" w:hint="eastAsia"/>
        </w:rPr>
        <w:lastRenderedPageBreak/>
        <w:t>道府県、政令指定都市等の人事委員会と共同して、企業規模が</w:t>
      </w:r>
      <w:r w:rsidRPr="005C4168">
        <w:rPr>
          <w:rFonts w:asciiTheme="minorHAnsi" w:hAnsiTheme="minorHAnsi"/>
        </w:rPr>
        <w:t>50</w:t>
      </w:r>
      <w:r w:rsidRPr="005C4168">
        <w:rPr>
          <w:rFonts w:hAnsi="ＭＳ 明朝" w:hint="eastAsia"/>
        </w:rPr>
        <w:t>人以上かつ事業所規模が</w:t>
      </w:r>
      <w:r w:rsidRPr="005C4168">
        <w:rPr>
          <w:rFonts w:asciiTheme="minorHAnsi" w:hAnsiTheme="minorHAnsi"/>
        </w:rPr>
        <w:t>50</w:t>
      </w:r>
      <w:r w:rsidRPr="005C4168">
        <w:rPr>
          <w:rFonts w:hAnsi="ＭＳ 明朝" w:hint="eastAsia"/>
        </w:rPr>
        <w:t>人以上である府内の民間事業所</w:t>
      </w:r>
      <w:r w:rsidRPr="005C4168">
        <w:rPr>
          <w:rFonts w:ascii="Century"/>
        </w:rPr>
        <w:t>4,</w:t>
      </w:r>
      <w:r w:rsidRPr="005C4168">
        <w:rPr>
          <w:rFonts w:ascii="Century" w:hint="eastAsia"/>
        </w:rPr>
        <w:t>7</w:t>
      </w:r>
      <w:r w:rsidR="00AC7643" w:rsidRPr="005C4168">
        <w:rPr>
          <w:rFonts w:ascii="Century" w:hint="eastAsia"/>
        </w:rPr>
        <w:t>07</w:t>
      </w:r>
      <w:r w:rsidRPr="005C4168">
        <w:rPr>
          <w:rFonts w:hAnsi="ＭＳ 明朝" w:hint="eastAsia"/>
        </w:rPr>
        <w:t>（母集団事業所）のうち、層化無作為抽出法によって抽出した</w:t>
      </w:r>
      <w:r w:rsidR="00A87818" w:rsidRPr="005C4168">
        <w:rPr>
          <w:rFonts w:asciiTheme="minorHAnsi" w:hAnsiTheme="minorHAnsi" w:hint="eastAsia"/>
        </w:rPr>
        <w:t>665</w:t>
      </w:r>
      <w:r w:rsidRPr="005C4168">
        <w:rPr>
          <w:rFonts w:hAnsi="ＭＳ 明朝" w:hint="eastAsia"/>
        </w:rPr>
        <w:t>事業所を対象に「令和</w:t>
      </w:r>
      <w:r w:rsidR="006A16EF" w:rsidRPr="005C4168">
        <w:rPr>
          <w:rFonts w:hAnsi="ＭＳ 明朝" w:hint="eastAsia"/>
        </w:rPr>
        <w:t>６</w:t>
      </w:r>
      <w:r w:rsidRPr="005C4168">
        <w:rPr>
          <w:rFonts w:hAnsi="ＭＳ 明朝" w:hint="eastAsia"/>
        </w:rPr>
        <w:t>年職種別民間給与実態調査」を実施し、民間事業所の協力のもと、</w:t>
      </w:r>
      <w:r w:rsidRPr="005C4168">
        <w:rPr>
          <w:rFonts w:ascii="Century" w:hint="eastAsia"/>
        </w:rPr>
        <w:t>5</w:t>
      </w:r>
      <w:r w:rsidR="00F872C4" w:rsidRPr="005C4168">
        <w:rPr>
          <w:rFonts w:ascii="Century" w:hint="eastAsia"/>
        </w:rPr>
        <w:t>06</w:t>
      </w:r>
      <w:r w:rsidRPr="005C4168">
        <w:rPr>
          <w:rFonts w:hAnsi="ＭＳ 明朝" w:hint="eastAsia"/>
        </w:rPr>
        <w:t>所の調査を完了した（完了率</w:t>
      </w:r>
      <w:r w:rsidRPr="005C4168">
        <w:rPr>
          <w:rFonts w:asciiTheme="minorHAnsi" w:hAnsiTheme="minorHAnsi"/>
        </w:rPr>
        <w:t>7</w:t>
      </w:r>
      <w:r w:rsidR="009B5A62" w:rsidRPr="005C4168">
        <w:rPr>
          <w:rFonts w:asciiTheme="minorHAnsi" w:hAnsiTheme="minorHAnsi" w:hint="eastAsia"/>
        </w:rPr>
        <w:t>7.3</w:t>
      </w:r>
      <w:r w:rsidRPr="005C4168">
        <w:rPr>
          <w:rFonts w:hAnsi="ＭＳ 明朝" w:hint="eastAsia"/>
        </w:rPr>
        <w:t>％）。</w:t>
      </w:r>
    </w:p>
    <w:p w14:paraId="3084B761" w14:textId="54CBE761" w:rsidR="00CC5F4D" w:rsidRPr="005C4168" w:rsidRDefault="00450797" w:rsidP="00203CF5">
      <w:pPr>
        <w:spacing w:line="360" w:lineRule="auto"/>
        <w:ind w:leftChars="400" w:left="960" w:firstLineChars="100" w:firstLine="240"/>
        <w:rPr>
          <w:rFonts w:hAnsi="ＭＳ 明朝"/>
        </w:rPr>
      </w:pPr>
      <w:r w:rsidRPr="005C4168">
        <w:rPr>
          <w:rFonts w:hAnsi="ＭＳ 明朝" w:hint="eastAsia"/>
        </w:rPr>
        <w:t>この調査では、公務に類似すると認められる</w:t>
      </w:r>
      <w:r w:rsidR="00C86A0D" w:rsidRPr="005C4168">
        <w:rPr>
          <w:rFonts w:hAnsi="ＭＳ 明朝" w:hint="eastAsia"/>
        </w:rPr>
        <w:t>事務・技術関係</w:t>
      </w:r>
      <w:r w:rsidR="00C86A0D" w:rsidRPr="005C4168">
        <w:rPr>
          <w:rFonts w:asciiTheme="minorHAnsi" w:hAnsiTheme="minorHAnsi"/>
        </w:rPr>
        <w:t>22</w:t>
      </w:r>
      <w:r w:rsidRPr="005C4168">
        <w:rPr>
          <w:rFonts w:hAnsi="ＭＳ 明朝" w:hint="eastAsia"/>
        </w:rPr>
        <w:t>職種及び研究員、</w:t>
      </w:r>
      <w:r w:rsidR="00C86A0D" w:rsidRPr="005C4168">
        <w:rPr>
          <w:rFonts w:hAnsi="ＭＳ 明朝" w:hint="eastAsia"/>
        </w:rPr>
        <w:t>医師</w:t>
      </w:r>
      <w:r w:rsidRPr="005C4168">
        <w:rPr>
          <w:rFonts w:hAnsi="ＭＳ 明朝" w:hint="eastAsia"/>
        </w:rPr>
        <w:t>等</w:t>
      </w:r>
      <w:r w:rsidR="00C86A0D" w:rsidRPr="005C4168">
        <w:rPr>
          <w:rFonts w:asciiTheme="minorHAnsi" w:hAnsiTheme="minorHAnsi"/>
        </w:rPr>
        <w:t>54</w:t>
      </w:r>
      <w:r w:rsidR="00C86A0D" w:rsidRPr="005C4168">
        <w:rPr>
          <w:rFonts w:hAnsi="ＭＳ 明朝" w:hint="eastAsia"/>
        </w:rPr>
        <w:t>職種</w:t>
      </w:r>
      <w:r w:rsidRPr="005C4168">
        <w:rPr>
          <w:rFonts w:hAnsi="ＭＳ 明朝" w:hint="eastAsia"/>
        </w:rPr>
        <w:t>について、</w:t>
      </w:r>
      <w:r w:rsidR="00C86A0D" w:rsidRPr="005C4168">
        <w:rPr>
          <w:rFonts w:hAnsi="ＭＳ 明朝"/>
        </w:rPr>
        <w:t>本年４月分の給与月額及び役職段階、学歴、年齢等を</w:t>
      </w:r>
      <w:r w:rsidR="00C86A0D" w:rsidRPr="005C4168">
        <w:rPr>
          <w:rFonts w:hAnsi="ＭＳ 明朝" w:hint="eastAsia"/>
        </w:rPr>
        <w:t>従業員単位で</w:t>
      </w:r>
      <w:r w:rsidR="00C86A0D" w:rsidRPr="005C4168">
        <w:rPr>
          <w:rFonts w:hAnsi="ＭＳ 明朝"/>
        </w:rPr>
        <w:t>調査するとともに、各民間企業における給与改定の状況等を調査している。また、民間事業所における特別給の</w:t>
      </w:r>
      <w:r w:rsidR="00C86A0D" w:rsidRPr="005C4168">
        <w:rPr>
          <w:rFonts w:hAnsi="ＭＳ 明朝" w:hint="eastAsia"/>
        </w:rPr>
        <w:t>支給</w:t>
      </w:r>
      <w:r w:rsidR="00C86A0D" w:rsidRPr="005C4168">
        <w:rPr>
          <w:rFonts w:hAnsi="ＭＳ 明朝"/>
        </w:rPr>
        <w:t>状況等を把握するため、昨年８月から本年７月までの支給実績についても調査している。</w:t>
      </w:r>
    </w:p>
    <w:p w14:paraId="5684000B" w14:textId="0DF5FA01" w:rsidR="00203CF5" w:rsidRPr="005C4168" w:rsidRDefault="00203CF5" w:rsidP="00CC5F4D">
      <w:pPr>
        <w:spacing w:line="360" w:lineRule="auto"/>
        <w:ind w:leftChars="400" w:left="960" w:firstLineChars="100" w:firstLine="220"/>
        <w:jc w:val="right"/>
        <w:rPr>
          <w:rFonts w:hAnsi="ＭＳ 明朝"/>
        </w:rPr>
      </w:pPr>
      <w:r w:rsidRPr="005C4168">
        <w:rPr>
          <w:rFonts w:ascii="ＭＳ ゴシック" w:eastAsia="ＭＳ ゴシック" w:hAnsi="ＭＳ ゴシック" w:hint="eastAsia"/>
          <w:sz w:val="22"/>
          <w:szCs w:val="22"/>
        </w:rPr>
        <w:t>（参考資料　２民間給与）</w:t>
      </w:r>
    </w:p>
    <w:p w14:paraId="6BAA352C" w14:textId="0C66331C" w:rsidR="005B4BFA" w:rsidRPr="005C4168" w:rsidRDefault="00450797" w:rsidP="001E5EAF">
      <w:pPr>
        <w:spacing w:afterLines="150" w:after="360" w:line="240" w:lineRule="exact"/>
        <w:ind w:leftChars="400" w:left="1500" w:hangingChars="300" w:hanging="540"/>
        <w:rPr>
          <w:rFonts w:ascii="ＭＳ ゴシック" w:eastAsia="ＭＳ ゴシック" w:hAnsi="ＭＳ ゴシック"/>
        </w:rPr>
      </w:pPr>
      <w:r w:rsidRPr="005C4168">
        <w:rPr>
          <w:rFonts w:hAnsi="ＭＳ 明朝" w:hint="eastAsia"/>
          <w:sz w:val="18"/>
          <w:szCs w:val="18"/>
        </w:rPr>
        <w:t>（注）　調査完</w:t>
      </w:r>
      <w:r w:rsidRPr="005C4168">
        <w:rPr>
          <w:rFonts w:asciiTheme="minorEastAsia" w:eastAsiaTheme="minorEastAsia" w:hAnsiTheme="minorEastAsia" w:hint="eastAsia"/>
          <w:sz w:val="18"/>
          <w:szCs w:val="18"/>
        </w:rPr>
        <w:t>了率は、調査対象事業所のうち、企業規模又は事業所規模が調査対象外であることが判明した</w:t>
      </w:r>
      <w:r w:rsidRPr="005C4168">
        <w:rPr>
          <w:rFonts w:asciiTheme="minorEastAsia" w:eastAsiaTheme="minorEastAsia" w:hAnsiTheme="minorEastAsia"/>
          <w:sz w:val="18"/>
          <w:szCs w:val="18"/>
        </w:rPr>
        <w:t>1</w:t>
      </w:r>
      <w:r w:rsidR="00A44F9B" w:rsidRPr="005C4168">
        <w:rPr>
          <w:rFonts w:asciiTheme="minorEastAsia" w:eastAsiaTheme="minorEastAsia" w:hAnsiTheme="minorEastAsia"/>
          <w:sz w:val="18"/>
          <w:szCs w:val="18"/>
        </w:rPr>
        <w:t>0</w:t>
      </w:r>
      <w:r w:rsidRPr="005C4168">
        <w:rPr>
          <w:rFonts w:asciiTheme="minorEastAsia" w:eastAsiaTheme="minorEastAsia" w:hAnsiTheme="minorEastAsia" w:hint="eastAsia"/>
          <w:sz w:val="18"/>
          <w:szCs w:val="18"/>
        </w:rPr>
        <w:t>事業所を除く</w:t>
      </w:r>
      <w:r w:rsidRPr="005C4168">
        <w:rPr>
          <w:rFonts w:asciiTheme="minorEastAsia" w:eastAsiaTheme="minorEastAsia" w:hAnsiTheme="minorEastAsia"/>
          <w:sz w:val="18"/>
          <w:szCs w:val="18"/>
        </w:rPr>
        <w:t>6</w:t>
      </w:r>
      <w:r w:rsidR="00A44F9B" w:rsidRPr="005C4168">
        <w:rPr>
          <w:rFonts w:asciiTheme="minorEastAsia" w:eastAsiaTheme="minorEastAsia" w:hAnsiTheme="minorEastAsia"/>
          <w:sz w:val="18"/>
          <w:szCs w:val="18"/>
        </w:rPr>
        <w:t>55</w:t>
      </w:r>
      <w:r w:rsidRPr="005C4168">
        <w:rPr>
          <w:rFonts w:asciiTheme="minorEastAsia" w:eastAsiaTheme="minorEastAsia" w:hAnsiTheme="minorEastAsia" w:hint="eastAsia"/>
          <w:sz w:val="18"/>
          <w:szCs w:val="18"/>
        </w:rPr>
        <w:t>事業所</w:t>
      </w:r>
      <w:r w:rsidRPr="005C4168">
        <w:rPr>
          <w:rFonts w:hAnsi="ＭＳ 明朝" w:hint="eastAsia"/>
          <w:sz w:val="18"/>
          <w:szCs w:val="18"/>
        </w:rPr>
        <w:t>に占める調査完了事業所の割合である。</w:t>
      </w:r>
    </w:p>
    <w:p w14:paraId="772CF558" w14:textId="77777777" w:rsidR="00F84BF6" w:rsidRPr="005C4168" w:rsidRDefault="00F84BF6" w:rsidP="00F059DF">
      <w:pPr>
        <w:spacing w:line="360" w:lineRule="auto"/>
        <w:ind w:leftChars="300" w:left="720"/>
        <w:rPr>
          <w:rFonts w:ascii="ＭＳ ゴシック" w:eastAsia="ＭＳ ゴシック" w:hAnsi="ＭＳ ゴシック"/>
        </w:rPr>
      </w:pPr>
    </w:p>
    <w:p w14:paraId="6159851F" w14:textId="724C60DD" w:rsidR="004B5368" w:rsidRPr="005C4168" w:rsidRDefault="000B0FC9" w:rsidP="00F059DF">
      <w:pPr>
        <w:spacing w:line="360" w:lineRule="auto"/>
        <w:ind w:leftChars="300" w:left="720"/>
        <w:rPr>
          <w:rFonts w:ascii="ＭＳ ゴシック" w:eastAsia="ＭＳ ゴシック" w:hAnsi="ＭＳ ゴシック"/>
        </w:rPr>
      </w:pPr>
      <w:r w:rsidRPr="005C4168">
        <w:rPr>
          <w:rFonts w:ascii="ＭＳ ゴシック" w:eastAsia="ＭＳ ゴシック" w:hAnsi="ＭＳ ゴシック" w:hint="eastAsia"/>
        </w:rPr>
        <w:t>イ</w:t>
      </w:r>
      <w:r w:rsidR="00FE2D11" w:rsidRPr="005C4168">
        <w:rPr>
          <w:rFonts w:ascii="ＭＳ ゴシック" w:eastAsia="ＭＳ ゴシック" w:hAnsi="ＭＳ ゴシック" w:hint="eastAsia"/>
        </w:rPr>
        <w:t xml:space="preserve">　調査結果</w:t>
      </w:r>
    </w:p>
    <w:p w14:paraId="386FB219" w14:textId="7DDA5AF7" w:rsidR="00F17232" w:rsidRPr="005C4168" w:rsidRDefault="000B0FC9" w:rsidP="00F059DF">
      <w:pPr>
        <w:spacing w:line="360" w:lineRule="auto"/>
        <w:ind w:leftChars="400" w:left="960"/>
        <w:rPr>
          <w:rFonts w:ascii="ＭＳ ゴシック" w:eastAsia="ＭＳ ゴシック" w:hAnsi="ＭＳ ゴシック"/>
        </w:rPr>
      </w:pPr>
      <w:r w:rsidRPr="005C4168">
        <w:rPr>
          <w:rFonts w:ascii="ＭＳ ゴシック" w:eastAsia="ＭＳ ゴシック" w:hAnsi="ＭＳ ゴシック" w:hint="eastAsia"/>
        </w:rPr>
        <w:t>(</w:t>
      </w:r>
      <w:r w:rsidR="000C733D" w:rsidRPr="005C4168">
        <w:rPr>
          <w:rFonts w:ascii="ＭＳ ゴシック" w:eastAsia="ＭＳ ゴシック" w:hAnsi="ＭＳ ゴシック" w:hint="eastAsia"/>
        </w:rPr>
        <w:t>ｱ</w:t>
      </w:r>
      <w:r w:rsidRPr="005C4168">
        <w:rPr>
          <w:rFonts w:ascii="ＭＳ ゴシック" w:eastAsia="ＭＳ ゴシック" w:hAnsi="ＭＳ ゴシック" w:hint="eastAsia"/>
        </w:rPr>
        <w:t>)</w:t>
      </w:r>
      <w:r w:rsidR="00F17232" w:rsidRPr="005C4168">
        <w:rPr>
          <w:rFonts w:ascii="ＭＳ ゴシック" w:eastAsia="ＭＳ ゴシック" w:hAnsi="ＭＳ ゴシック" w:hint="eastAsia"/>
        </w:rPr>
        <w:t xml:space="preserve">　初任給</w:t>
      </w:r>
    </w:p>
    <w:p w14:paraId="686135B8" w14:textId="2141F964" w:rsidR="007F7499" w:rsidRPr="005C4168" w:rsidRDefault="00450797" w:rsidP="00A25863">
      <w:pPr>
        <w:spacing w:afterLines="100" w:after="240" w:line="360" w:lineRule="auto"/>
        <w:ind w:leftChars="500" w:left="1200" w:firstLineChars="100" w:firstLine="240"/>
        <w:rPr>
          <w:rFonts w:ascii="ＭＳ ゴシック" w:eastAsia="ＭＳ ゴシック" w:hAnsi="ＭＳ ゴシック"/>
        </w:rPr>
      </w:pPr>
      <w:r w:rsidRPr="005C4168">
        <w:rPr>
          <w:rFonts w:hAnsi="ＭＳ 明朝" w:hint="eastAsia"/>
        </w:rPr>
        <w:t>初任給は、新卒事務員・技術者の平均で、大学卒</w:t>
      </w:r>
      <w:r w:rsidR="00836A41" w:rsidRPr="005C4168">
        <w:rPr>
          <w:rFonts w:hAnsi="ＭＳ 明朝" w:hint="eastAsia"/>
        </w:rPr>
        <w:t>が</w:t>
      </w:r>
      <w:r w:rsidR="00C4535D" w:rsidRPr="005C4168">
        <w:rPr>
          <w:rFonts w:asciiTheme="minorHAnsi" w:hAnsiTheme="minorHAnsi" w:hint="eastAsia"/>
        </w:rPr>
        <w:t>225,440</w:t>
      </w:r>
      <w:r w:rsidRPr="005C4168">
        <w:rPr>
          <w:rFonts w:hAnsi="ＭＳ 明朝" w:hint="eastAsia"/>
        </w:rPr>
        <w:t>円、高校卒</w:t>
      </w:r>
      <w:r w:rsidR="00836A41" w:rsidRPr="005C4168">
        <w:rPr>
          <w:rFonts w:hAnsi="ＭＳ 明朝" w:hint="eastAsia"/>
        </w:rPr>
        <w:t>が</w:t>
      </w:r>
      <w:r w:rsidR="00C4535D" w:rsidRPr="005C4168">
        <w:rPr>
          <w:rFonts w:asciiTheme="minorHAnsi" w:hAnsiTheme="minorHAnsi" w:hint="eastAsia"/>
        </w:rPr>
        <w:t>188,475</w:t>
      </w:r>
      <w:r w:rsidRPr="005C4168">
        <w:rPr>
          <w:rFonts w:hAnsi="ＭＳ 明朝" w:hint="eastAsia"/>
        </w:rPr>
        <w:t>円であった。新規学卒者を採用した事業所のうち、初任給を増額した事業所の割合は、大学卒で</w:t>
      </w:r>
      <w:r w:rsidR="00C4535D" w:rsidRPr="005C4168">
        <w:rPr>
          <w:rFonts w:ascii="Century" w:hint="eastAsia"/>
        </w:rPr>
        <w:t>70.0</w:t>
      </w:r>
      <w:r w:rsidRPr="005C4168">
        <w:rPr>
          <w:rFonts w:hAnsi="ＭＳ 明朝" w:hint="eastAsia"/>
        </w:rPr>
        <w:t>％（昨年</w:t>
      </w:r>
      <w:bookmarkStart w:id="2" w:name="_Hlk175213255"/>
      <w:r w:rsidR="00C4535D" w:rsidRPr="005C4168">
        <w:rPr>
          <w:rFonts w:ascii="Century" w:hint="eastAsia"/>
        </w:rPr>
        <w:t>61.4</w:t>
      </w:r>
      <w:bookmarkEnd w:id="2"/>
      <w:r w:rsidRPr="005C4168">
        <w:rPr>
          <w:rFonts w:hAnsi="ＭＳ 明朝" w:hint="eastAsia"/>
        </w:rPr>
        <w:t>％）、高校卒で</w:t>
      </w:r>
      <w:r w:rsidR="00C4535D" w:rsidRPr="005C4168">
        <w:rPr>
          <w:rFonts w:ascii="Century" w:hint="eastAsia"/>
        </w:rPr>
        <w:t>76</w:t>
      </w:r>
      <w:r w:rsidRPr="005C4168">
        <w:rPr>
          <w:rFonts w:ascii="Century" w:hint="eastAsia"/>
        </w:rPr>
        <w:t>.</w:t>
      </w:r>
      <w:r w:rsidR="00C4535D" w:rsidRPr="005C4168">
        <w:rPr>
          <w:rFonts w:ascii="Century" w:hint="eastAsia"/>
        </w:rPr>
        <w:t>8</w:t>
      </w:r>
      <w:r w:rsidRPr="005C4168">
        <w:rPr>
          <w:rFonts w:hAnsi="ＭＳ 明朝" w:hint="eastAsia"/>
        </w:rPr>
        <w:t>％（同</w:t>
      </w:r>
      <w:r w:rsidR="00C4535D" w:rsidRPr="005C4168">
        <w:rPr>
          <w:rFonts w:ascii="Century"/>
        </w:rPr>
        <w:t>6</w:t>
      </w:r>
      <w:r w:rsidR="00C4535D" w:rsidRPr="005C4168">
        <w:rPr>
          <w:rFonts w:ascii="Century" w:hint="eastAsia"/>
        </w:rPr>
        <w:t>7.4</w:t>
      </w:r>
      <w:r w:rsidRPr="005C4168">
        <w:rPr>
          <w:rFonts w:hAnsi="ＭＳ 明朝" w:hint="eastAsia"/>
        </w:rPr>
        <w:t>％）、据え置いた事業所の割合は、大学卒で</w:t>
      </w:r>
      <w:r w:rsidR="00C4535D" w:rsidRPr="005C4168">
        <w:rPr>
          <w:rFonts w:asciiTheme="minorHAnsi" w:hAnsiTheme="minorHAnsi" w:hint="eastAsia"/>
        </w:rPr>
        <w:t>29</w:t>
      </w:r>
      <w:r w:rsidRPr="005C4168">
        <w:rPr>
          <w:rFonts w:asciiTheme="minorHAnsi" w:hAnsiTheme="minorHAnsi"/>
        </w:rPr>
        <w:t>.</w:t>
      </w:r>
      <w:r w:rsidR="00C4535D" w:rsidRPr="005C4168">
        <w:rPr>
          <w:rFonts w:asciiTheme="minorHAnsi" w:hAnsiTheme="minorHAnsi" w:hint="eastAsia"/>
        </w:rPr>
        <w:t>5</w:t>
      </w:r>
      <w:r w:rsidRPr="005C4168">
        <w:rPr>
          <w:rFonts w:hAnsi="ＭＳ 明朝" w:hint="eastAsia"/>
        </w:rPr>
        <w:t>％（同</w:t>
      </w:r>
      <w:r w:rsidR="00C4535D" w:rsidRPr="005C4168">
        <w:rPr>
          <w:rFonts w:asciiTheme="minorHAnsi" w:hAnsiTheme="minorHAnsi"/>
        </w:rPr>
        <w:t>38.0</w:t>
      </w:r>
      <w:r w:rsidRPr="005C4168">
        <w:rPr>
          <w:rFonts w:hAnsi="ＭＳ 明朝" w:hint="eastAsia"/>
        </w:rPr>
        <w:t>％）、高校卒で</w:t>
      </w:r>
      <w:r w:rsidR="00C4535D" w:rsidRPr="005C4168">
        <w:rPr>
          <w:rFonts w:asciiTheme="minorHAnsi" w:hAnsiTheme="minorHAnsi" w:hint="eastAsia"/>
        </w:rPr>
        <w:t>21</w:t>
      </w:r>
      <w:r w:rsidRPr="005C4168">
        <w:rPr>
          <w:rFonts w:asciiTheme="minorHAnsi" w:hAnsiTheme="minorHAnsi"/>
        </w:rPr>
        <w:t>.</w:t>
      </w:r>
      <w:r w:rsidR="00C4535D" w:rsidRPr="005C4168">
        <w:rPr>
          <w:rFonts w:asciiTheme="minorHAnsi" w:hAnsiTheme="minorHAnsi" w:hint="eastAsia"/>
        </w:rPr>
        <w:t>4</w:t>
      </w:r>
      <w:r w:rsidRPr="005C4168">
        <w:rPr>
          <w:rFonts w:hAnsi="ＭＳ 明朝" w:hint="eastAsia"/>
        </w:rPr>
        <w:t>％（同</w:t>
      </w:r>
      <w:r w:rsidR="00C4535D" w:rsidRPr="005C4168">
        <w:rPr>
          <w:rFonts w:asciiTheme="minorHAnsi" w:hAnsiTheme="minorHAnsi"/>
        </w:rPr>
        <w:t>32.6</w:t>
      </w:r>
      <w:r w:rsidRPr="005C4168">
        <w:rPr>
          <w:rFonts w:hAnsi="ＭＳ 明朝" w:hint="eastAsia"/>
        </w:rPr>
        <w:t>％）となっている。</w:t>
      </w:r>
    </w:p>
    <w:p w14:paraId="06289B29" w14:textId="6332B753" w:rsidR="006C4F99" w:rsidRPr="005C4168" w:rsidRDefault="006B7201" w:rsidP="001F2881">
      <w:pPr>
        <w:ind w:leftChars="500" w:left="1200"/>
        <w:rPr>
          <w:rFonts w:asciiTheme="majorEastAsia" w:eastAsiaTheme="majorEastAsia" w:hAnsiTheme="majorEastAsia" w:cs="Courier New"/>
          <w:kern w:val="0"/>
          <w:sz w:val="18"/>
          <w:szCs w:val="18"/>
        </w:rPr>
      </w:pPr>
      <w:r w:rsidRPr="005C4168">
        <w:rPr>
          <w:rFonts w:asciiTheme="majorEastAsia" w:eastAsiaTheme="majorEastAsia" w:hAnsiTheme="majorEastAsia" w:cs="Courier New" w:hint="eastAsia"/>
          <w:kern w:val="0"/>
          <w:sz w:val="18"/>
          <w:szCs w:val="18"/>
        </w:rPr>
        <w:t>【</w:t>
      </w:r>
      <w:r w:rsidR="00510133" w:rsidRPr="005C4168">
        <w:rPr>
          <w:rFonts w:asciiTheme="majorEastAsia" w:eastAsiaTheme="majorEastAsia" w:hAnsiTheme="majorEastAsia" w:cs="Courier New" w:hint="eastAsia"/>
          <w:kern w:val="0"/>
          <w:sz w:val="18"/>
          <w:szCs w:val="18"/>
        </w:rPr>
        <w:t>表１</w:t>
      </w:r>
      <w:r w:rsidR="00203CF5" w:rsidRPr="005C4168">
        <w:rPr>
          <w:rFonts w:asciiTheme="majorEastAsia" w:eastAsiaTheme="majorEastAsia" w:hAnsiTheme="majorEastAsia" w:cs="Courier New" w:hint="eastAsia"/>
          <w:kern w:val="0"/>
          <w:sz w:val="18"/>
          <w:szCs w:val="18"/>
        </w:rPr>
        <w:t>】</w:t>
      </w:r>
      <w:r w:rsidR="006C4F99" w:rsidRPr="005C4168">
        <w:rPr>
          <w:rFonts w:asciiTheme="majorEastAsia" w:eastAsiaTheme="majorEastAsia" w:hAnsiTheme="majorEastAsia" w:cs="Courier New" w:hint="eastAsia"/>
          <w:kern w:val="0"/>
          <w:sz w:val="18"/>
          <w:szCs w:val="18"/>
        </w:rPr>
        <w:t>学歴別初任給</w:t>
      </w:r>
      <w:r w:rsidR="0084014D" w:rsidRPr="005C4168">
        <w:rPr>
          <w:rFonts w:asciiTheme="majorEastAsia" w:eastAsiaTheme="majorEastAsia" w:hAnsiTheme="majorEastAsia" w:cs="Courier New" w:hint="eastAsia"/>
          <w:kern w:val="0"/>
          <w:sz w:val="18"/>
          <w:szCs w:val="18"/>
        </w:rPr>
        <w:t>（事務・技術関係職種）</w:t>
      </w:r>
    </w:p>
    <w:tbl>
      <w:tblPr>
        <w:tblW w:w="7781" w:type="dxa"/>
        <w:tblInd w:w="1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1592"/>
        <w:gridCol w:w="793"/>
        <w:gridCol w:w="816"/>
        <w:gridCol w:w="766"/>
        <w:gridCol w:w="816"/>
        <w:gridCol w:w="762"/>
        <w:gridCol w:w="808"/>
      </w:tblGrid>
      <w:tr w:rsidR="005C4168" w:rsidRPr="005C4168" w14:paraId="72099D89" w14:textId="77777777" w:rsidTr="00525C14">
        <w:trPr>
          <w:trHeight w:val="218"/>
        </w:trPr>
        <w:tc>
          <w:tcPr>
            <w:tcW w:w="1428" w:type="dxa"/>
            <w:vMerge w:val="restart"/>
            <w:tcBorders>
              <w:top w:val="single" w:sz="4" w:space="0" w:color="auto"/>
              <w:left w:val="single" w:sz="4" w:space="0" w:color="auto"/>
              <w:right w:val="single" w:sz="4" w:space="0" w:color="auto"/>
              <w:tl2br w:val="single" w:sz="4" w:space="0" w:color="auto"/>
            </w:tcBorders>
            <w:shd w:val="clear" w:color="auto" w:fill="auto"/>
            <w:vAlign w:val="center"/>
          </w:tcPr>
          <w:p w14:paraId="1A3C0752" w14:textId="77777777" w:rsidR="00525C14" w:rsidRPr="005C4168" w:rsidRDefault="00525C14" w:rsidP="00553713">
            <w:pPr>
              <w:spacing w:line="240" w:lineRule="exact"/>
              <w:ind w:rightChars="-22" w:right="-53"/>
              <w:jc w:val="right"/>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項 目</w:t>
            </w:r>
          </w:p>
          <w:p w14:paraId="0BF1A5DD" w14:textId="75D47AFA" w:rsidR="00525C14" w:rsidRPr="005C4168" w:rsidRDefault="00525C14" w:rsidP="00553713">
            <w:pPr>
              <w:spacing w:line="240" w:lineRule="exact"/>
              <w:ind w:leftChars="-43" w:left="-103" w:firstLineChars="50" w:firstLine="90"/>
              <w:jc w:val="left"/>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学歴</w:t>
            </w:r>
          </w:p>
        </w:tc>
        <w:tc>
          <w:tcPr>
            <w:tcW w:w="1592" w:type="dxa"/>
            <w:vMerge w:val="restart"/>
            <w:tcBorders>
              <w:top w:val="single" w:sz="4" w:space="0" w:color="auto"/>
              <w:left w:val="single" w:sz="4" w:space="0" w:color="auto"/>
              <w:right w:val="single" w:sz="4" w:space="0" w:color="auto"/>
            </w:tcBorders>
            <w:shd w:val="clear" w:color="auto" w:fill="auto"/>
            <w:vAlign w:val="center"/>
          </w:tcPr>
          <w:p w14:paraId="2D742114" w14:textId="0EC0366A" w:rsidR="00525C14" w:rsidRPr="005C4168" w:rsidRDefault="00525C14" w:rsidP="00553713">
            <w:pPr>
              <w:spacing w:line="240" w:lineRule="exact"/>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初任給（円）</w:t>
            </w:r>
          </w:p>
        </w:tc>
        <w:tc>
          <w:tcPr>
            <w:tcW w:w="476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E56968" w14:textId="1F239B11" w:rsidR="00525C14" w:rsidRPr="005C4168" w:rsidRDefault="00525C14" w:rsidP="00553713">
            <w:pPr>
              <w:spacing w:line="240" w:lineRule="exact"/>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改定状況（％）</w:t>
            </w:r>
          </w:p>
        </w:tc>
      </w:tr>
      <w:tr w:rsidR="005C4168" w:rsidRPr="005C4168" w14:paraId="78BE6871" w14:textId="77777777" w:rsidTr="00525C14">
        <w:trPr>
          <w:trHeight w:val="217"/>
        </w:trPr>
        <w:tc>
          <w:tcPr>
            <w:tcW w:w="1428" w:type="dxa"/>
            <w:vMerge/>
            <w:tcBorders>
              <w:left w:val="single" w:sz="4" w:space="0" w:color="auto"/>
              <w:bottom w:val="single" w:sz="4" w:space="0" w:color="auto"/>
              <w:right w:val="single" w:sz="4" w:space="0" w:color="auto"/>
              <w:tl2br w:val="single" w:sz="4" w:space="0" w:color="auto"/>
            </w:tcBorders>
            <w:shd w:val="clear" w:color="auto" w:fill="auto"/>
            <w:vAlign w:val="center"/>
          </w:tcPr>
          <w:p w14:paraId="70DB3E76" w14:textId="77777777" w:rsidR="00525C14" w:rsidRPr="005C4168" w:rsidRDefault="00525C14" w:rsidP="00553713">
            <w:pPr>
              <w:spacing w:line="240" w:lineRule="exact"/>
              <w:ind w:rightChars="-22" w:right="-53"/>
              <w:jc w:val="right"/>
              <w:rPr>
                <w:rFonts w:asciiTheme="minorEastAsia" w:eastAsiaTheme="minorEastAsia" w:hAnsiTheme="minorEastAsia"/>
                <w:sz w:val="18"/>
                <w:szCs w:val="18"/>
              </w:rPr>
            </w:pPr>
          </w:p>
        </w:tc>
        <w:tc>
          <w:tcPr>
            <w:tcW w:w="1592" w:type="dxa"/>
            <w:vMerge/>
            <w:tcBorders>
              <w:left w:val="single" w:sz="4" w:space="0" w:color="auto"/>
              <w:bottom w:val="single" w:sz="4" w:space="0" w:color="auto"/>
              <w:right w:val="single" w:sz="4" w:space="0" w:color="auto"/>
            </w:tcBorders>
            <w:shd w:val="clear" w:color="auto" w:fill="auto"/>
            <w:vAlign w:val="center"/>
          </w:tcPr>
          <w:p w14:paraId="25F82124" w14:textId="77777777" w:rsidR="00525C14" w:rsidRPr="005C4168" w:rsidRDefault="00525C14" w:rsidP="00553713">
            <w:pPr>
              <w:spacing w:line="240" w:lineRule="exact"/>
              <w:jc w:val="center"/>
              <w:rPr>
                <w:rFonts w:asciiTheme="minorEastAsia" w:eastAsiaTheme="minorEastAsia" w:hAnsiTheme="minorEastAsia"/>
                <w:sz w:val="18"/>
                <w:szCs w:val="18"/>
              </w:rPr>
            </w:pPr>
          </w:p>
        </w:tc>
        <w:tc>
          <w:tcPr>
            <w:tcW w:w="16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1C27B0" w14:textId="57C3D1A8" w:rsidR="00525C14" w:rsidRPr="005C4168" w:rsidRDefault="00525C14" w:rsidP="00553713">
            <w:pPr>
              <w:spacing w:line="240" w:lineRule="exact"/>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増額</w:t>
            </w:r>
          </w:p>
        </w:tc>
        <w:tc>
          <w:tcPr>
            <w:tcW w:w="1582" w:type="dxa"/>
            <w:gridSpan w:val="2"/>
            <w:tcBorders>
              <w:left w:val="single" w:sz="4" w:space="0" w:color="auto"/>
              <w:bottom w:val="single" w:sz="4" w:space="0" w:color="auto"/>
              <w:right w:val="single" w:sz="4" w:space="0" w:color="auto"/>
            </w:tcBorders>
            <w:shd w:val="clear" w:color="auto" w:fill="auto"/>
            <w:vAlign w:val="center"/>
          </w:tcPr>
          <w:p w14:paraId="422B5AF6" w14:textId="57C11F29" w:rsidR="00525C14" w:rsidRPr="005C4168" w:rsidRDefault="00525C14" w:rsidP="00553713">
            <w:pPr>
              <w:spacing w:line="240" w:lineRule="exact"/>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据置き</w:t>
            </w:r>
          </w:p>
        </w:tc>
        <w:tc>
          <w:tcPr>
            <w:tcW w:w="1570" w:type="dxa"/>
            <w:gridSpan w:val="2"/>
            <w:tcBorders>
              <w:left w:val="single" w:sz="4" w:space="0" w:color="auto"/>
              <w:bottom w:val="single" w:sz="4" w:space="0" w:color="auto"/>
              <w:right w:val="single" w:sz="4" w:space="0" w:color="auto"/>
            </w:tcBorders>
            <w:shd w:val="clear" w:color="auto" w:fill="auto"/>
            <w:vAlign w:val="center"/>
          </w:tcPr>
          <w:p w14:paraId="144D68E9" w14:textId="573595E4" w:rsidR="00525C14" w:rsidRPr="005C4168" w:rsidRDefault="00525C14" w:rsidP="00553713">
            <w:pPr>
              <w:spacing w:line="240" w:lineRule="exact"/>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減額</w:t>
            </w:r>
          </w:p>
        </w:tc>
      </w:tr>
      <w:tr w:rsidR="005C4168" w:rsidRPr="005C4168" w14:paraId="447FB4E3" w14:textId="77777777" w:rsidTr="00525C14">
        <w:trPr>
          <w:trHeight w:val="454"/>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75ED7A31" w14:textId="63D69F2A" w:rsidR="00525C14" w:rsidRPr="005C4168" w:rsidRDefault="00525C14" w:rsidP="00553713">
            <w:pPr>
              <w:spacing w:line="240" w:lineRule="exact"/>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大　学　卒</w:t>
            </w:r>
          </w:p>
        </w:tc>
        <w:tc>
          <w:tcPr>
            <w:tcW w:w="1592" w:type="dxa"/>
            <w:tcBorders>
              <w:top w:val="single" w:sz="4" w:space="0" w:color="auto"/>
              <w:left w:val="single" w:sz="4" w:space="0" w:color="auto"/>
              <w:right w:val="single" w:sz="4" w:space="0" w:color="auto"/>
            </w:tcBorders>
            <w:shd w:val="clear" w:color="auto" w:fill="auto"/>
            <w:vAlign w:val="center"/>
          </w:tcPr>
          <w:p w14:paraId="648F568F" w14:textId="547BAA28" w:rsidR="00525C14" w:rsidRPr="005C4168" w:rsidRDefault="00525C14" w:rsidP="00525C14">
            <w:pPr>
              <w:widowControl/>
              <w:jc w:val="center"/>
              <w:rPr>
                <w:rFonts w:asciiTheme="minorEastAsia" w:eastAsiaTheme="minorEastAsia" w:hAnsiTheme="minorEastAsia"/>
                <w:kern w:val="0"/>
                <w:sz w:val="20"/>
                <w:szCs w:val="20"/>
              </w:rPr>
            </w:pPr>
            <w:r w:rsidRPr="005C4168">
              <w:rPr>
                <w:rFonts w:asciiTheme="minorEastAsia" w:eastAsiaTheme="minorEastAsia" w:hAnsiTheme="minorEastAsia"/>
                <w:sz w:val="20"/>
                <w:szCs w:val="20"/>
              </w:rPr>
              <w:t>225,440</w:t>
            </w:r>
          </w:p>
        </w:tc>
        <w:tc>
          <w:tcPr>
            <w:tcW w:w="793" w:type="dxa"/>
            <w:tcBorders>
              <w:top w:val="single" w:sz="4" w:space="0" w:color="auto"/>
              <w:left w:val="nil"/>
              <w:right w:val="nil"/>
            </w:tcBorders>
            <w:shd w:val="clear" w:color="auto" w:fill="auto"/>
            <w:vAlign w:val="center"/>
          </w:tcPr>
          <w:p w14:paraId="69F8A495" w14:textId="738B2734" w:rsidR="00525C14" w:rsidRPr="005C4168" w:rsidRDefault="00525C14" w:rsidP="00553713">
            <w:pPr>
              <w:jc w:val="center"/>
              <w:rPr>
                <w:rFonts w:asciiTheme="minorEastAsia" w:eastAsiaTheme="minorEastAsia" w:hAnsiTheme="minorEastAsia"/>
                <w:sz w:val="20"/>
                <w:szCs w:val="20"/>
              </w:rPr>
            </w:pPr>
            <w:r w:rsidRPr="005C4168">
              <w:rPr>
                <w:rFonts w:asciiTheme="minorEastAsia" w:eastAsiaTheme="minorEastAsia" w:hAnsiTheme="minorEastAsia"/>
                <w:sz w:val="20"/>
                <w:szCs w:val="20"/>
              </w:rPr>
              <w:t>70.0</w:t>
            </w:r>
          </w:p>
        </w:tc>
        <w:tc>
          <w:tcPr>
            <w:tcW w:w="816" w:type="dxa"/>
            <w:tcBorders>
              <w:top w:val="single" w:sz="4" w:space="0" w:color="auto"/>
              <w:left w:val="nil"/>
              <w:right w:val="single" w:sz="4" w:space="0" w:color="auto"/>
            </w:tcBorders>
            <w:shd w:val="clear" w:color="auto" w:fill="auto"/>
            <w:vAlign w:val="center"/>
          </w:tcPr>
          <w:p w14:paraId="02CED2E8" w14:textId="46246F53" w:rsidR="00525C14" w:rsidRPr="005C4168" w:rsidRDefault="00525C14" w:rsidP="00553713">
            <w:pPr>
              <w:jc w:val="center"/>
              <w:rPr>
                <w:rFonts w:asciiTheme="minorEastAsia" w:eastAsiaTheme="minorEastAsia" w:hAnsiTheme="minorEastAsia"/>
                <w:sz w:val="20"/>
                <w:szCs w:val="20"/>
              </w:rPr>
            </w:pPr>
            <w:r w:rsidRPr="005C4168">
              <w:rPr>
                <w:rFonts w:asciiTheme="minorEastAsia" w:eastAsiaTheme="minorEastAsia" w:hAnsiTheme="minorEastAsia"/>
                <w:sz w:val="20"/>
                <w:szCs w:val="20"/>
              </w:rPr>
              <w:t>(61.4)</w:t>
            </w:r>
          </w:p>
        </w:tc>
        <w:tc>
          <w:tcPr>
            <w:tcW w:w="766" w:type="dxa"/>
            <w:tcBorders>
              <w:top w:val="single" w:sz="4" w:space="0" w:color="auto"/>
              <w:left w:val="nil"/>
              <w:right w:val="nil"/>
            </w:tcBorders>
            <w:shd w:val="clear" w:color="auto" w:fill="auto"/>
            <w:vAlign w:val="center"/>
          </w:tcPr>
          <w:p w14:paraId="537DBB89" w14:textId="3BC3601C" w:rsidR="00525C14" w:rsidRPr="005C4168" w:rsidRDefault="00525C14" w:rsidP="00553713">
            <w:pPr>
              <w:jc w:val="center"/>
              <w:rPr>
                <w:rFonts w:asciiTheme="minorEastAsia" w:eastAsiaTheme="minorEastAsia" w:hAnsiTheme="minorEastAsia"/>
                <w:sz w:val="20"/>
                <w:szCs w:val="20"/>
              </w:rPr>
            </w:pPr>
            <w:r w:rsidRPr="005C4168">
              <w:rPr>
                <w:rFonts w:asciiTheme="minorEastAsia" w:eastAsiaTheme="minorEastAsia" w:hAnsiTheme="minorEastAsia"/>
                <w:sz w:val="20"/>
                <w:szCs w:val="20"/>
              </w:rPr>
              <w:t>29.5</w:t>
            </w:r>
          </w:p>
        </w:tc>
        <w:tc>
          <w:tcPr>
            <w:tcW w:w="816" w:type="dxa"/>
            <w:tcBorders>
              <w:top w:val="single" w:sz="4" w:space="0" w:color="auto"/>
              <w:left w:val="nil"/>
              <w:right w:val="single" w:sz="4" w:space="0" w:color="auto"/>
            </w:tcBorders>
            <w:shd w:val="clear" w:color="auto" w:fill="auto"/>
            <w:vAlign w:val="center"/>
          </w:tcPr>
          <w:p w14:paraId="19906BE3" w14:textId="350214C6" w:rsidR="00525C14" w:rsidRPr="005C4168" w:rsidRDefault="00525C14" w:rsidP="00553713">
            <w:pPr>
              <w:jc w:val="center"/>
              <w:rPr>
                <w:rFonts w:asciiTheme="minorEastAsia" w:eastAsiaTheme="minorEastAsia" w:hAnsiTheme="minorEastAsia"/>
                <w:sz w:val="20"/>
                <w:szCs w:val="20"/>
              </w:rPr>
            </w:pPr>
            <w:r w:rsidRPr="005C4168">
              <w:rPr>
                <w:rFonts w:asciiTheme="minorEastAsia" w:eastAsiaTheme="minorEastAsia" w:hAnsiTheme="minorEastAsia"/>
                <w:sz w:val="20"/>
                <w:szCs w:val="20"/>
              </w:rPr>
              <w:t>(38.0)</w:t>
            </w:r>
          </w:p>
        </w:tc>
        <w:tc>
          <w:tcPr>
            <w:tcW w:w="762" w:type="dxa"/>
            <w:tcBorders>
              <w:top w:val="single" w:sz="4" w:space="0" w:color="auto"/>
              <w:left w:val="nil"/>
              <w:right w:val="nil"/>
            </w:tcBorders>
            <w:shd w:val="clear" w:color="auto" w:fill="auto"/>
            <w:vAlign w:val="center"/>
          </w:tcPr>
          <w:p w14:paraId="5487AA45" w14:textId="15E8C140" w:rsidR="00525C14" w:rsidRPr="005C4168" w:rsidRDefault="00525C14" w:rsidP="00553713">
            <w:pPr>
              <w:jc w:val="center"/>
              <w:rPr>
                <w:rFonts w:asciiTheme="minorEastAsia" w:eastAsiaTheme="minorEastAsia" w:hAnsiTheme="minorEastAsia"/>
                <w:sz w:val="20"/>
                <w:szCs w:val="20"/>
              </w:rPr>
            </w:pPr>
            <w:r w:rsidRPr="005C4168">
              <w:rPr>
                <w:rFonts w:asciiTheme="minorEastAsia" w:eastAsiaTheme="minorEastAsia" w:hAnsiTheme="minorEastAsia"/>
                <w:sz w:val="20"/>
                <w:szCs w:val="20"/>
              </w:rPr>
              <w:t>0.5</w:t>
            </w:r>
          </w:p>
        </w:tc>
        <w:tc>
          <w:tcPr>
            <w:tcW w:w="808" w:type="dxa"/>
            <w:tcBorders>
              <w:top w:val="single" w:sz="4" w:space="0" w:color="auto"/>
              <w:left w:val="nil"/>
              <w:right w:val="single" w:sz="4" w:space="0" w:color="auto"/>
            </w:tcBorders>
            <w:shd w:val="clear" w:color="auto" w:fill="auto"/>
            <w:vAlign w:val="center"/>
          </w:tcPr>
          <w:p w14:paraId="739C0BDB" w14:textId="66967370" w:rsidR="00525C14" w:rsidRPr="005C4168" w:rsidRDefault="00525C14" w:rsidP="00553713">
            <w:pPr>
              <w:jc w:val="center"/>
              <w:rPr>
                <w:rFonts w:asciiTheme="minorEastAsia" w:eastAsiaTheme="minorEastAsia" w:hAnsiTheme="minorEastAsia"/>
                <w:sz w:val="20"/>
                <w:szCs w:val="20"/>
              </w:rPr>
            </w:pPr>
            <w:r w:rsidRPr="005C4168">
              <w:rPr>
                <w:rFonts w:asciiTheme="minorEastAsia" w:eastAsiaTheme="minorEastAsia" w:hAnsiTheme="minorEastAsia"/>
                <w:sz w:val="20"/>
                <w:szCs w:val="20"/>
              </w:rPr>
              <w:t>(0.6)</w:t>
            </w:r>
          </w:p>
        </w:tc>
      </w:tr>
      <w:tr w:rsidR="005C4168" w:rsidRPr="005C4168" w14:paraId="64649398" w14:textId="77777777" w:rsidTr="00525C14">
        <w:trPr>
          <w:trHeight w:val="454"/>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724B4AB1" w14:textId="43DB510D" w:rsidR="00525C14" w:rsidRPr="005C4168" w:rsidRDefault="00525C14" w:rsidP="00553713">
            <w:pPr>
              <w:spacing w:line="240" w:lineRule="exact"/>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高　校　卒</w:t>
            </w:r>
          </w:p>
        </w:tc>
        <w:tc>
          <w:tcPr>
            <w:tcW w:w="1592" w:type="dxa"/>
            <w:tcBorders>
              <w:left w:val="single" w:sz="4" w:space="0" w:color="auto"/>
              <w:bottom w:val="single" w:sz="4" w:space="0" w:color="auto"/>
              <w:right w:val="single" w:sz="4" w:space="0" w:color="auto"/>
            </w:tcBorders>
            <w:shd w:val="clear" w:color="auto" w:fill="auto"/>
            <w:vAlign w:val="center"/>
          </w:tcPr>
          <w:p w14:paraId="5FDF8605" w14:textId="273BB2B9" w:rsidR="00525C14" w:rsidRPr="005C4168" w:rsidRDefault="00525C14" w:rsidP="00525C14">
            <w:pPr>
              <w:jc w:val="center"/>
              <w:rPr>
                <w:rFonts w:asciiTheme="minorEastAsia" w:eastAsiaTheme="minorEastAsia" w:hAnsiTheme="minorEastAsia"/>
                <w:sz w:val="20"/>
                <w:szCs w:val="20"/>
              </w:rPr>
            </w:pPr>
            <w:r w:rsidRPr="005C4168">
              <w:rPr>
                <w:rFonts w:asciiTheme="minorEastAsia" w:eastAsiaTheme="minorEastAsia" w:hAnsiTheme="minorEastAsia"/>
                <w:sz w:val="20"/>
                <w:szCs w:val="20"/>
              </w:rPr>
              <w:t>188,475</w:t>
            </w:r>
          </w:p>
        </w:tc>
        <w:tc>
          <w:tcPr>
            <w:tcW w:w="793" w:type="dxa"/>
            <w:tcBorders>
              <w:left w:val="nil"/>
              <w:bottom w:val="single" w:sz="4" w:space="0" w:color="auto"/>
              <w:right w:val="nil"/>
            </w:tcBorders>
            <w:shd w:val="clear" w:color="auto" w:fill="auto"/>
            <w:vAlign w:val="center"/>
          </w:tcPr>
          <w:p w14:paraId="1D254D94" w14:textId="1C21CD63" w:rsidR="00525C14" w:rsidRPr="005C4168" w:rsidRDefault="00525C14" w:rsidP="00553713">
            <w:pPr>
              <w:jc w:val="center"/>
              <w:rPr>
                <w:rFonts w:asciiTheme="minorEastAsia" w:eastAsiaTheme="minorEastAsia" w:hAnsiTheme="minorEastAsia"/>
                <w:sz w:val="20"/>
                <w:szCs w:val="20"/>
              </w:rPr>
            </w:pPr>
            <w:r w:rsidRPr="005C4168">
              <w:rPr>
                <w:rFonts w:asciiTheme="minorEastAsia" w:eastAsiaTheme="minorEastAsia" w:hAnsiTheme="minorEastAsia"/>
                <w:sz w:val="20"/>
                <w:szCs w:val="20"/>
              </w:rPr>
              <w:t>76.8</w:t>
            </w:r>
          </w:p>
        </w:tc>
        <w:tc>
          <w:tcPr>
            <w:tcW w:w="816" w:type="dxa"/>
            <w:tcBorders>
              <w:left w:val="nil"/>
              <w:bottom w:val="single" w:sz="4" w:space="0" w:color="auto"/>
              <w:right w:val="single" w:sz="4" w:space="0" w:color="auto"/>
            </w:tcBorders>
            <w:shd w:val="clear" w:color="auto" w:fill="auto"/>
            <w:vAlign w:val="center"/>
          </w:tcPr>
          <w:p w14:paraId="3B1DDF7D" w14:textId="7F655E87" w:rsidR="00525C14" w:rsidRPr="005C4168" w:rsidRDefault="00525C14" w:rsidP="00553713">
            <w:pPr>
              <w:jc w:val="center"/>
              <w:rPr>
                <w:rFonts w:asciiTheme="minorEastAsia" w:eastAsiaTheme="minorEastAsia" w:hAnsiTheme="minorEastAsia"/>
                <w:sz w:val="20"/>
                <w:szCs w:val="20"/>
              </w:rPr>
            </w:pPr>
            <w:r w:rsidRPr="005C4168">
              <w:rPr>
                <w:rFonts w:asciiTheme="minorEastAsia" w:eastAsiaTheme="minorEastAsia" w:hAnsiTheme="minorEastAsia"/>
                <w:sz w:val="20"/>
                <w:szCs w:val="20"/>
              </w:rPr>
              <w:t>(67.4)</w:t>
            </w:r>
          </w:p>
        </w:tc>
        <w:tc>
          <w:tcPr>
            <w:tcW w:w="766" w:type="dxa"/>
            <w:tcBorders>
              <w:left w:val="nil"/>
              <w:bottom w:val="single" w:sz="4" w:space="0" w:color="auto"/>
              <w:right w:val="nil"/>
            </w:tcBorders>
            <w:shd w:val="clear" w:color="auto" w:fill="auto"/>
            <w:vAlign w:val="center"/>
          </w:tcPr>
          <w:p w14:paraId="04138525" w14:textId="17B46D5A" w:rsidR="00525C14" w:rsidRPr="005C4168" w:rsidRDefault="00525C14" w:rsidP="00553713">
            <w:pPr>
              <w:jc w:val="center"/>
              <w:rPr>
                <w:rFonts w:asciiTheme="minorEastAsia" w:eastAsiaTheme="minorEastAsia" w:hAnsiTheme="minorEastAsia"/>
                <w:sz w:val="20"/>
                <w:szCs w:val="20"/>
              </w:rPr>
            </w:pPr>
            <w:r w:rsidRPr="005C4168">
              <w:rPr>
                <w:rFonts w:asciiTheme="minorEastAsia" w:eastAsiaTheme="minorEastAsia" w:hAnsiTheme="minorEastAsia"/>
                <w:sz w:val="20"/>
                <w:szCs w:val="20"/>
              </w:rPr>
              <w:t>21.4</w:t>
            </w:r>
          </w:p>
        </w:tc>
        <w:tc>
          <w:tcPr>
            <w:tcW w:w="816" w:type="dxa"/>
            <w:tcBorders>
              <w:left w:val="nil"/>
              <w:bottom w:val="single" w:sz="4" w:space="0" w:color="auto"/>
              <w:right w:val="single" w:sz="4" w:space="0" w:color="auto"/>
            </w:tcBorders>
            <w:shd w:val="clear" w:color="auto" w:fill="auto"/>
            <w:vAlign w:val="center"/>
          </w:tcPr>
          <w:p w14:paraId="7BE7A1E6" w14:textId="38FB2C22" w:rsidR="00525C14" w:rsidRPr="005C4168" w:rsidRDefault="00525C14" w:rsidP="00553713">
            <w:pPr>
              <w:jc w:val="center"/>
              <w:rPr>
                <w:rFonts w:asciiTheme="minorEastAsia" w:eastAsiaTheme="minorEastAsia" w:hAnsiTheme="minorEastAsia"/>
                <w:sz w:val="20"/>
                <w:szCs w:val="20"/>
              </w:rPr>
            </w:pPr>
            <w:r w:rsidRPr="005C4168">
              <w:rPr>
                <w:rFonts w:asciiTheme="minorEastAsia" w:eastAsiaTheme="minorEastAsia" w:hAnsiTheme="minorEastAsia"/>
                <w:sz w:val="20"/>
                <w:szCs w:val="20"/>
              </w:rPr>
              <w:t>(32.6)</w:t>
            </w:r>
          </w:p>
        </w:tc>
        <w:tc>
          <w:tcPr>
            <w:tcW w:w="762" w:type="dxa"/>
            <w:tcBorders>
              <w:left w:val="nil"/>
              <w:bottom w:val="single" w:sz="4" w:space="0" w:color="auto"/>
              <w:right w:val="nil"/>
            </w:tcBorders>
            <w:shd w:val="clear" w:color="auto" w:fill="auto"/>
            <w:vAlign w:val="center"/>
          </w:tcPr>
          <w:p w14:paraId="003ADD02" w14:textId="078EB242" w:rsidR="00525C14" w:rsidRPr="005C4168" w:rsidRDefault="00525C14" w:rsidP="00553713">
            <w:pPr>
              <w:jc w:val="center"/>
              <w:rPr>
                <w:rFonts w:asciiTheme="minorEastAsia" w:eastAsiaTheme="minorEastAsia" w:hAnsiTheme="minorEastAsia"/>
                <w:sz w:val="20"/>
                <w:szCs w:val="20"/>
              </w:rPr>
            </w:pPr>
            <w:r w:rsidRPr="005C4168">
              <w:rPr>
                <w:rFonts w:asciiTheme="minorEastAsia" w:eastAsiaTheme="minorEastAsia" w:hAnsiTheme="minorEastAsia"/>
                <w:sz w:val="20"/>
                <w:szCs w:val="20"/>
              </w:rPr>
              <w:t>1.8</w:t>
            </w:r>
          </w:p>
        </w:tc>
        <w:tc>
          <w:tcPr>
            <w:tcW w:w="808" w:type="dxa"/>
            <w:tcBorders>
              <w:left w:val="nil"/>
              <w:bottom w:val="single" w:sz="4" w:space="0" w:color="auto"/>
              <w:right w:val="single" w:sz="4" w:space="0" w:color="auto"/>
            </w:tcBorders>
            <w:shd w:val="clear" w:color="auto" w:fill="auto"/>
            <w:vAlign w:val="center"/>
          </w:tcPr>
          <w:p w14:paraId="6D3D514B" w14:textId="71B73040" w:rsidR="00525C14" w:rsidRPr="005C4168" w:rsidRDefault="00525C14" w:rsidP="00553713">
            <w:pPr>
              <w:jc w:val="center"/>
              <w:rPr>
                <w:rFonts w:asciiTheme="minorEastAsia" w:eastAsiaTheme="minorEastAsia" w:hAnsiTheme="minorEastAsia"/>
                <w:sz w:val="20"/>
                <w:szCs w:val="20"/>
              </w:rPr>
            </w:pPr>
            <w:r w:rsidRPr="005C4168">
              <w:rPr>
                <w:rFonts w:asciiTheme="minorEastAsia" w:eastAsiaTheme="minorEastAsia" w:hAnsiTheme="minorEastAsia"/>
                <w:sz w:val="20"/>
                <w:szCs w:val="20"/>
              </w:rPr>
              <w:t>(0.0)</w:t>
            </w:r>
          </w:p>
        </w:tc>
      </w:tr>
    </w:tbl>
    <w:p w14:paraId="5F9C0615" w14:textId="6D2F0E55" w:rsidR="00E03E0D" w:rsidRPr="005C4168" w:rsidRDefault="00052B97" w:rsidP="006262F8">
      <w:pPr>
        <w:spacing w:line="240" w:lineRule="exact"/>
        <w:ind w:leftChars="550" w:left="1320"/>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（注）</w:t>
      </w:r>
      <w:r w:rsidR="00E03E0D" w:rsidRPr="005C4168">
        <w:rPr>
          <w:rFonts w:asciiTheme="minorEastAsia" w:eastAsiaTheme="minorEastAsia" w:hAnsiTheme="minorEastAsia" w:hint="eastAsia"/>
          <w:sz w:val="18"/>
          <w:szCs w:val="18"/>
        </w:rPr>
        <w:t xml:space="preserve">１　</w:t>
      </w:r>
      <w:r w:rsidR="00F17608" w:rsidRPr="005C4168">
        <w:rPr>
          <w:rFonts w:asciiTheme="minorEastAsia" w:eastAsiaTheme="minorEastAsia" w:hAnsiTheme="minorEastAsia" w:hint="eastAsia"/>
          <w:sz w:val="18"/>
          <w:szCs w:val="18"/>
        </w:rPr>
        <w:t>改定状況</w:t>
      </w:r>
      <w:r w:rsidRPr="005C4168">
        <w:rPr>
          <w:rFonts w:asciiTheme="minorEastAsia" w:eastAsiaTheme="minorEastAsia" w:hAnsiTheme="minorEastAsia" w:hint="eastAsia"/>
          <w:sz w:val="18"/>
          <w:szCs w:val="18"/>
        </w:rPr>
        <w:t>は</w:t>
      </w:r>
      <w:r w:rsidR="00F17608" w:rsidRPr="005C4168">
        <w:rPr>
          <w:rFonts w:asciiTheme="minorEastAsia" w:eastAsiaTheme="minorEastAsia" w:hAnsiTheme="minorEastAsia" w:hint="eastAsia"/>
          <w:sz w:val="18"/>
          <w:szCs w:val="18"/>
        </w:rPr>
        <w:t>新規学卒者の</w:t>
      </w:r>
      <w:r w:rsidRPr="005C4168">
        <w:rPr>
          <w:rFonts w:asciiTheme="minorEastAsia" w:eastAsiaTheme="minorEastAsia" w:hAnsiTheme="minorEastAsia" w:hint="eastAsia"/>
          <w:sz w:val="18"/>
          <w:szCs w:val="18"/>
        </w:rPr>
        <w:t>採用がある事業所を</w:t>
      </w:r>
      <w:r w:rsidRPr="005C4168">
        <w:rPr>
          <w:rFonts w:asciiTheme="minorEastAsia" w:eastAsiaTheme="minorEastAsia" w:hAnsiTheme="minorEastAsia"/>
          <w:sz w:val="18"/>
          <w:szCs w:val="18"/>
        </w:rPr>
        <w:t>100</w:t>
      </w:r>
      <w:r w:rsidRPr="005C4168">
        <w:rPr>
          <w:rFonts w:asciiTheme="minorEastAsia" w:eastAsiaTheme="minorEastAsia" w:hAnsiTheme="minorEastAsia" w:hint="eastAsia"/>
          <w:sz w:val="18"/>
          <w:szCs w:val="18"/>
        </w:rPr>
        <w:t>とした割合であ</w:t>
      </w:r>
      <w:r w:rsidR="000F61FB" w:rsidRPr="005C4168">
        <w:rPr>
          <w:rFonts w:asciiTheme="minorEastAsia" w:eastAsiaTheme="minorEastAsia" w:hAnsiTheme="minorEastAsia" w:hint="eastAsia"/>
          <w:sz w:val="18"/>
          <w:szCs w:val="18"/>
        </w:rPr>
        <w:t>る。</w:t>
      </w:r>
    </w:p>
    <w:p w14:paraId="3D999581" w14:textId="1B7A57A3" w:rsidR="007F7499" w:rsidRPr="005C4168" w:rsidRDefault="00E03E0D" w:rsidP="006262F8">
      <w:pPr>
        <w:spacing w:line="240" w:lineRule="exact"/>
        <w:ind w:leftChars="550" w:left="1320" w:firstLineChars="300" w:firstLine="540"/>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 xml:space="preserve">２　</w:t>
      </w:r>
      <w:r w:rsidR="00F17608" w:rsidRPr="005C4168">
        <w:rPr>
          <w:rFonts w:asciiTheme="minorEastAsia" w:eastAsiaTheme="minorEastAsia" w:hAnsiTheme="minorEastAsia" w:hint="eastAsia"/>
          <w:sz w:val="18"/>
          <w:szCs w:val="18"/>
        </w:rPr>
        <w:t>改定状況は</w:t>
      </w:r>
      <w:r w:rsidR="00052B97" w:rsidRPr="005C4168">
        <w:rPr>
          <w:rFonts w:asciiTheme="minorEastAsia" w:eastAsiaTheme="minorEastAsia" w:hAnsiTheme="minorEastAsia" w:hint="eastAsia"/>
          <w:sz w:val="18"/>
          <w:szCs w:val="18"/>
        </w:rPr>
        <w:t>それぞれ端数処理をしているため、合計が</w:t>
      </w:r>
      <w:r w:rsidR="00052B97" w:rsidRPr="005C4168">
        <w:rPr>
          <w:rFonts w:asciiTheme="minorEastAsia" w:eastAsiaTheme="minorEastAsia" w:hAnsiTheme="minorEastAsia"/>
          <w:sz w:val="18"/>
          <w:szCs w:val="18"/>
        </w:rPr>
        <w:t>100</w:t>
      </w:r>
      <w:r w:rsidR="00052B97" w:rsidRPr="005C4168">
        <w:rPr>
          <w:rFonts w:asciiTheme="minorEastAsia" w:eastAsiaTheme="minorEastAsia" w:hAnsiTheme="minorEastAsia" w:hint="eastAsia"/>
          <w:sz w:val="18"/>
          <w:szCs w:val="18"/>
        </w:rPr>
        <w:t>とならない場合もある。</w:t>
      </w:r>
    </w:p>
    <w:p w14:paraId="4ACA9F14" w14:textId="3DBF9CDF" w:rsidR="007216E2" w:rsidRPr="005C4168" w:rsidRDefault="00E03E0D" w:rsidP="00CC5F4D">
      <w:pPr>
        <w:spacing w:afterLines="200" w:after="480"/>
        <w:ind w:leftChars="550" w:left="1320" w:firstLineChars="300" w:firstLine="540"/>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３　（　）内は前年の数値である</w:t>
      </w:r>
      <w:r w:rsidR="00FC3A57" w:rsidRPr="005C4168">
        <w:rPr>
          <w:rFonts w:asciiTheme="minorEastAsia" w:eastAsiaTheme="minorEastAsia" w:hAnsiTheme="minorEastAsia" w:hint="eastAsia"/>
          <w:sz w:val="18"/>
          <w:szCs w:val="18"/>
        </w:rPr>
        <w:t>（以下表２及び</w:t>
      </w:r>
      <w:r w:rsidR="00C76FE6" w:rsidRPr="005C4168">
        <w:rPr>
          <w:rFonts w:asciiTheme="minorEastAsia" w:eastAsiaTheme="minorEastAsia" w:hAnsiTheme="minorEastAsia" w:hint="eastAsia"/>
          <w:sz w:val="18"/>
          <w:szCs w:val="18"/>
        </w:rPr>
        <w:t>表</w:t>
      </w:r>
      <w:r w:rsidR="00FC3A57" w:rsidRPr="005C4168">
        <w:rPr>
          <w:rFonts w:asciiTheme="minorEastAsia" w:eastAsiaTheme="minorEastAsia" w:hAnsiTheme="minorEastAsia" w:hint="eastAsia"/>
          <w:sz w:val="18"/>
          <w:szCs w:val="18"/>
        </w:rPr>
        <w:t>３に</w:t>
      </w:r>
      <w:r w:rsidR="006B7201" w:rsidRPr="005C4168">
        <w:rPr>
          <w:rFonts w:asciiTheme="minorEastAsia" w:eastAsiaTheme="minorEastAsia" w:hAnsiTheme="minorEastAsia" w:hint="eastAsia"/>
          <w:sz w:val="18"/>
          <w:szCs w:val="18"/>
        </w:rPr>
        <w:t>お</w:t>
      </w:r>
      <w:r w:rsidR="00FC3A57" w:rsidRPr="005C4168">
        <w:rPr>
          <w:rFonts w:asciiTheme="minorEastAsia" w:eastAsiaTheme="minorEastAsia" w:hAnsiTheme="minorEastAsia" w:hint="eastAsia"/>
          <w:sz w:val="18"/>
          <w:szCs w:val="18"/>
        </w:rPr>
        <w:t>いて同じ）</w:t>
      </w:r>
      <w:r w:rsidRPr="005C4168">
        <w:rPr>
          <w:rFonts w:asciiTheme="minorEastAsia" w:eastAsiaTheme="minorEastAsia" w:hAnsiTheme="minorEastAsia" w:hint="eastAsia"/>
          <w:sz w:val="18"/>
          <w:szCs w:val="18"/>
        </w:rPr>
        <w:t>。</w:t>
      </w:r>
    </w:p>
    <w:p w14:paraId="00DE77FF" w14:textId="77777777" w:rsidR="00A94E97" w:rsidRPr="005C4168" w:rsidRDefault="00A94E97" w:rsidP="00F059DF">
      <w:pPr>
        <w:spacing w:line="360" w:lineRule="auto"/>
        <w:ind w:leftChars="400" w:left="960"/>
        <w:rPr>
          <w:rFonts w:ascii="ＭＳ ゴシック" w:eastAsia="ＭＳ ゴシック" w:hAnsi="ＭＳ ゴシック"/>
        </w:rPr>
      </w:pPr>
    </w:p>
    <w:p w14:paraId="5E2AFCFE" w14:textId="37FD0610" w:rsidR="00FE2D11" w:rsidRPr="005C4168" w:rsidRDefault="000B0FC9" w:rsidP="00F059DF">
      <w:pPr>
        <w:spacing w:line="360" w:lineRule="auto"/>
        <w:ind w:leftChars="400" w:left="960"/>
        <w:rPr>
          <w:rFonts w:ascii="ＭＳ ゴシック" w:eastAsia="ＭＳ ゴシック" w:hAnsi="ＭＳ ゴシック"/>
        </w:rPr>
      </w:pPr>
      <w:r w:rsidRPr="005C4168">
        <w:rPr>
          <w:rFonts w:ascii="ＭＳ ゴシック" w:eastAsia="ＭＳ ゴシック" w:hAnsi="ＭＳ ゴシック" w:hint="eastAsia"/>
        </w:rPr>
        <w:t>(</w:t>
      </w:r>
      <w:r w:rsidR="000C733D" w:rsidRPr="005C4168">
        <w:rPr>
          <w:rFonts w:ascii="ＭＳ ゴシック" w:eastAsia="ＭＳ ゴシック" w:hAnsi="ＭＳ ゴシック" w:hint="eastAsia"/>
        </w:rPr>
        <w:t>ｲ</w:t>
      </w:r>
      <w:r w:rsidRPr="005C4168">
        <w:rPr>
          <w:rFonts w:ascii="ＭＳ ゴシック" w:eastAsia="ＭＳ ゴシック" w:hAnsi="ＭＳ ゴシック" w:hint="eastAsia"/>
        </w:rPr>
        <w:t>)</w:t>
      </w:r>
      <w:r w:rsidR="00FE2D11" w:rsidRPr="005C4168">
        <w:rPr>
          <w:rFonts w:ascii="ＭＳ ゴシック" w:eastAsia="ＭＳ ゴシック" w:hAnsi="ＭＳ ゴシック" w:hint="eastAsia"/>
        </w:rPr>
        <w:t xml:space="preserve">　給与改定等</w:t>
      </w:r>
    </w:p>
    <w:p w14:paraId="15E3CFDD" w14:textId="15CEE077" w:rsidR="005B4BFA" w:rsidRPr="005C4168" w:rsidRDefault="000204B4" w:rsidP="00A25863">
      <w:pPr>
        <w:spacing w:afterLines="100" w:after="240" w:line="360" w:lineRule="auto"/>
        <w:ind w:leftChars="500" w:left="1200" w:firstLineChars="100" w:firstLine="240"/>
        <w:rPr>
          <w:rFonts w:asciiTheme="majorEastAsia" w:eastAsiaTheme="majorEastAsia" w:hAnsiTheme="majorEastAsia"/>
          <w:sz w:val="18"/>
          <w:szCs w:val="18"/>
        </w:rPr>
      </w:pPr>
      <w:r w:rsidRPr="005C4168">
        <w:rPr>
          <w:rFonts w:hAnsi="ＭＳ 明朝" w:hint="eastAsia"/>
        </w:rPr>
        <w:t>一般の従業員（係員）について、ベースアップを実施した事業所の割</w:t>
      </w:r>
      <w:r w:rsidRPr="005C4168">
        <w:rPr>
          <w:rFonts w:hAnsi="ＭＳ 明朝" w:hint="eastAsia"/>
        </w:rPr>
        <w:lastRenderedPageBreak/>
        <w:t>合は</w:t>
      </w:r>
      <w:r w:rsidR="004B0432" w:rsidRPr="005C4168">
        <w:rPr>
          <w:rFonts w:ascii="Century"/>
        </w:rPr>
        <w:t>63.4</w:t>
      </w:r>
      <w:r w:rsidRPr="005C4168">
        <w:rPr>
          <w:rFonts w:hAnsi="ＭＳ 明朝" w:hint="eastAsia"/>
        </w:rPr>
        <w:t>％（昨年</w:t>
      </w:r>
      <w:r w:rsidR="004B0432" w:rsidRPr="005C4168">
        <w:rPr>
          <w:rFonts w:ascii="Century" w:hint="eastAsia"/>
        </w:rPr>
        <w:t>55.7</w:t>
      </w:r>
      <w:r w:rsidRPr="005C4168">
        <w:rPr>
          <w:rFonts w:hAnsi="ＭＳ 明朝" w:hint="eastAsia"/>
        </w:rPr>
        <w:t>％）、ベースダウンを実施した事業所の割合は</w:t>
      </w:r>
      <w:r w:rsidR="004B0432" w:rsidRPr="005C4168">
        <w:rPr>
          <w:rFonts w:ascii="Century" w:hint="eastAsia"/>
        </w:rPr>
        <w:t>1.7</w:t>
      </w:r>
      <w:r w:rsidRPr="005C4168">
        <w:rPr>
          <w:rFonts w:hAnsi="ＭＳ 明朝" w:hint="eastAsia"/>
        </w:rPr>
        <w:t>％(同</w:t>
      </w:r>
      <w:r w:rsidR="004B0432" w:rsidRPr="005C4168">
        <w:rPr>
          <w:rFonts w:ascii="Century"/>
        </w:rPr>
        <w:t>0.</w:t>
      </w:r>
      <w:r w:rsidR="004B0432" w:rsidRPr="005C4168">
        <w:rPr>
          <w:rFonts w:ascii="Century" w:hint="eastAsia"/>
        </w:rPr>
        <w:t>3</w:t>
      </w:r>
      <w:r w:rsidRPr="005C4168">
        <w:rPr>
          <w:rFonts w:hAnsi="ＭＳ 明朝" w:hint="eastAsia"/>
        </w:rPr>
        <w:t>％)</w:t>
      </w:r>
      <w:r w:rsidR="00DA5DE7" w:rsidRPr="005C4168">
        <w:rPr>
          <w:rFonts w:hAnsi="ＭＳ 明朝" w:hint="eastAsia"/>
        </w:rPr>
        <w:t>となっている</w:t>
      </w:r>
      <w:r w:rsidRPr="005C4168">
        <w:rPr>
          <w:rFonts w:hAnsi="ＭＳ 明朝" w:hint="eastAsia"/>
        </w:rPr>
        <w:t>。</w:t>
      </w:r>
    </w:p>
    <w:p w14:paraId="49DE6161" w14:textId="24456942" w:rsidR="00652190" w:rsidRPr="005C4168" w:rsidRDefault="00012AB5" w:rsidP="001F2881">
      <w:pPr>
        <w:ind w:leftChars="500" w:left="1200"/>
        <w:rPr>
          <w:rFonts w:hAnsi="ＭＳ 明朝"/>
        </w:rPr>
      </w:pPr>
      <w:r w:rsidRPr="005C4168">
        <w:rPr>
          <w:rFonts w:asciiTheme="majorEastAsia" w:eastAsiaTheme="majorEastAsia" w:hAnsiTheme="majorEastAsia" w:hint="eastAsia"/>
          <w:sz w:val="18"/>
          <w:szCs w:val="18"/>
        </w:rPr>
        <w:t>【</w:t>
      </w:r>
      <w:r w:rsidR="00510133" w:rsidRPr="005C4168">
        <w:rPr>
          <w:rFonts w:asciiTheme="majorEastAsia" w:eastAsiaTheme="majorEastAsia" w:hAnsiTheme="majorEastAsia" w:hint="eastAsia"/>
          <w:sz w:val="18"/>
          <w:szCs w:val="18"/>
        </w:rPr>
        <w:t>表２</w:t>
      </w:r>
      <w:r w:rsidR="00203CF5" w:rsidRPr="005C4168">
        <w:rPr>
          <w:rFonts w:asciiTheme="majorEastAsia" w:eastAsiaTheme="majorEastAsia" w:hAnsiTheme="majorEastAsia" w:hint="eastAsia"/>
          <w:sz w:val="18"/>
          <w:szCs w:val="18"/>
        </w:rPr>
        <w:t>】</w:t>
      </w:r>
      <w:r w:rsidR="00652190" w:rsidRPr="005C4168">
        <w:rPr>
          <w:rFonts w:asciiTheme="majorEastAsia" w:eastAsiaTheme="majorEastAsia" w:hAnsiTheme="majorEastAsia" w:hint="eastAsia"/>
          <w:sz w:val="18"/>
          <w:szCs w:val="18"/>
        </w:rPr>
        <w:t>民間における給与改定の状況</w:t>
      </w:r>
      <w:r w:rsidR="00203CF5" w:rsidRPr="005C4168">
        <w:rPr>
          <w:rFonts w:asciiTheme="majorEastAsia" w:eastAsiaTheme="majorEastAsia" w:hAnsiTheme="majorEastAsia" w:hint="eastAsia"/>
          <w:sz w:val="18"/>
          <w:szCs w:val="18"/>
        </w:rPr>
        <w:t xml:space="preserve">　</w:t>
      </w:r>
      <w:r w:rsidRPr="005C4168">
        <w:rPr>
          <w:rFonts w:asciiTheme="majorEastAsia" w:eastAsiaTheme="majorEastAsia" w:hAnsiTheme="majorEastAsia" w:hint="eastAsia"/>
          <w:sz w:val="18"/>
          <w:szCs w:val="18"/>
        </w:rPr>
        <w:t xml:space="preserve">　　　　　　　　　　　　　　　　　　　</w:t>
      </w:r>
      <w:r w:rsidR="00652190" w:rsidRPr="005C4168">
        <w:rPr>
          <w:rFonts w:asciiTheme="majorEastAsia" w:eastAsiaTheme="majorEastAsia" w:hAnsiTheme="majorEastAsia" w:hint="eastAsia"/>
          <w:sz w:val="18"/>
          <w:szCs w:val="18"/>
        </w:rPr>
        <w:t>（単位：％）</w:t>
      </w:r>
    </w:p>
    <w:tbl>
      <w:tblPr>
        <w:tblW w:w="7781" w:type="dxa"/>
        <w:tblInd w:w="1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809"/>
        <w:gridCol w:w="816"/>
        <w:gridCol w:w="809"/>
        <w:gridCol w:w="816"/>
        <w:gridCol w:w="779"/>
        <w:gridCol w:w="787"/>
        <w:gridCol w:w="784"/>
        <w:gridCol w:w="816"/>
      </w:tblGrid>
      <w:tr w:rsidR="005C4168" w:rsidRPr="005C4168" w14:paraId="4E50AA40" w14:textId="77777777" w:rsidTr="00715F25">
        <w:trPr>
          <w:trHeight w:val="454"/>
        </w:trPr>
        <w:tc>
          <w:tcPr>
            <w:tcW w:w="1365"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734AB428" w14:textId="77777777" w:rsidR="00652190" w:rsidRPr="005C4168" w:rsidRDefault="00652190" w:rsidP="00652190">
            <w:pPr>
              <w:spacing w:line="240" w:lineRule="exact"/>
              <w:ind w:rightChars="-22" w:right="-53"/>
              <w:jc w:val="right"/>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項 目</w:t>
            </w:r>
          </w:p>
          <w:p w14:paraId="383DDB6D" w14:textId="77777777" w:rsidR="00652190" w:rsidRPr="005C4168" w:rsidRDefault="00652190" w:rsidP="00652190">
            <w:pPr>
              <w:spacing w:line="240" w:lineRule="exact"/>
              <w:ind w:leftChars="-43" w:left="-103" w:firstLineChars="50" w:firstLine="90"/>
              <w:jc w:val="left"/>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役職段階</w:t>
            </w:r>
          </w:p>
        </w:tc>
        <w:tc>
          <w:tcPr>
            <w:tcW w:w="1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17B213" w14:textId="77777777" w:rsidR="00652190" w:rsidRPr="005C4168" w:rsidRDefault="00652190" w:rsidP="00652190">
            <w:pPr>
              <w:spacing w:line="240" w:lineRule="exact"/>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ベースアップ</w:t>
            </w:r>
          </w:p>
          <w:p w14:paraId="001755B4" w14:textId="77777777" w:rsidR="00652190" w:rsidRPr="005C4168" w:rsidRDefault="00652190" w:rsidP="00652190">
            <w:pPr>
              <w:spacing w:line="240" w:lineRule="exact"/>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実施</w:t>
            </w:r>
          </w:p>
        </w:tc>
        <w:tc>
          <w:tcPr>
            <w:tcW w:w="1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72F0E" w14:textId="77777777" w:rsidR="00652190" w:rsidRPr="005C4168" w:rsidRDefault="00652190" w:rsidP="00652190">
            <w:pPr>
              <w:spacing w:line="240" w:lineRule="exact"/>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ベース改定</w:t>
            </w:r>
          </w:p>
          <w:p w14:paraId="1A3F82DB" w14:textId="22357DC8" w:rsidR="00652190" w:rsidRPr="005C4168" w:rsidRDefault="00652190" w:rsidP="00652190">
            <w:pPr>
              <w:spacing w:line="240" w:lineRule="exact"/>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中止</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8BC256" w14:textId="77777777" w:rsidR="00652190" w:rsidRPr="005C4168" w:rsidRDefault="00652190" w:rsidP="00652190">
            <w:pPr>
              <w:spacing w:line="240" w:lineRule="exact"/>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ベースダウン</w:t>
            </w:r>
          </w:p>
          <w:p w14:paraId="39AB15E8" w14:textId="77777777" w:rsidR="00652190" w:rsidRPr="005C4168" w:rsidRDefault="00652190" w:rsidP="00652190">
            <w:pPr>
              <w:spacing w:line="240" w:lineRule="exact"/>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実施</w:t>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A75CBD" w14:textId="77777777" w:rsidR="00652190" w:rsidRPr="005C4168" w:rsidRDefault="00652190" w:rsidP="00652190">
            <w:pPr>
              <w:spacing w:line="240" w:lineRule="exact"/>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ベース改定</w:t>
            </w:r>
          </w:p>
          <w:p w14:paraId="7374438F" w14:textId="6F451E46" w:rsidR="00652190" w:rsidRPr="005C4168" w:rsidRDefault="00652190" w:rsidP="00652190">
            <w:pPr>
              <w:spacing w:line="240" w:lineRule="exact"/>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慣行なし</w:t>
            </w:r>
          </w:p>
        </w:tc>
      </w:tr>
      <w:tr w:rsidR="005C4168" w:rsidRPr="005C4168" w14:paraId="391B2C42" w14:textId="77777777" w:rsidTr="00715F25">
        <w:trPr>
          <w:trHeight w:val="454"/>
        </w:trPr>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7E0DDF6" w14:textId="77777777" w:rsidR="008E5B0D" w:rsidRPr="005C4168" w:rsidRDefault="008E5B0D" w:rsidP="008E5B0D">
            <w:pPr>
              <w:spacing w:line="240" w:lineRule="exact"/>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係　　　員</w:t>
            </w:r>
          </w:p>
        </w:tc>
        <w:tc>
          <w:tcPr>
            <w:tcW w:w="809" w:type="dxa"/>
            <w:tcBorders>
              <w:top w:val="single" w:sz="4" w:space="0" w:color="auto"/>
              <w:left w:val="single" w:sz="4" w:space="0" w:color="auto"/>
              <w:right w:val="nil"/>
            </w:tcBorders>
            <w:shd w:val="clear" w:color="auto" w:fill="auto"/>
            <w:vAlign w:val="center"/>
          </w:tcPr>
          <w:p w14:paraId="78AFEA79" w14:textId="3E8D6746" w:rsidR="008E5B0D" w:rsidRPr="005C4168" w:rsidRDefault="004B0432" w:rsidP="008E5B0D">
            <w:pPr>
              <w:widowControl/>
              <w:jc w:val="center"/>
              <w:rPr>
                <w:rFonts w:asciiTheme="minorEastAsia" w:eastAsiaTheme="minorEastAsia" w:hAnsiTheme="minorEastAsia"/>
                <w:kern w:val="0"/>
                <w:sz w:val="20"/>
                <w:szCs w:val="20"/>
              </w:rPr>
            </w:pPr>
            <w:r w:rsidRPr="005C4168">
              <w:rPr>
                <w:rFonts w:asciiTheme="minorEastAsia" w:eastAsiaTheme="minorEastAsia" w:hAnsiTheme="minorEastAsia"/>
                <w:sz w:val="20"/>
                <w:szCs w:val="20"/>
              </w:rPr>
              <w:t>63.4</w:t>
            </w:r>
          </w:p>
        </w:tc>
        <w:tc>
          <w:tcPr>
            <w:tcW w:w="816" w:type="dxa"/>
            <w:tcBorders>
              <w:top w:val="single" w:sz="4" w:space="0" w:color="auto"/>
              <w:left w:val="nil"/>
              <w:right w:val="single" w:sz="4" w:space="0" w:color="auto"/>
            </w:tcBorders>
            <w:shd w:val="clear" w:color="auto" w:fill="auto"/>
            <w:vAlign w:val="center"/>
          </w:tcPr>
          <w:p w14:paraId="0FC3286F" w14:textId="572E1944" w:rsidR="008E5B0D" w:rsidRPr="005C4168" w:rsidRDefault="008E5B0D" w:rsidP="008E5B0D">
            <w:pPr>
              <w:jc w:val="center"/>
              <w:rPr>
                <w:rFonts w:asciiTheme="minorEastAsia" w:eastAsiaTheme="minorEastAsia" w:hAnsiTheme="minorEastAsia"/>
                <w:kern w:val="0"/>
                <w:sz w:val="20"/>
                <w:szCs w:val="20"/>
              </w:rPr>
            </w:pPr>
            <w:r w:rsidRPr="005C4168">
              <w:rPr>
                <w:rFonts w:asciiTheme="minorEastAsia" w:eastAsiaTheme="minorEastAsia" w:hAnsiTheme="minorEastAsia"/>
                <w:sz w:val="20"/>
                <w:szCs w:val="20"/>
              </w:rPr>
              <w:t>(</w:t>
            </w:r>
            <w:r w:rsidR="004B0432" w:rsidRPr="005C4168">
              <w:rPr>
                <w:rFonts w:asciiTheme="minorEastAsia" w:eastAsiaTheme="minorEastAsia" w:hAnsiTheme="minorEastAsia"/>
                <w:sz w:val="20"/>
                <w:szCs w:val="20"/>
              </w:rPr>
              <w:t>55.7</w:t>
            </w:r>
            <w:r w:rsidRPr="005C4168">
              <w:rPr>
                <w:rFonts w:asciiTheme="minorEastAsia" w:eastAsiaTheme="minorEastAsia" w:hAnsiTheme="minorEastAsia"/>
                <w:sz w:val="20"/>
                <w:szCs w:val="20"/>
              </w:rPr>
              <w:t>)</w:t>
            </w:r>
          </w:p>
        </w:tc>
        <w:tc>
          <w:tcPr>
            <w:tcW w:w="809" w:type="dxa"/>
            <w:tcBorders>
              <w:top w:val="single" w:sz="4" w:space="0" w:color="auto"/>
              <w:left w:val="nil"/>
              <w:right w:val="nil"/>
            </w:tcBorders>
            <w:shd w:val="clear" w:color="auto" w:fill="auto"/>
            <w:vAlign w:val="center"/>
          </w:tcPr>
          <w:p w14:paraId="4CF2E332" w14:textId="3AA3141E" w:rsidR="008E5B0D" w:rsidRPr="005C4168" w:rsidRDefault="004B0432" w:rsidP="008E5B0D">
            <w:pPr>
              <w:jc w:val="center"/>
              <w:rPr>
                <w:rFonts w:asciiTheme="minorEastAsia" w:eastAsiaTheme="minorEastAsia" w:hAnsiTheme="minorEastAsia"/>
                <w:sz w:val="20"/>
                <w:szCs w:val="20"/>
              </w:rPr>
            </w:pPr>
            <w:r w:rsidRPr="005C4168">
              <w:rPr>
                <w:rFonts w:asciiTheme="minorEastAsia" w:eastAsiaTheme="minorEastAsia" w:hAnsiTheme="minorEastAsia"/>
                <w:sz w:val="20"/>
                <w:szCs w:val="20"/>
              </w:rPr>
              <w:t>1.9</w:t>
            </w:r>
          </w:p>
        </w:tc>
        <w:tc>
          <w:tcPr>
            <w:tcW w:w="816" w:type="dxa"/>
            <w:tcBorders>
              <w:top w:val="single" w:sz="4" w:space="0" w:color="auto"/>
              <w:left w:val="nil"/>
              <w:right w:val="single" w:sz="4" w:space="0" w:color="auto"/>
            </w:tcBorders>
            <w:shd w:val="clear" w:color="auto" w:fill="auto"/>
            <w:vAlign w:val="center"/>
          </w:tcPr>
          <w:p w14:paraId="1D02C9D6" w14:textId="1862CAC7" w:rsidR="008E5B0D" w:rsidRPr="005C4168" w:rsidRDefault="008E5B0D" w:rsidP="008E5B0D">
            <w:pPr>
              <w:jc w:val="center"/>
              <w:rPr>
                <w:rFonts w:asciiTheme="minorEastAsia" w:eastAsiaTheme="minorEastAsia" w:hAnsiTheme="minorEastAsia"/>
                <w:sz w:val="20"/>
                <w:szCs w:val="20"/>
              </w:rPr>
            </w:pPr>
            <w:r w:rsidRPr="005C4168">
              <w:rPr>
                <w:rFonts w:asciiTheme="minorEastAsia" w:eastAsiaTheme="minorEastAsia" w:hAnsiTheme="minorEastAsia"/>
                <w:sz w:val="20"/>
                <w:szCs w:val="20"/>
              </w:rPr>
              <w:t>(</w:t>
            </w:r>
            <w:r w:rsidR="004B0432" w:rsidRPr="005C4168">
              <w:rPr>
                <w:rFonts w:asciiTheme="minorEastAsia" w:eastAsiaTheme="minorEastAsia" w:hAnsiTheme="minorEastAsia"/>
                <w:sz w:val="20"/>
                <w:szCs w:val="20"/>
              </w:rPr>
              <w:t>4.1</w:t>
            </w:r>
            <w:r w:rsidRPr="005C4168">
              <w:rPr>
                <w:rFonts w:asciiTheme="minorEastAsia" w:eastAsiaTheme="minorEastAsia" w:hAnsiTheme="minorEastAsia"/>
                <w:sz w:val="20"/>
                <w:szCs w:val="20"/>
              </w:rPr>
              <w:t>)</w:t>
            </w:r>
          </w:p>
        </w:tc>
        <w:tc>
          <w:tcPr>
            <w:tcW w:w="779" w:type="dxa"/>
            <w:tcBorders>
              <w:top w:val="single" w:sz="4" w:space="0" w:color="auto"/>
              <w:left w:val="nil"/>
              <w:right w:val="nil"/>
            </w:tcBorders>
            <w:shd w:val="clear" w:color="auto" w:fill="auto"/>
            <w:vAlign w:val="center"/>
          </w:tcPr>
          <w:p w14:paraId="0F05D3F6" w14:textId="680755AA" w:rsidR="008E5B0D" w:rsidRPr="005C4168" w:rsidRDefault="004B0432" w:rsidP="008E5B0D">
            <w:pPr>
              <w:jc w:val="center"/>
              <w:rPr>
                <w:rFonts w:asciiTheme="minorEastAsia" w:eastAsiaTheme="minorEastAsia" w:hAnsiTheme="minorEastAsia"/>
                <w:sz w:val="20"/>
                <w:szCs w:val="20"/>
              </w:rPr>
            </w:pPr>
            <w:r w:rsidRPr="005C4168">
              <w:rPr>
                <w:rFonts w:asciiTheme="minorEastAsia" w:eastAsiaTheme="minorEastAsia" w:hAnsiTheme="minorEastAsia"/>
                <w:sz w:val="20"/>
                <w:szCs w:val="20"/>
              </w:rPr>
              <w:t>1.7</w:t>
            </w:r>
          </w:p>
        </w:tc>
        <w:tc>
          <w:tcPr>
            <w:tcW w:w="787" w:type="dxa"/>
            <w:tcBorders>
              <w:top w:val="single" w:sz="4" w:space="0" w:color="auto"/>
              <w:left w:val="nil"/>
              <w:right w:val="single" w:sz="4" w:space="0" w:color="auto"/>
            </w:tcBorders>
            <w:shd w:val="clear" w:color="auto" w:fill="auto"/>
            <w:vAlign w:val="center"/>
          </w:tcPr>
          <w:p w14:paraId="6DA14733" w14:textId="3E97A57F" w:rsidR="008E5B0D" w:rsidRPr="005C4168" w:rsidRDefault="008E5B0D" w:rsidP="008E5B0D">
            <w:pPr>
              <w:jc w:val="center"/>
              <w:rPr>
                <w:rFonts w:asciiTheme="minorEastAsia" w:eastAsiaTheme="minorEastAsia" w:hAnsiTheme="minorEastAsia"/>
                <w:sz w:val="20"/>
                <w:szCs w:val="20"/>
              </w:rPr>
            </w:pPr>
            <w:r w:rsidRPr="005C4168">
              <w:rPr>
                <w:rFonts w:asciiTheme="minorEastAsia" w:eastAsiaTheme="minorEastAsia" w:hAnsiTheme="minorEastAsia"/>
                <w:sz w:val="20"/>
                <w:szCs w:val="20"/>
              </w:rPr>
              <w:t>(</w:t>
            </w:r>
            <w:r w:rsidR="004B0432" w:rsidRPr="005C4168">
              <w:rPr>
                <w:rFonts w:asciiTheme="minorEastAsia" w:eastAsiaTheme="minorEastAsia" w:hAnsiTheme="minorEastAsia"/>
                <w:sz w:val="20"/>
                <w:szCs w:val="20"/>
              </w:rPr>
              <w:t>0.3</w:t>
            </w:r>
            <w:r w:rsidRPr="005C4168">
              <w:rPr>
                <w:rFonts w:asciiTheme="minorEastAsia" w:eastAsiaTheme="minorEastAsia" w:hAnsiTheme="minorEastAsia"/>
                <w:sz w:val="20"/>
                <w:szCs w:val="20"/>
              </w:rPr>
              <w:t>)</w:t>
            </w:r>
          </w:p>
        </w:tc>
        <w:tc>
          <w:tcPr>
            <w:tcW w:w="784" w:type="dxa"/>
            <w:tcBorders>
              <w:top w:val="single" w:sz="4" w:space="0" w:color="auto"/>
              <w:left w:val="nil"/>
              <w:right w:val="nil"/>
            </w:tcBorders>
            <w:shd w:val="clear" w:color="auto" w:fill="auto"/>
            <w:vAlign w:val="center"/>
          </w:tcPr>
          <w:p w14:paraId="5F3570A1" w14:textId="0D413713" w:rsidR="008E5B0D" w:rsidRPr="005C4168" w:rsidRDefault="004B0432" w:rsidP="008E5B0D">
            <w:pPr>
              <w:jc w:val="center"/>
              <w:rPr>
                <w:rFonts w:asciiTheme="minorEastAsia" w:eastAsiaTheme="minorEastAsia" w:hAnsiTheme="minorEastAsia"/>
                <w:sz w:val="20"/>
                <w:szCs w:val="20"/>
              </w:rPr>
            </w:pPr>
            <w:r w:rsidRPr="005C4168">
              <w:rPr>
                <w:rFonts w:asciiTheme="minorEastAsia" w:eastAsiaTheme="minorEastAsia" w:hAnsiTheme="minorEastAsia"/>
                <w:sz w:val="20"/>
                <w:szCs w:val="20"/>
              </w:rPr>
              <w:t>33.0</w:t>
            </w:r>
          </w:p>
        </w:tc>
        <w:tc>
          <w:tcPr>
            <w:tcW w:w="816" w:type="dxa"/>
            <w:tcBorders>
              <w:top w:val="single" w:sz="4" w:space="0" w:color="auto"/>
              <w:left w:val="nil"/>
              <w:right w:val="single" w:sz="4" w:space="0" w:color="auto"/>
            </w:tcBorders>
            <w:shd w:val="clear" w:color="auto" w:fill="auto"/>
            <w:vAlign w:val="center"/>
          </w:tcPr>
          <w:p w14:paraId="202EA921" w14:textId="65807910" w:rsidR="008E5B0D" w:rsidRPr="005C4168" w:rsidRDefault="008E5B0D" w:rsidP="008E5B0D">
            <w:pPr>
              <w:jc w:val="center"/>
              <w:rPr>
                <w:rFonts w:asciiTheme="minorEastAsia" w:eastAsiaTheme="minorEastAsia" w:hAnsiTheme="minorEastAsia"/>
                <w:sz w:val="20"/>
                <w:szCs w:val="20"/>
              </w:rPr>
            </w:pPr>
            <w:r w:rsidRPr="005C4168">
              <w:rPr>
                <w:rFonts w:asciiTheme="minorEastAsia" w:eastAsiaTheme="minorEastAsia" w:hAnsiTheme="minorEastAsia"/>
                <w:sz w:val="20"/>
                <w:szCs w:val="20"/>
              </w:rPr>
              <w:t>(</w:t>
            </w:r>
            <w:r w:rsidR="004B0432" w:rsidRPr="005C4168">
              <w:rPr>
                <w:rFonts w:asciiTheme="minorEastAsia" w:eastAsiaTheme="minorEastAsia" w:hAnsiTheme="minorEastAsia"/>
                <w:sz w:val="20"/>
                <w:szCs w:val="20"/>
              </w:rPr>
              <w:t>39.9</w:t>
            </w:r>
            <w:r w:rsidRPr="005C4168">
              <w:rPr>
                <w:rFonts w:asciiTheme="minorEastAsia" w:eastAsiaTheme="minorEastAsia" w:hAnsiTheme="minorEastAsia"/>
                <w:sz w:val="20"/>
                <w:szCs w:val="20"/>
              </w:rPr>
              <w:t>)</w:t>
            </w:r>
          </w:p>
        </w:tc>
      </w:tr>
      <w:tr w:rsidR="005C4168" w:rsidRPr="005C4168" w14:paraId="44037F59" w14:textId="77777777" w:rsidTr="00715F25">
        <w:trPr>
          <w:trHeight w:val="454"/>
        </w:trPr>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27DAE93" w14:textId="77777777" w:rsidR="008E5B0D" w:rsidRPr="005C4168" w:rsidRDefault="008E5B0D" w:rsidP="008E5B0D">
            <w:pPr>
              <w:spacing w:line="240" w:lineRule="exact"/>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課　長　級</w:t>
            </w:r>
          </w:p>
        </w:tc>
        <w:tc>
          <w:tcPr>
            <w:tcW w:w="809" w:type="dxa"/>
            <w:tcBorders>
              <w:left w:val="single" w:sz="4" w:space="0" w:color="auto"/>
              <w:bottom w:val="single" w:sz="4" w:space="0" w:color="auto"/>
              <w:right w:val="nil"/>
            </w:tcBorders>
            <w:shd w:val="clear" w:color="auto" w:fill="auto"/>
            <w:vAlign w:val="center"/>
          </w:tcPr>
          <w:p w14:paraId="0A9F2C00" w14:textId="3C967D4F" w:rsidR="008E5B0D" w:rsidRPr="005C4168" w:rsidRDefault="004B0432" w:rsidP="008E5B0D">
            <w:pPr>
              <w:jc w:val="center"/>
              <w:rPr>
                <w:rFonts w:asciiTheme="minorEastAsia" w:eastAsiaTheme="minorEastAsia" w:hAnsiTheme="minorEastAsia"/>
                <w:sz w:val="20"/>
                <w:szCs w:val="20"/>
              </w:rPr>
            </w:pPr>
            <w:r w:rsidRPr="005C4168">
              <w:rPr>
                <w:rFonts w:asciiTheme="minorEastAsia" w:eastAsiaTheme="minorEastAsia" w:hAnsiTheme="minorEastAsia"/>
                <w:sz w:val="20"/>
                <w:szCs w:val="20"/>
              </w:rPr>
              <w:t>57.1</w:t>
            </w:r>
          </w:p>
        </w:tc>
        <w:tc>
          <w:tcPr>
            <w:tcW w:w="816" w:type="dxa"/>
            <w:tcBorders>
              <w:left w:val="nil"/>
              <w:bottom w:val="single" w:sz="4" w:space="0" w:color="auto"/>
              <w:right w:val="single" w:sz="4" w:space="0" w:color="auto"/>
            </w:tcBorders>
            <w:shd w:val="clear" w:color="auto" w:fill="auto"/>
            <w:vAlign w:val="center"/>
          </w:tcPr>
          <w:p w14:paraId="1767B360" w14:textId="326DE5F6" w:rsidR="008E5B0D" w:rsidRPr="005C4168" w:rsidRDefault="008E5B0D" w:rsidP="008E5B0D">
            <w:pPr>
              <w:jc w:val="center"/>
              <w:rPr>
                <w:rFonts w:asciiTheme="minorEastAsia" w:eastAsiaTheme="minorEastAsia" w:hAnsiTheme="minorEastAsia"/>
                <w:sz w:val="20"/>
                <w:szCs w:val="20"/>
              </w:rPr>
            </w:pPr>
            <w:r w:rsidRPr="005C4168">
              <w:rPr>
                <w:rFonts w:asciiTheme="minorEastAsia" w:eastAsiaTheme="minorEastAsia" w:hAnsiTheme="minorEastAsia"/>
                <w:sz w:val="20"/>
                <w:szCs w:val="20"/>
              </w:rPr>
              <w:t>(</w:t>
            </w:r>
            <w:r w:rsidR="004B0432" w:rsidRPr="005C4168">
              <w:rPr>
                <w:rFonts w:asciiTheme="minorEastAsia" w:eastAsiaTheme="minorEastAsia" w:hAnsiTheme="minorEastAsia"/>
                <w:sz w:val="20"/>
                <w:szCs w:val="20"/>
              </w:rPr>
              <w:t>44.4</w:t>
            </w:r>
            <w:r w:rsidRPr="005C4168">
              <w:rPr>
                <w:rFonts w:asciiTheme="minorEastAsia" w:eastAsiaTheme="minorEastAsia" w:hAnsiTheme="minorEastAsia"/>
                <w:sz w:val="20"/>
                <w:szCs w:val="20"/>
              </w:rPr>
              <w:t>)</w:t>
            </w:r>
          </w:p>
        </w:tc>
        <w:tc>
          <w:tcPr>
            <w:tcW w:w="809" w:type="dxa"/>
            <w:tcBorders>
              <w:left w:val="nil"/>
              <w:bottom w:val="single" w:sz="4" w:space="0" w:color="auto"/>
              <w:right w:val="nil"/>
            </w:tcBorders>
            <w:shd w:val="clear" w:color="auto" w:fill="auto"/>
            <w:vAlign w:val="center"/>
          </w:tcPr>
          <w:p w14:paraId="00592645" w14:textId="295198EE" w:rsidR="008E5B0D" w:rsidRPr="005C4168" w:rsidRDefault="004B0432" w:rsidP="008E5B0D">
            <w:pPr>
              <w:jc w:val="center"/>
              <w:rPr>
                <w:rFonts w:asciiTheme="minorEastAsia" w:eastAsiaTheme="minorEastAsia" w:hAnsiTheme="minorEastAsia"/>
                <w:sz w:val="20"/>
                <w:szCs w:val="20"/>
              </w:rPr>
            </w:pPr>
            <w:r w:rsidRPr="005C4168">
              <w:rPr>
                <w:rFonts w:asciiTheme="minorEastAsia" w:eastAsiaTheme="minorEastAsia" w:hAnsiTheme="minorEastAsia"/>
                <w:sz w:val="20"/>
                <w:szCs w:val="20"/>
              </w:rPr>
              <w:t>2.5</w:t>
            </w:r>
          </w:p>
        </w:tc>
        <w:tc>
          <w:tcPr>
            <w:tcW w:w="816" w:type="dxa"/>
            <w:tcBorders>
              <w:left w:val="nil"/>
              <w:bottom w:val="single" w:sz="4" w:space="0" w:color="auto"/>
              <w:right w:val="single" w:sz="4" w:space="0" w:color="auto"/>
            </w:tcBorders>
            <w:shd w:val="clear" w:color="auto" w:fill="auto"/>
            <w:vAlign w:val="center"/>
          </w:tcPr>
          <w:p w14:paraId="771DE7F9" w14:textId="5D2A2F63" w:rsidR="008E5B0D" w:rsidRPr="005C4168" w:rsidRDefault="008E5B0D" w:rsidP="008E5B0D">
            <w:pPr>
              <w:jc w:val="center"/>
              <w:rPr>
                <w:rFonts w:asciiTheme="minorEastAsia" w:eastAsiaTheme="minorEastAsia" w:hAnsiTheme="minorEastAsia"/>
                <w:sz w:val="20"/>
                <w:szCs w:val="20"/>
              </w:rPr>
            </w:pPr>
            <w:r w:rsidRPr="005C4168">
              <w:rPr>
                <w:rFonts w:asciiTheme="minorEastAsia" w:eastAsiaTheme="minorEastAsia" w:hAnsiTheme="minorEastAsia"/>
                <w:sz w:val="20"/>
                <w:szCs w:val="20"/>
              </w:rPr>
              <w:t>(</w:t>
            </w:r>
            <w:r w:rsidR="004B0432" w:rsidRPr="005C4168">
              <w:rPr>
                <w:rFonts w:asciiTheme="minorEastAsia" w:eastAsiaTheme="minorEastAsia" w:hAnsiTheme="minorEastAsia"/>
                <w:sz w:val="20"/>
                <w:szCs w:val="20"/>
              </w:rPr>
              <w:t>6.9</w:t>
            </w:r>
            <w:r w:rsidRPr="005C4168">
              <w:rPr>
                <w:rFonts w:asciiTheme="minorEastAsia" w:eastAsiaTheme="minorEastAsia" w:hAnsiTheme="minorEastAsia"/>
                <w:sz w:val="20"/>
                <w:szCs w:val="20"/>
              </w:rPr>
              <w:t>)</w:t>
            </w:r>
          </w:p>
        </w:tc>
        <w:tc>
          <w:tcPr>
            <w:tcW w:w="779" w:type="dxa"/>
            <w:tcBorders>
              <w:left w:val="nil"/>
              <w:bottom w:val="single" w:sz="4" w:space="0" w:color="auto"/>
              <w:right w:val="nil"/>
            </w:tcBorders>
            <w:shd w:val="clear" w:color="auto" w:fill="auto"/>
            <w:vAlign w:val="center"/>
          </w:tcPr>
          <w:p w14:paraId="51594387" w14:textId="55B3A680" w:rsidR="008E5B0D" w:rsidRPr="005C4168" w:rsidRDefault="004B0432" w:rsidP="008E5B0D">
            <w:pPr>
              <w:jc w:val="center"/>
              <w:rPr>
                <w:rFonts w:asciiTheme="minorEastAsia" w:eastAsiaTheme="minorEastAsia" w:hAnsiTheme="minorEastAsia"/>
                <w:sz w:val="20"/>
                <w:szCs w:val="20"/>
              </w:rPr>
            </w:pPr>
            <w:r w:rsidRPr="005C4168">
              <w:rPr>
                <w:rFonts w:asciiTheme="minorEastAsia" w:eastAsiaTheme="minorEastAsia" w:hAnsiTheme="minorEastAsia"/>
                <w:sz w:val="20"/>
                <w:szCs w:val="20"/>
              </w:rPr>
              <w:t>1.6</w:t>
            </w:r>
          </w:p>
        </w:tc>
        <w:tc>
          <w:tcPr>
            <w:tcW w:w="787" w:type="dxa"/>
            <w:tcBorders>
              <w:left w:val="nil"/>
              <w:bottom w:val="single" w:sz="4" w:space="0" w:color="auto"/>
              <w:right w:val="single" w:sz="4" w:space="0" w:color="auto"/>
            </w:tcBorders>
            <w:shd w:val="clear" w:color="auto" w:fill="auto"/>
            <w:vAlign w:val="center"/>
          </w:tcPr>
          <w:p w14:paraId="688074DF" w14:textId="4967AD25" w:rsidR="008E5B0D" w:rsidRPr="005C4168" w:rsidRDefault="008E5B0D" w:rsidP="008E5B0D">
            <w:pPr>
              <w:jc w:val="center"/>
              <w:rPr>
                <w:rFonts w:asciiTheme="minorEastAsia" w:eastAsiaTheme="minorEastAsia" w:hAnsiTheme="minorEastAsia"/>
                <w:sz w:val="20"/>
                <w:szCs w:val="20"/>
              </w:rPr>
            </w:pPr>
            <w:r w:rsidRPr="005C4168">
              <w:rPr>
                <w:rFonts w:asciiTheme="minorEastAsia" w:eastAsiaTheme="minorEastAsia" w:hAnsiTheme="minorEastAsia"/>
                <w:sz w:val="20"/>
                <w:szCs w:val="20"/>
              </w:rPr>
              <w:t>(0.0)</w:t>
            </w:r>
          </w:p>
        </w:tc>
        <w:tc>
          <w:tcPr>
            <w:tcW w:w="784" w:type="dxa"/>
            <w:tcBorders>
              <w:left w:val="nil"/>
              <w:bottom w:val="single" w:sz="4" w:space="0" w:color="auto"/>
              <w:right w:val="nil"/>
            </w:tcBorders>
            <w:shd w:val="clear" w:color="auto" w:fill="auto"/>
            <w:vAlign w:val="center"/>
          </w:tcPr>
          <w:p w14:paraId="23107F42" w14:textId="125768D9" w:rsidR="008E5B0D" w:rsidRPr="005C4168" w:rsidRDefault="004B0432" w:rsidP="008E5B0D">
            <w:pPr>
              <w:jc w:val="center"/>
              <w:rPr>
                <w:rFonts w:asciiTheme="minorEastAsia" w:eastAsiaTheme="minorEastAsia" w:hAnsiTheme="minorEastAsia"/>
                <w:sz w:val="20"/>
                <w:szCs w:val="20"/>
              </w:rPr>
            </w:pPr>
            <w:r w:rsidRPr="005C4168">
              <w:rPr>
                <w:rFonts w:asciiTheme="minorEastAsia" w:eastAsiaTheme="minorEastAsia" w:hAnsiTheme="minorEastAsia"/>
                <w:sz w:val="20"/>
                <w:szCs w:val="20"/>
              </w:rPr>
              <w:t>38.8</w:t>
            </w:r>
          </w:p>
        </w:tc>
        <w:tc>
          <w:tcPr>
            <w:tcW w:w="816" w:type="dxa"/>
            <w:tcBorders>
              <w:left w:val="nil"/>
              <w:bottom w:val="single" w:sz="4" w:space="0" w:color="auto"/>
              <w:right w:val="single" w:sz="4" w:space="0" w:color="auto"/>
            </w:tcBorders>
            <w:shd w:val="clear" w:color="auto" w:fill="auto"/>
            <w:vAlign w:val="center"/>
          </w:tcPr>
          <w:p w14:paraId="4AEEBE33" w14:textId="1172E775" w:rsidR="008E5B0D" w:rsidRPr="005C4168" w:rsidRDefault="008E5B0D" w:rsidP="008E5B0D">
            <w:pPr>
              <w:jc w:val="center"/>
              <w:rPr>
                <w:rFonts w:asciiTheme="minorEastAsia" w:eastAsiaTheme="minorEastAsia" w:hAnsiTheme="minorEastAsia"/>
                <w:sz w:val="20"/>
                <w:szCs w:val="20"/>
              </w:rPr>
            </w:pPr>
            <w:r w:rsidRPr="005C4168">
              <w:rPr>
                <w:rFonts w:asciiTheme="minorEastAsia" w:eastAsiaTheme="minorEastAsia" w:hAnsiTheme="minorEastAsia"/>
                <w:sz w:val="20"/>
                <w:szCs w:val="20"/>
              </w:rPr>
              <w:t>(</w:t>
            </w:r>
            <w:r w:rsidR="004B0432" w:rsidRPr="005C4168">
              <w:rPr>
                <w:rFonts w:asciiTheme="minorEastAsia" w:eastAsiaTheme="minorEastAsia" w:hAnsiTheme="minorEastAsia"/>
                <w:sz w:val="20"/>
                <w:szCs w:val="20"/>
              </w:rPr>
              <w:t>48.7</w:t>
            </w:r>
            <w:r w:rsidRPr="005C4168">
              <w:rPr>
                <w:rFonts w:asciiTheme="minorEastAsia" w:eastAsiaTheme="minorEastAsia" w:hAnsiTheme="minorEastAsia"/>
                <w:sz w:val="20"/>
                <w:szCs w:val="20"/>
              </w:rPr>
              <w:t>)</w:t>
            </w:r>
          </w:p>
        </w:tc>
      </w:tr>
    </w:tbl>
    <w:p w14:paraId="5539447C" w14:textId="77777777" w:rsidR="00652190" w:rsidRPr="005C4168" w:rsidRDefault="00652190" w:rsidP="001E5EAF">
      <w:pPr>
        <w:spacing w:line="240" w:lineRule="exact"/>
        <w:ind w:leftChars="550" w:left="1320"/>
        <w:rPr>
          <w:rFonts w:asciiTheme="minorEastAsia" w:eastAsiaTheme="minorEastAsia" w:hAnsiTheme="minorEastAsia"/>
          <w:sz w:val="18"/>
          <w:szCs w:val="18"/>
        </w:rPr>
      </w:pPr>
      <w:r w:rsidRPr="005C4168">
        <w:rPr>
          <w:rFonts w:asciiTheme="minorEastAsia" w:eastAsiaTheme="minorEastAsia" w:hAnsiTheme="minorEastAsia" w:cs="ＭＳ Ｐゴシック" w:hint="eastAsia"/>
          <w:kern w:val="0"/>
          <w:sz w:val="18"/>
          <w:szCs w:val="18"/>
        </w:rPr>
        <w:t xml:space="preserve">（注）１　</w:t>
      </w:r>
      <w:r w:rsidRPr="005C4168">
        <w:rPr>
          <w:rFonts w:asciiTheme="minorEastAsia" w:eastAsiaTheme="minorEastAsia" w:hAnsiTheme="minorEastAsia" w:hint="eastAsia"/>
          <w:sz w:val="18"/>
          <w:szCs w:val="18"/>
        </w:rPr>
        <w:t>ベース改定慣行の有無が不明及びベース改定の実施が未定の事業所を除く。</w:t>
      </w:r>
    </w:p>
    <w:p w14:paraId="1583D9BF" w14:textId="6E1124A5" w:rsidR="00CC5F4D" w:rsidRPr="005C4168" w:rsidRDefault="00652190" w:rsidP="001E5EAF">
      <w:pPr>
        <w:spacing w:afterLines="150" w:after="360" w:line="240" w:lineRule="exact"/>
        <w:ind w:leftChars="550" w:left="1320" w:firstLineChars="300" w:firstLine="540"/>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２　それぞれ端数処理をしているため、合計が</w:t>
      </w:r>
      <w:r w:rsidRPr="005C4168">
        <w:rPr>
          <w:rFonts w:asciiTheme="minorEastAsia" w:eastAsiaTheme="minorEastAsia" w:hAnsiTheme="minorEastAsia"/>
          <w:sz w:val="18"/>
          <w:szCs w:val="18"/>
        </w:rPr>
        <w:t>100</w:t>
      </w:r>
      <w:r w:rsidR="0012635D" w:rsidRPr="005C4168">
        <w:rPr>
          <w:rFonts w:asciiTheme="minorEastAsia" w:eastAsiaTheme="minorEastAsia" w:hAnsiTheme="minorEastAsia" w:hint="eastAsia"/>
          <w:sz w:val="18"/>
          <w:szCs w:val="18"/>
        </w:rPr>
        <w:t>と</w:t>
      </w:r>
      <w:r w:rsidRPr="005C4168">
        <w:rPr>
          <w:rFonts w:asciiTheme="minorEastAsia" w:eastAsiaTheme="minorEastAsia" w:hAnsiTheme="minorEastAsia" w:hint="eastAsia"/>
          <w:sz w:val="18"/>
          <w:szCs w:val="18"/>
        </w:rPr>
        <w:t>ならない場合もある。</w:t>
      </w:r>
    </w:p>
    <w:p w14:paraId="35B530CD" w14:textId="4D781455" w:rsidR="000204B4" w:rsidRPr="005C4168" w:rsidRDefault="000204B4" w:rsidP="00A25863">
      <w:pPr>
        <w:spacing w:afterLines="100" w:after="240" w:line="360" w:lineRule="auto"/>
        <w:ind w:leftChars="500" w:left="1200" w:firstLineChars="100" w:firstLine="240"/>
        <w:rPr>
          <w:rFonts w:hAnsi="ＭＳ 明朝"/>
        </w:rPr>
      </w:pPr>
      <w:r w:rsidRPr="005C4168">
        <w:rPr>
          <w:rFonts w:hAnsi="ＭＳ 明朝" w:hint="eastAsia"/>
        </w:rPr>
        <w:t>また、一般の従業員（係員）について、定期昇給を実施した事業所の割合は</w:t>
      </w:r>
      <w:r w:rsidR="004B0432" w:rsidRPr="005C4168">
        <w:rPr>
          <w:rFonts w:ascii="Century"/>
        </w:rPr>
        <w:t>90.</w:t>
      </w:r>
      <w:r w:rsidR="004B0432" w:rsidRPr="005C4168">
        <w:rPr>
          <w:rFonts w:ascii="Century" w:hint="eastAsia"/>
        </w:rPr>
        <w:t>1</w:t>
      </w:r>
      <w:r w:rsidRPr="005C4168">
        <w:rPr>
          <w:rFonts w:hAnsi="ＭＳ 明朝" w:hint="eastAsia"/>
        </w:rPr>
        <w:t>％（同</w:t>
      </w:r>
      <w:r w:rsidR="004B0432" w:rsidRPr="005C4168">
        <w:rPr>
          <w:rFonts w:ascii="Century"/>
        </w:rPr>
        <w:t>8</w:t>
      </w:r>
      <w:r w:rsidR="004B0432" w:rsidRPr="005C4168">
        <w:rPr>
          <w:rFonts w:ascii="Century" w:hint="eastAsia"/>
        </w:rPr>
        <w:t>6.7</w:t>
      </w:r>
      <w:r w:rsidRPr="005C4168">
        <w:rPr>
          <w:rFonts w:hAnsi="ＭＳ 明朝" w:hint="eastAsia"/>
        </w:rPr>
        <w:t>％）で、昨年に比べて昇給額を増額した事業所は</w:t>
      </w:r>
      <w:r w:rsidR="004B0432" w:rsidRPr="005C4168">
        <w:rPr>
          <w:rFonts w:ascii="Century"/>
        </w:rPr>
        <w:t>38.6</w:t>
      </w:r>
      <w:r w:rsidRPr="005C4168">
        <w:rPr>
          <w:rFonts w:hAnsi="ＭＳ 明朝" w:hint="eastAsia"/>
        </w:rPr>
        <w:t>％(同</w:t>
      </w:r>
      <w:r w:rsidR="004B0432" w:rsidRPr="005C4168">
        <w:rPr>
          <w:rFonts w:ascii="Century"/>
        </w:rPr>
        <w:t>3</w:t>
      </w:r>
      <w:r w:rsidR="004B0432" w:rsidRPr="005C4168">
        <w:rPr>
          <w:rFonts w:ascii="Century" w:hint="eastAsia"/>
        </w:rPr>
        <w:t>7.3</w:t>
      </w:r>
      <w:r w:rsidRPr="005C4168">
        <w:rPr>
          <w:rFonts w:hAnsi="ＭＳ 明朝" w:hint="eastAsia"/>
        </w:rPr>
        <w:t>％)、減額した事業所は</w:t>
      </w:r>
      <w:r w:rsidRPr="005C4168">
        <w:rPr>
          <w:rFonts w:ascii="Century"/>
        </w:rPr>
        <w:t>2.</w:t>
      </w:r>
      <w:r w:rsidRPr="005C4168">
        <w:rPr>
          <w:rFonts w:ascii="Century" w:hint="eastAsia"/>
        </w:rPr>
        <w:t>4</w:t>
      </w:r>
      <w:r w:rsidRPr="005C4168">
        <w:rPr>
          <w:rFonts w:hAnsi="ＭＳ 明朝" w:hint="eastAsia"/>
        </w:rPr>
        <w:t>％（同</w:t>
      </w:r>
      <w:r w:rsidR="004B0432" w:rsidRPr="005C4168">
        <w:rPr>
          <w:rFonts w:ascii="Century"/>
        </w:rPr>
        <w:t>2.</w:t>
      </w:r>
      <w:r w:rsidR="004B0432" w:rsidRPr="005C4168">
        <w:rPr>
          <w:rFonts w:ascii="Century" w:hint="eastAsia"/>
        </w:rPr>
        <w:t>4</w:t>
      </w:r>
      <w:r w:rsidRPr="005C4168">
        <w:rPr>
          <w:rFonts w:hAnsi="ＭＳ 明朝" w:hint="eastAsia"/>
        </w:rPr>
        <w:t>％）、定期昇給を停止した事業所の割合は</w:t>
      </w:r>
      <w:r w:rsidRPr="005C4168">
        <w:rPr>
          <w:rFonts w:ascii="Century"/>
        </w:rPr>
        <w:t>0.</w:t>
      </w:r>
      <w:r w:rsidR="004B0432" w:rsidRPr="005C4168">
        <w:rPr>
          <w:rFonts w:ascii="Century" w:hint="eastAsia"/>
        </w:rPr>
        <w:t>4</w:t>
      </w:r>
      <w:r w:rsidRPr="005C4168">
        <w:rPr>
          <w:rFonts w:hAnsi="ＭＳ 明朝" w:hint="eastAsia"/>
        </w:rPr>
        <w:t>％（同</w:t>
      </w:r>
      <w:r w:rsidR="004B0432" w:rsidRPr="005C4168">
        <w:rPr>
          <w:rFonts w:ascii="Century"/>
        </w:rPr>
        <w:t>0.</w:t>
      </w:r>
      <w:r w:rsidR="004B0432" w:rsidRPr="005C4168">
        <w:rPr>
          <w:rFonts w:ascii="Century" w:hint="eastAsia"/>
        </w:rPr>
        <w:t>8</w:t>
      </w:r>
      <w:r w:rsidRPr="005C4168">
        <w:rPr>
          <w:rFonts w:hAnsi="ＭＳ 明朝" w:hint="eastAsia"/>
        </w:rPr>
        <w:t>％）</w:t>
      </w:r>
      <w:r w:rsidR="00DA5DE7" w:rsidRPr="005C4168">
        <w:rPr>
          <w:rFonts w:hAnsi="ＭＳ 明朝" w:hint="eastAsia"/>
        </w:rPr>
        <w:t>となっている</w:t>
      </w:r>
      <w:r w:rsidRPr="005C4168">
        <w:rPr>
          <w:rFonts w:hAnsi="ＭＳ 明朝" w:hint="eastAsia"/>
        </w:rPr>
        <w:t>。</w:t>
      </w:r>
    </w:p>
    <w:p w14:paraId="5B26CF0B" w14:textId="32C40597" w:rsidR="00285FEE" w:rsidRPr="005C4168" w:rsidRDefault="00012AB5" w:rsidP="001F2881">
      <w:pPr>
        <w:ind w:leftChars="500" w:left="1200"/>
        <w:rPr>
          <w:rFonts w:hAnsi="ＭＳ 明朝"/>
        </w:rPr>
      </w:pPr>
      <w:r w:rsidRPr="005C4168">
        <w:rPr>
          <w:rFonts w:asciiTheme="majorEastAsia" w:eastAsiaTheme="majorEastAsia" w:hAnsiTheme="majorEastAsia" w:hint="eastAsia"/>
          <w:sz w:val="18"/>
          <w:szCs w:val="18"/>
        </w:rPr>
        <w:t>【</w:t>
      </w:r>
      <w:r w:rsidR="00510133" w:rsidRPr="005C4168">
        <w:rPr>
          <w:rFonts w:asciiTheme="majorEastAsia" w:eastAsiaTheme="majorEastAsia" w:hAnsiTheme="majorEastAsia" w:hint="eastAsia"/>
          <w:sz w:val="18"/>
          <w:szCs w:val="18"/>
        </w:rPr>
        <w:t>表３</w:t>
      </w:r>
      <w:r w:rsidR="00203CF5" w:rsidRPr="005C4168">
        <w:rPr>
          <w:rFonts w:asciiTheme="majorEastAsia" w:eastAsiaTheme="majorEastAsia" w:hAnsiTheme="majorEastAsia" w:hint="eastAsia"/>
          <w:sz w:val="18"/>
          <w:szCs w:val="18"/>
        </w:rPr>
        <w:t>】</w:t>
      </w:r>
      <w:r w:rsidR="00285FEE" w:rsidRPr="005C4168">
        <w:rPr>
          <w:rFonts w:asciiTheme="majorEastAsia" w:eastAsiaTheme="majorEastAsia" w:hAnsiTheme="majorEastAsia" w:hint="eastAsia"/>
          <w:sz w:val="18"/>
          <w:szCs w:val="18"/>
        </w:rPr>
        <w:t>民間における定期昇給の実施状況</w:t>
      </w:r>
      <w:r w:rsidR="00203CF5" w:rsidRPr="005C4168">
        <w:rPr>
          <w:rFonts w:asciiTheme="majorEastAsia" w:eastAsiaTheme="majorEastAsia" w:hAnsiTheme="majorEastAsia" w:hint="eastAsia"/>
          <w:sz w:val="18"/>
          <w:szCs w:val="18"/>
        </w:rPr>
        <w:t xml:space="preserve">　</w:t>
      </w:r>
      <w:r w:rsidRPr="005C4168">
        <w:rPr>
          <w:rFonts w:asciiTheme="majorEastAsia" w:eastAsiaTheme="majorEastAsia" w:hAnsiTheme="majorEastAsia" w:hint="eastAsia"/>
          <w:sz w:val="18"/>
          <w:szCs w:val="18"/>
        </w:rPr>
        <w:t xml:space="preserve">　　　　　　　　　　　　　　　　　</w:t>
      </w:r>
      <w:r w:rsidR="00285FEE" w:rsidRPr="005C4168">
        <w:rPr>
          <w:rFonts w:asciiTheme="majorEastAsia" w:eastAsiaTheme="majorEastAsia" w:hAnsiTheme="majorEastAsia" w:hint="eastAsia"/>
          <w:sz w:val="18"/>
          <w:szCs w:val="18"/>
        </w:rPr>
        <w:t>（単位：％）</w:t>
      </w:r>
    </w:p>
    <w:tbl>
      <w:tblPr>
        <w:tblW w:w="7825" w:type="dxa"/>
        <w:tblInd w:w="1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4"/>
        <w:gridCol w:w="1016"/>
        <w:gridCol w:w="1016"/>
        <w:gridCol w:w="1016"/>
        <w:gridCol w:w="978"/>
        <w:gridCol w:w="1054"/>
        <w:gridCol w:w="930"/>
        <w:gridCol w:w="1021"/>
      </w:tblGrid>
      <w:tr w:rsidR="005C4168" w:rsidRPr="005C4168" w14:paraId="3FB5B424" w14:textId="77777777" w:rsidTr="00F84BF6">
        <w:trPr>
          <w:trHeight w:val="96"/>
        </w:trPr>
        <w:tc>
          <w:tcPr>
            <w:tcW w:w="794"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6598135E" w14:textId="77AB02CA" w:rsidR="00652190" w:rsidRPr="005C4168" w:rsidRDefault="00652190" w:rsidP="00652190">
            <w:pPr>
              <w:spacing w:line="240" w:lineRule="exact"/>
              <w:ind w:rightChars="-22" w:right="-53"/>
              <w:jc w:val="right"/>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項目</w:t>
            </w:r>
          </w:p>
          <w:p w14:paraId="162BF111" w14:textId="77777777" w:rsidR="00652190" w:rsidRPr="005C4168" w:rsidRDefault="00652190" w:rsidP="00652190">
            <w:pPr>
              <w:spacing w:line="240" w:lineRule="exact"/>
              <w:ind w:rightChars="-22" w:right="-53"/>
              <w:jc w:val="right"/>
              <w:rPr>
                <w:rFonts w:asciiTheme="minorEastAsia" w:eastAsiaTheme="minorEastAsia" w:hAnsiTheme="minorEastAsia"/>
                <w:sz w:val="18"/>
                <w:szCs w:val="18"/>
              </w:rPr>
            </w:pPr>
          </w:p>
          <w:p w14:paraId="457539C9" w14:textId="77777777" w:rsidR="00A81505" w:rsidRPr="005C4168" w:rsidRDefault="00652190" w:rsidP="00A81505">
            <w:pPr>
              <w:spacing w:line="240" w:lineRule="exact"/>
              <w:ind w:leftChars="-43" w:left="-103" w:firstLineChars="50" w:firstLine="90"/>
              <w:jc w:val="left"/>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役職</w:t>
            </w:r>
          </w:p>
          <w:p w14:paraId="2ECBCC94" w14:textId="13D09F20" w:rsidR="00652190" w:rsidRPr="005C4168" w:rsidRDefault="00652190" w:rsidP="00A81505">
            <w:pPr>
              <w:spacing w:line="240" w:lineRule="exact"/>
              <w:ind w:leftChars="-43" w:left="-103" w:firstLineChars="50" w:firstLine="90"/>
              <w:jc w:val="left"/>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段階</w:t>
            </w:r>
          </w:p>
        </w:tc>
        <w:tc>
          <w:tcPr>
            <w:tcW w:w="1016" w:type="dxa"/>
            <w:vMerge w:val="restart"/>
            <w:tcBorders>
              <w:top w:val="single" w:sz="4" w:space="0" w:color="auto"/>
              <w:left w:val="single" w:sz="4" w:space="0" w:color="auto"/>
              <w:right w:val="nil"/>
            </w:tcBorders>
            <w:shd w:val="clear" w:color="auto" w:fill="auto"/>
            <w:vAlign w:val="center"/>
          </w:tcPr>
          <w:p w14:paraId="5B741478" w14:textId="77777777" w:rsidR="00652190" w:rsidRPr="005C4168" w:rsidRDefault="00652190" w:rsidP="00652190">
            <w:pPr>
              <w:spacing w:line="240" w:lineRule="exact"/>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定期昇給</w:t>
            </w:r>
          </w:p>
          <w:p w14:paraId="0F421D1C" w14:textId="77777777" w:rsidR="00652190" w:rsidRPr="005C4168" w:rsidRDefault="00652190" w:rsidP="00652190">
            <w:pPr>
              <w:spacing w:line="240" w:lineRule="exact"/>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制度あり</w:t>
            </w:r>
          </w:p>
        </w:tc>
        <w:tc>
          <w:tcPr>
            <w:tcW w:w="4994" w:type="dxa"/>
            <w:gridSpan w:val="5"/>
            <w:tcBorders>
              <w:top w:val="single" w:sz="4" w:space="0" w:color="auto"/>
              <w:left w:val="nil"/>
              <w:bottom w:val="single" w:sz="4" w:space="0" w:color="auto"/>
              <w:right w:val="single" w:sz="4" w:space="0" w:color="auto"/>
            </w:tcBorders>
            <w:shd w:val="clear" w:color="auto" w:fill="auto"/>
          </w:tcPr>
          <w:p w14:paraId="766362A8" w14:textId="77777777" w:rsidR="00652190" w:rsidRPr="005C4168" w:rsidRDefault="00652190" w:rsidP="00652190">
            <w:pPr>
              <w:spacing w:line="240" w:lineRule="exact"/>
              <w:rPr>
                <w:rFonts w:asciiTheme="minorEastAsia" w:eastAsiaTheme="minorEastAsia" w:hAnsiTheme="minorEastAsia"/>
                <w:sz w:val="18"/>
                <w:szCs w:val="18"/>
              </w:rPr>
            </w:pP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CCBCAB" w14:textId="77777777" w:rsidR="00652190" w:rsidRPr="005C4168" w:rsidRDefault="00652190" w:rsidP="00652190">
            <w:pPr>
              <w:spacing w:line="240" w:lineRule="exact"/>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定期昇給</w:t>
            </w:r>
          </w:p>
          <w:p w14:paraId="126ECCDB" w14:textId="77777777" w:rsidR="00652190" w:rsidRPr="005C4168" w:rsidRDefault="00652190" w:rsidP="00652190">
            <w:pPr>
              <w:spacing w:line="240" w:lineRule="exact"/>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制度なし</w:t>
            </w:r>
          </w:p>
        </w:tc>
      </w:tr>
      <w:tr w:rsidR="005C4168" w:rsidRPr="005C4168" w14:paraId="7E7B8B17" w14:textId="77777777" w:rsidTr="00F84BF6">
        <w:trPr>
          <w:trHeight w:val="227"/>
        </w:trPr>
        <w:tc>
          <w:tcPr>
            <w:tcW w:w="794" w:type="dxa"/>
            <w:vMerge/>
            <w:tcBorders>
              <w:top w:val="single" w:sz="12" w:space="0" w:color="auto"/>
              <w:left w:val="single" w:sz="4" w:space="0" w:color="auto"/>
              <w:bottom w:val="single" w:sz="4" w:space="0" w:color="auto"/>
              <w:right w:val="single" w:sz="4" w:space="0" w:color="auto"/>
              <w:tl2br w:val="single" w:sz="4" w:space="0" w:color="auto"/>
            </w:tcBorders>
            <w:shd w:val="clear" w:color="auto" w:fill="auto"/>
            <w:vAlign w:val="center"/>
          </w:tcPr>
          <w:p w14:paraId="38CCA6F7" w14:textId="77777777" w:rsidR="00652190" w:rsidRPr="005C4168" w:rsidRDefault="00652190" w:rsidP="00652190">
            <w:pPr>
              <w:widowControl/>
              <w:spacing w:line="240" w:lineRule="exact"/>
              <w:jc w:val="left"/>
              <w:rPr>
                <w:rFonts w:asciiTheme="minorEastAsia" w:eastAsiaTheme="minorEastAsia" w:hAnsiTheme="minorEastAsia"/>
                <w:sz w:val="18"/>
                <w:szCs w:val="18"/>
              </w:rPr>
            </w:pPr>
          </w:p>
        </w:tc>
        <w:tc>
          <w:tcPr>
            <w:tcW w:w="1016" w:type="dxa"/>
            <w:vMerge/>
            <w:tcBorders>
              <w:left w:val="single" w:sz="4" w:space="0" w:color="auto"/>
              <w:right w:val="single" w:sz="4" w:space="0" w:color="auto"/>
            </w:tcBorders>
            <w:shd w:val="clear" w:color="auto" w:fill="auto"/>
          </w:tcPr>
          <w:p w14:paraId="1E2E1C10" w14:textId="77777777" w:rsidR="00652190" w:rsidRPr="005C4168" w:rsidRDefault="00652190" w:rsidP="00652190">
            <w:pPr>
              <w:spacing w:line="240" w:lineRule="exact"/>
              <w:rPr>
                <w:rFonts w:asciiTheme="minorEastAsia" w:eastAsiaTheme="minorEastAsia" w:hAnsiTheme="minorEastAsia"/>
                <w:sz w:val="18"/>
                <w:szCs w:val="18"/>
              </w:rPr>
            </w:pPr>
          </w:p>
        </w:tc>
        <w:tc>
          <w:tcPr>
            <w:tcW w:w="1016" w:type="dxa"/>
            <w:vMerge w:val="restart"/>
            <w:tcBorders>
              <w:top w:val="single" w:sz="4" w:space="0" w:color="auto"/>
              <w:left w:val="single" w:sz="4" w:space="0" w:color="auto"/>
              <w:right w:val="nil"/>
            </w:tcBorders>
            <w:shd w:val="clear" w:color="auto" w:fill="auto"/>
            <w:vAlign w:val="center"/>
          </w:tcPr>
          <w:p w14:paraId="6159667C" w14:textId="759225CF" w:rsidR="00FD2274" w:rsidRPr="005C4168" w:rsidRDefault="00FD2274" w:rsidP="00652190">
            <w:pPr>
              <w:spacing w:line="240" w:lineRule="exact"/>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定期</w:t>
            </w:r>
            <w:r w:rsidR="00652190" w:rsidRPr="005C4168">
              <w:rPr>
                <w:rFonts w:asciiTheme="minorEastAsia" w:eastAsiaTheme="minorEastAsia" w:hAnsiTheme="minorEastAsia" w:hint="eastAsia"/>
                <w:sz w:val="18"/>
                <w:szCs w:val="18"/>
              </w:rPr>
              <w:t>昇給</w:t>
            </w:r>
          </w:p>
          <w:p w14:paraId="69F74C7B" w14:textId="6048BBCC" w:rsidR="00652190" w:rsidRPr="005C4168" w:rsidRDefault="00652190" w:rsidP="00652190">
            <w:pPr>
              <w:spacing w:line="240" w:lineRule="exact"/>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実施</w:t>
            </w:r>
          </w:p>
        </w:tc>
        <w:tc>
          <w:tcPr>
            <w:tcW w:w="1016" w:type="dxa"/>
            <w:tcBorders>
              <w:top w:val="single" w:sz="4" w:space="0" w:color="auto"/>
              <w:left w:val="nil"/>
              <w:bottom w:val="single" w:sz="4" w:space="0" w:color="auto"/>
              <w:right w:val="nil"/>
            </w:tcBorders>
            <w:shd w:val="clear" w:color="auto" w:fill="auto"/>
            <w:vAlign w:val="center"/>
          </w:tcPr>
          <w:p w14:paraId="4F3DED24" w14:textId="77777777" w:rsidR="00652190" w:rsidRPr="005C4168" w:rsidRDefault="00652190" w:rsidP="00652190">
            <w:pPr>
              <w:spacing w:line="240" w:lineRule="exact"/>
              <w:jc w:val="left"/>
              <w:rPr>
                <w:rFonts w:asciiTheme="minorEastAsia" w:eastAsiaTheme="minorEastAsia" w:hAnsiTheme="minorEastAsia"/>
                <w:sz w:val="18"/>
                <w:szCs w:val="18"/>
              </w:rPr>
            </w:pPr>
          </w:p>
        </w:tc>
        <w:tc>
          <w:tcPr>
            <w:tcW w:w="978" w:type="dxa"/>
            <w:tcBorders>
              <w:top w:val="single" w:sz="4" w:space="0" w:color="auto"/>
              <w:left w:val="nil"/>
              <w:bottom w:val="single" w:sz="4" w:space="0" w:color="auto"/>
              <w:right w:val="nil"/>
            </w:tcBorders>
            <w:shd w:val="clear" w:color="auto" w:fill="auto"/>
            <w:vAlign w:val="center"/>
          </w:tcPr>
          <w:p w14:paraId="15BF4B7B" w14:textId="77777777" w:rsidR="00652190" w:rsidRPr="005C4168" w:rsidRDefault="00652190" w:rsidP="00652190">
            <w:pPr>
              <w:spacing w:line="240" w:lineRule="exact"/>
              <w:jc w:val="center"/>
              <w:rPr>
                <w:rFonts w:asciiTheme="minorEastAsia" w:eastAsiaTheme="minorEastAsia" w:hAnsiTheme="minorEastAsia"/>
                <w:sz w:val="18"/>
                <w:szCs w:val="18"/>
              </w:rPr>
            </w:pPr>
          </w:p>
        </w:tc>
        <w:tc>
          <w:tcPr>
            <w:tcW w:w="1054" w:type="dxa"/>
            <w:tcBorders>
              <w:top w:val="single" w:sz="4" w:space="0" w:color="auto"/>
              <w:left w:val="nil"/>
              <w:bottom w:val="single" w:sz="4" w:space="0" w:color="auto"/>
              <w:right w:val="single" w:sz="4" w:space="0" w:color="auto"/>
            </w:tcBorders>
            <w:shd w:val="clear" w:color="auto" w:fill="auto"/>
            <w:vAlign w:val="center"/>
          </w:tcPr>
          <w:p w14:paraId="66BF7982" w14:textId="77777777" w:rsidR="00652190" w:rsidRPr="005C4168" w:rsidRDefault="00652190" w:rsidP="00652190">
            <w:pPr>
              <w:spacing w:line="240" w:lineRule="exact"/>
              <w:jc w:val="center"/>
              <w:rPr>
                <w:rFonts w:asciiTheme="minorEastAsia" w:eastAsiaTheme="minorEastAsia" w:hAnsiTheme="minorEastAsia"/>
                <w:sz w:val="18"/>
                <w:szCs w:val="18"/>
              </w:rPr>
            </w:pPr>
          </w:p>
        </w:tc>
        <w:tc>
          <w:tcPr>
            <w:tcW w:w="930" w:type="dxa"/>
            <w:vMerge w:val="restart"/>
            <w:tcBorders>
              <w:top w:val="single" w:sz="4" w:space="0" w:color="auto"/>
              <w:left w:val="single" w:sz="4" w:space="0" w:color="auto"/>
              <w:bottom w:val="single" w:sz="12" w:space="0" w:color="auto"/>
              <w:right w:val="single" w:sz="4" w:space="0" w:color="auto"/>
            </w:tcBorders>
            <w:shd w:val="clear" w:color="auto" w:fill="auto"/>
            <w:vAlign w:val="center"/>
          </w:tcPr>
          <w:p w14:paraId="5272448B" w14:textId="0AD125A0" w:rsidR="00FD2274" w:rsidRPr="005C4168" w:rsidRDefault="00FD2274" w:rsidP="00652190">
            <w:pPr>
              <w:spacing w:line="240" w:lineRule="exact"/>
              <w:jc w:val="center"/>
              <w:rPr>
                <w:rFonts w:asciiTheme="minorEastAsia" w:eastAsiaTheme="minorEastAsia" w:hAnsiTheme="minorEastAsia"/>
                <w:sz w:val="17"/>
                <w:szCs w:val="17"/>
              </w:rPr>
            </w:pPr>
            <w:r w:rsidRPr="005C4168">
              <w:rPr>
                <w:rFonts w:asciiTheme="minorEastAsia" w:eastAsiaTheme="minorEastAsia" w:hAnsiTheme="minorEastAsia" w:hint="eastAsia"/>
                <w:sz w:val="17"/>
                <w:szCs w:val="17"/>
              </w:rPr>
              <w:t>定期</w:t>
            </w:r>
            <w:r w:rsidR="00652190" w:rsidRPr="005C4168">
              <w:rPr>
                <w:rFonts w:asciiTheme="minorEastAsia" w:eastAsiaTheme="minorEastAsia" w:hAnsiTheme="minorEastAsia" w:hint="eastAsia"/>
                <w:sz w:val="17"/>
                <w:szCs w:val="17"/>
              </w:rPr>
              <w:t>昇給</w:t>
            </w:r>
          </w:p>
          <w:p w14:paraId="16CE8989" w14:textId="02C17355" w:rsidR="00652190" w:rsidRPr="005C4168" w:rsidRDefault="00652190" w:rsidP="00652190">
            <w:pPr>
              <w:spacing w:line="240" w:lineRule="exact"/>
              <w:jc w:val="center"/>
              <w:rPr>
                <w:rFonts w:asciiTheme="minorEastAsia" w:eastAsiaTheme="minorEastAsia" w:hAnsiTheme="minorEastAsia"/>
                <w:sz w:val="16"/>
                <w:szCs w:val="16"/>
              </w:rPr>
            </w:pPr>
            <w:r w:rsidRPr="005C4168">
              <w:rPr>
                <w:rFonts w:asciiTheme="minorEastAsia" w:eastAsiaTheme="minorEastAsia" w:hAnsiTheme="minorEastAsia" w:hint="eastAsia"/>
                <w:sz w:val="17"/>
                <w:szCs w:val="17"/>
              </w:rPr>
              <w:t>停止</w:t>
            </w:r>
          </w:p>
        </w:tc>
        <w:tc>
          <w:tcPr>
            <w:tcW w:w="1021" w:type="dxa"/>
            <w:vMerge/>
            <w:tcBorders>
              <w:top w:val="single" w:sz="6" w:space="0" w:color="auto"/>
              <w:left w:val="single" w:sz="4" w:space="0" w:color="auto"/>
              <w:bottom w:val="single" w:sz="4" w:space="0" w:color="auto"/>
              <w:right w:val="single" w:sz="4" w:space="0" w:color="auto"/>
            </w:tcBorders>
            <w:shd w:val="clear" w:color="auto" w:fill="auto"/>
            <w:vAlign w:val="center"/>
          </w:tcPr>
          <w:p w14:paraId="0C7EFB4E" w14:textId="77777777" w:rsidR="00652190" w:rsidRPr="005C4168" w:rsidRDefault="00652190" w:rsidP="00652190">
            <w:pPr>
              <w:widowControl/>
              <w:spacing w:line="240" w:lineRule="exact"/>
              <w:jc w:val="left"/>
              <w:rPr>
                <w:rFonts w:asciiTheme="minorEastAsia" w:eastAsiaTheme="minorEastAsia" w:hAnsiTheme="minorEastAsia"/>
                <w:sz w:val="18"/>
                <w:szCs w:val="18"/>
              </w:rPr>
            </w:pPr>
          </w:p>
        </w:tc>
      </w:tr>
      <w:tr w:rsidR="005C4168" w:rsidRPr="005C4168" w14:paraId="6836ABEF" w14:textId="77777777" w:rsidTr="00F84BF6">
        <w:trPr>
          <w:trHeight w:val="312"/>
        </w:trPr>
        <w:tc>
          <w:tcPr>
            <w:tcW w:w="794" w:type="dxa"/>
            <w:vMerge/>
            <w:tcBorders>
              <w:top w:val="single" w:sz="12" w:space="0" w:color="auto"/>
              <w:left w:val="single" w:sz="4" w:space="0" w:color="auto"/>
              <w:bottom w:val="single" w:sz="4" w:space="0" w:color="auto"/>
              <w:right w:val="single" w:sz="4" w:space="0" w:color="auto"/>
              <w:tl2br w:val="single" w:sz="4" w:space="0" w:color="auto"/>
            </w:tcBorders>
            <w:shd w:val="clear" w:color="auto" w:fill="auto"/>
            <w:vAlign w:val="center"/>
          </w:tcPr>
          <w:p w14:paraId="6493F48E" w14:textId="77777777" w:rsidR="00652190" w:rsidRPr="005C4168" w:rsidRDefault="00652190" w:rsidP="00652190">
            <w:pPr>
              <w:widowControl/>
              <w:spacing w:line="240" w:lineRule="exact"/>
              <w:jc w:val="left"/>
              <w:rPr>
                <w:rFonts w:asciiTheme="minorEastAsia" w:eastAsiaTheme="minorEastAsia" w:hAnsiTheme="minorEastAsia"/>
                <w:sz w:val="18"/>
                <w:szCs w:val="18"/>
              </w:rPr>
            </w:pPr>
          </w:p>
        </w:tc>
        <w:tc>
          <w:tcPr>
            <w:tcW w:w="1016" w:type="dxa"/>
            <w:vMerge/>
            <w:tcBorders>
              <w:left w:val="single" w:sz="4" w:space="0" w:color="auto"/>
              <w:bottom w:val="single" w:sz="4" w:space="0" w:color="auto"/>
              <w:right w:val="single" w:sz="4" w:space="0" w:color="auto"/>
            </w:tcBorders>
            <w:shd w:val="clear" w:color="auto" w:fill="auto"/>
            <w:vAlign w:val="center"/>
          </w:tcPr>
          <w:p w14:paraId="1B19C787" w14:textId="77777777" w:rsidR="00652190" w:rsidRPr="005C4168" w:rsidRDefault="00652190" w:rsidP="00652190">
            <w:pPr>
              <w:widowControl/>
              <w:spacing w:line="240" w:lineRule="exact"/>
              <w:jc w:val="left"/>
              <w:rPr>
                <w:rFonts w:asciiTheme="minorEastAsia" w:eastAsiaTheme="minorEastAsia" w:hAnsiTheme="minorEastAsia"/>
                <w:sz w:val="18"/>
                <w:szCs w:val="18"/>
              </w:rPr>
            </w:pPr>
          </w:p>
        </w:tc>
        <w:tc>
          <w:tcPr>
            <w:tcW w:w="1016" w:type="dxa"/>
            <w:vMerge/>
            <w:tcBorders>
              <w:left w:val="single" w:sz="4" w:space="0" w:color="auto"/>
              <w:bottom w:val="single" w:sz="4" w:space="0" w:color="auto"/>
              <w:right w:val="single" w:sz="4" w:space="0" w:color="auto"/>
            </w:tcBorders>
            <w:shd w:val="clear" w:color="auto" w:fill="auto"/>
            <w:vAlign w:val="center"/>
          </w:tcPr>
          <w:p w14:paraId="470834A6" w14:textId="77777777" w:rsidR="00652190" w:rsidRPr="005C4168" w:rsidRDefault="00652190" w:rsidP="00652190">
            <w:pPr>
              <w:spacing w:line="240" w:lineRule="exact"/>
              <w:jc w:val="center"/>
              <w:rPr>
                <w:rFonts w:asciiTheme="minorEastAsia" w:eastAsiaTheme="minorEastAsia" w:hAnsiTheme="minorEastAsia"/>
                <w:sz w:val="18"/>
                <w:szCs w:val="18"/>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20D89D66" w14:textId="77777777" w:rsidR="00652190" w:rsidRPr="005C4168" w:rsidRDefault="00652190" w:rsidP="00652190">
            <w:pPr>
              <w:spacing w:line="240" w:lineRule="exact"/>
              <w:jc w:val="center"/>
              <w:rPr>
                <w:rFonts w:asciiTheme="minorEastAsia" w:eastAsiaTheme="minorEastAsia" w:hAnsiTheme="minorEastAsia"/>
                <w:sz w:val="18"/>
                <w:szCs w:val="18"/>
              </w:rPr>
            </w:pPr>
            <w:r w:rsidRPr="005C4168">
              <w:rPr>
                <w:rFonts w:asciiTheme="minorEastAsia" w:eastAsiaTheme="minorEastAsia" w:hAnsiTheme="minorEastAsia" w:hint="eastAsia"/>
                <w:kern w:val="0"/>
                <w:sz w:val="18"/>
                <w:szCs w:val="18"/>
              </w:rPr>
              <w:t>増額</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11B0468" w14:textId="77777777" w:rsidR="00652190" w:rsidRPr="005C4168" w:rsidRDefault="00652190" w:rsidP="00652190">
            <w:pPr>
              <w:spacing w:line="240" w:lineRule="exact"/>
              <w:jc w:val="center"/>
              <w:rPr>
                <w:rFonts w:asciiTheme="minorEastAsia" w:eastAsiaTheme="minorEastAsia" w:hAnsiTheme="minorEastAsia"/>
                <w:sz w:val="18"/>
                <w:szCs w:val="18"/>
              </w:rPr>
            </w:pPr>
            <w:r w:rsidRPr="005C4168">
              <w:rPr>
                <w:rFonts w:asciiTheme="minorEastAsia" w:eastAsiaTheme="minorEastAsia" w:hAnsiTheme="minorEastAsia" w:hint="eastAsia"/>
                <w:kern w:val="0"/>
                <w:sz w:val="18"/>
                <w:szCs w:val="18"/>
              </w:rPr>
              <w:t>減額</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14:paraId="7484E604" w14:textId="77777777" w:rsidR="00652190" w:rsidRPr="005C4168" w:rsidRDefault="00652190" w:rsidP="00652190">
            <w:pPr>
              <w:spacing w:line="240" w:lineRule="exact"/>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変化なし</w:t>
            </w:r>
          </w:p>
        </w:tc>
        <w:tc>
          <w:tcPr>
            <w:tcW w:w="9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79184C" w14:textId="77777777" w:rsidR="00652190" w:rsidRPr="005C4168" w:rsidRDefault="00652190" w:rsidP="00652190">
            <w:pPr>
              <w:widowControl/>
              <w:spacing w:line="240" w:lineRule="exact"/>
              <w:jc w:val="left"/>
              <w:rPr>
                <w:rFonts w:asciiTheme="minorEastAsia" w:eastAsiaTheme="minorEastAsia" w:hAnsiTheme="minorEastAsia"/>
                <w:sz w:val="18"/>
                <w:szCs w:val="18"/>
              </w:rPr>
            </w:pPr>
          </w:p>
        </w:tc>
        <w:tc>
          <w:tcPr>
            <w:tcW w:w="10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A5E45E" w14:textId="77777777" w:rsidR="00652190" w:rsidRPr="005C4168" w:rsidRDefault="00652190" w:rsidP="00652190">
            <w:pPr>
              <w:widowControl/>
              <w:spacing w:line="240" w:lineRule="exact"/>
              <w:jc w:val="left"/>
              <w:rPr>
                <w:rFonts w:asciiTheme="minorEastAsia" w:eastAsiaTheme="minorEastAsia" w:hAnsiTheme="minorEastAsia"/>
                <w:sz w:val="18"/>
                <w:szCs w:val="18"/>
              </w:rPr>
            </w:pPr>
          </w:p>
        </w:tc>
      </w:tr>
      <w:tr w:rsidR="005C4168" w:rsidRPr="005C4168" w14:paraId="59894143" w14:textId="77777777" w:rsidTr="00F84BF6">
        <w:trPr>
          <w:trHeight w:val="283"/>
        </w:trPr>
        <w:tc>
          <w:tcPr>
            <w:tcW w:w="794" w:type="dxa"/>
            <w:vMerge w:val="restart"/>
            <w:tcBorders>
              <w:top w:val="single" w:sz="4" w:space="0" w:color="auto"/>
              <w:left w:val="single" w:sz="4" w:space="0" w:color="auto"/>
              <w:right w:val="single" w:sz="4" w:space="0" w:color="auto"/>
            </w:tcBorders>
            <w:shd w:val="clear" w:color="auto" w:fill="auto"/>
            <w:vAlign w:val="center"/>
          </w:tcPr>
          <w:p w14:paraId="146EDC19" w14:textId="55663FD0" w:rsidR="00F872C4" w:rsidRPr="005C4168" w:rsidRDefault="00F872C4" w:rsidP="00F872C4">
            <w:pPr>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係　員</w:t>
            </w:r>
          </w:p>
        </w:tc>
        <w:tc>
          <w:tcPr>
            <w:tcW w:w="1016" w:type="dxa"/>
            <w:tcBorders>
              <w:top w:val="single" w:sz="4" w:space="0" w:color="auto"/>
              <w:left w:val="single" w:sz="4" w:space="0" w:color="auto"/>
              <w:bottom w:val="nil"/>
              <w:right w:val="single" w:sz="4" w:space="0" w:color="auto"/>
            </w:tcBorders>
            <w:shd w:val="clear" w:color="auto" w:fill="auto"/>
          </w:tcPr>
          <w:p w14:paraId="2B43A235" w14:textId="57722936" w:rsidR="00F872C4" w:rsidRPr="005C4168" w:rsidRDefault="00F872C4" w:rsidP="00F872C4">
            <w:pPr>
              <w:jc w:val="center"/>
              <w:rPr>
                <w:rFonts w:asciiTheme="minorEastAsia" w:eastAsiaTheme="minorEastAsia" w:hAnsiTheme="minorEastAsia"/>
                <w:sz w:val="20"/>
                <w:szCs w:val="20"/>
              </w:rPr>
            </w:pPr>
            <w:r w:rsidRPr="005C4168">
              <w:rPr>
                <w:sz w:val="20"/>
                <w:szCs w:val="20"/>
              </w:rPr>
              <w:t>90.5</w:t>
            </w:r>
          </w:p>
        </w:tc>
        <w:tc>
          <w:tcPr>
            <w:tcW w:w="1016" w:type="dxa"/>
            <w:tcBorders>
              <w:top w:val="single" w:sz="4" w:space="0" w:color="auto"/>
              <w:left w:val="single" w:sz="4" w:space="0" w:color="auto"/>
              <w:bottom w:val="nil"/>
              <w:right w:val="single" w:sz="4" w:space="0" w:color="auto"/>
            </w:tcBorders>
            <w:shd w:val="clear" w:color="auto" w:fill="auto"/>
          </w:tcPr>
          <w:p w14:paraId="5C1492F1" w14:textId="51A3DBA0" w:rsidR="00F872C4" w:rsidRPr="005C4168" w:rsidRDefault="00F872C4" w:rsidP="00F872C4">
            <w:pPr>
              <w:jc w:val="center"/>
              <w:rPr>
                <w:rFonts w:asciiTheme="minorEastAsia" w:eastAsiaTheme="minorEastAsia" w:hAnsiTheme="minorEastAsia"/>
                <w:sz w:val="20"/>
                <w:szCs w:val="20"/>
              </w:rPr>
            </w:pPr>
            <w:r w:rsidRPr="005C4168">
              <w:rPr>
                <w:sz w:val="20"/>
                <w:szCs w:val="20"/>
              </w:rPr>
              <w:t>90.1</w:t>
            </w:r>
          </w:p>
        </w:tc>
        <w:tc>
          <w:tcPr>
            <w:tcW w:w="1016" w:type="dxa"/>
            <w:tcBorders>
              <w:top w:val="single" w:sz="4" w:space="0" w:color="auto"/>
              <w:left w:val="single" w:sz="4" w:space="0" w:color="auto"/>
              <w:bottom w:val="nil"/>
              <w:right w:val="single" w:sz="4" w:space="0" w:color="auto"/>
            </w:tcBorders>
            <w:shd w:val="clear" w:color="auto" w:fill="auto"/>
          </w:tcPr>
          <w:p w14:paraId="0D4CC408" w14:textId="162D6F41" w:rsidR="00F872C4" w:rsidRPr="005C4168" w:rsidRDefault="00F872C4" w:rsidP="00F872C4">
            <w:pPr>
              <w:jc w:val="center"/>
              <w:rPr>
                <w:rFonts w:asciiTheme="minorEastAsia" w:eastAsiaTheme="minorEastAsia" w:hAnsiTheme="minorEastAsia"/>
                <w:sz w:val="20"/>
                <w:szCs w:val="20"/>
              </w:rPr>
            </w:pPr>
            <w:r w:rsidRPr="005C4168">
              <w:rPr>
                <w:sz w:val="20"/>
                <w:szCs w:val="20"/>
              </w:rPr>
              <w:t>38.6</w:t>
            </w:r>
          </w:p>
        </w:tc>
        <w:tc>
          <w:tcPr>
            <w:tcW w:w="978" w:type="dxa"/>
            <w:tcBorders>
              <w:top w:val="single" w:sz="4" w:space="0" w:color="auto"/>
              <w:left w:val="single" w:sz="4" w:space="0" w:color="auto"/>
              <w:bottom w:val="nil"/>
              <w:right w:val="single" w:sz="4" w:space="0" w:color="auto"/>
            </w:tcBorders>
            <w:shd w:val="clear" w:color="auto" w:fill="auto"/>
          </w:tcPr>
          <w:p w14:paraId="0B1ED17D" w14:textId="6811DA31" w:rsidR="00F872C4" w:rsidRPr="005C4168" w:rsidRDefault="00F872C4" w:rsidP="00F872C4">
            <w:pPr>
              <w:jc w:val="center"/>
              <w:rPr>
                <w:rFonts w:asciiTheme="minorEastAsia" w:eastAsiaTheme="minorEastAsia" w:hAnsiTheme="minorEastAsia"/>
                <w:sz w:val="20"/>
                <w:szCs w:val="20"/>
              </w:rPr>
            </w:pPr>
            <w:r w:rsidRPr="005C4168">
              <w:rPr>
                <w:sz w:val="20"/>
                <w:szCs w:val="20"/>
              </w:rPr>
              <w:t>2.4</w:t>
            </w:r>
          </w:p>
        </w:tc>
        <w:tc>
          <w:tcPr>
            <w:tcW w:w="1054" w:type="dxa"/>
            <w:tcBorders>
              <w:top w:val="single" w:sz="4" w:space="0" w:color="auto"/>
              <w:left w:val="single" w:sz="4" w:space="0" w:color="auto"/>
              <w:bottom w:val="nil"/>
              <w:right w:val="single" w:sz="4" w:space="0" w:color="auto"/>
            </w:tcBorders>
            <w:shd w:val="clear" w:color="auto" w:fill="auto"/>
          </w:tcPr>
          <w:p w14:paraId="0B065A90" w14:textId="0FEC71E1" w:rsidR="00F872C4" w:rsidRPr="005C4168" w:rsidRDefault="00F872C4" w:rsidP="00F872C4">
            <w:pPr>
              <w:jc w:val="center"/>
              <w:rPr>
                <w:rFonts w:asciiTheme="minorEastAsia" w:eastAsiaTheme="minorEastAsia" w:hAnsiTheme="minorEastAsia"/>
                <w:sz w:val="20"/>
                <w:szCs w:val="20"/>
              </w:rPr>
            </w:pPr>
            <w:r w:rsidRPr="005C4168">
              <w:rPr>
                <w:sz w:val="20"/>
                <w:szCs w:val="20"/>
              </w:rPr>
              <w:t>49.1</w:t>
            </w:r>
          </w:p>
        </w:tc>
        <w:tc>
          <w:tcPr>
            <w:tcW w:w="930" w:type="dxa"/>
            <w:tcBorders>
              <w:top w:val="single" w:sz="4" w:space="0" w:color="auto"/>
              <w:left w:val="single" w:sz="4" w:space="0" w:color="auto"/>
              <w:bottom w:val="nil"/>
              <w:right w:val="single" w:sz="4" w:space="0" w:color="auto"/>
            </w:tcBorders>
            <w:shd w:val="clear" w:color="auto" w:fill="auto"/>
          </w:tcPr>
          <w:p w14:paraId="3EDEFCE8" w14:textId="7CD983AD" w:rsidR="00F872C4" w:rsidRPr="005C4168" w:rsidRDefault="00F872C4" w:rsidP="00F872C4">
            <w:pPr>
              <w:jc w:val="center"/>
              <w:rPr>
                <w:rFonts w:asciiTheme="minorEastAsia" w:eastAsiaTheme="minorEastAsia" w:hAnsiTheme="minorEastAsia"/>
                <w:sz w:val="20"/>
                <w:szCs w:val="20"/>
              </w:rPr>
            </w:pPr>
            <w:r w:rsidRPr="005C4168">
              <w:rPr>
                <w:sz w:val="20"/>
                <w:szCs w:val="20"/>
              </w:rPr>
              <w:t>0.4</w:t>
            </w:r>
          </w:p>
        </w:tc>
        <w:tc>
          <w:tcPr>
            <w:tcW w:w="1021" w:type="dxa"/>
            <w:tcBorders>
              <w:top w:val="single" w:sz="4" w:space="0" w:color="auto"/>
              <w:left w:val="single" w:sz="4" w:space="0" w:color="auto"/>
              <w:bottom w:val="nil"/>
              <w:right w:val="single" w:sz="4" w:space="0" w:color="auto"/>
            </w:tcBorders>
            <w:shd w:val="clear" w:color="auto" w:fill="auto"/>
          </w:tcPr>
          <w:p w14:paraId="0AE6F673" w14:textId="3F9D73DE" w:rsidR="00F872C4" w:rsidRPr="005C4168" w:rsidRDefault="00F872C4" w:rsidP="00F872C4">
            <w:pPr>
              <w:jc w:val="center"/>
              <w:rPr>
                <w:rFonts w:asciiTheme="minorEastAsia" w:eastAsiaTheme="minorEastAsia" w:hAnsiTheme="minorEastAsia"/>
                <w:sz w:val="20"/>
                <w:szCs w:val="20"/>
              </w:rPr>
            </w:pPr>
            <w:r w:rsidRPr="005C4168">
              <w:rPr>
                <w:sz w:val="20"/>
                <w:szCs w:val="20"/>
              </w:rPr>
              <w:t>9.5</w:t>
            </w:r>
          </w:p>
        </w:tc>
      </w:tr>
      <w:tr w:rsidR="005C4168" w:rsidRPr="005C4168" w14:paraId="58243A56" w14:textId="77777777" w:rsidTr="00F84BF6">
        <w:trPr>
          <w:trHeight w:val="283"/>
        </w:trPr>
        <w:tc>
          <w:tcPr>
            <w:tcW w:w="794" w:type="dxa"/>
            <w:vMerge/>
            <w:tcBorders>
              <w:left w:val="single" w:sz="4" w:space="0" w:color="auto"/>
              <w:right w:val="single" w:sz="4" w:space="0" w:color="auto"/>
            </w:tcBorders>
            <w:shd w:val="clear" w:color="auto" w:fill="auto"/>
            <w:vAlign w:val="center"/>
          </w:tcPr>
          <w:p w14:paraId="6FC6DDF6" w14:textId="77777777" w:rsidR="00427976" w:rsidRPr="005C4168" w:rsidRDefault="00427976" w:rsidP="00427976">
            <w:pPr>
              <w:jc w:val="center"/>
              <w:rPr>
                <w:rFonts w:asciiTheme="minorEastAsia" w:eastAsiaTheme="minorEastAsia" w:hAnsiTheme="minorEastAsia"/>
                <w:sz w:val="18"/>
                <w:szCs w:val="18"/>
              </w:rPr>
            </w:pPr>
          </w:p>
        </w:tc>
        <w:tc>
          <w:tcPr>
            <w:tcW w:w="1016" w:type="dxa"/>
            <w:tcBorders>
              <w:top w:val="nil"/>
              <w:left w:val="single" w:sz="4" w:space="0" w:color="auto"/>
              <w:bottom w:val="single" w:sz="4" w:space="0" w:color="auto"/>
              <w:right w:val="single" w:sz="4" w:space="0" w:color="auto"/>
            </w:tcBorders>
            <w:shd w:val="clear" w:color="auto" w:fill="auto"/>
          </w:tcPr>
          <w:p w14:paraId="4476EF37" w14:textId="0CD1198C" w:rsidR="00427976" w:rsidRPr="005C4168" w:rsidRDefault="00427976" w:rsidP="00CC4D76">
            <w:pPr>
              <w:jc w:val="center"/>
              <w:rPr>
                <w:rFonts w:asciiTheme="minorEastAsia" w:eastAsiaTheme="minorEastAsia" w:hAnsiTheme="minorEastAsia"/>
                <w:sz w:val="20"/>
                <w:szCs w:val="20"/>
              </w:rPr>
            </w:pPr>
            <w:r w:rsidRPr="005C4168">
              <w:rPr>
                <w:rFonts w:asciiTheme="minorEastAsia" w:eastAsiaTheme="minorEastAsia" w:hAnsiTheme="minorEastAsia"/>
                <w:sz w:val="20"/>
                <w:szCs w:val="20"/>
              </w:rPr>
              <w:t>（</w:t>
            </w:r>
            <w:r w:rsidR="004B0432" w:rsidRPr="005C4168">
              <w:rPr>
                <w:rFonts w:asciiTheme="minorEastAsia" w:eastAsiaTheme="minorEastAsia" w:hAnsiTheme="minorEastAsia"/>
                <w:sz w:val="20"/>
                <w:szCs w:val="20"/>
              </w:rPr>
              <w:t>87.5</w:t>
            </w:r>
            <w:r w:rsidRPr="005C4168">
              <w:rPr>
                <w:rFonts w:asciiTheme="minorEastAsia" w:eastAsiaTheme="minorEastAsia" w:hAnsiTheme="minorEastAsia"/>
                <w:sz w:val="20"/>
                <w:szCs w:val="20"/>
              </w:rPr>
              <w:t>）</w:t>
            </w:r>
          </w:p>
        </w:tc>
        <w:tc>
          <w:tcPr>
            <w:tcW w:w="1016" w:type="dxa"/>
            <w:tcBorders>
              <w:top w:val="nil"/>
              <w:left w:val="single" w:sz="4" w:space="0" w:color="auto"/>
              <w:bottom w:val="single" w:sz="4" w:space="0" w:color="auto"/>
              <w:right w:val="single" w:sz="4" w:space="0" w:color="auto"/>
            </w:tcBorders>
            <w:shd w:val="clear" w:color="auto" w:fill="auto"/>
          </w:tcPr>
          <w:p w14:paraId="21C3FD54" w14:textId="60E6C8FF" w:rsidR="00427976" w:rsidRPr="005C4168" w:rsidRDefault="00427976" w:rsidP="00CC4D76">
            <w:pPr>
              <w:jc w:val="center"/>
              <w:rPr>
                <w:rFonts w:asciiTheme="minorEastAsia" w:eastAsiaTheme="minorEastAsia" w:hAnsiTheme="minorEastAsia"/>
                <w:sz w:val="20"/>
                <w:szCs w:val="20"/>
              </w:rPr>
            </w:pPr>
            <w:r w:rsidRPr="005C4168">
              <w:rPr>
                <w:rFonts w:asciiTheme="minorEastAsia" w:eastAsiaTheme="minorEastAsia" w:hAnsiTheme="minorEastAsia"/>
                <w:sz w:val="20"/>
                <w:szCs w:val="20"/>
              </w:rPr>
              <w:t>（</w:t>
            </w:r>
            <w:r w:rsidR="004B0432" w:rsidRPr="005C4168">
              <w:rPr>
                <w:rFonts w:asciiTheme="minorEastAsia" w:eastAsiaTheme="minorEastAsia" w:hAnsiTheme="minorEastAsia"/>
                <w:sz w:val="20"/>
                <w:szCs w:val="20"/>
              </w:rPr>
              <w:t>86.7</w:t>
            </w:r>
            <w:r w:rsidRPr="005C4168">
              <w:rPr>
                <w:rFonts w:asciiTheme="minorEastAsia" w:eastAsiaTheme="minorEastAsia" w:hAnsiTheme="minorEastAsia"/>
                <w:sz w:val="20"/>
                <w:szCs w:val="20"/>
              </w:rPr>
              <w:t>）</w:t>
            </w:r>
          </w:p>
        </w:tc>
        <w:tc>
          <w:tcPr>
            <w:tcW w:w="1016" w:type="dxa"/>
            <w:tcBorders>
              <w:top w:val="nil"/>
              <w:left w:val="single" w:sz="4" w:space="0" w:color="auto"/>
              <w:bottom w:val="single" w:sz="4" w:space="0" w:color="auto"/>
              <w:right w:val="single" w:sz="4" w:space="0" w:color="auto"/>
            </w:tcBorders>
            <w:shd w:val="clear" w:color="auto" w:fill="auto"/>
          </w:tcPr>
          <w:p w14:paraId="76DA4C04" w14:textId="21276E30" w:rsidR="00427976" w:rsidRPr="005C4168" w:rsidRDefault="00427976" w:rsidP="00CC4D76">
            <w:pPr>
              <w:jc w:val="center"/>
              <w:rPr>
                <w:rFonts w:asciiTheme="minorEastAsia" w:eastAsiaTheme="minorEastAsia" w:hAnsiTheme="minorEastAsia"/>
                <w:sz w:val="20"/>
                <w:szCs w:val="20"/>
              </w:rPr>
            </w:pPr>
            <w:r w:rsidRPr="005C4168">
              <w:rPr>
                <w:rFonts w:asciiTheme="minorEastAsia" w:eastAsiaTheme="minorEastAsia" w:hAnsiTheme="minorEastAsia"/>
                <w:sz w:val="20"/>
                <w:szCs w:val="20"/>
              </w:rPr>
              <w:t>（</w:t>
            </w:r>
            <w:r w:rsidR="004B0432" w:rsidRPr="005C4168">
              <w:rPr>
                <w:rFonts w:asciiTheme="minorEastAsia" w:eastAsiaTheme="minorEastAsia" w:hAnsiTheme="minorEastAsia"/>
                <w:sz w:val="20"/>
                <w:szCs w:val="20"/>
              </w:rPr>
              <w:t>37.3</w:t>
            </w:r>
            <w:r w:rsidRPr="005C4168">
              <w:rPr>
                <w:rFonts w:asciiTheme="minorEastAsia" w:eastAsiaTheme="minorEastAsia" w:hAnsiTheme="minorEastAsia"/>
                <w:sz w:val="20"/>
                <w:szCs w:val="20"/>
              </w:rPr>
              <w:t>）</w:t>
            </w:r>
          </w:p>
        </w:tc>
        <w:tc>
          <w:tcPr>
            <w:tcW w:w="978" w:type="dxa"/>
            <w:tcBorders>
              <w:top w:val="nil"/>
              <w:left w:val="single" w:sz="4" w:space="0" w:color="auto"/>
              <w:bottom w:val="single" w:sz="4" w:space="0" w:color="auto"/>
              <w:right w:val="single" w:sz="4" w:space="0" w:color="auto"/>
            </w:tcBorders>
            <w:shd w:val="clear" w:color="auto" w:fill="auto"/>
          </w:tcPr>
          <w:p w14:paraId="2FA320C0" w14:textId="5F0926AB" w:rsidR="00427976" w:rsidRPr="005C4168" w:rsidRDefault="00427976" w:rsidP="00CC4D76">
            <w:pPr>
              <w:jc w:val="center"/>
              <w:rPr>
                <w:rFonts w:asciiTheme="minorEastAsia" w:eastAsiaTheme="minorEastAsia" w:hAnsiTheme="minorEastAsia"/>
                <w:sz w:val="20"/>
                <w:szCs w:val="20"/>
              </w:rPr>
            </w:pPr>
            <w:r w:rsidRPr="005C4168">
              <w:rPr>
                <w:rFonts w:asciiTheme="minorEastAsia" w:eastAsiaTheme="minorEastAsia" w:hAnsiTheme="minorEastAsia"/>
                <w:sz w:val="20"/>
                <w:szCs w:val="20"/>
              </w:rPr>
              <w:t>（</w:t>
            </w:r>
            <w:r w:rsidR="004B0432" w:rsidRPr="005C4168">
              <w:rPr>
                <w:rFonts w:asciiTheme="minorEastAsia" w:eastAsiaTheme="minorEastAsia" w:hAnsiTheme="minorEastAsia"/>
                <w:sz w:val="20"/>
                <w:szCs w:val="20"/>
              </w:rPr>
              <w:t>2.4</w:t>
            </w:r>
            <w:r w:rsidRPr="005C4168">
              <w:rPr>
                <w:rFonts w:asciiTheme="minorEastAsia" w:eastAsiaTheme="minorEastAsia" w:hAnsiTheme="minorEastAsia"/>
                <w:sz w:val="20"/>
                <w:szCs w:val="20"/>
              </w:rPr>
              <w:t>）</w:t>
            </w:r>
          </w:p>
        </w:tc>
        <w:tc>
          <w:tcPr>
            <w:tcW w:w="1054" w:type="dxa"/>
            <w:tcBorders>
              <w:top w:val="nil"/>
              <w:left w:val="single" w:sz="4" w:space="0" w:color="auto"/>
              <w:bottom w:val="single" w:sz="4" w:space="0" w:color="auto"/>
              <w:right w:val="single" w:sz="4" w:space="0" w:color="auto"/>
            </w:tcBorders>
            <w:shd w:val="clear" w:color="auto" w:fill="auto"/>
          </w:tcPr>
          <w:p w14:paraId="202C43CA" w14:textId="47AB5FD4" w:rsidR="00427976" w:rsidRPr="005C4168" w:rsidRDefault="00427976" w:rsidP="00CC4D76">
            <w:pPr>
              <w:jc w:val="center"/>
              <w:rPr>
                <w:rFonts w:asciiTheme="minorEastAsia" w:eastAsiaTheme="minorEastAsia" w:hAnsiTheme="minorEastAsia"/>
                <w:sz w:val="20"/>
                <w:szCs w:val="20"/>
              </w:rPr>
            </w:pPr>
            <w:r w:rsidRPr="005C4168">
              <w:rPr>
                <w:rFonts w:asciiTheme="minorEastAsia" w:eastAsiaTheme="minorEastAsia" w:hAnsiTheme="minorEastAsia"/>
                <w:sz w:val="20"/>
                <w:szCs w:val="20"/>
              </w:rPr>
              <w:t>（</w:t>
            </w:r>
            <w:r w:rsidR="004B0432" w:rsidRPr="005C4168">
              <w:rPr>
                <w:rFonts w:asciiTheme="minorEastAsia" w:eastAsiaTheme="minorEastAsia" w:hAnsiTheme="minorEastAsia"/>
                <w:sz w:val="20"/>
                <w:szCs w:val="20"/>
              </w:rPr>
              <w:t>47.0</w:t>
            </w:r>
            <w:r w:rsidRPr="005C4168">
              <w:rPr>
                <w:rFonts w:asciiTheme="minorEastAsia" w:eastAsiaTheme="minorEastAsia" w:hAnsiTheme="minorEastAsia"/>
                <w:sz w:val="20"/>
                <w:szCs w:val="20"/>
              </w:rPr>
              <w:t>）</w:t>
            </w:r>
          </w:p>
        </w:tc>
        <w:tc>
          <w:tcPr>
            <w:tcW w:w="930" w:type="dxa"/>
            <w:tcBorders>
              <w:top w:val="nil"/>
              <w:left w:val="single" w:sz="4" w:space="0" w:color="auto"/>
              <w:bottom w:val="single" w:sz="4" w:space="0" w:color="auto"/>
              <w:right w:val="single" w:sz="4" w:space="0" w:color="auto"/>
            </w:tcBorders>
            <w:shd w:val="clear" w:color="auto" w:fill="auto"/>
          </w:tcPr>
          <w:p w14:paraId="5D314E49" w14:textId="53E7C5CC" w:rsidR="00427976" w:rsidRPr="005C4168" w:rsidRDefault="00427976" w:rsidP="00CC4D76">
            <w:pPr>
              <w:jc w:val="center"/>
              <w:rPr>
                <w:rFonts w:asciiTheme="minorEastAsia" w:eastAsiaTheme="minorEastAsia" w:hAnsiTheme="minorEastAsia"/>
                <w:sz w:val="20"/>
                <w:szCs w:val="20"/>
              </w:rPr>
            </w:pPr>
            <w:r w:rsidRPr="005C4168">
              <w:rPr>
                <w:rFonts w:asciiTheme="minorEastAsia" w:eastAsiaTheme="minorEastAsia" w:hAnsiTheme="minorEastAsia"/>
                <w:sz w:val="20"/>
                <w:szCs w:val="20"/>
              </w:rPr>
              <w:t>（</w:t>
            </w:r>
            <w:r w:rsidR="004B0432" w:rsidRPr="005C4168">
              <w:rPr>
                <w:rFonts w:asciiTheme="minorEastAsia" w:eastAsiaTheme="minorEastAsia" w:hAnsiTheme="minorEastAsia"/>
                <w:sz w:val="20"/>
                <w:szCs w:val="20"/>
              </w:rPr>
              <w:t>0.8</w:t>
            </w:r>
            <w:r w:rsidRPr="005C4168">
              <w:rPr>
                <w:rFonts w:asciiTheme="minorEastAsia" w:eastAsiaTheme="minorEastAsia" w:hAnsiTheme="minorEastAsia"/>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3B3E17CF" w14:textId="50FB32AA" w:rsidR="00427976" w:rsidRPr="005C4168" w:rsidRDefault="00427976" w:rsidP="00CC4D76">
            <w:pPr>
              <w:jc w:val="center"/>
              <w:rPr>
                <w:rFonts w:asciiTheme="minorEastAsia" w:eastAsiaTheme="minorEastAsia" w:hAnsiTheme="minorEastAsia"/>
                <w:sz w:val="20"/>
                <w:szCs w:val="20"/>
              </w:rPr>
            </w:pPr>
            <w:r w:rsidRPr="005C4168">
              <w:rPr>
                <w:rFonts w:asciiTheme="minorEastAsia" w:eastAsiaTheme="minorEastAsia" w:hAnsiTheme="minorEastAsia"/>
                <w:sz w:val="20"/>
                <w:szCs w:val="20"/>
              </w:rPr>
              <w:t>（</w:t>
            </w:r>
            <w:r w:rsidR="00F872C4" w:rsidRPr="005C4168">
              <w:rPr>
                <w:rFonts w:asciiTheme="minorEastAsia" w:eastAsiaTheme="minorEastAsia" w:hAnsiTheme="minorEastAsia"/>
                <w:sz w:val="20"/>
                <w:szCs w:val="20"/>
              </w:rPr>
              <w:t>12.5</w:t>
            </w:r>
            <w:r w:rsidRPr="005C4168">
              <w:rPr>
                <w:rFonts w:asciiTheme="minorEastAsia" w:eastAsiaTheme="minorEastAsia" w:hAnsiTheme="minorEastAsia"/>
                <w:sz w:val="20"/>
                <w:szCs w:val="20"/>
              </w:rPr>
              <w:t>）</w:t>
            </w:r>
          </w:p>
        </w:tc>
      </w:tr>
      <w:tr w:rsidR="005C4168" w:rsidRPr="005C4168" w14:paraId="64920F09" w14:textId="77777777" w:rsidTr="00F84BF6">
        <w:trPr>
          <w:trHeight w:val="283"/>
        </w:trPr>
        <w:tc>
          <w:tcPr>
            <w:tcW w:w="794" w:type="dxa"/>
            <w:vMerge w:val="restart"/>
            <w:tcBorders>
              <w:top w:val="single" w:sz="4" w:space="0" w:color="auto"/>
              <w:left w:val="single" w:sz="4" w:space="0" w:color="auto"/>
              <w:right w:val="single" w:sz="4" w:space="0" w:color="auto"/>
            </w:tcBorders>
            <w:shd w:val="clear" w:color="auto" w:fill="auto"/>
            <w:vAlign w:val="center"/>
          </w:tcPr>
          <w:p w14:paraId="01999CFB" w14:textId="1FB8C751" w:rsidR="00F872C4" w:rsidRPr="005C4168" w:rsidRDefault="00F872C4" w:rsidP="00F872C4">
            <w:pPr>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課長級</w:t>
            </w:r>
          </w:p>
        </w:tc>
        <w:tc>
          <w:tcPr>
            <w:tcW w:w="1016" w:type="dxa"/>
            <w:tcBorders>
              <w:top w:val="single" w:sz="4" w:space="0" w:color="auto"/>
              <w:left w:val="single" w:sz="4" w:space="0" w:color="auto"/>
              <w:bottom w:val="nil"/>
              <w:right w:val="single" w:sz="4" w:space="0" w:color="auto"/>
            </w:tcBorders>
            <w:shd w:val="clear" w:color="000000" w:fill="FFFFFF"/>
            <w:vAlign w:val="center"/>
          </w:tcPr>
          <w:p w14:paraId="1B065BC4" w14:textId="65C5987F" w:rsidR="00F872C4" w:rsidRPr="005C4168" w:rsidRDefault="00F872C4" w:rsidP="00F872C4">
            <w:pPr>
              <w:jc w:val="center"/>
              <w:rPr>
                <w:rFonts w:asciiTheme="minorEastAsia" w:eastAsiaTheme="minorEastAsia" w:hAnsiTheme="minorEastAsia"/>
                <w:sz w:val="20"/>
                <w:szCs w:val="20"/>
              </w:rPr>
            </w:pPr>
            <w:r w:rsidRPr="005C4168">
              <w:rPr>
                <w:rFonts w:hint="eastAsia"/>
                <w:sz w:val="20"/>
                <w:szCs w:val="20"/>
              </w:rPr>
              <w:t>81.0</w:t>
            </w:r>
          </w:p>
        </w:tc>
        <w:tc>
          <w:tcPr>
            <w:tcW w:w="1016" w:type="dxa"/>
            <w:tcBorders>
              <w:top w:val="single" w:sz="4" w:space="0" w:color="auto"/>
              <w:left w:val="nil"/>
              <w:bottom w:val="nil"/>
              <w:right w:val="single" w:sz="4" w:space="0" w:color="auto"/>
            </w:tcBorders>
            <w:shd w:val="clear" w:color="000000" w:fill="FFFFFF"/>
            <w:vAlign w:val="center"/>
          </w:tcPr>
          <w:p w14:paraId="421CD655" w14:textId="6878261D" w:rsidR="00F872C4" w:rsidRPr="005C4168" w:rsidRDefault="00F872C4" w:rsidP="00F872C4">
            <w:pPr>
              <w:jc w:val="center"/>
              <w:rPr>
                <w:rFonts w:asciiTheme="minorEastAsia" w:eastAsiaTheme="minorEastAsia" w:hAnsiTheme="minorEastAsia"/>
                <w:sz w:val="20"/>
                <w:szCs w:val="20"/>
              </w:rPr>
            </w:pPr>
            <w:r w:rsidRPr="005C4168">
              <w:rPr>
                <w:rFonts w:hint="eastAsia"/>
                <w:sz w:val="20"/>
                <w:szCs w:val="20"/>
              </w:rPr>
              <w:t>80.6</w:t>
            </w:r>
          </w:p>
        </w:tc>
        <w:tc>
          <w:tcPr>
            <w:tcW w:w="1016" w:type="dxa"/>
            <w:tcBorders>
              <w:top w:val="single" w:sz="4" w:space="0" w:color="auto"/>
              <w:left w:val="single" w:sz="4" w:space="0" w:color="auto"/>
              <w:bottom w:val="nil"/>
              <w:right w:val="single" w:sz="4" w:space="0" w:color="auto"/>
            </w:tcBorders>
            <w:shd w:val="clear" w:color="000000" w:fill="FFFFFF"/>
            <w:vAlign w:val="center"/>
          </w:tcPr>
          <w:p w14:paraId="01C5619A" w14:textId="645B088A" w:rsidR="00F872C4" w:rsidRPr="005C4168" w:rsidRDefault="00F872C4" w:rsidP="00F872C4">
            <w:pPr>
              <w:jc w:val="center"/>
              <w:rPr>
                <w:rFonts w:asciiTheme="minorEastAsia" w:eastAsiaTheme="minorEastAsia" w:hAnsiTheme="minorEastAsia"/>
                <w:sz w:val="20"/>
                <w:szCs w:val="20"/>
              </w:rPr>
            </w:pPr>
            <w:r w:rsidRPr="005C4168">
              <w:rPr>
                <w:rFonts w:hint="eastAsia"/>
                <w:sz w:val="20"/>
                <w:szCs w:val="20"/>
              </w:rPr>
              <w:t>33.7</w:t>
            </w:r>
          </w:p>
        </w:tc>
        <w:tc>
          <w:tcPr>
            <w:tcW w:w="978" w:type="dxa"/>
            <w:tcBorders>
              <w:top w:val="single" w:sz="4" w:space="0" w:color="auto"/>
              <w:left w:val="single" w:sz="4" w:space="0" w:color="auto"/>
              <w:bottom w:val="nil"/>
              <w:right w:val="single" w:sz="4" w:space="0" w:color="auto"/>
            </w:tcBorders>
            <w:shd w:val="clear" w:color="000000" w:fill="FFFFFF"/>
            <w:vAlign w:val="center"/>
          </w:tcPr>
          <w:p w14:paraId="3F6CBB5D" w14:textId="13638674" w:rsidR="00F872C4" w:rsidRPr="005C4168" w:rsidRDefault="00F872C4" w:rsidP="00F872C4">
            <w:pPr>
              <w:jc w:val="center"/>
              <w:rPr>
                <w:rFonts w:asciiTheme="minorEastAsia" w:eastAsiaTheme="minorEastAsia" w:hAnsiTheme="minorEastAsia"/>
                <w:sz w:val="20"/>
                <w:szCs w:val="20"/>
              </w:rPr>
            </w:pPr>
            <w:r w:rsidRPr="005C4168">
              <w:rPr>
                <w:rFonts w:hint="eastAsia"/>
                <w:sz w:val="20"/>
                <w:szCs w:val="20"/>
              </w:rPr>
              <w:t>2.9</w:t>
            </w:r>
          </w:p>
        </w:tc>
        <w:tc>
          <w:tcPr>
            <w:tcW w:w="1054" w:type="dxa"/>
            <w:tcBorders>
              <w:top w:val="single" w:sz="4" w:space="0" w:color="auto"/>
              <w:left w:val="single" w:sz="4" w:space="0" w:color="auto"/>
              <w:bottom w:val="nil"/>
              <w:right w:val="single" w:sz="4" w:space="0" w:color="auto"/>
            </w:tcBorders>
            <w:shd w:val="clear" w:color="000000" w:fill="FFFFFF"/>
            <w:vAlign w:val="center"/>
          </w:tcPr>
          <w:p w14:paraId="4718151C" w14:textId="6C29CE54" w:rsidR="00F872C4" w:rsidRPr="005C4168" w:rsidRDefault="00F872C4" w:rsidP="00F872C4">
            <w:pPr>
              <w:jc w:val="center"/>
              <w:rPr>
                <w:rFonts w:asciiTheme="minorEastAsia" w:eastAsiaTheme="minorEastAsia" w:hAnsiTheme="minorEastAsia"/>
                <w:sz w:val="20"/>
                <w:szCs w:val="20"/>
              </w:rPr>
            </w:pPr>
            <w:r w:rsidRPr="005C4168">
              <w:rPr>
                <w:rFonts w:hint="eastAsia"/>
                <w:sz w:val="20"/>
                <w:szCs w:val="20"/>
              </w:rPr>
              <w:t>44.0</w:t>
            </w:r>
          </w:p>
        </w:tc>
        <w:tc>
          <w:tcPr>
            <w:tcW w:w="930" w:type="dxa"/>
            <w:tcBorders>
              <w:top w:val="single" w:sz="4" w:space="0" w:color="auto"/>
              <w:left w:val="nil"/>
              <w:bottom w:val="nil"/>
              <w:right w:val="single" w:sz="4" w:space="0" w:color="auto"/>
            </w:tcBorders>
            <w:shd w:val="clear" w:color="000000" w:fill="FFFFFF"/>
            <w:vAlign w:val="center"/>
          </w:tcPr>
          <w:p w14:paraId="4EBD5F56" w14:textId="1ADD6394" w:rsidR="00F872C4" w:rsidRPr="005C4168" w:rsidRDefault="00F872C4" w:rsidP="00F872C4">
            <w:pPr>
              <w:jc w:val="center"/>
              <w:rPr>
                <w:rFonts w:asciiTheme="minorEastAsia" w:eastAsiaTheme="minorEastAsia" w:hAnsiTheme="minorEastAsia"/>
                <w:sz w:val="20"/>
                <w:szCs w:val="20"/>
              </w:rPr>
            </w:pPr>
            <w:r w:rsidRPr="005C4168">
              <w:rPr>
                <w:rFonts w:hint="eastAsia"/>
                <w:sz w:val="20"/>
                <w:szCs w:val="20"/>
              </w:rPr>
              <w:t>0.4</w:t>
            </w:r>
          </w:p>
        </w:tc>
        <w:tc>
          <w:tcPr>
            <w:tcW w:w="1021" w:type="dxa"/>
            <w:tcBorders>
              <w:top w:val="single" w:sz="4" w:space="0" w:color="auto"/>
              <w:left w:val="single" w:sz="4" w:space="0" w:color="auto"/>
              <w:bottom w:val="nil"/>
              <w:right w:val="single" w:sz="4" w:space="0" w:color="auto"/>
            </w:tcBorders>
            <w:shd w:val="clear" w:color="000000" w:fill="FFFFFF"/>
            <w:vAlign w:val="center"/>
          </w:tcPr>
          <w:p w14:paraId="4F2F4C61" w14:textId="2311FEAA" w:rsidR="00F872C4" w:rsidRPr="005C4168" w:rsidRDefault="00455A89" w:rsidP="00F872C4">
            <w:pPr>
              <w:jc w:val="center"/>
              <w:rPr>
                <w:rFonts w:asciiTheme="minorEastAsia" w:eastAsiaTheme="minorEastAsia" w:hAnsiTheme="minorEastAsia"/>
                <w:sz w:val="20"/>
                <w:szCs w:val="20"/>
              </w:rPr>
            </w:pPr>
            <w:r w:rsidRPr="005C4168">
              <w:rPr>
                <w:rFonts w:hint="eastAsia"/>
                <w:sz w:val="20"/>
                <w:szCs w:val="20"/>
              </w:rPr>
              <w:t>19</w:t>
            </w:r>
            <w:r w:rsidR="00F872C4" w:rsidRPr="005C4168">
              <w:rPr>
                <w:rFonts w:hint="eastAsia"/>
                <w:sz w:val="20"/>
                <w:szCs w:val="20"/>
              </w:rPr>
              <w:t>.0</w:t>
            </w:r>
          </w:p>
        </w:tc>
      </w:tr>
      <w:tr w:rsidR="005C4168" w:rsidRPr="005C4168" w14:paraId="04D99D44" w14:textId="77777777" w:rsidTr="00F84BF6">
        <w:trPr>
          <w:trHeight w:val="283"/>
        </w:trPr>
        <w:tc>
          <w:tcPr>
            <w:tcW w:w="794" w:type="dxa"/>
            <w:vMerge/>
            <w:tcBorders>
              <w:left w:val="single" w:sz="4" w:space="0" w:color="auto"/>
              <w:bottom w:val="single" w:sz="4" w:space="0" w:color="auto"/>
              <w:right w:val="single" w:sz="4" w:space="0" w:color="auto"/>
            </w:tcBorders>
            <w:shd w:val="clear" w:color="auto" w:fill="auto"/>
            <w:vAlign w:val="center"/>
          </w:tcPr>
          <w:p w14:paraId="0B1BAFC7" w14:textId="77777777" w:rsidR="00427976" w:rsidRPr="005C4168" w:rsidRDefault="00427976" w:rsidP="00427976">
            <w:pPr>
              <w:jc w:val="center"/>
              <w:rPr>
                <w:rFonts w:asciiTheme="minorEastAsia" w:eastAsiaTheme="minorEastAsia" w:hAnsiTheme="minorEastAsia"/>
                <w:sz w:val="18"/>
                <w:szCs w:val="18"/>
              </w:rPr>
            </w:pPr>
          </w:p>
        </w:tc>
        <w:tc>
          <w:tcPr>
            <w:tcW w:w="1016" w:type="dxa"/>
            <w:tcBorders>
              <w:top w:val="nil"/>
              <w:left w:val="single" w:sz="4" w:space="0" w:color="auto"/>
              <w:bottom w:val="single" w:sz="4" w:space="0" w:color="auto"/>
              <w:right w:val="single" w:sz="4" w:space="0" w:color="auto"/>
            </w:tcBorders>
            <w:shd w:val="clear" w:color="auto" w:fill="auto"/>
          </w:tcPr>
          <w:p w14:paraId="6367A0C0" w14:textId="3C04B5F3" w:rsidR="00427976" w:rsidRPr="005C4168" w:rsidRDefault="00427976" w:rsidP="00CC4D76">
            <w:pPr>
              <w:jc w:val="center"/>
              <w:rPr>
                <w:rFonts w:asciiTheme="minorEastAsia" w:eastAsiaTheme="minorEastAsia" w:hAnsiTheme="minorEastAsia"/>
                <w:sz w:val="20"/>
                <w:szCs w:val="20"/>
              </w:rPr>
            </w:pPr>
            <w:r w:rsidRPr="005C4168">
              <w:rPr>
                <w:rFonts w:asciiTheme="minorEastAsia" w:eastAsiaTheme="minorEastAsia" w:hAnsiTheme="minorEastAsia"/>
                <w:sz w:val="20"/>
                <w:szCs w:val="20"/>
              </w:rPr>
              <w:t>（</w:t>
            </w:r>
            <w:r w:rsidR="00F872C4" w:rsidRPr="005C4168">
              <w:rPr>
                <w:rFonts w:asciiTheme="minorEastAsia" w:eastAsiaTheme="minorEastAsia" w:hAnsiTheme="minorEastAsia"/>
                <w:sz w:val="20"/>
                <w:szCs w:val="20"/>
              </w:rPr>
              <w:t>76.8</w:t>
            </w:r>
            <w:r w:rsidRPr="005C4168">
              <w:rPr>
                <w:rFonts w:asciiTheme="minorEastAsia" w:eastAsiaTheme="minorEastAsia" w:hAnsiTheme="minorEastAsia"/>
                <w:sz w:val="20"/>
                <w:szCs w:val="20"/>
              </w:rPr>
              <w:t>）</w:t>
            </w:r>
          </w:p>
        </w:tc>
        <w:tc>
          <w:tcPr>
            <w:tcW w:w="1016" w:type="dxa"/>
            <w:tcBorders>
              <w:top w:val="nil"/>
              <w:left w:val="single" w:sz="4" w:space="0" w:color="auto"/>
              <w:bottom w:val="single" w:sz="4" w:space="0" w:color="auto"/>
              <w:right w:val="single" w:sz="4" w:space="0" w:color="auto"/>
            </w:tcBorders>
            <w:shd w:val="clear" w:color="auto" w:fill="auto"/>
          </w:tcPr>
          <w:p w14:paraId="198ED1F3" w14:textId="6EF6DE62" w:rsidR="00427976" w:rsidRPr="005C4168" w:rsidRDefault="00427976" w:rsidP="00CC4D76">
            <w:pPr>
              <w:jc w:val="center"/>
              <w:rPr>
                <w:rFonts w:asciiTheme="minorEastAsia" w:eastAsiaTheme="minorEastAsia" w:hAnsiTheme="minorEastAsia"/>
                <w:sz w:val="20"/>
                <w:szCs w:val="20"/>
              </w:rPr>
            </w:pPr>
            <w:r w:rsidRPr="005C4168">
              <w:rPr>
                <w:rFonts w:asciiTheme="minorEastAsia" w:eastAsiaTheme="minorEastAsia" w:hAnsiTheme="minorEastAsia"/>
                <w:sz w:val="20"/>
                <w:szCs w:val="20"/>
              </w:rPr>
              <w:t>（</w:t>
            </w:r>
            <w:r w:rsidR="00F872C4" w:rsidRPr="005C4168">
              <w:rPr>
                <w:rFonts w:asciiTheme="minorEastAsia" w:eastAsiaTheme="minorEastAsia" w:hAnsiTheme="minorEastAsia"/>
                <w:sz w:val="20"/>
                <w:szCs w:val="20"/>
              </w:rPr>
              <w:t>76.1</w:t>
            </w:r>
            <w:r w:rsidRPr="005C4168">
              <w:rPr>
                <w:rFonts w:asciiTheme="minorEastAsia" w:eastAsiaTheme="minorEastAsia" w:hAnsiTheme="minorEastAsia"/>
                <w:sz w:val="20"/>
                <w:szCs w:val="20"/>
              </w:rPr>
              <w:t>）</w:t>
            </w:r>
          </w:p>
        </w:tc>
        <w:tc>
          <w:tcPr>
            <w:tcW w:w="1016" w:type="dxa"/>
            <w:tcBorders>
              <w:top w:val="nil"/>
              <w:left w:val="single" w:sz="4" w:space="0" w:color="auto"/>
              <w:bottom w:val="single" w:sz="4" w:space="0" w:color="auto"/>
              <w:right w:val="single" w:sz="4" w:space="0" w:color="auto"/>
            </w:tcBorders>
            <w:shd w:val="clear" w:color="auto" w:fill="auto"/>
          </w:tcPr>
          <w:p w14:paraId="171915D8" w14:textId="3EE44F3A" w:rsidR="00427976" w:rsidRPr="005C4168" w:rsidRDefault="00427976" w:rsidP="00CC4D76">
            <w:pPr>
              <w:jc w:val="center"/>
              <w:rPr>
                <w:rFonts w:asciiTheme="minorEastAsia" w:eastAsiaTheme="minorEastAsia" w:hAnsiTheme="minorEastAsia"/>
                <w:sz w:val="20"/>
                <w:szCs w:val="20"/>
              </w:rPr>
            </w:pPr>
            <w:r w:rsidRPr="005C4168">
              <w:rPr>
                <w:rFonts w:asciiTheme="minorEastAsia" w:eastAsiaTheme="minorEastAsia" w:hAnsiTheme="minorEastAsia"/>
                <w:sz w:val="20"/>
                <w:szCs w:val="20"/>
              </w:rPr>
              <w:t>（</w:t>
            </w:r>
            <w:r w:rsidR="00F872C4" w:rsidRPr="005C4168">
              <w:rPr>
                <w:rFonts w:asciiTheme="minorEastAsia" w:eastAsiaTheme="minorEastAsia" w:hAnsiTheme="minorEastAsia"/>
                <w:sz w:val="20"/>
                <w:szCs w:val="20"/>
              </w:rPr>
              <w:t>32.7</w:t>
            </w:r>
            <w:r w:rsidRPr="005C4168">
              <w:rPr>
                <w:rFonts w:asciiTheme="minorEastAsia" w:eastAsiaTheme="minorEastAsia" w:hAnsiTheme="minorEastAsia"/>
                <w:sz w:val="20"/>
                <w:szCs w:val="20"/>
              </w:rPr>
              <w:t>）</w:t>
            </w:r>
          </w:p>
        </w:tc>
        <w:tc>
          <w:tcPr>
            <w:tcW w:w="978" w:type="dxa"/>
            <w:tcBorders>
              <w:top w:val="nil"/>
              <w:left w:val="single" w:sz="4" w:space="0" w:color="auto"/>
              <w:bottom w:val="single" w:sz="4" w:space="0" w:color="auto"/>
              <w:right w:val="single" w:sz="4" w:space="0" w:color="auto"/>
            </w:tcBorders>
            <w:shd w:val="clear" w:color="auto" w:fill="auto"/>
          </w:tcPr>
          <w:p w14:paraId="3867CCA5" w14:textId="2D36619E" w:rsidR="00427976" w:rsidRPr="005C4168" w:rsidRDefault="00427976" w:rsidP="00CC4D76">
            <w:pPr>
              <w:jc w:val="center"/>
              <w:rPr>
                <w:rFonts w:asciiTheme="minorEastAsia" w:eastAsiaTheme="minorEastAsia" w:hAnsiTheme="minorEastAsia"/>
                <w:sz w:val="20"/>
                <w:szCs w:val="20"/>
              </w:rPr>
            </w:pPr>
            <w:r w:rsidRPr="005C4168">
              <w:rPr>
                <w:rFonts w:asciiTheme="minorEastAsia" w:eastAsiaTheme="minorEastAsia" w:hAnsiTheme="minorEastAsia"/>
                <w:sz w:val="20"/>
                <w:szCs w:val="20"/>
              </w:rPr>
              <w:t>（</w:t>
            </w:r>
            <w:r w:rsidR="00F872C4" w:rsidRPr="005C4168">
              <w:rPr>
                <w:rFonts w:asciiTheme="minorEastAsia" w:eastAsiaTheme="minorEastAsia" w:hAnsiTheme="minorEastAsia"/>
                <w:sz w:val="20"/>
                <w:szCs w:val="20"/>
              </w:rPr>
              <w:t>2.5</w:t>
            </w:r>
            <w:r w:rsidRPr="005C4168">
              <w:rPr>
                <w:rFonts w:asciiTheme="minorEastAsia" w:eastAsiaTheme="minorEastAsia" w:hAnsiTheme="minorEastAsia"/>
                <w:sz w:val="20"/>
                <w:szCs w:val="20"/>
              </w:rPr>
              <w:t>）</w:t>
            </w:r>
          </w:p>
        </w:tc>
        <w:tc>
          <w:tcPr>
            <w:tcW w:w="1054" w:type="dxa"/>
            <w:tcBorders>
              <w:top w:val="nil"/>
              <w:left w:val="single" w:sz="4" w:space="0" w:color="auto"/>
              <w:bottom w:val="single" w:sz="4" w:space="0" w:color="auto"/>
              <w:right w:val="single" w:sz="4" w:space="0" w:color="auto"/>
            </w:tcBorders>
            <w:shd w:val="clear" w:color="auto" w:fill="auto"/>
          </w:tcPr>
          <w:p w14:paraId="0122B33B" w14:textId="6CE39EC3" w:rsidR="00427976" w:rsidRPr="005C4168" w:rsidRDefault="00427976" w:rsidP="00CC4D76">
            <w:pPr>
              <w:jc w:val="center"/>
              <w:rPr>
                <w:rFonts w:asciiTheme="minorEastAsia" w:eastAsiaTheme="minorEastAsia" w:hAnsiTheme="minorEastAsia"/>
                <w:sz w:val="20"/>
                <w:szCs w:val="20"/>
              </w:rPr>
            </w:pPr>
            <w:r w:rsidRPr="005C4168">
              <w:rPr>
                <w:rFonts w:asciiTheme="minorEastAsia" w:eastAsiaTheme="minorEastAsia" w:hAnsiTheme="minorEastAsia"/>
                <w:sz w:val="20"/>
                <w:szCs w:val="20"/>
              </w:rPr>
              <w:t>（</w:t>
            </w:r>
            <w:r w:rsidR="00F872C4" w:rsidRPr="005C4168">
              <w:rPr>
                <w:rFonts w:asciiTheme="minorEastAsia" w:eastAsiaTheme="minorEastAsia" w:hAnsiTheme="minorEastAsia"/>
                <w:sz w:val="20"/>
                <w:szCs w:val="20"/>
              </w:rPr>
              <w:t>40.9</w:t>
            </w:r>
            <w:r w:rsidRPr="005C4168">
              <w:rPr>
                <w:rFonts w:asciiTheme="minorEastAsia" w:eastAsiaTheme="minorEastAsia" w:hAnsiTheme="minorEastAsia"/>
                <w:sz w:val="20"/>
                <w:szCs w:val="20"/>
              </w:rPr>
              <w:t>）</w:t>
            </w:r>
          </w:p>
        </w:tc>
        <w:tc>
          <w:tcPr>
            <w:tcW w:w="930" w:type="dxa"/>
            <w:tcBorders>
              <w:top w:val="nil"/>
              <w:left w:val="single" w:sz="4" w:space="0" w:color="auto"/>
              <w:bottom w:val="single" w:sz="4" w:space="0" w:color="auto"/>
              <w:right w:val="single" w:sz="4" w:space="0" w:color="auto"/>
            </w:tcBorders>
            <w:shd w:val="clear" w:color="auto" w:fill="auto"/>
          </w:tcPr>
          <w:p w14:paraId="2B429761" w14:textId="064F7951" w:rsidR="00427976" w:rsidRPr="005C4168" w:rsidRDefault="00427976" w:rsidP="00CC4D76">
            <w:pPr>
              <w:jc w:val="center"/>
              <w:rPr>
                <w:rFonts w:asciiTheme="minorEastAsia" w:eastAsiaTheme="minorEastAsia" w:hAnsiTheme="minorEastAsia"/>
                <w:sz w:val="20"/>
                <w:szCs w:val="20"/>
              </w:rPr>
            </w:pPr>
            <w:r w:rsidRPr="005C4168">
              <w:rPr>
                <w:rFonts w:asciiTheme="minorEastAsia" w:eastAsiaTheme="minorEastAsia" w:hAnsiTheme="minorEastAsia"/>
                <w:sz w:val="20"/>
                <w:szCs w:val="20"/>
              </w:rPr>
              <w:t>（</w:t>
            </w:r>
            <w:r w:rsidR="00F872C4" w:rsidRPr="005C4168">
              <w:rPr>
                <w:rFonts w:asciiTheme="minorEastAsia" w:eastAsiaTheme="minorEastAsia" w:hAnsiTheme="minorEastAsia"/>
                <w:sz w:val="20"/>
                <w:szCs w:val="20"/>
              </w:rPr>
              <w:t>0.8</w:t>
            </w:r>
            <w:r w:rsidRPr="005C4168">
              <w:rPr>
                <w:rFonts w:asciiTheme="minorEastAsia" w:eastAsiaTheme="minorEastAsia" w:hAnsiTheme="minorEastAsia"/>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4033232F" w14:textId="2357E15D" w:rsidR="00427976" w:rsidRPr="005C4168" w:rsidRDefault="00427976" w:rsidP="00CC4D76">
            <w:pPr>
              <w:jc w:val="center"/>
              <w:rPr>
                <w:rFonts w:asciiTheme="minorEastAsia" w:eastAsiaTheme="minorEastAsia" w:hAnsiTheme="minorEastAsia"/>
                <w:sz w:val="20"/>
                <w:szCs w:val="20"/>
              </w:rPr>
            </w:pPr>
            <w:r w:rsidRPr="005C4168">
              <w:rPr>
                <w:rFonts w:asciiTheme="minorEastAsia" w:eastAsiaTheme="minorEastAsia" w:hAnsiTheme="minorEastAsia"/>
                <w:sz w:val="20"/>
                <w:szCs w:val="20"/>
              </w:rPr>
              <w:t>（</w:t>
            </w:r>
            <w:r w:rsidR="00F872C4" w:rsidRPr="005C4168">
              <w:rPr>
                <w:rFonts w:asciiTheme="minorEastAsia" w:eastAsiaTheme="minorEastAsia" w:hAnsiTheme="minorEastAsia"/>
                <w:sz w:val="20"/>
                <w:szCs w:val="20"/>
              </w:rPr>
              <w:t>23.2</w:t>
            </w:r>
            <w:r w:rsidRPr="005C4168">
              <w:rPr>
                <w:rFonts w:asciiTheme="minorEastAsia" w:eastAsiaTheme="minorEastAsia" w:hAnsiTheme="minorEastAsia"/>
                <w:sz w:val="20"/>
                <w:szCs w:val="20"/>
              </w:rPr>
              <w:t>）</w:t>
            </w:r>
          </w:p>
        </w:tc>
      </w:tr>
    </w:tbl>
    <w:p w14:paraId="53246A77" w14:textId="013F2D65" w:rsidR="00B87090" w:rsidRPr="005C4168" w:rsidRDefault="00652190" w:rsidP="001E5EAF">
      <w:pPr>
        <w:spacing w:line="240" w:lineRule="exact"/>
        <w:ind w:leftChars="550" w:left="2040" w:hangingChars="400" w:hanging="720"/>
        <w:rPr>
          <w:rFonts w:hAnsi="ＭＳ 明朝"/>
          <w:sz w:val="18"/>
          <w:szCs w:val="18"/>
        </w:rPr>
      </w:pPr>
      <w:r w:rsidRPr="005C4168">
        <w:rPr>
          <w:rFonts w:hAnsi="ＭＳ 明朝" w:hint="eastAsia"/>
          <w:sz w:val="18"/>
          <w:szCs w:val="18"/>
        </w:rPr>
        <w:t>（注）１　定期昇給の有無が不明、定期昇給の実施が未定及びベース改定と定期昇給を分離することができない事業所を除</w:t>
      </w:r>
      <w:r w:rsidR="004C5C0C" w:rsidRPr="005C4168">
        <w:rPr>
          <w:rFonts w:hAnsi="ＭＳ 明朝" w:hint="eastAsia"/>
          <w:sz w:val="18"/>
          <w:szCs w:val="18"/>
        </w:rPr>
        <w:t>く</w:t>
      </w:r>
      <w:r w:rsidRPr="005C4168">
        <w:rPr>
          <w:rFonts w:hAnsi="ＭＳ 明朝" w:hint="eastAsia"/>
          <w:sz w:val="18"/>
          <w:szCs w:val="18"/>
        </w:rPr>
        <w:t>。</w:t>
      </w:r>
    </w:p>
    <w:p w14:paraId="0919B1FB" w14:textId="4F4E6092" w:rsidR="00652190" w:rsidRPr="005C4168" w:rsidRDefault="00652190" w:rsidP="001E5EAF">
      <w:pPr>
        <w:spacing w:afterLines="150" w:after="360" w:line="240" w:lineRule="exact"/>
        <w:ind w:leftChars="769" w:left="2044" w:hangingChars="110" w:hanging="198"/>
        <w:rPr>
          <w:rFonts w:hAnsi="ＭＳ 明朝"/>
        </w:rPr>
      </w:pPr>
      <w:r w:rsidRPr="005C4168">
        <w:rPr>
          <w:rFonts w:hAnsi="ＭＳ 明朝" w:hint="eastAsia"/>
          <w:sz w:val="18"/>
          <w:szCs w:val="18"/>
        </w:rPr>
        <w:t>２　それぞれ端数処理をしているため、合計が</w:t>
      </w:r>
      <w:r w:rsidRPr="005C4168">
        <w:rPr>
          <w:rFonts w:hAnsi="ＭＳ 明朝"/>
          <w:sz w:val="18"/>
          <w:szCs w:val="18"/>
        </w:rPr>
        <w:t>100</w:t>
      </w:r>
      <w:r w:rsidRPr="005C4168">
        <w:rPr>
          <w:rFonts w:hAnsi="ＭＳ 明朝" w:hint="eastAsia"/>
          <w:sz w:val="18"/>
          <w:szCs w:val="18"/>
        </w:rPr>
        <w:t>とならない又は構成比の合計が一致しない場合もある。</w:t>
      </w:r>
    </w:p>
    <w:p w14:paraId="4B574918" w14:textId="1219EF7B" w:rsidR="00FD2274" w:rsidRPr="005C4168" w:rsidRDefault="00FD2274" w:rsidP="00A25863">
      <w:pPr>
        <w:spacing w:line="360" w:lineRule="auto"/>
        <w:ind w:leftChars="500" w:left="1200" w:firstLineChars="100" w:firstLine="240"/>
        <w:rPr>
          <w:rFonts w:hAnsi="ＭＳ 明朝"/>
        </w:rPr>
      </w:pPr>
      <w:r w:rsidRPr="005C4168">
        <w:rPr>
          <w:rFonts w:hAnsi="ＭＳ 明朝" w:hint="eastAsia"/>
        </w:rPr>
        <w:t>このように、</w:t>
      </w:r>
      <w:r w:rsidR="00455A89" w:rsidRPr="005C4168">
        <w:rPr>
          <w:rFonts w:hAnsi="ＭＳ 明朝" w:hint="eastAsia"/>
        </w:rPr>
        <w:t>９割以上の事業所が</w:t>
      </w:r>
      <w:r w:rsidRPr="005C4168">
        <w:rPr>
          <w:rFonts w:hAnsi="ＭＳ 明朝" w:hint="eastAsia"/>
        </w:rPr>
        <w:t>一般の従業員（係員）</w:t>
      </w:r>
      <w:r w:rsidR="00551A9E" w:rsidRPr="005C4168">
        <w:rPr>
          <w:rFonts w:hAnsi="ＭＳ 明朝" w:hint="eastAsia"/>
        </w:rPr>
        <w:t>の</w:t>
      </w:r>
      <w:r w:rsidR="006A16EF" w:rsidRPr="005C4168">
        <w:rPr>
          <w:rFonts w:hAnsi="ＭＳ 明朝" w:hint="eastAsia"/>
        </w:rPr>
        <w:t>定期昇給を実施していることに加え、</w:t>
      </w:r>
      <w:r w:rsidR="00025A67" w:rsidRPr="005C4168">
        <w:rPr>
          <w:rFonts w:hAnsi="ＭＳ 明朝" w:hint="eastAsia"/>
        </w:rPr>
        <w:t>初任給の引上げや</w:t>
      </w:r>
      <w:r w:rsidR="006A16EF" w:rsidRPr="005C4168">
        <w:rPr>
          <w:rFonts w:hAnsi="ＭＳ 明朝" w:hint="eastAsia"/>
        </w:rPr>
        <w:t>ベースアップ</w:t>
      </w:r>
      <w:r w:rsidR="00551A9E" w:rsidRPr="005C4168">
        <w:rPr>
          <w:rFonts w:hAnsi="ＭＳ 明朝" w:hint="eastAsia"/>
        </w:rPr>
        <w:t>を行った事業所の割合が昨年度に引き続き</w:t>
      </w:r>
      <w:r w:rsidRPr="005C4168">
        <w:rPr>
          <w:rFonts w:hAnsi="ＭＳ 明朝" w:hint="eastAsia"/>
        </w:rPr>
        <w:t>増加して</w:t>
      </w:r>
      <w:r w:rsidR="00455A89" w:rsidRPr="005C4168">
        <w:rPr>
          <w:rFonts w:hAnsi="ＭＳ 明朝" w:hint="eastAsia"/>
        </w:rPr>
        <w:t>いることから</w:t>
      </w:r>
      <w:r w:rsidRPr="005C4168">
        <w:rPr>
          <w:rFonts w:hAnsi="ＭＳ 明朝" w:hint="eastAsia"/>
        </w:rPr>
        <w:t>、</w:t>
      </w:r>
      <w:r w:rsidR="009B5A62" w:rsidRPr="005C4168">
        <w:rPr>
          <w:rFonts w:hAnsi="ＭＳ 明朝" w:hint="eastAsia"/>
        </w:rPr>
        <w:t>人材確保上の必要性等を踏まえた</w:t>
      </w:r>
      <w:r w:rsidR="006E50F6" w:rsidRPr="005C4168">
        <w:rPr>
          <w:rFonts w:hAnsi="ＭＳ 明朝" w:hint="eastAsia"/>
        </w:rPr>
        <w:t>相応の賃金水準</w:t>
      </w:r>
      <w:r w:rsidR="009B5A62" w:rsidRPr="005C4168">
        <w:rPr>
          <w:rFonts w:hAnsi="ＭＳ 明朝" w:hint="eastAsia"/>
        </w:rPr>
        <w:t>を</w:t>
      </w:r>
      <w:r w:rsidR="006E50F6" w:rsidRPr="005C4168">
        <w:rPr>
          <w:rFonts w:hAnsi="ＭＳ 明朝" w:hint="eastAsia"/>
        </w:rPr>
        <w:t>確保</w:t>
      </w:r>
      <w:r w:rsidR="009B5A62" w:rsidRPr="005C4168">
        <w:rPr>
          <w:rFonts w:hAnsi="ＭＳ 明朝" w:hint="eastAsia"/>
        </w:rPr>
        <w:t>しようとする動</w:t>
      </w:r>
      <w:r w:rsidR="006E50F6" w:rsidRPr="005C4168">
        <w:rPr>
          <w:rFonts w:hAnsi="ＭＳ 明朝" w:hint="eastAsia"/>
        </w:rPr>
        <w:t>きが見</w:t>
      </w:r>
      <w:r w:rsidRPr="005C4168">
        <w:rPr>
          <w:rFonts w:hAnsi="ＭＳ 明朝" w:hint="eastAsia"/>
        </w:rPr>
        <w:t>られる。</w:t>
      </w:r>
    </w:p>
    <w:p w14:paraId="6E2BE081" w14:textId="77777777" w:rsidR="0080182D" w:rsidRPr="005C4168" w:rsidRDefault="0080182D" w:rsidP="00B619ED">
      <w:pPr>
        <w:spacing w:line="360" w:lineRule="auto"/>
        <w:ind w:right="23" w:firstLineChars="300" w:firstLine="720"/>
        <w:rPr>
          <w:rFonts w:hAnsi="ＭＳ 明朝"/>
        </w:rPr>
      </w:pPr>
    </w:p>
    <w:p w14:paraId="376C0441" w14:textId="77777777" w:rsidR="00012AB5" w:rsidRPr="005C4168" w:rsidRDefault="00012AB5" w:rsidP="00012AB5">
      <w:pPr>
        <w:spacing w:line="360" w:lineRule="auto"/>
        <w:ind w:leftChars="100" w:left="240"/>
        <w:rPr>
          <w:rFonts w:ascii="ＭＳ ゴシック" w:eastAsia="ＭＳ ゴシック" w:hAnsi="ＭＳ ゴシック"/>
          <w:sz w:val="28"/>
          <w:szCs w:val="28"/>
        </w:rPr>
      </w:pPr>
      <w:r w:rsidRPr="005C4168">
        <w:rPr>
          <w:rFonts w:ascii="ＭＳ ゴシック" w:eastAsia="ＭＳ ゴシック" w:hAnsi="ＭＳ ゴシック" w:hint="eastAsia"/>
          <w:sz w:val="28"/>
          <w:szCs w:val="28"/>
        </w:rPr>
        <w:t>２　職員給与と民間給与との比較</w:t>
      </w:r>
    </w:p>
    <w:p w14:paraId="45EC06BB" w14:textId="77777777" w:rsidR="00012AB5" w:rsidRPr="005C4168" w:rsidRDefault="00012AB5" w:rsidP="00012AB5">
      <w:pPr>
        <w:spacing w:line="360" w:lineRule="auto"/>
        <w:ind w:leftChars="200" w:left="480"/>
        <w:rPr>
          <w:rFonts w:ascii="ＭＳ ゴシック" w:eastAsia="ＭＳ ゴシック" w:hAnsi="ＭＳ ゴシック"/>
          <w:szCs w:val="28"/>
        </w:rPr>
      </w:pPr>
      <w:r w:rsidRPr="005C4168">
        <w:rPr>
          <w:rFonts w:ascii="ＭＳ ゴシック" w:eastAsia="ＭＳ ゴシック" w:hAnsi="ＭＳ ゴシック" w:hint="eastAsia"/>
          <w:szCs w:val="28"/>
        </w:rPr>
        <w:t>(1)　月例給</w:t>
      </w:r>
    </w:p>
    <w:p w14:paraId="0ACB1AF7" w14:textId="7EF14159" w:rsidR="00012AB5" w:rsidRPr="005C4168" w:rsidRDefault="00012AB5" w:rsidP="00A25863">
      <w:pPr>
        <w:spacing w:line="360" w:lineRule="auto"/>
        <w:ind w:leftChars="300" w:left="720" w:firstLineChars="100" w:firstLine="240"/>
        <w:rPr>
          <w:rFonts w:hAnsi="ＭＳ 明朝"/>
        </w:rPr>
      </w:pPr>
      <w:r w:rsidRPr="005C4168">
        <w:rPr>
          <w:rFonts w:hAnsi="ＭＳ 明朝" w:hint="eastAsia"/>
        </w:rPr>
        <w:t>本委員会は、職員と民間従業員との給与比較を、「職員給与実態調査」及び「職種別民間給与実態調査」の結果に基づいて行っており、職員にあっては行政職給料表の適用を受ける職員、民間にあってはこれに相当する事務・技術関係の職務に従事する従業員について、役職段階や年齢、学歴が同じ者</w:t>
      </w:r>
      <w:r w:rsidRPr="005C4168">
        <w:rPr>
          <w:rFonts w:hAnsi="ＭＳ 明朝" w:hint="eastAsia"/>
        </w:rPr>
        <w:lastRenderedPageBreak/>
        <w:t>同士の４月分給与をラスパイレス方式で比較し較差を算定している。</w:t>
      </w:r>
    </w:p>
    <w:p w14:paraId="2CD61FD7" w14:textId="77777777" w:rsidR="00012AB5" w:rsidRPr="005C4168" w:rsidRDefault="00012AB5" w:rsidP="00A25863">
      <w:pPr>
        <w:spacing w:afterLines="100" w:after="240" w:line="360" w:lineRule="auto"/>
        <w:ind w:leftChars="300" w:left="720" w:firstLineChars="100" w:firstLine="240"/>
        <w:rPr>
          <w:rFonts w:hAnsi="ＭＳ 明朝"/>
        </w:rPr>
      </w:pPr>
      <w:r w:rsidRPr="005C4168">
        <w:rPr>
          <w:rFonts w:hAnsi="ＭＳ 明朝" w:hint="eastAsia"/>
        </w:rPr>
        <w:t>本年は、職員給与が</w:t>
      </w:r>
      <w:r w:rsidRPr="005C4168">
        <w:rPr>
          <w:rFonts w:asciiTheme="minorHAnsi" w:hAnsiTheme="minorHAnsi"/>
        </w:rPr>
        <w:t>373,647</w:t>
      </w:r>
      <w:r w:rsidRPr="005C4168">
        <w:rPr>
          <w:rFonts w:hAnsi="ＭＳ 明朝" w:hint="eastAsia"/>
        </w:rPr>
        <w:t>円、民間給与が</w:t>
      </w:r>
      <w:r w:rsidRPr="005C4168">
        <w:rPr>
          <w:rFonts w:asciiTheme="minorHAnsi" w:hAnsiTheme="minorHAnsi"/>
        </w:rPr>
        <w:t>385,340</w:t>
      </w:r>
      <w:r w:rsidRPr="005C4168">
        <w:rPr>
          <w:rFonts w:hAnsi="ＭＳ 明朝" w:hint="eastAsia"/>
        </w:rPr>
        <w:t>円となり、職員給与が民間給与を</w:t>
      </w:r>
      <w:r w:rsidRPr="005C4168">
        <w:rPr>
          <w:rFonts w:ascii="Century"/>
        </w:rPr>
        <w:t>11,693</w:t>
      </w:r>
      <w:r w:rsidRPr="005C4168">
        <w:rPr>
          <w:rFonts w:hAnsi="ＭＳ 明朝" w:hint="eastAsia"/>
        </w:rPr>
        <w:t>円（</w:t>
      </w:r>
      <w:r w:rsidRPr="005C4168">
        <w:rPr>
          <w:rFonts w:ascii="Century"/>
        </w:rPr>
        <w:t>3.13</w:t>
      </w:r>
      <w:r w:rsidRPr="005C4168">
        <w:rPr>
          <w:rFonts w:hAnsi="ＭＳ 明朝" w:hint="eastAsia"/>
        </w:rPr>
        <w:t>％）下回っていた。</w:t>
      </w:r>
    </w:p>
    <w:p w14:paraId="15905428" w14:textId="35D2596B" w:rsidR="00012AB5" w:rsidRPr="005C4168" w:rsidRDefault="00012AB5" w:rsidP="00A25863">
      <w:pPr>
        <w:ind w:leftChars="400" w:left="960" w:right="-1"/>
        <w:rPr>
          <w:rFonts w:ascii="ＭＳ ゴシック" w:eastAsia="ＭＳ ゴシック" w:hAnsi="ＭＳ ゴシック"/>
          <w:szCs w:val="28"/>
        </w:rPr>
      </w:pPr>
      <w:r w:rsidRPr="005C4168">
        <w:rPr>
          <w:rFonts w:asciiTheme="majorEastAsia" w:eastAsiaTheme="majorEastAsia" w:hAnsiTheme="majorEastAsia" w:hint="eastAsia"/>
          <w:sz w:val="18"/>
          <w:szCs w:val="18"/>
        </w:rPr>
        <w:t>【表</w:t>
      </w:r>
      <w:r w:rsidR="00956E6C" w:rsidRPr="005C4168">
        <w:rPr>
          <w:rFonts w:asciiTheme="majorEastAsia" w:eastAsiaTheme="majorEastAsia" w:hAnsiTheme="majorEastAsia" w:hint="eastAsia"/>
          <w:sz w:val="18"/>
          <w:szCs w:val="18"/>
        </w:rPr>
        <w:t>４</w:t>
      </w:r>
      <w:r w:rsidR="00203CF5" w:rsidRPr="005C4168">
        <w:rPr>
          <w:rFonts w:asciiTheme="majorEastAsia" w:eastAsiaTheme="majorEastAsia" w:hAnsiTheme="majorEastAsia" w:hint="eastAsia"/>
          <w:sz w:val="18"/>
          <w:szCs w:val="18"/>
        </w:rPr>
        <w:t>】</w:t>
      </w:r>
      <w:r w:rsidRPr="005C4168">
        <w:rPr>
          <w:rFonts w:asciiTheme="majorEastAsia" w:eastAsiaTheme="majorEastAsia" w:hAnsiTheme="majorEastAsia" w:hint="eastAsia"/>
          <w:sz w:val="18"/>
          <w:szCs w:val="18"/>
        </w:rPr>
        <w:t>職員給与と民間給与の較差</w:t>
      </w:r>
    </w:p>
    <w:tbl>
      <w:tblPr>
        <w:tblW w:w="7881" w:type="dxa"/>
        <w:tblInd w:w="1119"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1E0" w:firstRow="1" w:lastRow="1" w:firstColumn="1" w:lastColumn="1" w:noHBand="0" w:noVBand="0"/>
      </w:tblPr>
      <w:tblGrid>
        <w:gridCol w:w="3231"/>
        <w:gridCol w:w="3231"/>
        <w:gridCol w:w="1419"/>
      </w:tblGrid>
      <w:tr w:rsidR="005C4168" w:rsidRPr="005C4168" w14:paraId="32DC1421" w14:textId="77777777" w:rsidTr="00715F25">
        <w:trPr>
          <w:trHeight w:val="567"/>
        </w:trPr>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5CF9484A" w14:textId="77777777" w:rsidR="00012AB5" w:rsidRPr="005C4168" w:rsidRDefault="00012AB5" w:rsidP="00366362">
            <w:pPr>
              <w:jc w:val="center"/>
              <w:rPr>
                <w:rFonts w:asciiTheme="minorEastAsia" w:eastAsiaTheme="minorEastAsia" w:hAnsiTheme="minorEastAsia"/>
                <w:sz w:val="20"/>
                <w:szCs w:val="20"/>
              </w:rPr>
            </w:pPr>
            <w:r w:rsidRPr="005C4168">
              <w:rPr>
                <w:rFonts w:asciiTheme="minorEastAsia" w:eastAsiaTheme="minorEastAsia" w:hAnsiTheme="minorEastAsia" w:hint="eastAsia"/>
                <w:sz w:val="20"/>
                <w:szCs w:val="20"/>
              </w:rPr>
              <w:t>民間給与</w:t>
            </w:r>
          </w:p>
          <w:p w14:paraId="62571CD7" w14:textId="7CD46F0E" w:rsidR="00012AB5" w:rsidRPr="005C4168" w:rsidRDefault="00715F25" w:rsidP="00366362">
            <w:pPr>
              <w:jc w:val="center"/>
              <w:rPr>
                <w:rFonts w:asciiTheme="minorEastAsia" w:eastAsiaTheme="minorEastAsia" w:hAnsiTheme="minorEastAsia"/>
                <w:sz w:val="20"/>
                <w:szCs w:val="20"/>
              </w:rPr>
            </w:pPr>
            <w:r w:rsidRPr="005C4168">
              <w:rPr>
                <w:rFonts w:asciiTheme="minorEastAsia" w:eastAsiaTheme="minorEastAsia" w:hAnsiTheme="minorEastAsia" w:hint="eastAsia"/>
                <w:sz w:val="20"/>
                <w:szCs w:val="20"/>
              </w:rPr>
              <w:t>[</w:t>
            </w:r>
            <w:r w:rsidR="00012AB5" w:rsidRPr="005C4168">
              <w:rPr>
                <w:rFonts w:asciiTheme="minorEastAsia" w:eastAsiaTheme="minorEastAsia" w:hAnsiTheme="minorEastAsia" w:hint="eastAsia"/>
                <w:sz w:val="20"/>
                <w:szCs w:val="20"/>
              </w:rPr>
              <w:t>Ａ</w:t>
            </w:r>
            <w:r w:rsidRPr="005C4168">
              <w:rPr>
                <w:rFonts w:asciiTheme="minorEastAsia" w:eastAsiaTheme="minorEastAsia" w:hAnsiTheme="minorEastAsia" w:hint="eastAsia"/>
                <w:sz w:val="20"/>
                <w:szCs w:val="20"/>
              </w:rPr>
              <w:t>]</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42FA5BC4" w14:textId="77777777" w:rsidR="00012AB5" w:rsidRPr="005C4168" w:rsidRDefault="00012AB5" w:rsidP="00366362">
            <w:pPr>
              <w:jc w:val="center"/>
              <w:rPr>
                <w:rFonts w:asciiTheme="minorEastAsia" w:eastAsiaTheme="minorEastAsia" w:hAnsiTheme="minorEastAsia"/>
                <w:sz w:val="20"/>
                <w:szCs w:val="20"/>
              </w:rPr>
            </w:pPr>
            <w:r w:rsidRPr="005C4168">
              <w:rPr>
                <w:rFonts w:asciiTheme="minorEastAsia" w:eastAsiaTheme="minorEastAsia" w:hAnsiTheme="minorEastAsia" w:hint="eastAsia"/>
                <w:sz w:val="20"/>
                <w:szCs w:val="20"/>
              </w:rPr>
              <w:t>職員給与</w:t>
            </w:r>
          </w:p>
          <w:p w14:paraId="199F4B1E" w14:textId="56A38914" w:rsidR="00012AB5" w:rsidRPr="005C4168" w:rsidRDefault="00715F25" w:rsidP="00366362">
            <w:pPr>
              <w:jc w:val="center"/>
              <w:rPr>
                <w:rFonts w:asciiTheme="minorEastAsia" w:eastAsiaTheme="minorEastAsia" w:hAnsiTheme="minorEastAsia"/>
                <w:sz w:val="20"/>
                <w:szCs w:val="20"/>
              </w:rPr>
            </w:pPr>
            <w:r w:rsidRPr="005C4168">
              <w:rPr>
                <w:rFonts w:asciiTheme="minorEastAsia" w:eastAsiaTheme="minorEastAsia" w:hAnsiTheme="minorEastAsia" w:hint="eastAsia"/>
                <w:sz w:val="20"/>
                <w:szCs w:val="20"/>
              </w:rPr>
              <w:t>[</w:t>
            </w:r>
            <w:r w:rsidR="00012AB5" w:rsidRPr="005C4168">
              <w:rPr>
                <w:rFonts w:asciiTheme="minorEastAsia" w:eastAsiaTheme="minorEastAsia" w:hAnsiTheme="minorEastAsia" w:hint="eastAsia"/>
                <w:sz w:val="20"/>
                <w:szCs w:val="20"/>
              </w:rPr>
              <w:t>Ｂ</w:t>
            </w:r>
            <w:r w:rsidRPr="005C4168">
              <w:rPr>
                <w:rFonts w:asciiTheme="minorEastAsia" w:eastAsiaTheme="minorEastAsia" w:hAnsiTheme="minorEastAsia" w:hint="eastAsia"/>
                <w:sz w:val="20"/>
                <w:szCs w:val="20"/>
              </w:rPr>
              <w:t>]</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0F117A5E" w14:textId="77777777" w:rsidR="00012AB5" w:rsidRPr="005C4168" w:rsidRDefault="00012AB5" w:rsidP="00366362">
            <w:pPr>
              <w:ind w:right="200"/>
              <w:jc w:val="center"/>
              <w:rPr>
                <w:rFonts w:asciiTheme="minorEastAsia" w:eastAsiaTheme="minorEastAsia" w:hAnsiTheme="minorEastAsia"/>
                <w:sz w:val="20"/>
                <w:szCs w:val="20"/>
              </w:rPr>
            </w:pPr>
            <w:r w:rsidRPr="005C4168">
              <w:rPr>
                <w:rFonts w:asciiTheme="minorEastAsia" w:eastAsiaTheme="minorEastAsia" w:hAnsiTheme="minorEastAsia" w:hint="eastAsia"/>
                <w:sz w:val="20"/>
                <w:szCs w:val="20"/>
              </w:rPr>
              <w:t>較差</w:t>
            </w:r>
          </w:p>
          <w:p w14:paraId="2C903207" w14:textId="47E411D2" w:rsidR="00012AB5" w:rsidRPr="005C4168" w:rsidRDefault="00715F25" w:rsidP="00366362">
            <w:pPr>
              <w:ind w:right="200"/>
              <w:jc w:val="center"/>
              <w:rPr>
                <w:rFonts w:asciiTheme="minorEastAsia" w:eastAsiaTheme="minorEastAsia" w:hAnsiTheme="minorEastAsia"/>
                <w:sz w:val="20"/>
                <w:szCs w:val="20"/>
              </w:rPr>
            </w:pPr>
            <w:r w:rsidRPr="005C4168">
              <w:rPr>
                <w:rFonts w:asciiTheme="minorEastAsia" w:eastAsiaTheme="minorEastAsia" w:hAnsiTheme="minorEastAsia" w:hint="eastAsia"/>
                <w:sz w:val="20"/>
                <w:szCs w:val="20"/>
              </w:rPr>
              <w:t>[</w:t>
            </w:r>
            <w:r w:rsidR="00012AB5" w:rsidRPr="005C4168">
              <w:rPr>
                <w:rFonts w:asciiTheme="minorEastAsia" w:eastAsiaTheme="minorEastAsia" w:hAnsiTheme="minorEastAsia" w:hint="eastAsia"/>
                <w:sz w:val="20"/>
                <w:szCs w:val="20"/>
              </w:rPr>
              <w:t>Ａ－Ｂ</w:t>
            </w:r>
            <w:r w:rsidRPr="005C4168">
              <w:rPr>
                <w:rFonts w:asciiTheme="minorEastAsia" w:eastAsiaTheme="minorEastAsia" w:hAnsiTheme="minorEastAsia" w:hint="eastAsia"/>
                <w:sz w:val="20"/>
                <w:szCs w:val="20"/>
              </w:rPr>
              <w:t>]</w:t>
            </w:r>
          </w:p>
        </w:tc>
      </w:tr>
      <w:tr w:rsidR="005C4168" w:rsidRPr="005C4168" w14:paraId="693F2D27" w14:textId="77777777" w:rsidTr="00715F25">
        <w:trPr>
          <w:trHeight w:val="454"/>
        </w:trPr>
        <w:tc>
          <w:tcPr>
            <w:tcW w:w="3231" w:type="dxa"/>
            <w:tcBorders>
              <w:top w:val="single" w:sz="4" w:space="0" w:color="auto"/>
              <w:left w:val="single" w:sz="4" w:space="0" w:color="auto"/>
              <w:bottom w:val="dashed" w:sz="4" w:space="0" w:color="auto"/>
              <w:right w:val="single" w:sz="4" w:space="0" w:color="auto"/>
            </w:tcBorders>
            <w:shd w:val="clear" w:color="auto" w:fill="auto"/>
            <w:vAlign w:val="center"/>
          </w:tcPr>
          <w:p w14:paraId="3FFD0ACF" w14:textId="77777777" w:rsidR="00012AB5" w:rsidRPr="005C4168" w:rsidRDefault="00012AB5" w:rsidP="00366362">
            <w:pPr>
              <w:jc w:val="center"/>
              <w:rPr>
                <w:rFonts w:asciiTheme="minorEastAsia" w:eastAsiaTheme="minorEastAsia" w:hAnsiTheme="minorEastAsia"/>
              </w:rPr>
            </w:pPr>
            <w:r w:rsidRPr="005C4168">
              <w:rPr>
                <w:rFonts w:asciiTheme="minorEastAsia" w:eastAsiaTheme="minorEastAsia" w:hAnsiTheme="minorEastAsia"/>
              </w:rPr>
              <w:t>385,340</w:t>
            </w:r>
            <w:r w:rsidRPr="005C4168">
              <w:rPr>
                <w:rFonts w:asciiTheme="minorEastAsia" w:eastAsiaTheme="minorEastAsia" w:hAnsiTheme="minorEastAsia" w:hint="eastAsia"/>
              </w:rPr>
              <w:t>円</w:t>
            </w:r>
          </w:p>
        </w:tc>
        <w:tc>
          <w:tcPr>
            <w:tcW w:w="3231" w:type="dxa"/>
            <w:tcBorders>
              <w:top w:val="single" w:sz="4" w:space="0" w:color="auto"/>
              <w:left w:val="single" w:sz="4" w:space="0" w:color="auto"/>
              <w:bottom w:val="dashed" w:sz="4" w:space="0" w:color="auto"/>
              <w:right w:val="single" w:sz="4" w:space="0" w:color="auto"/>
            </w:tcBorders>
            <w:shd w:val="clear" w:color="auto" w:fill="auto"/>
            <w:vAlign w:val="center"/>
          </w:tcPr>
          <w:p w14:paraId="6994725A" w14:textId="77777777" w:rsidR="00012AB5" w:rsidRPr="005C4168" w:rsidRDefault="00012AB5" w:rsidP="00366362">
            <w:pPr>
              <w:jc w:val="center"/>
              <w:rPr>
                <w:rFonts w:asciiTheme="minorEastAsia" w:eastAsiaTheme="minorEastAsia" w:hAnsiTheme="minorEastAsia"/>
              </w:rPr>
            </w:pPr>
            <w:r w:rsidRPr="005C4168">
              <w:rPr>
                <w:rFonts w:asciiTheme="minorEastAsia" w:eastAsiaTheme="minorEastAsia" w:hAnsiTheme="minorEastAsia"/>
              </w:rPr>
              <w:t>373,647</w:t>
            </w:r>
            <w:r w:rsidRPr="005C4168">
              <w:rPr>
                <w:rFonts w:asciiTheme="minorEastAsia" w:eastAsiaTheme="minorEastAsia" w:hAnsiTheme="minorEastAsia" w:hint="eastAsia"/>
              </w:rPr>
              <w:t>円</w:t>
            </w:r>
          </w:p>
        </w:tc>
        <w:tc>
          <w:tcPr>
            <w:tcW w:w="1419" w:type="dxa"/>
            <w:vMerge w:val="restart"/>
            <w:tcBorders>
              <w:top w:val="single" w:sz="4" w:space="0" w:color="auto"/>
              <w:left w:val="single" w:sz="4" w:space="0" w:color="auto"/>
              <w:right w:val="single" w:sz="4" w:space="0" w:color="auto"/>
            </w:tcBorders>
            <w:shd w:val="clear" w:color="auto" w:fill="auto"/>
            <w:vAlign w:val="center"/>
          </w:tcPr>
          <w:p w14:paraId="7EF3C7A6" w14:textId="77777777" w:rsidR="00012AB5" w:rsidRPr="005C4168" w:rsidRDefault="00012AB5" w:rsidP="00366362">
            <w:pPr>
              <w:ind w:firstLineChars="49" w:firstLine="118"/>
              <w:jc w:val="center"/>
              <w:rPr>
                <w:rFonts w:asciiTheme="minorEastAsia" w:eastAsiaTheme="minorEastAsia" w:hAnsiTheme="minorEastAsia"/>
              </w:rPr>
            </w:pPr>
            <w:r w:rsidRPr="005C4168">
              <w:rPr>
                <w:rFonts w:asciiTheme="minorEastAsia" w:eastAsiaTheme="minorEastAsia" w:hAnsiTheme="minorEastAsia"/>
              </w:rPr>
              <w:t>11,693</w:t>
            </w:r>
            <w:r w:rsidRPr="005C4168">
              <w:rPr>
                <w:rFonts w:asciiTheme="minorEastAsia" w:eastAsiaTheme="minorEastAsia" w:hAnsiTheme="minorEastAsia" w:hint="eastAsia"/>
              </w:rPr>
              <w:t>円 (</w:t>
            </w:r>
            <w:r w:rsidRPr="005C4168">
              <w:rPr>
                <w:rFonts w:asciiTheme="minorEastAsia" w:eastAsiaTheme="minorEastAsia" w:hAnsiTheme="minorEastAsia"/>
              </w:rPr>
              <w:t>3.13</w:t>
            </w:r>
            <w:r w:rsidRPr="005C4168">
              <w:rPr>
                <w:rFonts w:asciiTheme="minorEastAsia" w:eastAsiaTheme="minorEastAsia" w:hAnsiTheme="minorEastAsia" w:hint="eastAsia"/>
              </w:rPr>
              <w:t>％)</w:t>
            </w:r>
          </w:p>
        </w:tc>
      </w:tr>
      <w:tr w:rsidR="005C4168" w:rsidRPr="005C4168" w14:paraId="6E54B289" w14:textId="77777777" w:rsidTr="00715F25">
        <w:trPr>
          <w:trHeight w:val="454"/>
        </w:trPr>
        <w:tc>
          <w:tcPr>
            <w:tcW w:w="3231" w:type="dxa"/>
            <w:tcBorders>
              <w:top w:val="dashed" w:sz="4" w:space="0" w:color="auto"/>
              <w:left w:val="single" w:sz="4" w:space="0" w:color="auto"/>
              <w:bottom w:val="single" w:sz="4" w:space="0" w:color="auto"/>
              <w:right w:val="single" w:sz="4" w:space="0" w:color="auto"/>
            </w:tcBorders>
            <w:shd w:val="clear" w:color="auto" w:fill="auto"/>
            <w:vAlign w:val="center"/>
          </w:tcPr>
          <w:p w14:paraId="37B42921" w14:textId="77777777" w:rsidR="00012AB5" w:rsidRPr="005C4168" w:rsidRDefault="00012AB5" w:rsidP="00366362">
            <w:pPr>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きまって支給する給与</w:t>
            </w:r>
          </w:p>
          <w:p w14:paraId="159AA96A" w14:textId="77777777" w:rsidR="00012AB5" w:rsidRPr="005C4168" w:rsidRDefault="00012AB5" w:rsidP="00366362">
            <w:pPr>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（時間外手当、通勤手当を除く）</w:t>
            </w:r>
          </w:p>
        </w:tc>
        <w:tc>
          <w:tcPr>
            <w:tcW w:w="3231" w:type="dxa"/>
            <w:tcBorders>
              <w:top w:val="dashed" w:sz="4" w:space="0" w:color="auto"/>
              <w:left w:val="single" w:sz="4" w:space="0" w:color="auto"/>
              <w:bottom w:val="single" w:sz="4" w:space="0" w:color="auto"/>
              <w:right w:val="single" w:sz="4" w:space="0" w:color="auto"/>
            </w:tcBorders>
            <w:shd w:val="clear" w:color="auto" w:fill="auto"/>
            <w:vAlign w:val="center"/>
          </w:tcPr>
          <w:p w14:paraId="6961F37D" w14:textId="77777777" w:rsidR="00012AB5" w:rsidRPr="005C4168" w:rsidRDefault="00012AB5" w:rsidP="00366362">
            <w:pP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＜内訳＞</w:t>
            </w:r>
          </w:p>
          <w:p w14:paraId="6DC6F426" w14:textId="77777777" w:rsidR="00012AB5" w:rsidRPr="005C4168" w:rsidRDefault="00012AB5" w:rsidP="00366362">
            <w:pP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給料の月額（調整額含む）</w:t>
            </w:r>
            <w:r w:rsidRPr="005C4168">
              <w:rPr>
                <w:rFonts w:asciiTheme="minorEastAsia" w:eastAsiaTheme="minorEastAsia" w:hAnsiTheme="minorEastAsia"/>
                <w:sz w:val="18"/>
                <w:szCs w:val="18"/>
              </w:rPr>
              <w:t>315,738</w:t>
            </w:r>
            <w:r w:rsidRPr="005C4168">
              <w:rPr>
                <w:rFonts w:asciiTheme="minorEastAsia" w:eastAsiaTheme="minorEastAsia" w:hAnsiTheme="minorEastAsia" w:hint="eastAsia"/>
                <w:sz w:val="18"/>
                <w:szCs w:val="18"/>
              </w:rPr>
              <w:t>円</w:t>
            </w:r>
          </w:p>
          <w:p w14:paraId="04914BAC" w14:textId="77777777" w:rsidR="00012AB5" w:rsidRPr="005C4168" w:rsidRDefault="00012AB5" w:rsidP="00366362">
            <w:pP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管理職手当　　　　　　　　5</w:t>
            </w:r>
            <w:r w:rsidRPr="005C4168">
              <w:rPr>
                <w:rFonts w:asciiTheme="minorEastAsia" w:eastAsiaTheme="minorEastAsia" w:hAnsiTheme="minorEastAsia"/>
                <w:sz w:val="18"/>
                <w:szCs w:val="18"/>
              </w:rPr>
              <w:t>,178</w:t>
            </w:r>
            <w:r w:rsidRPr="005C4168">
              <w:rPr>
                <w:rFonts w:asciiTheme="minorEastAsia" w:eastAsiaTheme="minorEastAsia" w:hAnsiTheme="minorEastAsia" w:hint="eastAsia"/>
                <w:sz w:val="18"/>
                <w:szCs w:val="18"/>
              </w:rPr>
              <w:t>円</w:t>
            </w:r>
          </w:p>
          <w:p w14:paraId="5510AE52" w14:textId="77777777" w:rsidR="00012AB5" w:rsidRPr="005C4168" w:rsidRDefault="00012AB5" w:rsidP="00366362">
            <w:pP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扶養手当　　　　　　　　　6</w:t>
            </w:r>
            <w:r w:rsidRPr="005C4168">
              <w:rPr>
                <w:rFonts w:asciiTheme="minorEastAsia" w:eastAsiaTheme="minorEastAsia" w:hAnsiTheme="minorEastAsia"/>
                <w:sz w:val="18"/>
                <w:szCs w:val="18"/>
              </w:rPr>
              <w:t>,523</w:t>
            </w:r>
            <w:r w:rsidRPr="005C4168">
              <w:rPr>
                <w:rFonts w:asciiTheme="minorEastAsia" w:eastAsiaTheme="minorEastAsia" w:hAnsiTheme="minorEastAsia" w:hint="eastAsia"/>
                <w:sz w:val="18"/>
                <w:szCs w:val="18"/>
              </w:rPr>
              <w:t>円</w:t>
            </w:r>
          </w:p>
          <w:p w14:paraId="7BFC5966" w14:textId="77777777" w:rsidR="00012AB5" w:rsidRPr="005C4168" w:rsidRDefault="00012AB5" w:rsidP="00366362">
            <w:pP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 xml:space="preserve">地域手当　　　　　　　　 </w:t>
            </w:r>
            <w:r w:rsidRPr="005C4168">
              <w:rPr>
                <w:rFonts w:asciiTheme="minorEastAsia" w:eastAsiaTheme="minorEastAsia" w:hAnsiTheme="minorEastAsia"/>
                <w:sz w:val="18"/>
                <w:szCs w:val="18"/>
              </w:rPr>
              <w:t>38,</w:t>
            </w:r>
            <w:r w:rsidRPr="005C4168">
              <w:rPr>
                <w:rFonts w:asciiTheme="minorEastAsia" w:eastAsiaTheme="minorEastAsia" w:hAnsiTheme="minorEastAsia" w:hint="eastAsia"/>
                <w:sz w:val="18"/>
                <w:szCs w:val="18"/>
              </w:rPr>
              <w:t>661円</w:t>
            </w:r>
          </w:p>
          <w:p w14:paraId="1AFEA78D" w14:textId="77777777" w:rsidR="00012AB5" w:rsidRPr="005C4168" w:rsidRDefault="00012AB5" w:rsidP="00366362">
            <w:pP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 xml:space="preserve">住居手当　　　　　　　　　</w:t>
            </w:r>
            <w:r w:rsidRPr="005C4168">
              <w:rPr>
                <w:rFonts w:asciiTheme="minorEastAsia" w:eastAsiaTheme="minorEastAsia" w:hAnsiTheme="minorEastAsia"/>
                <w:sz w:val="18"/>
                <w:szCs w:val="18"/>
              </w:rPr>
              <w:t>7,436</w:t>
            </w:r>
            <w:r w:rsidRPr="005C4168">
              <w:rPr>
                <w:rFonts w:asciiTheme="minorEastAsia" w:eastAsiaTheme="minorEastAsia" w:hAnsiTheme="minorEastAsia" w:hint="eastAsia"/>
                <w:sz w:val="18"/>
                <w:szCs w:val="18"/>
              </w:rPr>
              <w:t>円</w:t>
            </w:r>
          </w:p>
          <w:p w14:paraId="366E8BB0" w14:textId="77777777" w:rsidR="00012AB5" w:rsidRPr="005C4168" w:rsidRDefault="00012AB5" w:rsidP="00366362">
            <w:pP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 xml:space="preserve">初任給調整手当　　　　　　　 </w:t>
            </w:r>
            <w:r w:rsidRPr="005C4168">
              <w:rPr>
                <w:rFonts w:asciiTheme="minorEastAsia" w:eastAsiaTheme="minorEastAsia" w:hAnsiTheme="minorEastAsia"/>
                <w:sz w:val="18"/>
                <w:szCs w:val="18"/>
              </w:rPr>
              <w:t>72</w:t>
            </w:r>
            <w:r w:rsidRPr="005C4168">
              <w:rPr>
                <w:rFonts w:asciiTheme="minorEastAsia" w:eastAsiaTheme="minorEastAsia" w:hAnsiTheme="minorEastAsia" w:hint="eastAsia"/>
                <w:sz w:val="18"/>
                <w:szCs w:val="18"/>
              </w:rPr>
              <w:t>円</w:t>
            </w:r>
          </w:p>
          <w:p w14:paraId="49F1B302" w14:textId="77777777" w:rsidR="00012AB5" w:rsidRPr="005C4168" w:rsidRDefault="00012AB5" w:rsidP="00366362">
            <w:pP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 xml:space="preserve">単身赴任手当（基礎額）　　 　</w:t>
            </w:r>
            <w:r w:rsidRPr="005C4168">
              <w:rPr>
                <w:rFonts w:asciiTheme="minorEastAsia" w:eastAsiaTheme="minorEastAsia" w:hAnsiTheme="minorEastAsia"/>
                <w:sz w:val="18"/>
                <w:szCs w:val="18"/>
              </w:rPr>
              <w:t>39</w:t>
            </w:r>
            <w:r w:rsidRPr="005C4168">
              <w:rPr>
                <w:rFonts w:asciiTheme="minorEastAsia" w:eastAsiaTheme="minorEastAsia" w:hAnsiTheme="minorEastAsia" w:hint="eastAsia"/>
                <w:sz w:val="18"/>
                <w:szCs w:val="18"/>
              </w:rPr>
              <w:t>円</w:t>
            </w:r>
          </w:p>
        </w:tc>
        <w:tc>
          <w:tcPr>
            <w:tcW w:w="1419" w:type="dxa"/>
            <w:vMerge/>
            <w:tcBorders>
              <w:left w:val="single" w:sz="4" w:space="0" w:color="auto"/>
              <w:bottom w:val="single" w:sz="4" w:space="0" w:color="auto"/>
              <w:right w:val="single" w:sz="4" w:space="0" w:color="auto"/>
            </w:tcBorders>
            <w:shd w:val="clear" w:color="auto" w:fill="auto"/>
          </w:tcPr>
          <w:p w14:paraId="586D25EC" w14:textId="77777777" w:rsidR="00012AB5" w:rsidRPr="005C4168" w:rsidRDefault="00012AB5" w:rsidP="00366362">
            <w:pPr>
              <w:ind w:firstLineChars="49" w:firstLine="118"/>
              <w:rPr>
                <w:rFonts w:asciiTheme="minorEastAsia" w:eastAsiaTheme="minorEastAsia" w:hAnsiTheme="minorEastAsia"/>
              </w:rPr>
            </w:pPr>
          </w:p>
        </w:tc>
      </w:tr>
    </w:tbl>
    <w:p w14:paraId="660372D3" w14:textId="738B74EB" w:rsidR="00012AB5" w:rsidRPr="005C4168" w:rsidRDefault="00012AB5" w:rsidP="001E5EAF">
      <w:pPr>
        <w:widowControl/>
        <w:spacing w:line="240" w:lineRule="exact"/>
        <w:ind w:leftChars="450" w:left="1984" w:hangingChars="502" w:hanging="904"/>
        <w:jc w:val="left"/>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（注）１　民間給与の「きまって支給する給与」は、本年の職種別民間給与実態調査において名称によらず月ごとに支給される全ての給与をいう。</w:t>
      </w:r>
    </w:p>
    <w:p w14:paraId="6BD69A83" w14:textId="7AC21084" w:rsidR="00012AB5" w:rsidRPr="005C4168" w:rsidRDefault="00012AB5" w:rsidP="001E5EAF">
      <w:pPr>
        <w:widowControl/>
        <w:spacing w:afterLines="150" w:after="360" w:line="240" w:lineRule="exact"/>
        <w:ind w:firstLineChars="900" w:firstLine="1620"/>
        <w:jc w:val="left"/>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２　「単身赴任手当」は交通距離に応じた加算額を除いた基礎額のみの額である。</w:t>
      </w:r>
    </w:p>
    <w:p w14:paraId="020098D5" w14:textId="77777777" w:rsidR="001E5EAF" w:rsidRPr="005C4168" w:rsidRDefault="001E5EAF" w:rsidP="001E5EAF">
      <w:pPr>
        <w:widowControl/>
        <w:spacing w:afterLines="150" w:after="360" w:line="240" w:lineRule="exact"/>
        <w:ind w:firstLineChars="900" w:firstLine="2160"/>
        <w:jc w:val="left"/>
        <w:rPr>
          <w:rFonts w:ascii="ＭＳ ゴシック" w:eastAsia="ＭＳ ゴシック" w:hAnsi="ＭＳ ゴシック"/>
          <w:szCs w:val="28"/>
        </w:rPr>
      </w:pPr>
    </w:p>
    <w:p w14:paraId="22F27825" w14:textId="77777777" w:rsidR="00012AB5" w:rsidRPr="005C4168" w:rsidRDefault="00012AB5" w:rsidP="00012AB5">
      <w:pPr>
        <w:spacing w:line="360" w:lineRule="auto"/>
        <w:ind w:leftChars="200" w:left="480"/>
        <w:rPr>
          <w:rFonts w:ascii="ＭＳ ゴシック" w:eastAsia="ＭＳ ゴシック" w:hAnsi="ＭＳ ゴシック"/>
          <w:szCs w:val="28"/>
        </w:rPr>
      </w:pPr>
      <w:r w:rsidRPr="005C4168">
        <w:rPr>
          <w:rFonts w:ascii="ＭＳ ゴシック" w:eastAsia="ＭＳ ゴシック" w:hAnsi="ＭＳ ゴシック" w:hint="eastAsia"/>
          <w:szCs w:val="28"/>
        </w:rPr>
        <w:t>(2)　特別給</w:t>
      </w:r>
    </w:p>
    <w:p w14:paraId="4AF7F44A" w14:textId="435C0028" w:rsidR="00012AB5" w:rsidRPr="005C4168" w:rsidRDefault="00012AB5" w:rsidP="00A25863">
      <w:pPr>
        <w:spacing w:line="360" w:lineRule="auto"/>
        <w:ind w:leftChars="300" w:left="720" w:firstLineChars="100" w:firstLine="240"/>
        <w:rPr>
          <w:rFonts w:hAnsi="ＭＳ 明朝"/>
        </w:rPr>
      </w:pPr>
      <w:r w:rsidRPr="005C4168">
        <w:rPr>
          <w:rFonts w:hAnsi="ＭＳ 明朝" w:hint="eastAsia"/>
        </w:rPr>
        <w:t>本委員会は、民間における特別給の支給割合を算出し、これを職員の期末・勤勉手当の年間平均支給月数と比較したうえで、</w:t>
      </w:r>
      <w:r w:rsidRPr="005C4168">
        <w:rPr>
          <w:rFonts w:ascii="Century"/>
        </w:rPr>
        <w:t>0.05</w:t>
      </w:r>
      <w:r w:rsidRPr="005C4168">
        <w:rPr>
          <w:rFonts w:hAnsi="ＭＳ 明朝" w:hint="eastAsia"/>
        </w:rPr>
        <w:t>月単位で改定の勧告を行ってきている。昨年８月から本年７月までの１年間において民間で支払われた特別給は、平均所定内給与月額の</w:t>
      </w:r>
      <w:r w:rsidRPr="005C4168">
        <w:rPr>
          <w:rFonts w:ascii="Century"/>
        </w:rPr>
        <w:t>4.5</w:t>
      </w:r>
      <w:r w:rsidR="004F545E" w:rsidRPr="005C4168">
        <w:rPr>
          <w:rFonts w:ascii="Century" w:hint="eastAsia"/>
        </w:rPr>
        <w:t>9</w:t>
      </w:r>
      <w:r w:rsidRPr="005C4168">
        <w:rPr>
          <w:rFonts w:hAnsi="ＭＳ 明朝" w:hint="eastAsia"/>
        </w:rPr>
        <w:t>月分であり、これに相当する職員の期末・勤勉手当の年間平均支給月数が</w:t>
      </w:r>
      <w:r w:rsidRPr="005C4168">
        <w:rPr>
          <w:rFonts w:ascii="Century"/>
        </w:rPr>
        <w:t>4.50</w:t>
      </w:r>
      <w:r w:rsidRPr="005C4168">
        <w:rPr>
          <w:rFonts w:hAnsi="ＭＳ 明朝" w:hint="eastAsia"/>
        </w:rPr>
        <w:t>月分であることから、民間の支給割合を</w:t>
      </w:r>
      <w:r w:rsidRPr="005C4168">
        <w:rPr>
          <w:rFonts w:ascii="Century"/>
        </w:rPr>
        <w:t>0.0</w:t>
      </w:r>
      <w:r w:rsidR="004F545E" w:rsidRPr="005C4168">
        <w:rPr>
          <w:rFonts w:ascii="Century" w:hint="eastAsia"/>
        </w:rPr>
        <w:t>9</w:t>
      </w:r>
      <w:r w:rsidRPr="005C4168">
        <w:rPr>
          <w:rFonts w:hAnsi="ＭＳ 明朝" w:hint="eastAsia"/>
        </w:rPr>
        <w:t>月分下回っていた。</w:t>
      </w:r>
    </w:p>
    <w:p w14:paraId="25639459" w14:textId="77777777" w:rsidR="00012AB5" w:rsidRPr="005C4168" w:rsidRDefault="00012AB5" w:rsidP="00012AB5">
      <w:pPr>
        <w:spacing w:line="360" w:lineRule="auto"/>
        <w:ind w:leftChars="350" w:left="840" w:firstLineChars="100" w:firstLine="220"/>
        <w:jc w:val="right"/>
        <w:rPr>
          <w:rFonts w:asciiTheme="majorEastAsia" w:eastAsiaTheme="majorEastAsia" w:hAnsiTheme="majorEastAsia"/>
          <w:sz w:val="22"/>
          <w:szCs w:val="22"/>
        </w:rPr>
      </w:pPr>
      <w:r w:rsidRPr="005C4168">
        <w:rPr>
          <w:rFonts w:asciiTheme="majorEastAsia" w:eastAsiaTheme="majorEastAsia" w:hAnsiTheme="majorEastAsia" w:hint="eastAsia"/>
          <w:sz w:val="22"/>
          <w:szCs w:val="22"/>
        </w:rPr>
        <w:t>（参考資料　１職員給与　第12表、２民間給与　第19表）</w:t>
      </w:r>
    </w:p>
    <w:p w14:paraId="578824D4" w14:textId="77777777" w:rsidR="00CC5F4D" w:rsidRPr="005C4168" w:rsidRDefault="00CC5F4D" w:rsidP="00675377">
      <w:pPr>
        <w:spacing w:line="360" w:lineRule="auto"/>
        <w:rPr>
          <w:rFonts w:ascii="ＭＳ ゴシック" w:eastAsia="ＭＳ ゴシック" w:hAnsi="ＭＳ ゴシック"/>
          <w:sz w:val="22"/>
          <w:szCs w:val="22"/>
        </w:rPr>
      </w:pPr>
    </w:p>
    <w:p w14:paraId="67A04345" w14:textId="77777777" w:rsidR="004979F5" w:rsidRPr="005C4168" w:rsidRDefault="004979F5" w:rsidP="004979F5">
      <w:pPr>
        <w:spacing w:line="360" w:lineRule="auto"/>
        <w:ind w:leftChars="100" w:left="240"/>
        <w:rPr>
          <w:rFonts w:ascii="ＭＳ ゴシック" w:eastAsia="ＭＳ ゴシック" w:hAnsi="ＭＳ ゴシック"/>
          <w:sz w:val="28"/>
          <w:szCs w:val="28"/>
        </w:rPr>
      </w:pPr>
      <w:r w:rsidRPr="005C4168">
        <w:rPr>
          <w:rFonts w:ascii="ＭＳ ゴシック" w:eastAsia="ＭＳ ゴシック" w:hAnsi="ＭＳ ゴシック" w:hint="eastAsia"/>
          <w:sz w:val="28"/>
          <w:szCs w:val="28"/>
        </w:rPr>
        <w:t>３　賃金構造基本統計調査の活用及び研究</w:t>
      </w:r>
    </w:p>
    <w:p w14:paraId="0A41A5CE" w14:textId="264E5903" w:rsidR="004979F5" w:rsidRPr="005C4168" w:rsidRDefault="004979F5" w:rsidP="00A25863">
      <w:pPr>
        <w:spacing w:line="360" w:lineRule="auto"/>
        <w:ind w:leftChars="200" w:left="480" w:firstLineChars="100" w:firstLine="240"/>
        <w:rPr>
          <w:rFonts w:hAnsi="ＭＳ 明朝"/>
          <w:szCs w:val="28"/>
        </w:rPr>
      </w:pPr>
      <w:r w:rsidRPr="005C4168">
        <w:rPr>
          <w:rFonts w:hAnsi="ＭＳ 明朝" w:hint="eastAsia"/>
        </w:rPr>
        <w:t>本府では、大阪府職員基本条例（平成</w:t>
      </w:r>
      <w:r w:rsidRPr="005C4168">
        <w:rPr>
          <w:rFonts w:ascii="Century"/>
        </w:rPr>
        <w:t>24</w:t>
      </w:r>
      <w:r w:rsidRPr="005C4168">
        <w:rPr>
          <w:rFonts w:hAnsi="ＭＳ 明朝" w:hint="eastAsia"/>
        </w:rPr>
        <w:t>年大阪府条例第</w:t>
      </w:r>
      <w:r w:rsidRPr="005C4168">
        <w:rPr>
          <w:rFonts w:ascii="Century"/>
        </w:rPr>
        <w:t>86</w:t>
      </w:r>
      <w:r w:rsidRPr="005C4168">
        <w:rPr>
          <w:rFonts w:hAnsi="ＭＳ 明朝" w:hint="eastAsia"/>
        </w:rPr>
        <w:t>号）において、人事委員会は直近の</w:t>
      </w:r>
      <w:r w:rsidRPr="005C4168">
        <w:rPr>
          <w:rFonts w:hAnsi="ＭＳ 明朝" w:hint="eastAsia"/>
          <w:szCs w:val="28"/>
        </w:rPr>
        <w:t>賃金構造基本統計調査（以下「賃金センサス」という。）</w:t>
      </w:r>
      <w:r w:rsidRPr="005C4168">
        <w:rPr>
          <w:rFonts w:hAnsi="ＭＳ 明朝" w:hint="eastAsia"/>
        </w:rPr>
        <w:t>等を参考として活用するものとされていることを踏まえ、本委員会は、</w:t>
      </w:r>
      <w:r w:rsidRPr="005C4168">
        <w:rPr>
          <w:rFonts w:hAnsi="ＭＳ 明朝" w:hint="eastAsia"/>
          <w:szCs w:val="28"/>
        </w:rPr>
        <w:t>直近３か年の賃金センサスの調査結果を用いて、一般的な給与決定要素と考えられる役職段階や年齢等に応じた民間給与の状況を確認している。</w:t>
      </w:r>
    </w:p>
    <w:p w14:paraId="5DC0B5CE" w14:textId="03FD53DC" w:rsidR="00D2632B" w:rsidRPr="005C4168" w:rsidRDefault="00324303" w:rsidP="00A25863">
      <w:pPr>
        <w:spacing w:line="360" w:lineRule="auto"/>
        <w:ind w:leftChars="200" w:left="480" w:firstLineChars="100" w:firstLine="240"/>
        <w:rPr>
          <w:rFonts w:hAnsi="ＭＳ 明朝"/>
          <w:szCs w:val="28"/>
        </w:rPr>
      </w:pPr>
      <w:r w:rsidRPr="005C4168">
        <w:rPr>
          <w:rFonts w:hAnsi="ＭＳ 明朝" w:hint="eastAsia"/>
          <w:szCs w:val="28"/>
        </w:rPr>
        <w:t>本年の分析によれば、</w:t>
      </w:r>
      <w:r w:rsidR="00D2632B" w:rsidRPr="005C4168">
        <w:rPr>
          <w:rFonts w:hAnsi="ＭＳ 明朝" w:hint="eastAsia"/>
          <w:szCs w:val="28"/>
        </w:rPr>
        <w:t>役職段階別の給与水準について、民間従業員</w:t>
      </w:r>
      <w:r w:rsidR="00361F69" w:rsidRPr="005C4168">
        <w:rPr>
          <w:rFonts w:hAnsi="ＭＳ 明朝" w:hint="eastAsia"/>
          <w:szCs w:val="28"/>
        </w:rPr>
        <w:t>（</w:t>
      </w:r>
      <w:r w:rsidR="00D2632B" w:rsidRPr="005C4168">
        <w:rPr>
          <w:rFonts w:hAnsi="ＭＳ 明朝" w:hint="eastAsia"/>
          <w:szCs w:val="28"/>
        </w:rPr>
        <w:t>規模計</w:t>
      </w:r>
      <w:r w:rsidR="00361F69" w:rsidRPr="005C4168">
        <w:rPr>
          <w:rFonts w:hAnsi="ＭＳ 明朝" w:hint="eastAsia"/>
          <w:szCs w:val="28"/>
        </w:rPr>
        <w:t>）</w:t>
      </w:r>
      <w:r w:rsidR="00D2632B" w:rsidRPr="005C4168">
        <w:rPr>
          <w:rFonts w:hAnsi="ＭＳ 明朝" w:hint="eastAsia"/>
          <w:szCs w:val="28"/>
        </w:rPr>
        <w:t>と府職員それぞれについて</w:t>
      </w:r>
      <w:r w:rsidR="0023173A" w:rsidRPr="005C4168">
        <w:rPr>
          <w:rFonts w:hAnsi="ＭＳ 明朝" w:hint="eastAsia"/>
          <w:szCs w:val="28"/>
        </w:rPr>
        <w:t>、</w:t>
      </w:r>
      <w:r w:rsidR="00D2632B" w:rsidRPr="005C4168">
        <w:rPr>
          <w:rFonts w:hAnsi="ＭＳ 明朝" w:hint="eastAsia"/>
          <w:szCs w:val="28"/>
        </w:rPr>
        <w:t>所定内給与額の上位</w:t>
      </w:r>
      <w:r w:rsidR="00D2632B" w:rsidRPr="005C4168">
        <w:rPr>
          <w:rFonts w:hAnsi="ＭＳ 明朝"/>
          <w:szCs w:val="28"/>
        </w:rPr>
        <w:t>25</w:t>
      </w:r>
      <w:r w:rsidR="00D2632B" w:rsidRPr="005C4168">
        <w:rPr>
          <w:rFonts w:hAnsi="ＭＳ 明朝" w:hint="eastAsia"/>
          <w:szCs w:val="28"/>
        </w:rPr>
        <w:t>％から下位</w:t>
      </w:r>
      <w:r w:rsidR="00D2632B" w:rsidRPr="005C4168">
        <w:rPr>
          <w:rFonts w:hAnsi="ＭＳ 明朝"/>
          <w:szCs w:val="28"/>
        </w:rPr>
        <w:t>25</w:t>
      </w:r>
      <w:r w:rsidR="00D2632B" w:rsidRPr="005C4168">
        <w:rPr>
          <w:rFonts w:hAnsi="ＭＳ 明朝" w:hint="eastAsia"/>
          <w:szCs w:val="28"/>
        </w:rPr>
        <w:t>％までの範囲</w:t>
      </w:r>
      <w:r w:rsidR="00D2632B" w:rsidRPr="005C4168">
        <w:rPr>
          <w:rFonts w:hAnsi="ＭＳ 明朝" w:hint="eastAsia"/>
          <w:szCs w:val="28"/>
        </w:rPr>
        <w:lastRenderedPageBreak/>
        <w:t>を比較したところ、係長級及び非役職では概ね均衡しているが、部長級及び課長級では府職員が民間より高い水準となっていた。</w:t>
      </w:r>
    </w:p>
    <w:p w14:paraId="450B7A0D" w14:textId="603253B4" w:rsidR="00D2632B" w:rsidRPr="005C4168" w:rsidRDefault="00D2632B" w:rsidP="00A25863">
      <w:pPr>
        <w:spacing w:line="360" w:lineRule="auto"/>
        <w:ind w:leftChars="200" w:left="480" w:firstLineChars="100" w:firstLine="240"/>
        <w:rPr>
          <w:rFonts w:hAnsi="ＭＳ 明朝"/>
          <w:szCs w:val="28"/>
        </w:rPr>
      </w:pPr>
      <w:r w:rsidRPr="005C4168">
        <w:rPr>
          <w:rFonts w:hAnsi="ＭＳ 明朝" w:hint="eastAsia"/>
          <w:szCs w:val="28"/>
        </w:rPr>
        <w:t>また、年齢・勤続年数に着目し、府職員及び民間従業員それぞれについて、その役職段階ごとに、在職者が最も多い年齢・勤続年数を比較した場合、役職</w:t>
      </w:r>
      <w:r w:rsidR="00E60446" w:rsidRPr="005C4168">
        <w:rPr>
          <w:rFonts w:hAnsi="ＭＳ 明朝" w:hint="eastAsia"/>
          <w:szCs w:val="28"/>
        </w:rPr>
        <w:t>（</w:t>
      </w:r>
      <w:r w:rsidRPr="005C4168">
        <w:rPr>
          <w:rFonts w:hAnsi="ＭＳ 明朝" w:hint="eastAsia"/>
          <w:szCs w:val="28"/>
        </w:rPr>
        <w:t>係長級、部長級及び課長級</w:t>
      </w:r>
      <w:r w:rsidR="00E60446" w:rsidRPr="005C4168">
        <w:rPr>
          <w:rFonts w:hAnsi="ＭＳ 明朝" w:hint="eastAsia"/>
          <w:szCs w:val="28"/>
        </w:rPr>
        <w:t>）</w:t>
      </w:r>
      <w:r w:rsidRPr="005C4168">
        <w:rPr>
          <w:rFonts w:hAnsi="ＭＳ 明朝" w:hint="eastAsia"/>
          <w:szCs w:val="28"/>
        </w:rPr>
        <w:t>においては、民間従業員の方がいずれも年齢等が低く、昇任スピードが早い傾向にあることが確認できた。</w:t>
      </w:r>
    </w:p>
    <w:p w14:paraId="645612DF" w14:textId="77777777" w:rsidR="00D2632B" w:rsidRPr="005C4168" w:rsidRDefault="00D2632B" w:rsidP="00A25863">
      <w:pPr>
        <w:spacing w:line="360" w:lineRule="auto"/>
        <w:ind w:leftChars="200" w:left="480" w:firstLineChars="100" w:firstLine="240"/>
        <w:rPr>
          <w:rFonts w:hAnsi="ＭＳ 明朝"/>
          <w:szCs w:val="28"/>
        </w:rPr>
      </w:pPr>
      <w:r w:rsidRPr="005C4168">
        <w:rPr>
          <w:rFonts w:hAnsi="ＭＳ 明朝" w:hint="eastAsia"/>
          <w:szCs w:val="28"/>
        </w:rPr>
        <w:t>なお、賃金センサスは、民間との給与比較において対象外としている通勤手当が含まれていることや役職段階の区分が異なること、また、前年分の月例給についての調査結果であり最新の賃金改定が反映されていないことなど、「職種別民間給与実態調査」に比べ精確性の観点で課題がある。</w:t>
      </w:r>
    </w:p>
    <w:p w14:paraId="375CB97F" w14:textId="78C55AC1" w:rsidR="00ED2896" w:rsidRPr="005C4168" w:rsidRDefault="00D2632B" w:rsidP="00A25863">
      <w:pPr>
        <w:spacing w:line="360" w:lineRule="auto"/>
        <w:ind w:leftChars="200" w:left="480" w:firstLineChars="100" w:firstLine="240"/>
        <w:rPr>
          <w:rFonts w:hAnsi="ＭＳ 明朝"/>
        </w:rPr>
      </w:pPr>
      <w:r w:rsidRPr="005C4168">
        <w:rPr>
          <w:rFonts w:hAnsi="ＭＳ 明朝" w:hint="eastAsia"/>
          <w:szCs w:val="28"/>
        </w:rPr>
        <w:t>前述のように、</w:t>
      </w:r>
      <w:r w:rsidR="004B581C" w:rsidRPr="005C4168">
        <w:rPr>
          <w:rFonts w:hAnsi="ＭＳ 明朝" w:hint="eastAsia"/>
          <w:szCs w:val="28"/>
        </w:rPr>
        <w:t>大阪府職員基本条例においては、直近の賃金センサス等を参考として活用することとされていることから、本委員会としては、賃金センサス等の更なる活用方策について調査・研究を進める必要があると考えている。</w:t>
      </w:r>
    </w:p>
    <w:p w14:paraId="4ACE6B3A" w14:textId="05C21C07" w:rsidR="00F831BC" w:rsidRPr="005C4168" w:rsidRDefault="004979F5" w:rsidP="00E60446">
      <w:pPr>
        <w:spacing w:line="360" w:lineRule="auto"/>
        <w:ind w:leftChars="250" w:left="600" w:firstLineChars="100" w:firstLine="220"/>
        <w:jc w:val="right"/>
        <w:rPr>
          <w:rFonts w:ascii="ＭＳ ゴシック" w:eastAsia="ＭＳ ゴシック" w:hAnsi="ＭＳ ゴシック"/>
          <w:sz w:val="22"/>
          <w:szCs w:val="22"/>
        </w:rPr>
      </w:pPr>
      <w:r w:rsidRPr="005C4168">
        <w:rPr>
          <w:rFonts w:ascii="ＭＳ ゴシック" w:eastAsia="ＭＳ ゴシック" w:hAnsi="ＭＳ ゴシック" w:hint="eastAsia"/>
          <w:sz w:val="22"/>
        </w:rPr>
        <w:t>（参考資料　３賃金構造基本統計調査）</w:t>
      </w:r>
    </w:p>
    <w:p w14:paraId="736A5710" w14:textId="77777777" w:rsidR="005B4BFA" w:rsidRPr="005C4168" w:rsidRDefault="005B4BFA" w:rsidP="00675377">
      <w:pPr>
        <w:spacing w:line="360" w:lineRule="auto"/>
        <w:rPr>
          <w:rFonts w:ascii="ＭＳ ゴシック" w:eastAsia="ＭＳ ゴシック" w:hAnsi="ＭＳ ゴシック"/>
          <w:sz w:val="22"/>
          <w:szCs w:val="22"/>
        </w:rPr>
      </w:pPr>
    </w:p>
    <w:p w14:paraId="5C0AAE2F" w14:textId="77777777" w:rsidR="004979F5" w:rsidRPr="005C4168" w:rsidRDefault="004979F5" w:rsidP="004979F5">
      <w:pPr>
        <w:spacing w:line="360" w:lineRule="auto"/>
        <w:ind w:leftChars="100" w:left="240"/>
        <w:rPr>
          <w:rFonts w:ascii="ＭＳ ゴシック" w:eastAsia="ＭＳ ゴシック" w:hAnsi="ＭＳ ゴシック"/>
          <w:sz w:val="28"/>
          <w:szCs w:val="28"/>
        </w:rPr>
      </w:pPr>
      <w:r w:rsidRPr="005C4168">
        <w:rPr>
          <w:rFonts w:ascii="ＭＳ ゴシック" w:eastAsia="ＭＳ ゴシック" w:hAnsi="ＭＳ ゴシック" w:hint="eastAsia"/>
          <w:sz w:val="28"/>
          <w:szCs w:val="28"/>
        </w:rPr>
        <w:t>４　本府職員の給与を取り巻く情勢</w:t>
      </w:r>
    </w:p>
    <w:p w14:paraId="20C924E2" w14:textId="77777777" w:rsidR="004979F5" w:rsidRPr="005C4168" w:rsidRDefault="004979F5" w:rsidP="004979F5">
      <w:pPr>
        <w:spacing w:line="360" w:lineRule="auto"/>
        <w:ind w:leftChars="200" w:left="480"/>
        <w:rPr>
          <w:rFonts w:ascii="ＭＳ ゴシック" w:eastAsia="ＭＳ ゴシック" w:hAnsi="ＭＳ ゴシック"/>
          <w:sz w:val="28"/>
          <w:szCs w:val="28"/>
        </w:rPr>
      </w:pPr>
      <w:r w:rsidRPr="005C4168">
        <w:rPr>
          <w:rFonts w:ascii="ＭＳ ゴシック" w:eastAsia="ＭＳ ゴシック" w:hAnsi="ＭＳ ゴシック" w:hint="eastAsia"/>
          <w:szCs w:val="28"/>
        </w:rPr>
        <w:t>(</w:t>
      </w:r>
      <w:r w:rsidRPr="005C4168">
        <w:rPr>
          <w:rFonts w:ascii="ＭＳ ゴシック" w:eastAsia="ＭＳ ゴシック" w:hAnsi="ＭＳ ゴシック"/>
          <w:szCs w:val="28"/>
        </w:rPr>
        <w:t>1</w:t>
      </w:r>
      <w:r w:rsidRPr="005C4168">
        <w:rPr>
          <w:rFonts w:ascii="ＭＳ ゴシック" w:eastAsia="ＭＳ ゴシック" w:hAnsi="ＭＳ ゴシック" w:hint="eastAsia"/>
          <w:szCs w:val="28"/>
        </w:rPr>
        <w:t>)　賃金・雇用情勢</w:t>
      </w:r>
    </w:p>
    <w:p w14:paraId="5F98A37A" w14:textId="1717F619" w:rsidR="00203CF5" w:rsidRPr="005C4168" w:rsidRDefault="004979F5" w:rsidP="00A25863">
      <w:pPr>
        <w:spacing w:line="360" w:lineRule="auto"/>
        <w:ind w:leftChars="300" w:left="720" w:firstLineChars="100" w:firstLine="240"/>
        <w:rPr>
          <w:rFonts w:hAnsi="ＭＳ 明朝"/>
        </w:rPr>
      </w:pPr>
      <w:r w:rsidRPr="005C4168">
        <w:rPr>
          <w:rFonts w:hAnsi="ＭＳ 明朝" w:hint="eastAsia"/>
        </w:rPr>
        <w:t>大阪府総務部統計課の「毎月勤労統計調査地方調査」による本年４月の府内民間事業所の所定内給与は、昨年４月に比べて</w:t>
      </w:r>
      <w:r w:rsidRPr="005C4168">
        <w:rPr>
          <w:rFonts w:ascii="Century"/>
        </w:rPr>
        <w:t>2.9</w:t>
      </w:r>
      <w:r w:rsidRPr="005C4168">
        <w:rPr>
          <w:rFonts w:hAnsi="ＭＳ 明朝" w:hint="eastAsia"/>
        </w:rPr>
        <w:t>％増加しており、厚生労働省の調査による本年４月の大阪府における有効求人倍率は、昨年４月に比べて</w:t>
      </w:r>
      <w:r w:rsidRPr="005C4168">
        <w:rPr>
          <w:rFonts w:ascii="Century"/>
        </w:rPr>
        <w:t>0.1</w:t>
      </w:r>
      <w:r w:rsidR="00DF1E74" w:rsidRPr="005C4168">
        <w:rPr>
          <w:rFonts w:ascii="Century" w:hint="eastAsia"/>
        </w:rPr>
        <w:t>0</w:t>
      </w:r>
      <w:r w:rsidRPr="005C4168">
        <w:rPr>
          <w:rFonts w:hAnsi="ＭＳ 明朝" w:hint="eastAsia"/>
        </w:rPr>
        <w:t>ポイント低下していた。</w:t>
      </w:r>
    </w:p>
    <w:p w14:paraId="7DC4740E" w14:textId="3B39C0BD" w:rsidR="004979F5" w:rsidRPr="005C4168" w:rsidRDefault="00715F25" w:rsidP="00A25863">
      <w:pPr>
        <w:ind w:leftChars="300" w:left="720"/>
        <w:rPr>
          <w:rFonts w:ascii="ＭＳ ゴシック" w:eastAsia="ＭＳ ゴシック" w:hAnsi="ＭＳ ゴシック"/>
          <w:sz w:val="18"/>
          <w:szCs w:val="18"/>
        </w:rPr>
      </w:pPr>
      <w:r w:rsidRPr="005C4168">
        <w:rPr>
          <w:rFonts w:ascii="ＭＳ ゴシック" w:eastAsia="ＭＳ ゴシック" w:hAnsi="ＭＳ ゴシック" w:hint="eastAsia"/>
          <w:sz w:val="18"/>
          <w:szCs w:val="18"/>
        </w:rPr>
        <w:t>【</w:t>
      </w:r>
      <w:r w:rsidR="004979F5" w:rsidRPr="005C4168">
        <w:rPr>
          <w:rFonts w:ascii="ＭＳ ゴシック" w:eastAsia="ＭＳ ゴシック" w:hAnsi="ＭＳ ゴシック" w:hint="eastAsia"/>
          <w:sz w:val="18"/>
          <w:szCs w:val="18"/>
        </w:rPr>
        <w:t>表</w:t>
      </w:r>
      <w:r w:rsidRPr="005C4168">
        <w:rPr>
          <w:rFonts w:ascii="ＭＳ ゴシック" w:eastAsia="ＭＳ ゴシック" w:hAnsi="ＭＳ ゴシック" w:hint="eastAsia"/>
          <w:sz w:val="18"/>
          <w:szCs w:val="18"/>
        </w:rPr>
        <w:t>５</w:t>
      </w:r>
      <w:r w:rsidR="00203CF5" w:rsidRPr="005C4168">
        <w:rPr>
          <w:rFonts w:ascii="ＭＳ ゴシック" w:eastAsia="ＭＳ ゴシック" w:hAnsi="ＭＳ ゴシック" w:hint="eastAsia"/>
          <w:sz w:val="18"/>
          <w:szCs w:val="18"/>
        </w:rPr>
        <w:t>】</w:t>
      </w:r>
      <w:r w:rsidR="004979F5" w:rsidRPr="005C4168">
        <w:rPr>
          <w:rFonts w:ascii="ＭＳ ゴシック" w:eastAsia="ＭＳ ゴシック" w:hAnsi="ＭＳ ゴシック" w:hint="eastAsia"/>
          <w:sz w:val="18"/>
          <w:szCs w:val="18"/>
        </w:rPr>
        <w:t>賃金・雇用に関する指標</w:t>
      </w:r>
    </w:p>
    <w:tbl>
      <w:tblPr>
        <w:tblW w:w="8211" w:type="dxa"/>
        <w:tblInd w:w="846" w:type="dxa"/>
        <w:tblLayout w:type="fixed"/>
        <w:tblCellMar>
          <w:left w:w="99" w:type="dxa"/>
          <w:right w:w="99" w:type="dxa"/>
        </w:tblCellMar>
        <w:tblLook w:val="04A0" w:firstRow="1" w:lastRow="0" w:firstColumn="1" w:lastColumn="0" w:noHBand="0" w:noVBand="1"/>
      </w:tblPr>
      <w:tblGrid>
        <w:gridCol w:w="283"/>
        <w:gridCol w:w="1134"/>
        <w:gridCol w:w="1550"/>
        <w:gridCol w:w="1134"/>
        <w:gridCol w:w="1134"/>
        <w:gridCol w:w="992"/>
        <w:gridCol w:w="992"/>
        <w:gridCol w:w="992"/>
      </w:tblGrid>
      <w:tr w:rsidR="005C4168" w:rsidRPr="005C4168" w14:paraId="22372492" w14:textId="77777777" w:rsidTr="00A25863">
        <w:trPr>
          <w:trHeight w:val="283"/>
        </w:trPr>
        <w:tc>
          <w:tcPr>
            <w:tcW w:w="2967" w:type="dxa"/>
            <w:gridSpan w:val="3"/>
            <w:vMerge w:val="restart"/>
            <w:tcBorders>
              <w:top w:val="single" w:sz="4" w:space="0" w:color="auto"/>
              <w:left w:val="single" w:sz="4" w:space="0" w:color="auto"/>
              <w:right w:val="single" w:sz="4" w:space="0" w:color="auto"/>
              <w:tl2br w:val="single" w:sz="4" w:space="0" w:color="auto"/>
            </w:tcBorders>
            <w:shd w:val="clear" w:color="auto" w:fill="auto"/>
            <w:vAlign w:val="center"/>
          </w:tcPr>
          <w:p w14:paraId="74A53D23" w14:textId="77777777" w:rsidR="004979F5" w:rsidRPr="005C4168" w:rsidRDefault="004979F5" w:rsidP="00EE766B">
            <w:pPr>
              <w:widowControl/>
              <w:jc w:val="left"/>
              <w:rPr>
                <w:rFonts w:ascii="ＭＳ ゴシック" w:eastAsia="ＭＳ ゴシック" w:hAnsi="ＭＳ ゴシック" w:cs="ＭＳ Ｐゴシック"/>
                <w:kern w:val="0"/>
                <w:sz w:val="18"/>
                <w:szCs w:val="18"/>
              </w:rPr>
            </w:pPr>
          </w:p>
        </w:tc>
        <w:tc>
          <w:tcPr>
            <w:tcW w:w="2268"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022751E4" w14:textId="77777777" w:rsidR="004979F5" w:rsidRPr="005C4168" w:rsidRDefault="004979F5" w:rsidP="00EE766B">
            <w:pPr>
              <w:widowControl/>
              <w:jc w:val="center"/>
              <w:rPr>
                <w:rFonts w:hAnsi="ＭＳ 明朝" w:cs="ＭＳ Ｐゴシック"/>
                <w:kern w:val="0"/>
                <w:sz w:val="18"/>
                <w:szCs w:val="18"/>
              </w:rPr>
            </w:pPr>
            <w:r w:rsidRPr="005C4168">
              <w:rPr>
                <w:rFonts w:hAnsi="ＭＳ 明朝" w:cs="ＭＳ Ｐゴシック" w:hint="eastAsia"/>
                <w:kern w:val="0"/>
                <w:sz w:val="18"/>
                <w:szCs w:val="18"/>
              </w:rPr>
              <w:t>年度平均</w:t>
            </w:r>
          </w:p>
        </w:tc>
        <w:tc>
          <w:tcPr>
            <w:tcW w:w="992" w:type="dxa"/>
            <w:vMerge w:val="restart"/>
            <w:tcBorders>
              <w:top w:val="single" w:sz="4" w:space="0" w:color="auto"/>
              <w:left w:val="double" w:sz="4" w:space="0" w:color="auto"/>
              <w:right w:val="single" w:sz="4" w:space="0" w:color="auto"/>
            </w:tcBorders>
            <w:shd w:val="clear" w:color="auto" w:fill="auto"/>
            <w:vAlign w:val="center"/>
            <w:hideMark/>
          </w:tcPr>
          <w:p w14:paraId="397D5A24" w14:textId="77777777" w:rsidR="004979F5" w:rsidRPr="005C4168" w:rsidRDefault="004979F5" w:rsidP="00EE766B">
            <w:pPr>
              <w:widowControl/>
              <w:jc w:val="center"/>
              <w:rPr>
                <w:rFonts w:hAnsi="ＭＳ 明朝" w:cs="ＭＳ Ｐゴシック"/>
                <w:kern w:val="0"/>
                <w:sz w:val="18"/>
                <w:szCs w:val="18"/>
              </w:rPr>
            </w:pPr>
            <w:r w:rsidRPr="005C4168">
              <w:rPr>
                <w:rFonts w:hAnsi="ＭＳ 明朝" w:cs="ＭＳ Ｐゴシック" w:hint="eastAsia"/>
                <w:kern w:val="0"/>
                <w:sz w:val="18"/>
                <w:szCs w:val="18"/>
              </w:rPr>
              <w:t>令和４年４月</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14:paraId="18F7E768" w14:textId="77777777" w:rsidR="004979F5" w:rsidRPr="005C4168" w:rsidRDefault="004979F5" w:rsidP="00EE766B">
            <w:pPr>
              <w:widowControl/>
              <w:jc w:val="center"/>
              <w:rPr>
                <w:rFonts w:hAnsi="ＭＳ 明朝" w:cs="ＭＳ Ｐゴシック"/>
                <w:kern w:val="0"/>
                <w:sz w:val="18"/>
                <w:szCs w:val="18"/>
              </w:rPr>
            </w:pPr>
            <w:r w:rsidRPr="005C4168">
              <w:rPr>
                <w:rFonts w:hAnsi="ＭＳ 明朝" w:cs="ＭＳ Ｐゴシック" w:hint="eastAsia"/>
                <w:kern w:val="0"/>
                <w:sz w:val="18"/>
                <w:szCs w:val="18"/>
              </w:rPr>
              <w:t>令和５年４月</w:t>
            </w:r>
          </w:p>
        </w:tc>
        <w:tc>
          <w:tcPr>
            <w:tcW w:w="992" w:type="dxa"/>
            <w:vMerge w:val="restart"/>
            <w:tcBorders>
              <w:top w:val="single" w:sz="4" w:space="0" w:color="auto"/>
              <w:left w:val="single" w:sz="4" w:space="0" w:color="auto"/>
              <w:right w:val="single" w:sz="4" w:space="0" w:color="auto"/>
            </w:tcBorders>
            <w:shd w:val="clear" w:color="auto" w:fill="auto"/>
            <w:noWrap/>
            <w:vAlign w:val="center"/>
            <w:hideMark/>
          </w:tcPr>
          <w:p w14:paraId="79754078" w14:textId="77777777" w:rsidR="004979F5" w:rsidRPr="005C4168" w:rsidRDefault="004979F5" w:rsidP="00EE766B">
            <w:pPr>
              <w:widowControl/>
              <w:jc w:val="center"/>
              <w:rPr>
                <w:rFonts w:hAnsi="ＭＳ 明朝" w:cs="ＭＳ Ｐゴシック"/>
                <w:kern w:val="0"/>
                <w:sz w:val="18"/>
                <w:szCs w:val="18"/>
              </w:rPr>
            </w:pPr>
            <w:r w:rsidRPr="005C4168">
              <w:rPr>
                <w:rFonts w:hAnsi="ＭＳ 明朝" w:cs="ＭＳ Ｐゴシック" w:hint="eastAsia"/>
                <w:kern w:val="0"/>
                <w:sz w:val="18"/>
                <w:szCs w:val="18"/>
              </w:rPr>
              <w:t>令和６年４月</w:t>
            </w:r>
          </w:p>
        </w:tc>
      </w:tr>
      <w:tr w:rsidR="005C4168" w:rsidRPr="005C4168" w14:paraId="389236EA" w14:textId="77777777" w:rsidTr="00A25863">
        <w:trPr>
          <w:trHeight w:val="283"/>
        </w:trPr>
        <w:tc>
          <w:tcPr>
            <w:tcW w:w="2967" w:type="dxa"/>
            <w:gridSpan w:val="3"/>
            <w:vMerge/>
            <w:tcBorders>
              <w:left w:val="single" w:sz="4" w:space="0" w:color="auto"/>
              <w:bottom w:val="single" w:sz="4" w:space="0" w:color="auto"/>
              <w:right w:val="single" w:sz="4" w:space="0" w:color="auto"/>
              <w:tl2br w:val="single" w:sz="4" w:space="0" w:color="auto"/>
            </w:tcBorders>
            <w:shd w:val="clear" w:color="auto" w:fill="auto"/>
            <w:vAlign w:val="center"/>
          </w:tcPr>
          <w:p w14:paraId="3882BAF3" w14:textId="77777777" w:rsidR="004979F5" w:rsidRPr="005C4168" w:rsidRDefault="004979F5" w:rsidP="00EE766B">
            <w:pPr>
              <w:widowControl/>
              <w:jc w:val="left"/>
              <w:rPr>
                <w:rFonts w:ascii="ＭＳ ゴシック" w:eastAsia="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4AC1D0" w14:textId="77777777" w:rsidR="004979F5" w:rsidRPr="005C4168" w:rsidRDefault="004979F5" w:rsidP="00EE766B">
            <w:pPr>
              <w:widowControl/>
              <w:jc w:val="center"/>
              <w:rPr>
                <w:rFonts w:hAnsi="ＭＳ 明朝" w:cs="ＭＳ Ｐゴシック"/>
                <w:kern w:val="0"/>
                <w:sz w:val="18"/>
                <w:szCs w:val="18"/>
              </w:rPr>
            </w:pPr>
            <w:r w:rsidRPr="005C4168">
              <w:rPr>
                <w:rFonts w:hAnsi="ＭＳ 明朝" w:cs="ＭＳ Ｐゴシック" w:hint="eastAsia"/>
                <w:kern w:val="0"/>
                <w:sz w:val="18"/>
                <w:szCs w:val="18"/>
              </w:rPr>
              <w:t>令和４年度</w:t>
            </w:r>
          </w:p>
        </w:tc>
        <w:tc>
          <w:tcPr>
            <w:tcW w:w="1134" w:type="dxa"/>
            <w:tcBorders>
              <w:top w:val="single" w:sz="4" w:space="0" w:color="auto"/>
              <w:left w:val="single" w:sz="4" w:space="0" w:color="auto"/>
              <w:bottom w:val="single" w:sz="4" w:space="0" w:color="auto"/>
              <w:right w:val="double" w:sz="4" w:space="0" w:color="auto"/>
            </w:tcBorders>
            <w:shd w:val="clear" w:color="auto" w:fill="auto"/>
            <w:vAlign w:val="center"/>
          </w:tcPr>
          <w:p w14:paraId="70FA119D" w14:textId="77777777" w:rsidR="004979F5" w:rsidRPr="005C4168" w:rsidRDefault="004979F5" w:rsidP="00EE766B">
            <w:pPr>
              <w:widowControl/>
              <w:jc w:val="center"/>
              <w:rPr>
                <w:rFonts w:hAnsi="ＭＳ 明朝" w:cs="ＭＳ Ｐゴシック"/>
                <w:kern w:val="0"/>
                <w:sz w:val="18"/>
                <w:szCs w:val="18"/>
              </w:rPr>
            </w:pPr>
            <w:r w:rsidRPr="005C4168">
              <w:rPr>
                <w:rFonts w:hAnsi="ＭＳ 明朝" w:cs="ＭＳ Ｐゴシック" w:hint="eastAsia"/>
                <w:kern w:val="0"/>
                <w:sz w:val="18"/>
                <w:szCs w:val="18"/>
              </w:rPr>
              <w:t>令和５年度</w:t>
            </w:r>
          </w:p>
        </w:tc>
        <w:tc>
          <w:tcPr>
            <w:tcW w:w="992" w:type="dxa"/>
            <w:vMerge/>
            <w:tcBorders>
              <w:left w:val="double" w:sz="4" w:space="0" w:color="auto"/>
              <w:bottom w:val="single" w:sz="4" w:space="0" w:color="auto"/>
              <w:right w:val="single" w:sz="4" w:space="0" w:color="auto"/>
            </w:tcBorders>
            <w:shd w:val="clear" w:color="auto" w:fill="auto"/>
            <w:vAlign w:val="center"/>
          </w:tcPr>
          <w:p w14:paraId="4482B80F" w14:textId="77777777" w:rsidR="004979F5" w:rsidRPr="005C4168" w:rsidRDefault="004979F5" w:rsidP="00EE766B">
            <w:pPr>
              <w:widowControl/>
              <w:jc w:val="center"/>
              <w:rPr>
                <w:rFonts w:ascii="ＭＳ ゴシック" w:eastAsia="ＭＳ ゴシック" w:hAnsi="ＭＳ ゴシック" w:cs="ＭＳ Ｐゴシック"/>
                <w:kern w:val="0"/>
                <w:sz w:val="18"/>
                <w:szCs w:val="18"/>
              </w:rPr>
            </w:pPr>
          </w:p>
        </w:tc>
        <w:tc>
          <w:tcPr>
            <w:tcW w:w="992" w:type="dxa"/>
            <w:vMerge/>
            <w:tcBorders>
              <w:left w:val="single" w:sz="4" w:space="0" w:color="auto"/>
              <w:bottom w:val="single" w:sz="4" w:space="0" w:color="auto"/>
              <w:right w:val="single" w:sz="4" w:space="0" w:color="auto"/>
            </w:tcBorders>
            <w:shd w:val="clear" w:color="auto" w:fill="auto"/>
            <w:vAlign w:val="center"/>
          </w:tcPr>
          <w:p w14:paraId="65DBF362" w14:textId="77777777" w:rsidR="004979F5" w:rsidRPr="005C4168" w:rsidRDefault="004979F5" w:rsidP="00EE766B">
            <w:pPr>
              <w:widowControl/>
              <w:jc w:val="center"/>
              <w:rPr>
                <w:rFonts w:ascii="ＭＳ ゴシック" w:eastAsia="ＭＳ ゴシック" w:hAnsi="ＭＳ ゴシック" w:cs="ＭＳ Ｐゴシック"/>
                <w:kern w:val="0"/>
                <w:sz w:val="18"/>
                <w:szCs w:val="18"/>
              </w:rPr>
            </w:pPr>
          </w:p>
        </w:tc>
        <w:tc>
          <w:tcPr>
            <w:tcW w:w="992" w:type="dxa"/>
            <w:vMerge/>
            <w:tcBorders>
              <w:left w:val="single" w:sz="4" w:space="0" w:color="auto"/>
              <w:bottom w:val="single" w:sz="4" w:space="0" w:color="auto"/>
              <w:right w:val="single" w:sz="4" w:space="0" w:color="auto"/>
            </w:tcBorders>
            <w:shd w:val="clear" w:color="auto" w:fill="auto"/>
            <w:noWrap/>
            <w:vAlign w:val="center"/>
          </w:tcPr>
          <w:p w14:paraId="4214F1EF" w14:textId="77777777" w:rsidR="004979F5" w:rsidRPr="005C4168" w:rsidRDefault="004979F5" w:rsidP="00EE766B">
            <w:pPr>
              <w:widowControl/>
              <w:jc w:val="center"/>
              <w:rPr>
                <w:rFonts w:ascii="ＭＳ ゴシック" w:eastAsia="ＭＳ ゴシック" w:hAnsi="ＭＳ ゴシック" w:cs="ＭＳ Ｐゴシック"/>
                <w:kern w:val="0"/>
                <w:sz w:val="18"/>
                <w:szCs w:val="18"/>
              </w:rPr>
            </w:pPr>
          </w:p>
        </w:tc>
      </w:tr>
      <w:tr w:rsidR="005C4168" w:rsidRPr="005C4168" w14:paraId="5D703C5C" w14:textId="77777777" w:rsidTr="00A94E97">
        <w:trPr>
          <w:trHeight w:val="340"/>
        </w:trPr>
        <w:tc>
          <w:tcPr>
            <w:tcW w:w="1417"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5C5187B9" w14:textId="77777777" w:rsidR="004979F5" w:rsidRPr="005C4168" w:rsidRDefault="004979F5" w:rsidP="00EE766B">
            <w:pPr>
              <w:widowControl/>
              <w:jc w:val="center"/>
              <w:rPr>
                <w:rFonts w:hAnsi="ＭＳ 明朝" w:cs="ＭＳ Ｐゴシック"/>
                <w:kern w:val="0"/>
                <w:sz w:val="18"/>
                <w:szCs w:val="18"/>
              </w:rPr>
            </w:pPr>
            <w:r w:rsidRPr="005C4168">
              <w:rPr>
                <w:rFonts w:hAnsi="ＭＳ 明朝" w:cs="ＭＳ Ｐゴシック" w:hint="eastAsia"/>
                <w:kern w:val="0"/>
                <w:sz w:val="18"/>
                <w:szCs w:val="18"/>
              </w:rPr>
              <w:t>きまって支給する給与</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0A072" w14:textId="77777777" w:rsidR="004979F5" w:rsidRPr="005C4168" w:rsidRDefault="004979F5" w:rsidP="00EE766B">
            <w:pPr>
              <w:widowControl/>
              <w:jc w:val="center"/>
              <w:rPr>
                <w:rFonts w:hAnsi="ＭＳ 明朝" w:cs="ＭＳ Ｐゴシック"/>
                <w:kern w:val="0"/>
                <w:sz w:val="18"/>
                <w:szCs w:val="18"/>
              </w:rPr>
            </w:pPr>
            <w:r w:rsidRPr="005C4168">
              <w:rPr>
                <w:rFonts w:hAnsi="ＭＳ 明朝" w:cs="ＭＳ Ｐゴシック" w:hint="eastAsia"/>
                <w:kern w:val="0"/>
                <w:sz w:val="18"/>
                <w:szCs w:val="18"/>
              </w:rPr>
              <w:t>金額（千円）</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7FFE4" w14:textId="77777777" w:rsidR="004979F5" w:rsidRPr="005C4168" w:rsidRDefault="004979F5" w:rsidP="00EE766B">
            <w:pPr>
              <w:widowControl/>
              <w:jc w:val="center"/>
              <w:rPr>
                <w:rFonts w:hAnsi="ＭＳ 明朝" w:cs="ＭＳ Ｐゴシック"/>
                <w:kern w:val="0"/>
                <w:sz w:val="20"/>
                <w:szCs w:val="20"/>
              </w:rPr>
            </w:pPr>
            <w:r w:rsidRPr="005C4168">
              <w:rPr>
                <w:rFonts w:hAnsi="ＭＳ 明朝" w:cs="ＭＳ Ｐゴシック"/>
                <w:kern w:val="0"/>
                <w:sz w:val="20"/>
                <w:szCs w:val="20"/>
              </w:rPr>
              <w:t>304.4</w:t>
            </w:r>
          </w:p>
        </w:tc>
        <w:tc>
          <w:tcPr>
            <w:tcW w:w="1134"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1C10BCCD" w14:textId="77777777" w:rsidR="004979F5" w:rsidRPr="005C4168" w:rsidRDefault="004979F5" w:rsidP="00EE766B">
            <w:pPr>
              <w:widowControl/>
              <w:jc w:val="center"/>
              <w:rPr>
                <w:rFonts w:hAnsi="ＭＳ 明朝" w:cs="ＭＳ Ｐゴシック"/>
                <w:kern w:val="0"/>
                <w:sz w:val="20"/>
                <w:szCs w:val="20"/>
              </w:rPr>
            </w:pPr>
            <w:r w:rsidRPr="005C4168">
              <w:rPr>
                <w:rFonts w:hAnsi="ＭＳ 明朝" w:cs="ＭＳ Ｐゴシック"/>
                <w:kern w:val="0"/>
                <w:sz w:val="20"/>
                <w:szCs w:val="20"/>
              </w:rPr>
              <w:t>306.2</w:t>
            </w:r>
          </w:p>
        </w:tc>
        <w:tc>
          <w:tcPr>
            <w:tcW w:w="992"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4927B853" w14:textId="77777777" w:rsidR="004979F5" w:rsidRPr="005C4168" w:rsidRDefault="004979F5" w:rsidP="00EE766B">
            <w:pPr>
              <w:widowControl/>
              <w:jc w:val="center"/>
              <w:rPr>
                <w:rFonts w:hAnsi="ＭＳ 明朝" w:cs="ＭＳ Ｐゴシック"/>
                <w:kern w:val="0"/>
                <w:sz w:val="20"/>
                <w:szCs w:val="20"/>
              </w:rPr>
            </w:pPr>
            <w:r w:rsidRPr="005C4168">
              <w:rPr>
                <w:rFonts w:hAnsi="ＭＳ 明朝" w:cs="ＭＳ Ｐゴシック"/>
                <w:kern w:val="0"/>
                <w:sz w:val="20"/>
                <w:szCs w:val="20"/>
              </w:rPr>
              <w:t>306.9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7164E" w14:textId="77777777" w:rsidR="004979F5" w:rsidRPr="005C4168" w:rsidRDefault="004979F5" w:rsidP="00EE766B">
            <w:pPr>
              <w:widowControl/>
              <w:jc w:val="center"/>
              <w:rPr>
                <w:rFonts w:hAnsi="ＭＳ 明朝" w:cs="ＭＳ Ｐゴシック"/>
                <w:kern w:val="0"/>
                <w:sz w:val="20"/>
                <w:szCs w:val="20"/>
              </w:rPr>
            </w:pPr>
            <w:r w:rsidRPr="005C4168">
              <w:rPr>
                <w:rFonts w:hAnsi="ＭＳ 明朝" w:cs="ＭＳ Ｐゴシック"/>
                <w:kern w:val="0"/>
                <w:sz w:val="20"/>
                <w:szCs w:val="20"/>
              </w:rPr>
              <w:t>307.1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F731F" w14:textId="77777777" w:rsidR="004979F5" w:rsidRPr="005C4168" w:rsidRDefault="004979F5" w:rsidP="00EE766B">
            <w:pPr>
              <w:widowControl/>
              <w:jc w:val="center"/>
              <w:rPr>
                <w:rFonts w:hAnsi="ＭＳ 明朝" w:cs="ＭＳ Ｐゴシック"/>
                <w:kern w:val="0"/>
                <w:sz w:val="20"/>
                <w:szCs w:val="20"/>
              </w:rPr>
            </w:pPr>
            <w:r w:rsidRPr="005C4168">
              <w:rPr>
                <w:rFonts w:hAnsi="ＭＳ 明朝" w:cs="ＭＳ Ｐゴシック"/>
                <w:kern w:val="0"/>
                <w:sz w:val="20"/>
                <w:szCs w:val="20"/>
              </w:rPr>
              <w:t>318.5</w:t>
            </w:r>
          </w:p>
        </w:tc>
      </w:tr>
      <w:tr w:rsidR="005C4168" w:rsidRPr="005C4168" w14:paraId="12AA1910" w14:textId="77777777" w:rsidTr="00A94E97">
        <w:trPr>
          <w:trHeight w:val="340"/>
        </w:trPr>
        <w:tc>
          <w:tcPr>
            <w:tcW w:w="1417" w:type="dxa"/>
            <w:gridSpan w:val="2"/>
            <w:vMerge/>
            <w:tcBorders>
              <w:top w:val="single" w:sz="8" w:space="0" w:color="auto"/>
              <w:left w:val="single" w:sz="4" w:space="0" w:color="auto"/>
              <w:bottom w:val="nil"/>
              <w:right w:val="single" w:sz="4" w:space="0" w:color="auto"/>
            </w:tcBorders>
            <w:vAlign w:val="center"/>
            <w:hideMark/>
          </w:tcPr>
          <w:p w14:paraId="35C875EE" w14:textId="77777777" w:rsidR="004979F5" w:rsidRPr="005C4168" w:rsidRDefault="004979F5" w:rsidP="00EE766B">
            <w:pPr>
              <w:widowControl/>
              <w:jc w:val="left"/>
              <w:rPr>
                <w:rFonts w:hAnsi="ＭＳ 明朝" w:cs="ＭＳ Ｐゴシック"/>
                <w:kern w:val="0"/>
                <w:sz w:val="18"/>
                <w:szCs w:val="18"/>
              </w:rPr>
            </w:pPr>
          </w:p>
        </w:tc>
        <w:tc>
          <w:tcPr>
            <w:tcW w:w="1550" w:type="dxa"/>
            <w:tcBorders>
              <w:top w:val="dotted" w:sz="8" w:space="0" w:color="auto"/>
              <w:left w:val="single" w:sz="4" w:space="0" w:color="auto"/>
              <w:bottom w:val="single" w:sz="4" w:space="0" w:color="auto"/>
              <w:right w:val="single" w:sz="4" w:space="0" w:color="auto"/>
            </w:tcBorders>
            <w:shd w:val="clear" w:color="auto" w:fill="auto"/>
            <w:vAlign w:val="center"/>
            <w:hideMark/>
          </w:tcPr>
          <w:p w14:paraId="66610380" w14:textId="20BD1BFD" w:rsidR="004979F5" w:rsidRPr="005C4168" w:rsidRDefault="004979F5" w:rsidP="00EE766B">
            <w:pPr>
              <w:widowControl/>
              <w:jc w:val="center"/>
              <w:rPr>
                <w:rFonts w:hAnsi="ＭＳ 明朝" w:cs="ＭＳ Ｐゴシック"/>
                <w:kern w:val="0"/>
                <w:sz w:val="18"/>
                <w:szCs w:val="18"/>
              </w:rPr>
            </w:pPr>
            <w:r w:rsidRPr="005C4168">
              <w:rPr>
                <w:rFonts w:hAnsi="ＭＳ 明朝" w:cs="ＭＳ Ｐゴシック" w:hint="eastAsia"/>
                <w:kern w:val="0"/>
                <w:sz w:val="18"/>
                <w:szCs w:val="18"/>
              </w:rPr>
              <w:t>前年比</w:t>
            </w:r>
            <w:r w:rsidRPr="005C4168">
              <w:rPr>
                <w:rFonts w:hAnsi="ＭＳ 明朝" w:cs="ＭＳ Ｐゴシック"/>
                <w:kern w:val="0"/>
                <w:sz w:val="18"/>
                <w:szCs w:val="18"/>
              </w:rPr>
              <w:t>(</w:t>
            </w:r>
            <w:r w:rsidR="00715F25" w:rsidRPr="005C4168">
              <w:rPr>
                <w:rFonts w:hAnsi="ＭＳ 明朝" w:cs="ＭＳ Ｐゴシック" w:hint="eastAsia"/>
                <w:kern w:val="0"/>
                <w:sz w:val="18"/>
                <w:szCs w:val="18"/>
              </w:rPr>
              <w:t>％</w:t>
            </w:r>
            <w:r w:rsidRPr="005C4168">
              <w:rPr>
                <w:rFonts w:hAnsi="ＭＳ 明朝" w:cs="ＭＳ Ｐゴシック"/>
                <w:kern w:val="0"/>
                <w:sz w:val="18"/>
                <w:szCs w:val="18"/>
              </w:rPr>
              <w:t>)</w:t>
            </w:r>
          </w:p>
        </w:tc>
        <w:tc>
          <w:tcPr>
            <w:tcW w:w="1134" w:type="dxa"/>
            <w:tcBorders>
              <w:top w:val="dotted" w:sz="8" w:space="0" w:color="auto"/>
              <w:left w:val="single" w:sz="4" w:space="0" w:color="auto"/>
              <w:bottom w:val="single" w:sz="4" w:space="0" w:color="auto"/>
              <w:right w:val="single" w:sz="4" w:space="0" w:color="auto"/>
            </w:tcBorders>
            <w:shd w:val="clear" w:color="auto" w:fill="auto"/>
            <w:noWrap/>
            <w:vAlign w:val="center"/>
            <w:hideMark/>
          </w:tcPr>
          <w:p w14:paraId="32D02FC0" w14:textId="77777777" w:rsidR="004979F5" w:rsidRPr="005C4168" w:rsidRDefault="004979F5" w:rsidP="00EE766B">
            <w:pPr>
              <w:widowControl/>
              <w:jc w:val="center"/>
              <w:rPr>
                <w:rFonts w:hAnsi="ＭＳ 明朝" w:cs="ＭＳ Ｐゴシック"/>
                <w:kern w:val="0"/>
                <w:sz w:val="20"/>
                <w:szCs w:val="20"/>
              </w:rPr>
            </w:pPr>
            <w:r w:rsidRPr="005C4168">
              <w:rPr>
                <w:rFonts w:hAnsi="ＭＳ 明朝" w:cs="ＭＳ Ｐゴシック"/>
                <w:kern w:val="0"/>
                <w:sz w:val="20"/>
                <w:szCs w:val="20"/>
              </w:rPr>
              <w:t>2.0</w:t>
            </w:r>
          </w:p>
        </w:tc>
        <w:tc>
          <w:tcPr>
            <w:tcW w:w="1134" w:type="dxa"/>
            <w:tcBorders>
              <w:top w:val="dotted" w:sz="8" w:space="0" w:color="auto"/>
              <w:left w:val="single" w:sz="4" w:space="0" w:color="auto"/>
              <w:bottom w:val="single" w:sz="4" w:space="0" w:color="auto"/>
              <w:right w:val="double" w:sz="4" w:space="0" w:color="auto"/>
            </w:tcBorders>
            <w:shd w:val="clear" w:color="auto" w:fill="auto"/>
            <w:noWrap/>
            <w:vAlign w:val="center"/>
            <w:hideMark/>
          </w:tcPr>
          <w:p w14:paraId="77C4A1F4" w14:textId="77777777" w:rsidR="004979F5" w:rsidRPr="005C4168" w:rsidRDefault="004979F5" w:rsidP="00EE766B">
            <w:pPr>
              <w:widowControl/>
              <w:jc w:val="center"/>
              <w:rPr>
                <w:rFonts w:hAnsi="ＭＳ 明朝" w:cs="ＭＳ Ｐゴシック"/>
                <w:kern w:val="0"/>
                <w:sz w:val="20"/>
                <w:szCs w:val="20"/>
              </w:rPr>
            </w:pPr>
            <w:r w:rsidRPr="005C4168">
              <w:rPr>
                <w:rFonts w:hAnsi="ＭＳ 明朝" w:cs="ＭＳ Ｐゴシック"/>
                <w:kern w:val="0"/>
                <w:sz w:val="20"/>
                <w:szCs w:val="20"/>
              </w:rPr>
              <w:t>0.6</w:t>
            </w:r>
          </w:p>
        </w:tc>
        <w:tc>
          <w:tcPr>
            <w:tcW w:w="992" w:type="dxa"/>
            <w:tcBorders>
              <w:top w:val="dotted" w:sz="8" w:space="0" w:color="auto"/>
              <w:left w:val="double" w:sz="4" w:space="0" w:color="auto"/>
              <w:bottom w:val="single" w:sz="4" w:space="0" w:color="auto"/>
              <w:right w:val="single" w:sz="4" w:space="0" w:color="auto"/>
            </w:tcBorders>
            <w:shd w:val="clear" w:color="auto" w:fill="auto"/>
            <w:noWrap/>
            <w:vAlign w:val="center"/>
            <w:hideMark/>
          </w:tcPr>
          <w:p w14:paraId="4D85F93D" w14:textId="77777777" w:rsidR="004979F5" w:rsidRPr="005C4168" w:rsidRDefault="004979F5" w:rsidP="00EE766B">
            <w:pPr>
              <w:widowControl/>
              <w:jc w:val="center"/>
              <w:rPr>
                <w:rFonts w:hAnsi="ＭＳ 明朝" w:cs="ＭＳ Ｐゴシック"/>
                <w:kern w:val="0"/>
                <w:sz w:val="20"/>
                <w:szCs w:val="20"/>
              </w:rPr>
            </w:pPr>
            <w:r w:rsidRPr="005C4168">
              <w:rPr>
                <w:rFonts w:hAnsi="ＭＳ 明朝" w:cs="ＭＳ Ｐゴシック"/>
                <w:kern w:val="0"/>
                <w:sz w:val="20"/>
                <w:szCs w:val="20"/>
              </w:rPr>
              <w:t>1.8</w:t>
            </w:r>
          </w:p>
        </w:tc>
        <w:tc>
          <w:tcPr>
            <w:tcW w:w="992" w:type="dxa"/>
            <w:tcBorders>
              <w:top w:val="dotted" w:sz="8" w:space="0" w:color="auto"/>
              <w:left w:val="single" w:sz="4" w:space="0" w:color="auto"/>
              <w:bottom w:val="single" w:sz="4" w:space="0" w:color="auto"/>
              <w:right w:val="single" w:sz="4" w:space="0" w:color="auto"/>
            </w:tcBorders>
            <w:shd w:val="clear" w:color="auto" w:fill="auto"/>
            <w:noWrap/>
            <w:vAlign w:val="center"/>
            <w:hideMark/>
          </w:tcPr>
          <w:p w14:paraId="27B76CB5" w14:textId="77777777" w:rsidR="004979F5" w:rsidRPr="005C4168" w:rsidRDefault="004979F5" w:rsidP="00EE766B">
            <w:pPr>
              <w:widowControl/>
              <w:jc w:val="center"/>
              <w:rPr>
                <w:rFonts w:hAnsi="ＭＳ 明朝" w:cs="ＭＳ Ｐゴシック"/>
                <w:kern w:val="0"/>
                <w:sz w:val="20"/>
                <w:szCs w:val="20"/>
              </w:rPr>
            </w:pPr>
            <w:r w:rsidRPr="005C4168">
              <w:rPr>
                <w:rFonts w:hAnsi="ＭＳ 明朝" w:cs="ＭＳ Ｐゴシック"/>
                <w:kern w:val="0"/>
                <w:sz w:val="20"/>
                <w:szCs w:val="20"/>
              </w:rPr>
              <w:t>0.0</w:t>
            </w:r>
          </w:p>
        </w:tc>
        <w:tc>
          <w:tcPr>
            <w:tcW w:w="992" w:type="dxa"/>
            <w:tcBorders>
              <w:top w:val="dotted" w:sz="8" w:space="0" w:color="auto"/>
              <w:left w:val="single" w:sz="4" w:space="0" w:color="auto"/>
              <w:bottom w:val="single" w:sz="4" w:space="0" w:color="auto"/>
              <w:right w:val="single" w:sz="4" w:space="0" w:color="auto"/>
            </w:tcBorders>
            <w:shd w:val="clear" w:color="auto" w:fill="auto"/>
            <w:noWrap/>
            <w:vAlign w:val="center"/>
            <w:hideMark/>
          </w:tcPr>
          <w:p w14:paraId="42D22389" w14:textId="77777777" w:rsidR="004979F5" w:rsidRPr="005C4168" w:rsidRDefault="004979F5" w:rsidP="00EE766B">
            <w:pPr>
              <w:widowControl/>
              <w:jc w:val="center"/>
              <w:rPr>
                <w:rFonts w:hAnsi="ＭＳ 明朝" w:cs="ＭＳ Ｐゴシック"/>
                <w:kern w:val="0"/>
                <w:sz w:val="20"/>
                <w:szCs w:val="20"/>
              </w:rPr>
            </w:pPr>
            <w:r w:rsidRPr="005C4168">
              <w:rPr>
                <w:rFonts w:hAnsi="ＭＳ 明朝" w:cs="ＭＳ Ｐゴシック"/>
                <w:kern w:val="0"/>
                <w:sz w:val="20"/>
                <w:szCs w:val="20"/>
              </w:rPr>
              <w:t>3.1</w:t>
            </w:r>
          </w:p>
        </w:tc>
      </w:tr>
      <w:tr w:rsidR="005C4168" w:rsidRPr="005C4168" w14:paraId="059A6CBB" w14:textId="77777777" w:rsidTr="00A94E97">
        <w:trPr>
          <w:trHeight w:val="340"/>
        </w:trPr>
        <w:tc>
          <w:tcPr>
            <w:tcW w:w="283" w:type="dxa"/>
            <w:vMerge w:val="restart"/>
            <w:tcBorders>
              <w:top w:val="nil"/>
              <w:left w:val="single" w:sz="4" w:space="0" w:color="auto"/>
              <w:bottom w:val="single" w:sz="4" w:space="0" w:color="000000"/>
              <w:right w:val="single" w:sz="4" w:space="0" w:color="auto"/>
            </w:tcBorders>
            <w:shd w:val="clear" w:color="auto" w:fill="auto"/>
            <w:vAlign w:val="center"/>
            <w:hideMark/>
          </w:tcPr>
          <w:p w14:paraId="22902992" w14:textId="77777777" w:rsidR="004979F5" w:rsidRPr="005C4168" w:rsidRDefault="004979F5" w:rsidP="00EE766B">
            <w:pPr>
              <w:widowControl/>
              <w:jc w:val="center"/>
              <w:rPr>
                <w:rFonts w:hAnsi="ＭＳ 明朝" w:cs="ＭＳ Ｐゴシック"/>
                <w:kern w:val="0"/>
                <w:sz w:val="18"/>
                <w:szCs w:val="18"/>
              </w:rPr>
            </w:pPr>
            <w:r w:rsidRPr="005C4168">
              <w:rPr>
                <w:rFonts w:hAnsi="ＭＳ 明朝" w:cs="ＭＳ Ｐゴシック" w:hint="eastAsia"/>
                <w:kern w:val="0"/>
                <w:sz w:val="18"/>
                <w:szCs w:val="18"/>
              </w:rPr>
              <w:t xml:space="preserve">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9786B5" w14:textId="77777777" w:rsidR="004979F5" w:rsidRPr="005C4168" w:rsidRDefault="004979F5" w:rsidP="00EE766B">
            <w:pPr>
              <w:widowControl/>
              <w:jc w:val="center"/>
              <w:rPr>
                <w:rFonts w:hAnsi="ＭＳ 明朝" w:cs="ＭＳ Ｐゴシック"/>
                <w:kern w:val="0"/>
                <w:sz w:val="18"/>
                <w:szCs w:val="18"/>
              </w:rPr>
            </w:pPr>
            <w:r w:rsidRPr="005C4168">
              <w:rPr>
                <w:rFonts w:hAnsi="ＭＳ 明朝" w:cs="ＭＳ Ｐゴシック" w:hint="eastAsia"/>
                <w:kern w:val="0"/>
                <w:sz w:val="18"/>
                <w:szCs w:val="18"/>
              </w:rPr>
              <w:t>うち</w:t>
            </w:r>
          </w:p>
          <w:p w14:paraId="431777DD" w14:textId="77777777" w:rsidR="004979F5" w:rsidRPr="005C4168" w:rsidRDefault="004979F5" w:rsidP="00EE766B">
            <w:pPr>
              <w:widowControl/>
              <w:jc w:val="center"/>
              <w:rPr>
                <w:rFonts w:hAnsi="ＭＳ 明朝" w:cs="ＭＳ Ｐゴシック"/>
                <w:kern w:val="0"/>
                <w:sz w:val="18"/>
                <w:szCs w:val="18"/>
              </w:rPr>
            </w:pPr>
            <w:r w:rsidRPr="005C4168">
              <w:rPr>
                <w:rFonts w:hAnsi="ＭＳ 明朝" w:cs="ＭＳ Ｐゴシック" w:hint="eastAsia"/>
                <w:kern w:val="0"/>
                <w:sz w:val="18"/>
                <w:szCs w:val="18"/>
              </w:rPr>
              <w:t>所定内給与</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E3645" w14:textId="77777777" w:rsidR="004979F5" w:rsidRPr="005C4168" w:rsidRDefault="004979F5" w:rsidP="00EE766B">
            <w:pPr>
              <w:widowControl/>
              <w:jc w:val="center"/>
              <w:rPr>
                <w:rFonts w:hAnsi="ＭＳ 明朝" w:cs="ＭＳ Ｐゴシック"/>
                <w:kern w:val="0"/>
                <w:sz w:val="18"/>
                <w:szCs w:val="18"/>
              </w:rPr>
            </w:pPr>
            <w:r w:rsidRPr="005C4168">
              <w:rPr>
                <w:rFonts w:hAnsi="ＭＳ 明朝" w:cs="ＭＳ Ｐゴシック" w:hint="eastAsia"/>
                <w:kern w:val="0"/>
                <w:sz w:val="18"/>
                <w:szCs w:val="18"/>
              </w:rPr>
              <w:t>金額（千円）</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4DEDE" w14:textId="77777777" w:rsidR="004979F5" w:rsidRPr="005C4168" w:rsidRDefault="004979F5" w:rsidP="00EE766B">
            <w:pPr>
              <w:widowControl/>
              <w:jc w:val="center"/>
              <w:rPr>
                <w:rFonts w:hAnsi="ＭＳ 明朝" w:cs="ＭＳ Ｐゴシック"/>
                <w:kern w:val="0"/>
                <w:sz w:val="20"/>
                <w:szCs w:val="20"/>
              </w:rPr>
            </w:pPr>
            <w:r w:rsidRPr="005C4168">
              <w:rPr>
                <w:rFonts w:hAnsi="ＭＳ 明朝" w:cs="ＭＳ Ｐゴシック"/>
                <w:kern w:val="0"/>
                <w:sz w:val="20"/>
                <w:szCs w:val="20"/>
              </w:rPr>
              <w:t>280.7</w:t>
            </w:r>
          </w:p>
        </w:tc>
        <w:tc>
          <w:tcPr>
            <w:tcW w:w="1134"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2DF6B068" w14:textId="77777777" w:rsidR="004979F5" w:rsidRPr="005C4168" w:rsidRDefault="004979F5" w:rsidP="00EE766B">
            <w:pPr>
              <w:widowControl/>
              <w:jc w:val="center"/>
              <w:rPr>
                <w:rFonts w:hAnsi="ＭＳ 明朝" w:cs="ＭＳ Ｐゴシック"/>
                <w:kern w:val="0"/>
                <w:sz w:val="20"/>
                <w:szCs w:val="20"/>
              </w:rPr>
            </w:pPr>
            <w:r w:rsidRPr="005C4168">
              <w:rPr>
                <w:rFonts w:hAnsi="ＭＳ 明朝" w:cs="ＭＳ Ｐゴシック"/>
                <w:kern w:val="0"/>
                <w:sz w:val="20"/>
                <w:szCs w:val="20"/>
              </w:rPr>
              <w:t>283.5</w:t>
            </w:r>
          </w:p>
        </w:tc>
        <w:tc>
          <w:tcPr>
            <w:tcW w:w="992"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6BDA63BD" w14:textId="77777777" w:rsidR="004979F5" w:rsidRPr="005C4168" w:rsidRDefault="004979F5" w:rsidP="00EE766B">
            <w:pPr>
              <w:widowControl/>
              <w:jc w:val="center"/>
              <w:rPr>
                <w:rFonts w:hAnsi="ＭＳ 明朝" w:cs="ＭＳ Ｐゴシック"/>
                <w:kern w:val="0"/>
                <w:sz w:val="20"/>
                <w:szCs w:val="20"/>
              </w:rPr>
            </w:pPr>
            <w:r w:rsidRPr="005C4168">
              <w:rPr>
                <w:rFonts w:hAnsi="ＭＳ 明朝" w:cs="ＭＳ Ｐゴシック"/>
                <w:kern w:val="0"/>
                <w:sz w:val="20"/>
                <w:szCs w:val="20"/>
              </w:rPr>
              <w:t>282.7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14152" w14:textId="77777777" w:rsidR="004979F5" w:rsidRPr="005C4168" w:rsidRDefault="004979F5" w:rsidP="00EE766B">
            <w:pPr>
              <w:widowControl/>
              <w:jc w:val="center"/>
              <w:rPr>
                <w:rFonts w:hAnsi="ＭＳ 明朝" w:cs="ＭＳ Ｐゴシック"/>
                <w:kern w:val="0"/>
                <w:sz w:val="20"/>
                <w:szCs w:val="20"/>
              </w:rPr>
            </w:pPr>
            <w:r w:rsidRPr="005C4168">
              <w:rPr>
                <w:rFonts w:hAnsi="ＭＳ 明朝" w:cs="ＭＳ Ｐゴシック"/>
                <w:kern w:val="0"/>
                <w:sz w:val="20"/>
                <w:szCs w:val="20"/>
              </w:rPr>
              <w:t>284.3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3C3C6" w14:textId="77777777" w:rsidR="004979F5" w:rsidRPr="005C4168" w:rsidRDefault="004979F5" w:rsidP="00EE766B">
            <w:pPr>
              <w:widowControl/>
              <w:jc w:val="center"/>
              <w:rPr>
                <w:rFonts w:hAnsi="ＭＳ 明朝" w:cs="ＭＳ Ｐゴシック"/>
                <w:kern w:val="0"/>
                <w:sz w:val="20"/>
                <w:szCs w:val="20"/>
              </w:rPr>
            </w:pPr>
            <w:r w:rsidRPr="005C4168">
              <w:rPr>
                <w:rFonts w:hAnsi="ＭＳ 明朝" w:cs="ＭＳ Ｐゴシック"/>
                <w:kern w:val="0"/>
                <w:sz w:val="20"/>
                <w:szCs w:val="20"/>
              </w:rPr>
              <w:t>294.0</w:t>
            </w:r>
          </w:p>
        </w:tc>
      </w:tr>
      <w:tr w:rsidR="005C4168" w:rsidRPr="005C4168" w14:paraId="4E2DD7C8" w14:textId="77777777" w:rsidTr="00A94E97">
        <w:trPr>
          <w:trHeight w:val="340"/>
        </w:trPr>
        <w:tc>
          <w:tcPr>
            <w:tcW w:w="283" w:type="dxa"/>
            <w:vMerge/>
            <w:tcBorders>
              <w:top w:val="nil"/>
              <w:left w:val="single" w:sz="4" w:space="0" w:color="auto"/>
              <w:bottom w:val="single" w:sz="4" w:space="0" w:color="auto"/>
              <w:right w:val="single" w:sz="4" w:space="0" w:color="auto"/>
            </w:tcBorders>
            <w:vAlign w:val="center"/>
            <w:hideMark/>
          </w:tcPr>
          <w:p w14:paraId="104A07B2" w14:textId="77777777" w:rsidR="004979F5" w:rsidRPr="005C4168" w:rsidRDefault="004979F5" w:rsidP="00EE766B">
            <w:pPr>
              <w:widowControl/>
              <w:jc w:val="left"/>
              <w:rPr>
                <w:rFonts w:hAnsi="ＭＳ 明朝" w:cs="ＭＳ Ｐゴシック"/>
                <w:kern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315EF44" w14:textId="77777777" w:rsidR="004979F5" w:rsidRPr="005C4168" w:rsidRDefault="004979F5" w:rsidP="00EE766B">
            <w:pPr>
              <w:widowControl/>
              <w:jc w:val="left"/>
              <w:rPr>
                <w:rFonts w:hAnsi="ＭＳ 明朝" w:cs="ＭＳ Ｐゴシック"/>
                <w:kern w:val="0"/>
                <w:sz w:val="18"/>
                <w:szCs w:val="18"/>
              </w:rPr>
            </w:pP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8AEA2" w14:textId="16F3D3A4" w:rsidR="004979F5" w:rsidRPr="005C4168" w:rsidRDefault="004979F5" w:rsidP="00EE766B">
            <w:pPr>
              <w:widowControl/>
              <w:jc w:val="center"/>
              <w:rPr>
                <w:rFonts w:hAnsi="ＭＳ 明朝" w:cs="ＭＳ Ｐゴシック"/>
                <w:kern w:val="0"/>
                <w:sz w:val="18"/>
                <w:szCs w:val="18"/>
              </w:rPr>
            </w:pPr>
            <w:r w:rsidRPr="005C4168">
              <w:rPr>
                <w:rFonts w:hAnsi="ＭＳ 明朝" w:cs="ＭＳ Ｐゴシック" w:hint="eastAsia"/>
                <w:kern w:val="0"/>
                <w:sz w:val="18"/>
                <w:szCs w:val="18"/>
              </w:rPr>
              <w:t>前年比</w:t>
            </w:r>
            <w:r w:rsidRPr="005C4168">
              <w:rPr>
                <w:rFonts w:hAnsi="ＭＳ 明朝" w:cs="ＭＳ Ｐゴシック"/>
                <w:kern w:val="0"/>
                <w:sz w:val="18"/>
                <w:szCs w:val="18"/>
              </w:rPr>
              <w:t>(</w:t>
            </w:r>
            <w:r w:rsidR="00715F25" w:rsidRPr="005C4168">
              <w:rPr>
                <w:rFonts w:hAnsi="ＭＳ 明朝" w:cs="ＭＳ Ｐゴシック" w:hint="eastAsia"/>
                <w:kern w:val="0"/>
                <w:sz w:val="18"/>
                <w:szCs w:val="18"/>
              </w:rPr>
              <w:t>％</w:t>
            </w:r>
            <w:r w:rsidRPr="005C4168">
              <w:rPr>
                <w:rFonts w:hAnsi="ＭＳ 明朝" w:cs="ＭＳ Ｐゴシック"/>
                <w:kern w:val="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08021" w14:textId="77777777" w:rsidR="004979F5" w:rsidRPr="005C4168" w:rsidRDefault="004979F5" w:rsidP="00EE766B">
            <w:pPr>
              <w:widowControl/>
              <w:jc w:val="center"/>
              <w:rPr>
                <w:rFonts w:hAnsi="ＭＳ 明朝" w:cs="ＭＳ Ｐゴシック"/>
                <w:kern w:val="0"/>
                <w:sz w:val="20"/>
                <w:szCs w:val="20"/>
              </w:rPr>
            </w:pPr>
            <w:r w:rsidRPr="005C4168">
              <w:rPr>
                <w:rFonts w:hAnsi="ＭＳ 明朝" w:cs="ＭＳ Ｐゴシック"/>
                <w:kern w:val="0"/>
                <w:sz w:val="20"/>
                <w:szCs w:val="20"/>
              </w:rPr>
              <w:t>1.7</w:t>
            </w:r>
          </w:p>
        </w:tc>
        <w:tc>
          <w:tcPr>
            <w:tcW w:w="1134"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39604589" w14:textId="77777777" w:rsidR="004979F5" w:rsidRPr="005C4168" w:rsidRDefault="004979F5" w:rsidP="00EE766B">
            <w:pPr>
              <w:widowControl/>
              <w:jc w:val="center"/>
              <w:rPr>
                <w:rFonts w:hAnsi="ＭＳ 明朝" w:cs="ＭＳ Ｐゴシック"/>
                <w:kern w:val="0"/>
                <w:sz w:val="20"/>
                <w:szCs w:val="20"/>
              </w:rPr>
            </w:pPr>
            <w:r w:rsidRPr="005C4168">
              <w:rPr>
                <w:rFonts w:hAnsi="ＭＳ 明朝" w:cs="ＭＳ Ｐゴシック"/>
                <w:kern w:val="0"/>
                <w:sz w:val="20"/>
                <w:szCs w:val="20"/>
              </w:rPr>
              <w:t>1.0</w:t>
            </w:r>
          </w:p>
        </w:tc>
        <w:tc>
          <w:tcPr>
            <w:tcW w:w="992"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3D58608D" w14:textId="77777777" w:rsidR="004979F5" w:rsidRPr="005C4168" w:rsidRDefault="004979F5" w:rsidP="00EE766B">
            <w:pPr>
              <w:widowControl/>
              <w:jc w:val="center"/>
              <w:rPr>
                <w:rFonts w:hAnsi="ＭＳ 明朝" w:cs="ＭＳ Ｐゴシック"/>
                <w:kern w:val="0"/>
                <w:sz w:val="20"/>
                <w:szCs w:val="20"/>
              </w:rPr>
            </w:pPr>
            <w:r w:rsidRPr="005C4168">
              <w:rPr>
                <w:rFonts w:hAnsi="ＭＳ 明朝" w:cs="ＭＳ Ｐゴシック"/>
                <w:kern w:val="0"/>
                <w:sz w:val="20"/>
                <w:szCs w:val="20"/>
              </w:rPr>
              <w:t>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CDB84" w14:textId="77777777" w:rsidR="004979F5" w:rsidRPr="005C4168" w:rsidRDefault="004979F5" w:rsidP="00EE766B">
            <w:pPr>
              <w:widowControl/>
              <w:jc w:val="center"/>
              <w:rPr>
                <w:rFonts w:hAnsi="ＭＳ 明朝" w:cs="ＭＳ Ｐゴシック"/>
                <w:kern w:val="0"/>
                <w:sz w:val="20"/>
                <w:szCs w:val="20"/>
              </w:rPr>
            </w:pPr>
            <w:r w:rsidRPr="005C4168">
              <w:rPr>
                <w:rFonts w:hAnsi="ＭＳ 明朝" w:cs="ＭＳ Ｐゴシック"/>
                <w:kern w:val="0"/>
                <w:sz w:val="20"/>
                <w:szCs w:val="20"/>
              </w:rPr>
              <w:t>0.5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E05B6" w14:textId="77777777" w:rsidR="004979F5" w:rsidRPr="005C4168" w:rsidRDefault="004979F5" w:rsidP="00EE766B">
            <w:pPr>
              <w:widowControl/>
              <w:jc w:val="center"/>
              <w:rPr>
                <w:rFonts w:hAnsi="ＭＳ 明朝" w:cs="ＭＳ Ｐゴシック"/>
                <w:kern w:val="0"/>
                <w:sz w:val="20"/>
                <w:szCs w:val="20"/>
              </w:rPr>
            </w:pPr>
            <w:r w:rsidRPr="005C4168">
              <w:rPr>
                <w:rFonts w:hAnsi="ＭＳ 明朝" w:cs="ＭＳ Ｐゴシック"/>
                <w:kern w:val="0"/>
                <w:sz w:val="20"/>
                <w:szCs w:val="20"/>
              </w:rPr>
              <w:t>2.9</w:t>
            </w:r>
          </w:p>
        </w:tc>
      </w:tr>
      <w:tr w:rsidR="005C4168" w:rsidRPr="005C4168" w14:paraId="7560E385" w14:textId="77777777" w:rsidTr="00A25863">
        <w:trPr>
          <w:trHeight w:val="340"/>
        </w:trPr>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BBFB1F" w14:textId="77777777" w:rsidR="004979F5" w:rsidRPr="005C4168" w:rsidRDefault="004979F5" w:rsidP="00EE766B">
            <w:pPr>
              <w:widowControl/>
              <w:jc w:val="center"/>
              <w:rPr>
                <w:rFonts w:hAnsi="ＭＳ 明朝" w:cs="ＭＳ Ｐゴシック"/>
                <w:kern w:val="0"/>
                <w:sz w:val="18"/>
                <w:szCs w:val="18"/>
              </w:rPr>
            </w:pPr>
            <w:r w:rsidRPr="005C4168">
              <w:rPr>
                <w:rFonts w:hAnsi="ＭＳ 明朝" w:cs="ＭＳ Ｐゴシック" w:hint="eastAsia"/>
                <w:kern w:val="0"/>
                <w:sz w:val="18"/>
                <w:szCs w:val="18"/>
              </w:rPr>
              <w:t>有効求人倍率</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799DBF42" w14:textId="77777777" w:rsidR="004979F5" w:rsidRPr="005C4168" w:rsidRDefault="004979F5" w:rsidP="00EE766B">
            <w:pPr>
              <w:widowControl/>
              <w:jc w:val="center"/>
              <w:rPr>
                <w:rFonts w:hAnsi="ＭＳ 明朝" w:cs="ＭＳ Ｐゴシック"/>
                <w:kern w:val="0"/>
                <w:sz w:val="18"/>
                <w:szCs w:val="18"/>
              </w:rPr>
            </w:pPr>
            <w:r w:rsidRPr="005C4168">
              <w:rPr>
                <w:rFonts w:hAnsi="ＭＳ 明朝" w:cs="ＭＳ Ｐゴシック" w:hint="eastAsia"/>
                <w:kern w:val="0"/>
                <w:sz w:val="18"/>
                <w:szCs w:val="18"/>
              </w:rPr>
              <w:t>倍率（倍）</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F2F81" w14:textId="77777777" w:rsidR="004979F5" w:rsidRPr="005C4168" w:rsidRDefault="004979F5" w:rsidP="00EE766B">
            <w:pPr>
              <w:widowControl/>
              <w:jc w:val="center"/>
              <w:rPr>
                <w:rFonts w:hAnsi="ＭＳ 明朝" w:cs="ＭＳ Ｐゴシック"/>
                <w:kern w:val="0"/>
                <w:sz w:val="20"/>
                <w:szCs w:val="20"/>
              </w:rPr>
            </w:pPr>
            <w:r w:rsidRPr="005C4168">
              <w:rPr>
                <w:rFonts w:hAnsi="ＭＳ 明朝" w:cs="ＭＳ Ｐゴシック"/>
                <w:kern w:val="0"/>
                <w:sz w:val="20"/>
                <w:szCs w:val="20"/>
              </w:rPr>
              <w:t>1.27</w:t>
            </w:r>
          </w:p>
        </w:tc>
        <w:tc>
          <w:tcPr>
            <w:tcW w:w="1134" w:type="dxa"/>
            <w:tcBorders>
              <w:top w:val="single" w:sz="4" w:space="0" w:color="auto"/>
              <w:left w:val="single" w:sz="4" w:space="0" w:color="auto"/>
              <w:bottom w:val="single" w:sz="4" w:space="0" w:color="auto"/>
              <w:right w:val="double" w:sz="4" w:space="0" w:color="auto"/>
            </w:tcBorders>
            <w:shd w:val="clear" w:color="auto" w:fill="auto"/>
            <w:noWrap/>
            <w:vAlign w:val="center"/>
          </w:tcPr>
          <w:p w14:paraId="488E2A53" w14:textId="77777777" w:rsidR="004979F5" w:rsidRPr="005C4168" w:rsidRDefault="004979F5" w:rsidP="00EE766B">
            <w:pPr>
              <w:widowControl/>
              <w:jc w:val="center"/>
              <w:rPr>
                <w:rFonts w:hAnsi="ＭＳ 明朝" w:cs="ＭＳ Ｐゴシック"/>
                <w:kern w:val="0"/>
                <w:sz w:val="20"/>
                <w:szCs w:val="20"/>
              </w:rPr>
            </w:pPr>
            <w:r w:rsidRPr="005C4168">
              <w:rPr>
                <w:rFonts w:hAnsi="ＭＳ 明朝" w:cs="ＭＳ Ｐゴシック"/>
                <w:kern w:val="0"/>
                <w:sz w:val="20"/>
                <w:szCs w:val="20"/>
              </w:rPr>
              <w:t>1.27</w:t>
            </w:r>
          </w:p>
        </w:tc>
        <w:tc>
          <w:tcPr>
            <w:tcW w:w="992" w:type="dxa"/>
            <w:tcBorders>
              <w:top w:val="single" w:sz="4" w:space="0" w:color="auto"/>
              <w:left w:val="double" w:sz="4" w:space="0" w:color="auto"/>
              <w:bottom w:val="single" w:sz="4" w:space="0" w:color="auto"/>
              <w:right w:val="single" w:sz="4" w:space="0" w:color="auto"/>
            </w:tcBorders>
            <w:shd w:val="clear" w:color="auto" w:fill="auto"/>
            <w:noWrap/>
            <w:vAlign w:val="center"/>
          </w:tcPr>
          <w:p w14:paraId="10FA906A" w14:textId="77777777" w:rsidR="004979F5" w:rsidRPr="005C4168" w:rsidRDefault="004979F5" w:rsidP="00EE766B">
            <w:pPr>
              <w:widowControl/>
              <w:jc w:val="center"/>
              <w:rPr>
                <w:rFonts w:hAnsi="ＭＳ 明朝" w:cs="ＭＳ Ｐゴシック"/>
                <w:kern w:val="0"/>
                <w:sz w:val="20"/>
                <w:szCs w:val="20"/>
              </w:rPr>
            </w:pPr>
            <w:r w:rsidRPr="005C4168">
              <w:rPr>
                <w:rFonts w:hAnsi="ＭＳ 明朝" w:cs="ＭＳ Ｐゴシック"/>
                <w:kern w:val="0"/>
                <w:sz w:val="20"/>
                <w:szCs w:val="20"/>
              </w:rPr>
              <w:t>1.18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2F950" w14:textId="34BAE000" w:rsidR="004979F5" w:rsidRPr="005C4168" w:rsidRDefault="004979F5" w:rsidP="00EE766B">
            <w:pPr>
              <w:widowControl/>
              <w:jc w:val="center"/>
              <w:rPr>
                <w:rFonts w:hAnsi="ＭＳ 明朝" w:cs="ＭＳ Ｐゴシック"/>
                <w:kern w:val="0"/>
                <w:sz w:val="20"/>
                <w:szCs w:val="20"/>
              </w:rPr>
            </w:pPr>
            <w:r w:rsidRPr="005C4168">
              <w:rPr>
                <w:rFonts w:hAnsi="ＭＳ 明朝" w:cs="ＭＳ Ｐゴシック"/>
                <w:kern w:val="0"/>
                <w:sz w:val="20"/>
                <w:szCs w:val="20"/>
              </w:rPr>
              <w:t>1.3</w:t>
            </w:r>
            <w:r w:rsidR="005858B8" w:rsidRPr="005C4168">
              <w:rPr>
                <w:rFonts w:hAnsi="ＭＳ 明朝" w:cs="ＭＳ Ｐゴシック"/>
                <w:kern w:val="0"/>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364DA" w14:textId="77777777" w:rsidR="004979F5" w:rsidRPr="005C4168" w:rsidRDefault="004979F5" w:rsidP="00EE766B">
            <w:pPr>
              <w:widowControl/>
              <w:jc w:val="center"/>
              <w:rPr>
                <w:rFonts w:hAnsi="ＭＳ 明朝" w:cs="ＭＳ Ｐゴシック"/>
                <w:kern w:val="0"/>
                <w:sz w:val="20"/>
                <w:szCs w:val="20"/>
              </w:rPr>
            </w:pPr>
            <w:r w:rsidRPr="005C4168">
              <w:rPr>
                <w:rFonts w:hAnsi="ＭＳ 明朝" w:cs="ＭＳ Ｐゴシック"/>
                <w:kern w:val="0"/>
                <w:sz w:val="20"/>
                <w:szCs w:val="20"/>
              </w:rPr>
              <w:t>1.22</w:t>
            </w:r>
          </w:p>
        </w:tc>
      </w:tr>
    </w:tbl>
    <w:p w14:paraId="21056DEA" w14:textId="77777777" w:rsidR="004979F5" w:rsidRPr="005C4168" w:rsidRDefault="004979F5" w:rsidP="001E5EAF">
      <w:pPr>
        <w:spacing w:line="240" w:lineRule="exact"/>
        <w:ind w:firstLineChars="500" w:firstLine="900"/>
        <w:rPr>
          <w:sz w:val="18"/>
          <w:szCs w:val="18"/>
        </w:rPr>
      </w:pPr>
      <w:r w:rsidRPr="005C4168">
        <w:rPr>
          <w:rFonts w:hint="eastAsia"/>
          <w:sz w:val="18"/>
          <w:szCs w:val="18"/>
        </w:rPr>
        <w:t>（注）１　「きまって支給する給与」及び「うち所定内給与」は、毎月勤労統計調査（厚生労働省）</w:t>
      </w:r>
    </w:p>
    <w:p w14:paraId="68566294" w14:textId="77777777" w:rsidR="004979F5" w:rsidRPr="005C4168" w:rsidRDefault="004979F5" w:rsidP="001E5EAF">
      <w:pPr>
        <w:spacing w:line="240" w:lineRule="exact"/>
        <w:ind w:firstLineChars="900" w:firstLine="1620"/>
        <w:rPr>
          <w:sz w:val="18"/>
          <w:szCs w:val="18"/>
        </w:rPr>
      </w:pPr>
      <w:r w:rsidRPr="005C4168">
        <w:rPr>
          <w:rFonts w:hint="eastAsia"/>
          <w:sz w:val="18"/>
          <w:szCs w:val="18"/>
        </w:rPr>
        <w:t>における事業所規模30人以上の調査産業計の数値であり、年度平均は暦年の平均値である。</w:t>
      </w:r>
    </w:p>
    <w:p w14:paraId="6FCD6083" w14:textId="7A22536D" w:rsidR="00F106E5" w:rsidRPr="005C4168" w:rsidRDefault="004979F5" w:rsidP="001E5EAF">
      <w:pPr>
        <w:spacing w:afterLines="150" w:after="360" w:line="240" w:lineRule="exact"/>
        <w:ind w:firstLineChars="800" w:firstLine="1440"/>
        <w:rPr>
          <w:sz w:val="18"/>
          <w:szCs w:val="18"/>
        </w:rPr>
      </w:pPr>
      <w:r w:rsidRPr="005C4168">
        <w:rPr>
          <w:rFonts w:hint="eastAsia"/>
          <w:sz w:val="18"/>
          <w:szCs w:val="18"/>
        </w:rPr>
        <w:t>２　「有効求人倍率」について、年度の数値は原数値、各年４月の数値は季節調整値である。</w:t>
      </w:r>
    </w:p>
    <w:p w14:paraId="11E783FF" w14:textId="7EFE59D8" w:rsidR="001E5EAF" w:rsidRPr="005C4168" w:rsidRDefault="001E5EAF" w:rsidP="001E5EAF">
      <w:pPr>
        <w:spacing w:afterLines="150" w:after="360" w:line="240" w:lineRule="exact"/>
        <w:ind w:firstLineChars="800" w:firstLine="1920"/>
        <w:rPr>
          <w:rFonts w:ascii="ＭＳ ゴシック" w:eastAsia="ＭＳ ゴシック" w:hAnsi="ＭＳ ゴシック"/>
          <w:szCs w:val="28"/>
        </w:rPr>
      </w:pPr>
    </w:p>
    <w:p w14:paraId="7EC9B0AC" w14:textId="77777777" w:rsidR="00A94E97" w:rsidRPr="005C4168" w:rsidRDefault="00A94E97" w:rsidP="001E5EAF">
      <w:pPr>
        <w:spacing w:afterLines="150" w:after="360" w:line="240" w:lineRule="exact"/>
        <w:ind w:firstLineChars="800" w:firstLine="1920"/>
        <w:rPr>
          <w:rFonts w:ascii="ＭＳ ゴシック" w:eastAsia="ＭＳ ゴシック" w:hAnsi="ＭＳ ゴシック"/>
          <w:szCs w:val="28"/>
        </w:rPr>
      </w:pPr>
    </w:p>
    <w:p w14:paraId="5C038F2F" w14:textId="5BFC0EB7" w:rsidR="004979F5" w:rsidRPr="005C4168" w:rsidRDefault="004979F5" w:rsidP="004979F5">
      <w:pPr>
        <w:spacing w:line="360" w:lineRule="auto"/>
        <w:ind w:leftChars="200" w:left="480"/>
        <w:rPr>
          <w:rFonts w:ascii="ＭＳ ゴシック" w:eastAsia="ＭＳ ゴシック" w:hAnsi="ＭＳ ゴシック"/>
          <w:szCs w:val="28"/>
        </w:rPr>
      </w:pPr>
      <w:r w:rsidRPr="005C4168">
        <w:rPr>
          <w:rFonts w:ascii="ＭＳ ゴシック" w:eastAsia="ＭＳ ゴシック" w:hAnsi="ＭＳ ゴシック" w:hint="eastAsia"/>
          <w:szCs w:val="28"/>
        </w:rPr>
        <w:lastRenderedPageBreak/>
        <w:t>(</w:t>
      </w:r>
      <w:r w:rsidRPr="005C4168">
        <w:rPr>
          <w:rFonts w:ascii="ＭＳ ゴシック" w:eastAsia="ＭＳ ゴシック" w:hAnsi="ＭＳ ゴシック"/>
          <w:szCs w:val="28"/>
        </w:rPr>
        <w:t>2</w:t>
      </w:r>
      <w:r w:rsidRPr="005C4168">
        <w:rPr>
          <w:rFonts w:ascii="ＭＳ ゴシック" w:eastAsia="ＭＳ ゴシック" w:hAnsi="ＭＳ ゴシック" w:hint="eastAsia"/>
          <w:szCs w:val="28"/>
        </w:rPr>
        <w:t>)　物価・生計費</w:t>
      </w:r>
    </w:p>
    <w:p w14:paraId="6F2339FE" w14:textId="281E88A8" w:rsidR="00F106E5" w:rsidRPr="005C4168" w:rsidRDefault="004979F5" w:rsidP="00A25863">
      <w:pPr>
        <w:spacing w:line="360" w:lineRule="auto"/>
        <w:ind w:leftChars="300" w:left="720" w:firstLineChars="100" w:firstLine="240"/>
        <w:rPr>
          <w:rFonts w:hAnsi="ＭＳ 明朝"/>
        </w:rPr>
      </w:pPr>
      <w:r w:rsidRPr="005C4168">
        <w:rPr>
          <w:rFonts w:hAnsi="ＭＳ 明朝" w:hint="eastAsia"/>
        </w:rPr>
        <w:t>総務省統計局</w:t>
      </w:r>
      <w:r w:rsidR="00E3648E" w:rsidRPr="005C4168">
        <w:rPr>
          <w:rFonts w:hAnsi="ＭＳ 明朝" w:hint="eastAsia"/>
        </w:rPr>
        <w:t>が公表している</w:t>
      </w:r>
      <w:r w:rsidRPr="005C4168">
        <w:rPr>
          <w:rFonts w:hAnsi="ＭＳ 明朝" w:hint="eastAsia"/>
        </w:rPr>
        <w:t>本年４月の大阪市における消費者物価指数は、昨年４月に比べて</w:t>
      </w:r>
      <w:r w:rsidRPr="005C4168">
        <w:rPr>
          <w:rFonts w:ascii="Century"/>
        </w:rPr>
        <w:t>2.2</w:t>
      </w:r>
      <w:r w:rsidRPr="005C4168">
        <w:rPr>
          <w:rFonts w:hAnsi="ＭＳ 明朝" w:hint="eastAsia"/>
        </w:rPr>
        <w:t>％上昇しており、総務省統計局の家計調査の結果を基に、人事院と同様の方法で本委員会が算定した本年４月の大阪市における標準生計費は、２人世帯</w:t>
      </w:r>
      <w:r w:rsidRPr="005C4168">
        <w:rPr>
          <w:rFonts w:ascii="Century"/>
        </w:rPr>
        <w:t>140,790</w:t>
      </w:r>
      <w:r w:rsidRPr="005C4168">
        <w:rPr>
          <w:rFonts w:hAnsi="ＭＳ 明朝" w:hint="eastAsia"/>
        </w:rPr>
        <w:t>円、３人世帯</w:t>
      </w:r>
      <w:r w:rsidRPr="005C4168">
        <w:rPr>
          <w:rFonts w:ascii="Century"/>
        </w:rPr>
        <w:t>170,360</w:t>
      </w:r>
      <w:r w:rsidRPr="005C4168">
        <w:rPr>
          <w:rFonts w:hAnsi="ＭＳ 明朝" w:hint="eastAsia"/>
        </w:rPr>
        <w:t>円、４人世帯</w:t>
      </w:r>
      <w:r w:rsidRPr="005C4168">
        <w:rPr>
          <w:rFonts w:ascii="Century"/>
        </w:rPr>
        <w:t>199,970</w:t>
      </w:r>
      <w:r w:rsidRPr="005C4168">
        <w:rPr>
          <w:rFonts w:hAnsi="ＭＳ 明朝" w:hint="eastAsia"/>
        </w:rPr>
        <w:t>円、５人世帯</w:t>
      </w:r>
      <w:r w:rsidRPr="005C4168">
        <w:rPr>
          <w:rFonts w:ascii="Century"/>
        </w:rPr>
        <w:t>229,570</w:t>
      </w:r>
      <w:r w:rsidRPr="005C4168">
        <w:rPr>
          <w:rFonts w:hAnsi="ＭＳ 明朝" w:hint="eastAsia"/>
        </w:rPr>
        <w:t>円であった。</w:t>
      </w:r>
    </w:p>
    <w:p w14:paraId="1516B3FF" w14:textId="5E9F36E0" w:rsidR="00203CF5" w:rsidRPr="005C4168" w:rsidRDefault="00203CF5" w:rsidP="00F106E5">
      <w:pPr>
        <w:spacing w:afterLines="100" w:after="240" w:line="360" w:lineRule="auto"/>
        <w:ind w:leftChars="350" w:left="840" w:firstLineChars="100" w:firstLine="220"/>
        <w:jc w:val="right"/>
        <w:rPr>
          <w:rFonts w:hAnsi="ＭＳ 明朝"/>
        </w:rPr>
      </w:pPr>
      <w:r w:rsidRPr="005C4168">
        <w:rPr>
          <w:rFonts w:asciiTheme="majorEastAsia" w:eastAsiaTheme="majorEastAsia" w:hAnsiTheme="majorEastAsia" w:hint="eastAsia"/>
          <w:sz w:val="22"/>
          <w:szCs w:val="22"/>
        </w:rPr>
        <w:t>（参考資料　４生計費）</w:t>
      </w:r>
    </w:p>
    <w:p w14:paraId="0194286C" w14:textId="51D1CB8F" w:rsidR="004979F5" w:rsidRPr="005C4168" w:rsidRDefault="00715F25" w:rsidP="004979F5">
      <w:pPr>
        <w:ind w:leftChars="300" w:left="720" w:firstLineChars="100" w:firstLine="180"/>
        <w:rPr>
          <w:rFonts w:ascii="ＭＳ ゴシック" w:eastAsia="ＭＳ ゴシック" w:hAnsi="ＭＳ ゴシック"/>
          <w:sz w:val="18"/>
          <w:szCs w:val="18"/>
        </w:rPr>
      </w:pPr>
      <w:r w:rsidRPr="005C4168">
        <w:rPr>
          <w:rFonts w:ascii="ＭＳ ゴシック" w:eastAsia="ＭＳ ゴシック" w:hAnsi="ＭＳ ゴシック" w:hint="eastAsia"/>
          <w:sz w:val="18"/>
          <w:szCs w:val="18"/>
        </w:rPr>
        <w:t>【</w:t>
      </w:r>
      <w:r w:rsidR="004979F5" w:rsidRPr="005C4168">
        <w:rPr>
          <w:rFonts w:ascii="ＭＳ ゴシック" w:eastAsia="ＭＳ ゴシック" w:hAnsi="ＭＳ ゴシック" w:hint="eastAsia"/>
          <w:sz w:val="18"/>
          <w:szCs w:val="18"/>
        </w:rPr>
        <w:t>表</w:t>
      </w:r>
      <w:r w:rsidRPr="005C4168">
        <w:rPr>
          <w:rFonts w:ascii="ＭＳ ゴシック" w:eastAsia="ＭＳ ゴシック" w:hAnsi="ＭＳ ゴシック" w:hint="eastAsia"/>
          <w:sz w:val="18"/>
          <w:szCs w:val="18"/>
        </w:rPr>
        <w:t>６</w:t>
      </w:r>
      <w:r w:rsidR="00203CF5" w:rsidRPr="005C4168">
        <w:rPr>
          <w:rFonts w:ascii="ＭＳ ゴシック" w:eastAsia="ＭＳ ゴシック" w:hAnsi="ＭＳ ゴシック" w:hint="eastAsia"/>
          <w:sz w:val="18"/>
          <w:szCs w:val="18"/>
        </w:rPr>
        <w:t>】</w:t>
      </w:r>
      <w:r w:rsidR="004979F5" w:rsidRPr="005C4168">
        <w:rPr>
          <w:rFonts w:ascii="ＭＳ ゴシック" w:eastAsia="ＭＳ ゴシック" w:hAnsi="ＭＳ ゴシック" w:hint="eastAsia"/>
          <w:sz w:val="18"/>
          <w:szCs w:val="18"/>
        </w:rPr>
        <w:t>物価・家計に関する指標</w:t>
      </w:r>
    </w:p>
    <w:tbl>
      <w:tblPr>
        <w:tblW w:w="7859" w:type="dxa"/>
        <w:tblInd w:w="988" w:type="dxa"/>
        <w:tblLayout w:type="fixed"/>
        <w:tblCellMar>
          <w:left w:w="99" w:type="dxa"/>
          <w:right w:w="99" w:type="dxa"/>
        </w:tblCellMar>
        <w:tblLook w:val="04A0" w:firstRow="1" w:lastRow="0" w:firstColumn="1" w:lastColumn="0" w:noHBand="0" w:noVBand="1"/>
      </w:tblPr>
      <w:tblGrid>
        <w:gridCol w:w="1549"/>
        <w:gridCol w:w="1134"/>
        <w:gridCol w:w="1178"/>
        <w:gridCol w:w="1178"/>
        <w:gridCol w:w="940"/>
        <w:gridCol w:w="940"/>
        <w:gridCol w:w="940"/>
      </w:tblGrid>
      <w:tr w:rsidR="005C4168" w:rsidRPr="005C4168" w14:paraId="29AAEDEC" w14:textId="77777777" w:rsidTr="00715F25">
        <w:trPr>
          <w:trHeight w:val="283"/>
        </w:trPr>
        <w:tc>
          <w:tcPr>
            <w:tcW w:w="2683" w:type="dxa"/>
            <w:gridSpan w:val="2"/>
            <w:vMerge w:val="restart"/>
            <w:tcBorders>
              <w:top w:val="single" w:sz="4" w:space="0" w:color="auto"/>
              <w:left w:val="single" w:sz="4" w:space="0" w:color="auto"/>
              <w:right w:val="single" w:sz="4" w:space="0" w:color="auto"/>
              <w:tl2br w:val="single" w:sz="4" w:space="0" w:color="auto"/>
            </w:tcBorders>
            <w:shd w:val="clear" w:color="auto" w:fill="auto"/>
            <w:vAlign w:val="center"/>
          </w:tcPr>
          <w:p w14:paraId="2BDF567B" w14:textId="77777777" w:rsidR="004979F5" w:rsidRPr="005C4168" w:rsidRDefault="004979F5" w:rsidP="00EE766B">
            <w:pPr>
              <w:widowControl/>
              <w:jc w:val="left"/>
              <w:rPr>
                <w:rFonts w:ascii="ＭＳ ゴシック" w:eastAsia="ＭＳ ゴシック" w:hAnsi="ＭＳ ゴシック" w:cs="ＭＳ Ｐゴシック"/>
                <w:kern w:val="0"/>
                <w:sz w:val="18"/>
                <w:szCs w:val="18"/>
              </w:rPr>
            </w:pPr>
          </w:p>
        </w:tc>
        <w:tc>
          <w:tcPr>
            <w:tcW w:w="2356"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32057CB6" w14:textId="77777777" w:rsidR="004979F5" w:rsidRPr="005C4168" w:rsidRDefault="004979F5" w:rsidP="00EE766B">
            <w:pPr>
              <w:widowControl/>
              <w:jc w:val="center"/>
              <w:rPr>
                <w:rFonts w:hAnsi="ＭＳ 明朝" w:cs="ＭＳ Ｐゴシック"/>
                <w:kern w:val="0"/>
                <w:sz w:val="18"/>
                <w:szCs w:val="18"/>
              </w:rPr>
            </w:pPr>
            <w:r w:rsidRPr="005C4168">
              <w:rPr>
                <w:rFonts w:hAnsi="ＭＳ 明朝" w:cs="ＭＳ Ｐゴシック" w:hint="eastAsia"/>
                <w:kern w:val="0"/>
                <w:sz w:val="18"/>
                <w:szCs w:val="18"/>
              </w:rPr>
              <w:t>年度平均</w:t>
            </w:r>
          </w:p>
        </w:tc>
        <w:tc>
          <w:tcPr>
            <w:tcW w:w="940" w:type="dxa"/>
            <w:vMerge w:val="restart"/>
            <w:tcBorders>
              <w:top w:val="single" w:sz="4" w:space="0" w:color="auto"/>
              <w:left w:val="double" w:sz="4" w:space="0" w:color="auto"/>
              <w:right w:val="single" w:sz="4" w:space="0" w:color="auto"/>
            </w:tcBorders>
            <w:shd w:val="clear" w:color="auto" w:fill="auto"/>
            <w:vAlign w:val="center"/>
            <w:hideMark/>
          </w:tcPr>
          <w:p w14:paraId="178E10CC" w14:textId="77777777" w:rsidR="004979F5" w:rsidRPr="005C4168" w:rsidRDefault="004979F5" w:rsidP="00EE766B">
            <w:pPr>
              <w:widowControl/>
              <w:jc w:val="center"/>
              <w:rPr>
                <w:rFonts w:hAnsi="ＭＳ 明朝" w:cs="ＭＳ Ｐゴシック"/>
                <w:kern w:val="0"/>
                <w:sz w:val="18"/>
                <w:szCs w:val="18"/>
              </w:rPr>
            </w:pPr>
            <w:r w:rsidRPr="005C4168">
              <w:rPr>
                <w:rFonts w:hAnsi="ＭＳ 明朝" w:cs="ＭＳ Ｐゴシック" w:hint="eastAsia"/>
                <w:kern w:val="0"/>
                <w:sz w:val="18"/>
                <w:szCs w:val="18"/>
              </w:rPr>
              <w:t>令和４年４月</w:t>
            </w:r>
          </w:p>
        </w:tc>
        <w:tc>
          <w:tcPr>
            <w:tcW w:w="940" w:type="dxa"/>
            <w:vMerge w:val="restart"/>
            <w:tcBorders>
              <w:top w:val="single" w:sz="4" w:space="0" w:color="auto"/>
              <w:left w:val="single" w:sz="4" w:space="0" w:color="auto"/>
              <w:right w:val="single" w:sz="4" w:space="0" w:color="auto"/>
            </w:tcBorders>
            <w:shd w:val="clear" w:color="auto" w:fill="auto"/>
            <w:vAlign w:val="center"/>
            <w:hideMark/>
          </w:tcPr>
          <w:p w14:paraId="4027268F" w14:textId="77777777" w:rsidR="004979F5" w:rsidRPr="005C4168" w:rsidRDefault="004979F5" w:rsidP="00EE766B">
            <w:pPr>
              <w:widowControl/>
              <w:jc w:val="center"/>
              <w:rPr>
                <w:rFonts w:hAnsi="ＭＳ 明朝" w:cs="ＭＳ Ｐゴシック"/>
                <w:kern w:val="0"/>
                <w:sz w:val="18"/>
                <w:szCs w:val="18"/>
              </w:rPr>
            </w:pPr>
            <w:r w:rsidRPr="005C4168">
              <w:rPr>
                <w:rFonts w:hAnsi="ＭＳ 明朝" w:cs="ＭＳ Ｐゴシック" w:hint="eastAsia"/>
                <w:kern w:val="0"/>
                <w:sz w:val="18"/>
                <w:szCs w:val="18"/>
              </w:rPr>
              <w:t>令和５年４月</w:t>
            </w:r>
          </w:p>
        </w:tc>
        <w:tc>
          <w:tcPr>
            <w:tcW w:w="940" w:type="dxa"/>
            <w:vMerge w:val="restart"/>
            <w:tcBorders>
              <w:top w:val="single" w:sz="4" w:space="0" w:color="auto"/>
              <w:left w:val="single" w:sz="4" w:space="0" w:color="auto"/>
              <w:right w:val="single" w:sz="4" w:space="0" w:color="auto"/>
            </w:tcBorders>
            <w:shd w:val="clear" w:color="auto" w:fill="auto"/>
            <w:noWrap/>
            <w:vAlign w:val="center"/>
            <w:hideMark/>
          </w:tcPr>
          <w:p w14:paraId="38FEFFDF" w14:textId="77777777" w:rsidR="004979F5" w:rsidRPr="005C4168" w:rsidRDefault="004979F5" w:rsidP="00EE766B">
            <w:pPr>
              <w:widowControl/>
              <w:jc w:val="center"/>
              <w:rPr>
                <w:rFonts w:hAnsi="ＭＳ 明朝" w:cs="ＭＳ Ｐゴシック"/>
                <w:kern w:val="0"/>
                <w:sz w:val="18"/>
                <w:szCs w:val="18"/>
              </w:rPr>
            </w:pPr>
            <w:r w:rsidRPr="005C4168">
              <w:rPr>
                <w:rFonts w:hAnsi="ＭＳ 明朝" w:cs="ＭＳ Ｐゴシック" w:hint="eastAsia"/>
                <w:kern w:val="0"/>
                <w:sz w:val="18"/>
                <w:szCs w:val="18"/>
              </w:rPr>
              <w:t>令和６年４月</w:t>
            </w:r>
          </w:p>
        </w:tc>
      </w:tr>
      <w:tr w:rsidR="005C4168" w:rsidRPr="005C4168" w14:paraId="19772F10" w14:textId="77777777" w:rsidTr="00715F25">
        <w:trPr>
          <w:trHeight w:val="283"/>
        </w:trPr>
        <w:tc>
          <w:tcPr>
            <w:tcW w:w="2683" w:type="dxa"/>
            <w:gridSpan w:val="2"/>
            <w:vMerge/>
            <w:tcBorders>
              <w:left w:val="single" w:sz="4" w:space="0" w:color="auto"/>
              <w:bottom w:val="single" w:sz="4" w:space="0" w:color="auto"/>
              <w:right w:val="single" w:sz="4" w:space="0" w:color="auto"/>
              <w:tl2br w:val="single" w:sz="4" w:space="0" w:color="auto"/>
            </w:tcBorders>
            <w:shd w:val="clear" w:color="auto" w:fill="auto"/>
            <w:vAlign w:val="center"/>
          </w:tcPr>
          <w:p w14:paraId="1D763D65" w14:textId="77777777" w:rsidR="004979F5" w:rsidRPr="005C4168" w:rsidRDefault="004979F5" w:rsidP="00EE766B">
            <w:pPr>
              <w:widowControl/>
              <w:jc w:val="left"/>
              <w:rPr>
                <w:rFonts w:ascii="ＭＳ ゴシック" w:eastAsia="ＭＳ ゴシック" w:hAnsi="ＭＳ ゴシック" w:cs="ＭＳ Ｐゴシック"/>
                <w:kern w:val="0"/>
                <w:sz w:val="18"/>
                <w:szCs w:val="18"/>
              </w:rPr>
            </w:pP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5C1E0A2E" w14:textId="59BEFA4E" w:rsidR="004979F5" w:rsidRPr="005C4168" w:rsidRDefault="004979F5" w:rsidP="00EE766B">
            <w:pPr>
              <w:widowControl/>
              <w:jc w:val="center"/>
              <w:rPr>
                <w:rFonts w:hAnsi="ＭＳ 明朝" w:cs="ＭＳ Ｐゴシック"/>
                <w:kern w:val="0"/>
                <w:sz w:val="18"/>
                <w:szCs w:val="18"/>
              </w:rPr>
            </w:pPr>
            <w:r w:rsidRPr="005C4168">
              <w:rPr>
                <w:rFonts w:hAnsi="ＭＳ 明朝" w:cs="ＭＳ Ｐゴシック" w:hint="eastAsia"/>
                <w:kern w:val="0"/>
                <w:sz w:val="18"/>
                <w:szCs w:val="18"/>
              </w:rPr>
              <w:t>令和</w:t>
            </w:r>
            <w:r w:rsidR="00413723" w:rsidRPr="005C4168">
              <w:rPr>
                <w:rFonts w:hAnsi="ＭＳ 明朝" w:cs="ＭＳ Ｐゴシック" w:hint="eastAsia"/>
                <w:kern w:val="0"/>
                <w:sz w:val="18"/>
                <w:szCs w:val="18"/>
              </w:rPr>
              <w:t>４</w:t>
            </w:r>
            <w:r w:rsidRPr="005C4168">
              <w:rPr>
                <w:rFonts w:hAnsi="ＭＳ 明朝" w:cs="ＭＳ Ｐゴシック" w:hint="eastAsia"/>
                <w:kern w:val="0"/>
                <w:sz w:val="18"/>
                <w:szCs w:val="18"/>
              </w:rPr>
              <w:t>年度</w:t>
            </w:r>
          </w:p>
        </w:tc>
        <w:tc>
          <w:tcPr>
            <w:tcW w:w="1178" w:type="dxa"/>
            <w:tcBorders>
              <w:top w:val="single" w:sz="4" w:space="0" w:color="auto"/>
              <w:left w:val="single" w:sz="4" w:space="0" w:color="auto"/>
              <w:bottom w:val="single" w:sz="4" w:space="0" w:color="auto"/>
              <w:right w:val="double" w:sz="4" w:space="0" w:color="auto"/>
            </w:tcBorders>
            <w:shd w:val="clear" w:color="auto" w:fill="auto"/>
            <w:vAlign w:val="center"/>
          </w:tcPr>
          <w:p w14:paraId="07797349" w14:textId="695F2867" w:rsidR="004979F5" w:rsidRPr="005C4168" w:rsidRDefault="004979F5" w:rsidP="00EE766B">
            <w:pPr>
              <w:widowControl/>
              <w:jc w:val="center"/>
              <w:rPr>
                <w:rFonts w:hAnsi="ＭＳ 明朝" w:cs="ＭＳ Ｐゴシック"/>
                <w:kern w:val="0"/>
                <w:sz w:val="18"/>
                <w:szCs w:val="18"/>
              </w:rPr>
            </w:pPr>
            <w:r w:rsidRPr="005C4168">
              <w:rPr>
                <w:rFonts w:hAnsi="ＭＳ 明朝" w:cs="ＭＳ Ｐゴシック" w:hint="eastAsia"/>
                <w:kern w:val="0"/>
                <w:sz w:val="18"/>
                <w:szCs w:val="18"/>
              </w:rPr>
              <w:t>令和</w:t>
            </w:r>
            <w:r w:rsidR="00413723" w:rsidRPr="005C4168">
              <w:rPr>
                <w:rFonts w:hAnsi="ＭＳ 明朝" w:cs="ＭＳ Ｐゴシック" w:hint="eastAsia"/>
                <w:kern w:val="0"/>
                <w:sz w:val="18"/>
                <w:szCs w:val="18"/>
              </w:rPr>
              <w:t>５</w:t>
            </w:r>
            <w:r w:rsidRPr="005C4168">
              <w:rPr>
                <w:rFonts w:hAnsi="ＭＳ 明朝" w:cs="ＭＳ Ｐゴシック" w:hint="eastAsia"/>
                <w:kern w:val="0"/>
                <w:sz w:val="18"/>
                <w:szCs w:val="18"/>
              </w:rPr>
              <w:t>年度</w:t>
            </w:r>
          </w:p>
        </w:tc>
        <w:tc>
          <w:tcPr>
            <w:tcW w:w="940" w:type="dxa"/>
            <w:vMerge/>
            <w:tcBorders>
              <w:left w:val="double" w:sz="4" w:space="0" w:color="auto"/>
              <w:bottom w:val="single" w:sz="4" w:space="0" w:color="auto"/>
              <w:right w:val="single" w:sz="4" w:space="0" w:color="auto"/>
            </w:tcBorders>
            <w:shd w:val="clear" w:color="auto" w:fill="auto"/>
            <w:vAlign w:val="center"/>
          </w:tcPr>
          <w:p w14:paraId="59487290" w14:textId="77777777" w:rsidR="004979F5" w:rsidRPr="005C4168" w:rsidRDefault="004979F5" w:rsidP="00EE766B">
            <w:pPr>
              <w:widowControl/>
              <w:jc w:val="center"/>
              <w:rPr>
                <w:rFonts w:ascii="ＭＳ ゴシック" w:eastAsia="ＭＳ ゴシック" w:hAnsi="ＭＳ ゴシック" w:cs="ＭＳ Ｐゴシック"/>
                <w:kern w:val="0"/>
                <w:sz w:val="18"/>
                <w:szCs w:val="18"/>
              </w:rPr>
            </w:pPr>
          </w:p>
        </w:tc>
        <w:tc>
          <w:tcPr>
            <w:tcW w:w="940" w:type="dxa"/>
            <w:vMerge/>
            <w:tcBorders>
              <w:left w:val="single" w:sz="4" w:space="0" w:color="auto"/>
              <w:bottom w:val="single" w:sz="4" w:space="0" w:color="auto"/>
              <w:right w:val="single" w:sz="4" w:space="0" w:color="auto"/>
            </w:tcBorders>
            <w:shd w:val="clear" w:color="auto" w:fill="auto"/>
            <w:vAlign w:val="center"/>
          </w:tcPr>
          <w:p w14:paraId="4B5FDD3F" w14:textId="77777777" w:rsidR="004979F5" w:rsidRPr="005C4168" w:rsidRDefault="004979F5" w:rsidP="00EE766B">
            <w:pPr>
              <w:widowControl/>
              <w:jc w:val="center"/>
              <w:rPr>
                <w:rFonts w:ascii="ＭＳ ゴシック" w:eastAsia="ＭＳ ゴシック" w:hAnsi="ＭＳ ゴシック" w:cs="ＭＳ Ｐゴシック"/>
                <w:kern w:val="0"/>
                <w:sz w:val="18"/>
                <w:szCs w:val="18"/>
              </w:rPr>
            </w:pPr>
          </w:p>
        </w:tc>
        <w:tc>
          <w:tcPr>
            <w:tcW w:w="940" w:type="dxa"/>
            <w:vMerge/>
            <w:tcBorders>
              <w:left w:val="single" w:sz="4" w:space="0" w:color="auto"/>
              <w:bottom w:val="single" w:sz="4" w:space="0" w:color="auto"/>
              <w:right w:val="single" w:sz="4" w:space="0" w:color="auto"/>
            </w:tcBorders>
            <w:shd w:val="clear" w:color="auto" w:fill="auto"/>
            <w:noWrap/>
            <w:vAlign w:val="center"/>
          </w:tcPr>
          <w:p w14:paraId="37B7990C" w14:textId="77777777" w:rsidR="004979F5" w:rsidRPr="005C4168" w:rsidRDefault="004979F5" w:rsidP="00EE766B">
            <w:pPr>
              <w:widowControl/>
              <w:jc w:val="center"/>
              <w:rPr>
                <w:rFonts w:ascii="ＭＳ ゴシック" w:eastAsia="ＭＳ ゴシック" w:hAnsi="ＭＳ ゴシック" w:cs="ＭＳ Ｐゴシック"/>
                <w:kern w:val="0"/>
                <w:sz w:val="18"/>
                <w:szCs w:val="18"/>
              </w:rPr>
            </w:pPr>
          </w:p>
        </w:tc>
      </w:tr>
      <w:tr w:rsidR="005C4168" w:rsidRPr="005C4168" w14:paraId="62EB9C40" w14:textId="77777777" w:rsidTr="00A94E97">
        <w:trPr>
          <w:trHeight w:val="340"/>
        </w:trPr>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0C553A27" w14:textId="77777777" w:rsidR="004979F5" w:rsidRPr="005C4168" w:rsidRDefault="004979F5" w:rsidP="00EE766B">
            <w:pPr>
              <w:widowControl/>
              <w:jc w:val="center"/>
              <w:rPr>
                <w:rFonts w:hAnsi="ＭＳ 明朝" w:cs="ＭＳ Ｐゴシック"/>
                <w:kern w:val="0"/>
                <w:sz w:val="18"/>
                <w:szCs w:val="18"/>
              </w:rPr>
            </w:pPr>
            <w:r w:rsidRPr="005C4168">
              <w:rPr>
                <w:rFonts w:hAnsi="ＭＳ 明朝" w:cs="ＭＳ Ｐゴシック" w:hint="eastAsia"/>
                <w:kern w:val="0"/>
                <w:sz w:val="18"/>
                <w:szCs w:val="18"/>
              </w:rPr>
              <w:t>消費者物価指数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A4ACA1" w14:textId="284C53C9" w:rsidR="004979F5" w:rsidRPr="005C4168" w:rsidRDefault="004979F5" w:rsidP="00EE766B">
            <w:pPr>
              <w:widowControl/>
              <w:jc w:val="center"/>
              <w:rPr>
                <w:rFonts w:hAnsi="ＭＳ 明朝" w:cs="ＭＳ Ｐゴシック"/>
                <w:kern w:val="0"/>
                <w:sz w:val="18"/>
                <w:szCs w:val="18"/>
              </w:rPr>
            </w:pPr>
            <w:r w:rsidRPr="005C4168">
              <w:rPr>
                <w:rFonts w:hAnsi="ＭＳ 明朝" w:cs="ＭＳ Ｐゴシック" w:hint="eastAsia"/>
                <w:kern w:val="0"/>
                <w:sz w:val="18"/>
                <w:szCs w:val="18"/>
              </w:rPr>
              <w:t>前年比</w:t>
            </w:r>
            <w:r w:rsidRPr="005C4168">
              <w:rPr>
                <w:rFonts w:hAnsi="ＭＳ 明朝" w:cs="ＭＳ Ｐゴシック"/>
                <w:kern w:val="0"/>
                <w:sz w:val="18"/>
                <w:szCs w:val="18"/>
              </w:rPr>
              <w:t>(</w:t>
            </w:r>
            <w:r w:rsidR="00715F25" w:rsidRPr="005C4168">
              <w:rPr>
                <w:rFonts w:hAnsi="ＭＳ 明朝" w:cs="ＭＳ Ｐゴシック" w:hint="eastAsia"/>
                <w:kern w:val="0"/>
                <w:sz w:val="18"/>
                <w:szCs w:val="18"/>
              </w:rPr>
              <w:t>％</w:t>
            </w:r>
            <w:r w:rsidRPr="005C4168">
              <w:rPr>
                <w:rFonts w:hAnsi="ＭＳ 明朝" w:cs="ＭＳ Ｐゴシック"/>
                <w:kern w:val="0"/>
                <w:sz w:val="18"/>
                <w:szCs w:val="18"/>
              </w:rPr>
              <w:t>)</w:t>
            </w: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F7AC0" w14:textId="77777777" w:rsidR="004979F5" w:rsidRPr="005C4168" w:rsidRDefault="004979F5" w:rsidP="00EE766B">
            <w:pPr>
              <w:widowControl/>
              <w:jc w:val="center"/>
              <w:rPr>
                <w:rFonts w:hAnsi="ＭＳ 明朝" w:cs="ＭＳ Ｐゴシック"/>
                <w:kern w:val="0"/>
                <w:sz w:val="20"/>
                <w:szCs w:val="20"/>
              </w:rPr>
            </w:pPr>
            <w:r w:rsidRPr="005C4168">
              <w:rPr>
                <w:rFonts w:hAnsi="ＭＳ 明朝" w:cs="ＭＳ Ｐゴシック"/>
                <w:kern w:val="0"/>
                <w:sz w:val="20"/>
                <w:szCs w:val="20"/>
              </w:rPr>
              <w:t>3.4</w:t>
            </w:r>
          </w:p>
        </w:tc>
        <w:tc>
          <w:tcPr>
            <w:tcW w:w="117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7994DE8E" w14:textId="77777777" w:rsidR="004979F5" w:rsidRPr="005C4168" w:rsidRDefault="004979F5" w:rsidP="00EE766B">
            <w:pPr>
              <w:widowControl/>
              <w:jc w:val="center"/>
              <w:rPr>
                <w:rFonts w:hAnsi="ＭＳ 明朝" w:cs="ＭＳ Ｐゴシック"/>
                <w:kern w:val="0"/>
                <w:sz w:val="20"/>
                <w:szCs w:val="20"/>
              </w:rPr>
            </w:pPr>
            <w:r w:rsidRPr="005C4168">
              <w:rPr>
                <w:rFonts w:hAnsi="ＭＳ 明朝" w:cs="ＭＳ Ｐゴシック"/>
                <w:kern w:val="0"/>
                <w:sz w:val="20"/>
                <w:szCs w:val="20"/>
              </w:rPr>
              <w:t>2.9</w:t>
            </w:r>
          </w:p>
        </w:tc>
        <w:tc>
          <w:tcPr>
            <w:tcW w:w="940" w:type="dxa"/>
            <w:tcBorders>
              <w:top w:val="single" w:sz="4" w:space="0" w:color="auto"/>
              <w:left w:val="double" w:sz="4" w:space="0" w:color="auto"/>
              <w:bottom w:val="single" w:sz="4" w:space="0" w:color="auto"/>
              <w:right w:val="single" w:sz="4" w:space="0" w:color="auto"/>
            </w:tcBorders>
            <w:shd w:val="clear" w:color="auto" w:fill="auto"/>
            <w:noWrap/>
            <w:vAlign w:val="center"/>
          </w:tcPr>
          <w:p w14:paraId="5F2AE060" w14:textId="77777777" w:rsidR="004979F5" w:rsidRPr="005C4168" w:rsidRDefault="004979F5" w:rsidP="00EE766B">
            <w:pPr>
              <w:widowControl/>
              <w:jc w:val="center"/>
              <w:rPr>
                <w:rFonts w:hAnsi="ＭＳ 明朝" w:cs="ＭＳ Ｐゴシック"/>
                <w:kern w:val="0"/>
                <w:sz w:val="20"/>
                <w:szCs w:val="20"/>
              </w:rPr>
            </w:pPr>
            <w:r w:rsidRPr="005C4168">
              <w:rPr>
                <w:rFonts w:hAnsi="ＭＳ 明朝" w:cs="ＭＳ Ｐゴシック"/>
                <w:kern w:val="0"/>
                <w:sz w:val="20"/>
                <w:szCs w:val="20"/>
              </w:rPr>
              <w:t>2.4</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EA735" w14:textId="77777777" w:rsidR="004979F5" w:rsidRPr="005C4168" w:rsidRDefault="004979F5" w:rsidP="00EE766B">
            <w:pPr>
              <w:widowControl/>
              <w:jc w:val="center"/>
              <w:rPr>
                <w:rFonts w:hAnsi="ＭＳ 明朝" w:cs="ＭＳ Ｐゴシック"/>
                <w:kern w:val="0"/>
                <w:sz w:val="20"/>
                <w:szCs w:val="20"/>
              </w:rPr>
            </w:pPr>
            <w:r w:rsidRPr="005C4168">
              <w:rPr>
                <w:rFonts w:hAnsi="ＭＳ 明朝" w:cs="ＭＳ Ｐゴシック"/>
                <w:kern w:val="0"/>
                <w:sz w:val="20"/>
                <w:szCs w:val="20"/>
              </w:rPr>
              <w:t>3.9</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1580D" w14:textId="77777777" w:rsidR="004979F5" w:rsidRPr="005C4168" w:rsidRDefault="004979F5" w:rsidP="00EE766B">
            <w:pPr>
              <w:widowControl/>
              <w:jc w:val="center"/>
              <w:rPr>
                <w:rFonts w:hAnsi="ＭＳ 明朝" w:cs="ＭＳ Ｐゴシック"/>
                <w:kern w:val="0"/>
                <w:sz w:val="20"/>
                <w:szCs w:val="20"/>
              </w:rPr>
            </w:pPr>
            <w:r w:rsidRPr="005C4168">
              <w:rPr>
                <w:rFonts w:hAnsi="ＭＳ 明朝" w:cs="ＭＳ Ｐゴシック"/>
                <w:kern w:val="0"/>
                <w:sz w:val="20"/>
                <w:szCs w:val="20"/>
              </w:rPr>
              <w:t>2.2</w:t>
            </w:r>
          </w:p>
        </w:tc>
      </w:tr>
      <w:tr w:rsidR="005C4168" w:rsidRPr="005C4168" w14:paraId="3466CB63" w14:textId="77777777" w:rsidTr="00A94E97">
        <w:trPr>
          <w:trHeight w:val="340"/>
        </w:trPr>
        <w:tc>
          <w:tcPr>
            <w:tcW w:w="1549" w:type="dxa"/>
            <w:vMerge w:val="restart"/>
            <w:tcBorders>
              <w:top w:val="single" w:sz="4" w:space="0" w:color="auto"/>
              <w:left w:val="single" w:sz="4" w:space="0" w:color="auto"/>
              <w:bottom w:val="single" w:sz="12" w:space="0" w:color="auto"/>
              <w:right w:val="single" w:sz="4" w:space="0" w:color="auto"/>
            </w:tcBorders>
            <w:shd w:val="clear" w:color="auto" w:fill="auto"/>
            <w:vAlign w:val="center"/>
            <w:hideMark/>
          </w:tcPr>
          <w:p w14:paraId="03D61F91" w14:textId="77777777" w:rsidR="004979F5" w:rsidRPr="005C4168" w:rsidRDefault="004979F5" w:rsidP="00EE766B">
            <w:pPr>
              <w:widowControl/>
              <w:jc w:val="center"/>
              <w:rPr>
                <w:rFonts w:hAnsi="ＭＳ 明朝" w:cs="ＭＳ Ｐゴシック"/>
                <w:kern w:val="0"/>
                <w:sz w:val="18"/>
                <w:szCs w:val="18"/>
              </w:rPr>
            </w:pPr>
            <w:r w:rsidRPr="005C4168">
              <w:rPr>
                <w:rFonts w:hAnsi="ＭＳ 明朝" w:cs="ＭＳ Ｐゴシック" w:hint="eastAsia"/>
                <w:kern w:val="0"/>
                <w:sz w:val="18"/>
                <w:szCs w:val="18"/>
              </w:rPr>
              <w:t>消費支出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5B439" w14:textId="77777777" w:rsidR="004979F5" w:rsidRPr="005C4168" w:rsidRDefault="004979F5" w:rsidP="00EE766B">
            <w:pPr>
              <w:widowControl/>
              <w:ind w:rightChars="-101" w:right="-242"/>
              <w:jc w:val="left"/>
              <w:rPr>
                <w:rFonts w:hAnsi="ＭＳ 明朝" w:cs="ＭＳ Ｐゴシック"/>
                <w:kern w:val="0"/>
                <w:sz w:val="18"/>
                <w:szCs w:val="18"/>
              </w:rPr>
            </w:pPr>
            <w:r w:rsidRPr="005C4168">
              <w:rPr>
                <w:rFonts w:hAnsi="ＭＳ 明朝" w:cs="ＭＳ Ｐゴシック" w:hint="eastAsia"/>
                <w:kern w:val="0"/>
                <w:sz w:val="18"/>
                <w:szCs w:val="18"/>
              </w:rPr>
              <w:t>金額（千円）</w:t>
            </w: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FD189" w14:textId="77777777" w:rsidR="004979F5" w:rsidRPr="005C4168" w:rsidRDefault="004979F5" w:rsidP="00EE766B">
            <w:pPr>
              <w:widowControl/>
              <w:jc w:val="center"/>
              <w:rPr>
                <w:rFonts w:hAnsi="ＭＳ 明朝" w:cs="ＭＳ Ｐゴシック"/>
                <w:kern w:val="0"/>
                <w:sz w:val="20"/>
                <w:szCs w:val="20"/>
              </w:rPr>
            </w:pPr>
            <w:r w:rsidRPr="005C4168">
              <w:rPr>
                <w:rFonts w:hAnsi="ＭＳ 明朝" w:cs="ＭＳ Ｐゴシック"/>
                <w:kern w:val="0"/>
                <w:sz w:val="20"/>
                <w:szCs w:val="20"/>
              </w:rPr>
              <w:t>290.1</w:t>
            </w:r>
          </w:p>
        </w:tc>
        <w:tc>
          <w:tcPr>
            <w:tcW w:w="1178"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12F66504" w14:textId="77777777" w:rsidR="004979F5" w:rsidRPr="005C4168" w:rsidRDefault="004979F5" w:rsidP="00EE766B">
            <w:pPr>
              <w:widowControl/>
              <w:jc w:val="center"/>
              <w:rPr>
                <w:rFonts w:hAnsi="ＭＳ 明朝" w:cs="ＭＳ Ｐゴシック"/>
                <w:kern w:val="0"/>
                <w:sz w:val="20"/>
                <w:szCs w:val="20"/>
              </w:rPr>
            </w:pPr>
            <w:r w:rsidRPr="005C4168">
              <w:rPr>
                <w:rFonts w:hAnsi="ＭＳ 明朝" w:cs="ＭＳ Ｐゴシック"/>
                <w:kern w:val="0"/>
                <w:sz w:val="20"/>
                <w:szCs w:val="20"/>
              </w:rPr>
              <w:t>300.5</w:t>
            </w:r>
          </w:p>
        </w:tc>
        <w:tc>
          <w:tcPr>
            <w:tcW w:w="940"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118E01AE" w14:textId="77777777" w:rsidR="004979F5" w:rsidRPr="005C4168" w:rsidRDefault="004979F5" w:rsidP="00EE766B">
            <w:pPr>
              <w:widowControl/>
              <w:jc w:val="center"/>
              <w:rPr>
                <w:rFonts w:hAnsi="ＭＳ 明朝" w:cs="ＭＳ Ｐゴシック"/>
                <w:kern w:val="0"/>
                <w:sz w:val="20"/>
                <w:szCs w:val="20"/>
              </w:rPr>
            </w:pPr>
            <w:r w:rsidRPr="005C4168">
              <w:rPr>
                <w:rFonts w:hAnsi="ＭＳ 明朝" w:cs="ＭＳ Ｐゴシック"/>
                <w:kern w:val="0"/>
                <w:sz w:val="20"/>
                <w:szCs w:val="20"/>
              </w:rPr>
              <w:t>276.3</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31EAB" w14:textId="77777777" w:rsidR="004979F5" w:rsidRPr="005C4168" w:rsidRDefault="004979F5" w:rsidP="00EE766B">
            <w:pPr>
              <w:widowControl/>
              <w:jc w:val="center"/>
              <w:rPr>
                <w:rFonts w:hAnsi="ＭＳ 明朝" w:cs="ＭＳ Ｐゴシック"/>
                <w:kern w:val="0"/>
                <w:sz w:val="20"/>
                <w:szCs w:val="20"/>
              </w:rPr>
            </w:pPr>
            <w:r w:rsidRPr="005C4168">
              <w:rPr>
                <w:rFonts w:hAnsi="ＭＳ 明朝" w:cs="ＭＳ Ｐゴシック"/>
                <w:kern w:val="0"/>
                <w:sz w:val="20"/>
                <w:szCs w:val="20"/>
              </w:rPr>
              <w:t>381.1</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C5147" w14:textId="77777777" w:rsidR="004979F5" w:rsidRPr="005C4168" w:rsidRDefault="004979F5" w:rsidP="00EE766B">
            <w:pPr>
              <w:widowControl/>
              <w:jc w:val="center"/>
              <w:rPr>
                <w:rFonts w:hAnsi="ＭＳ 明朝" w:cs="ＭＳ Ｐゴシック"/>
                <w:kern w:val="0"/>
                <w:sz w:val="20"/>
                <w:szCs w:val="20"/>
              </w:rPr>
            </w:pPr>
            <w:r w:rsidRPr="005C4168">
              <w:rPr>
                <w:rFonts w:hAnsi="ＭＳ 明朝" w:cs="ＭＳ Ｐゴシック"/>
                <w:kern w:val="0"/>
                <w:sz w:val="20"/>
                <w:szCs w:val="20"/>
              </w:rPr>
              <w:t>308.1</w:t>
            </w:r>
          </w:p>
        </w:tc>
      </w:tr>
      <w:tr w:rsidR="005C4168" w:rsidRPr="005C4168" w14:paraId="39BCB29D" w14:textId="77777777" w:rsidTr="00A94E97">
        <w:trPr>
          <w:trHeight w:val="340"/>
        </w:trPr>
        <w:tc>
          <w:tcPr>
            <w:tcW w:w="1549"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6957073" w14:textId="77777777" w:rsidR="004979F5" w:rsidRPr="005C4168" w:rsidRDefault="004979F5" w:rsidP="00EE766B">
            <w:pPr>
              <w:widowControl/>
              <w:jc w:val="left"/>
              <w:rPr>
                <w:rFonts w:hAnsi="ＭＳ 明朝"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7E3AA" w14:textId="13C12766" w:rsidR="004979F5" w:rsidRPr="005C4168" w:rsidRDefault="004979F5" w:rsidP="00EE766B">
            <w:pPr>
              <w:widowControl/>
              <w:jc w:val="center"/>
              <w:rPr>
                <w:rFonts w:hAnsi="ＭＳ 明朝" w:cs="ＭＳ Ｐゴシック"/>
                <w:kern w:val="0"/>
                <w:sz w:val="18"/>
                <w:szCs w:val="18"/>
              </w:rPr>
            </w:pPr>
            <w:r w:rsidRPr="005C4168">
              <w:rPr>
                <w:rFonts w:hAnsi="ＭＳ 明朝" w:cs="ＭＳ Ｐゴシック" w:hint="eastAsia"/>
                <w:kern w:val="0"/>
                <w:sz w:val="18"/>
                <w:szCs w:val="18"/>
              </w:rPr>
              <w:t>前年比</w:t>
            </w:r>
            <w:r w:rsidRPr="005C4168">
              <w:rPr>
                <w:rFonts w:hAnsi="ＭＳ 明朝" w:cs="ＭＳ Ｐゴシック"/>
                <w:kern w:val="0"/>
                <w:sz w:val="18"/>
                <w:szCs w:val="18"/>
              </w:rPr>
              <w:t>(</w:t>
            </w:r>
            <w:r w:rsidR="00715F25" w:rsidRPr="005C4168">
              <w:rPr>
                <w:rFonts w:hAnsi="ＭＳ 明朝" w:cs="ＭＳ Ｐゴシック" w:hint="eastAsia"/>
                <w:kern w:val="0"/>
                <w:sz w:val="18"/>
                <w:szCs w:val="18"/>
              </w:rPr>
              <w:t>％</w:t>
            </w:r>
            <w:r w:rsidRPr="005C4168">
              <w:rPr>
                <w:rFonts w:hAnsi="ＭＳ 明朝" w:cs="ＭＳ Ｐゴシック"/>
                <w:kern w:val="0"/>
                <w:sz w:val="18"/>
                <w:szCs w:val="18"/>
              </w:rPr>
              <w:t>)</w:t>
            </w: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5BC36" w14:textId="77777777" w:rsidR="004979F5" w:rsidRPr="005C4168" w:rsidRDefault="004979F5" w:rsidP="00EE766B">
            <w:pPr>
              <w:widowControl/>
              <w:jc w:val="center"/>
              <w:rPr>
                <w:rFonts w:hAnsi="ＭＳ 明朝" w:cs="ＭＳ Ｐゴシック"/>
                <w:kern w:val="0"/>
                <w:sz w:val="20"/>
                <w:szCs w:val="20"/>
              </w:rPr>
            </w:pPr>
            <w:r w:rsidRPr="005C4168">
              <w:rPr>
                <w:rFonts w:hAnsi="ＭＳ 明朝" w:cs="ＭＳ Ｐゴシック"/>
                <w:kern w:val="0"/>
                <w:sz w:val="20"/>
                <w:szCs w:val="20"/>
              </w:rPr>
              <w:t>8.2</w:t>
            </w:r>
          </w:p>
        </w:tc>
        <w:tc>
          <w:tcPr>
            <w:tcW w:w="1178"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5A023A15" w14:textId="77777777" w:rsidR="004979F5" w:rsidRPr="005C4168" w:rsidRDefault="004979F5" w:rsidP="00EE766B">
            <w:pPr>
              <w:widowControl/>
              <w:jc w:val="center"/>
              <w:rPr>
                <w:rFonts w:hAnsi="ＭＳ 明朝" w:cs="ＭＳ Ｐゴシック"/>
                <w:kern w:val="0"/>
                <w:sz w:val="20"/>
                <w:szCs w:val="20"/>
              </w:rPr>
            </w:pPr>
            <w:r w:rsidRPr="005C4168">
              <w:rPr>
                <w:rFonts w:hAnsi="ＭＳ 明朝" w:cs="ＭＳ Ｐゴシック"/>
                <w:kern w:val="0"/>
                <w:sz w:val="20"/>
                <w:szCs w:val="20"/>
              </w:rPr>
              <w:t>3.6</w:t>
            </w:r>
          </w:p>
        </w:tc>
        <w:tc>
          <w:tcPr>
            <w:tcW w:w="940"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227B28FF" w14:textId="77777777" w:rsidR="004979F5" w:rsidRPr="005C4168" w:rsidRDefault="004979F5" w:rsidP="00EE766B">
            <w:pPr>
              <w:widowControl/>
              <w:jc w:val="center"/>
              <w:rPr>
                <w:rFonts w:hAnsi="ＭＳ 明朝" w:cs="ＭＳ Ｐゴシック"/>
                <w:kern w:val="0"/>
                <w:sz w:val="20"/>
                <w:szCs w:val="20"/>
              </w:rPr>
            </w:pPr>
            <w:r w:rsidRPr="005C4168">
              <w:rPr>
                <w:rFonts w:hAnsi="ＭＳ 明朝" w:cs="ＭＳ Ｐゴシック" w:hint="eastAsia"/>
                <w:kern w:val="0"/>
                <w:sz w:val="20"/>
                <w:szCs w:val="20"/>
              </w:rPr>
              <w:t>△</w:t>
            </w:r>
            <w:r w:rsidRPr="005C4168">
              <w:rPr>
                <w:rFonts w:hAnsi="ＭＳ 明朝" w:cs="ＭＳ Ｐゴシック"/>
                <w:kern w:val="0"/>
                <w:sz w:val="20"/>
                <w:szCs w:val="20"/>
              </w:rPr>
              <w:t>9.1</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091A8" w14:textId="77777777" w:rsidR="004979F5" w:rsidRPr="005C4168" w:rsidRDefault="004979F5" w:rsidP="00EE766B">
            <w:pPr>
              <w:widowControl/>
              <w:jc w:val="center"/>
              <w:rPr>
                <w:rFonts w:hAnsi="ＭＳ 明朝" w:cs="ＭＳ Ｐゴシック"/>
                <w:kern w:val="0"/>
                <w:sz w:val="20"/>
                <w:szCs w:val="20"/>
              </w:rPr>
            </w:pPr>
            <w:r w:rsidRPr="005C4168">
              <w:rPr>
                <w:rFonts w:hAnsi="ＭＳ 明朝" w:cs="ＭＳ Ｐゴシック"/>
                <w:kern w:val="0"/>
                <w:sz w:val="20"/>
                <w:szCs w:val="20"/>
              </w:rPr>
              <w:t>38.0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0BDC2" w14:textId="2F810104" w:rsidR="004979F5" w:rsidRPr="005C4168" w:rsidRDefault="004979F5" w:rsidP="00EE766B">
            <w:pPr>
              <w:widowControl/>
              <w:jc w:val="center"/>
              <w:rPr>
                <w:rFonts w:hAnsi="ＭＳ 明朝" w:cs="ＭＳ Ｐゴシック"/>
                <w:kern w:val="0"/>
                <w:sz w:val="20"/>
                <w:szCs w:val="20"/>
              </w:rPr>
            </w:pPr>
            <w:r w:rsidRPr="005C4168">
              <w:rPr>
                <w:rFonts w:hAnsi="ＭＳ 明朝" w:cs="ＭＳ Ｐゴシック" w:hint="eastAsia"/>
                <w:kern w:val="0"/>
                <w:sz w:val="20"/>
                <w:szCs w:val="20"/>
              </w:rPr>
              <w:t>△</w:t>
            </w:r>
            <w:r w:rsidR="005858B8" w:rsidRPr="005C4168">
              <w:rPr>
                <w:rFonts w:hAnsi="ＭＳ 明朝" w:cs="ＭＳ Ｐゴシック" w:hint="eastAsia"/>
                <w:kern w:val="0"/>
                <w:sz w:val="20"/>
                <w:szCs w:val="20"/>
              </w:rPr>
              <w:t>1</w:t>
            </w:r>
            <w:r w:rsidR="005858B8" w:rsidRPr="005C4168">
              <w:rPr>
                <w:rFonts w:hAnsi="ＭＳ 明朝" w:cs="ＭＳ Ｐゴシック"/>
                <w:kern w:val="0"/>
                <w:sz w:val="20"/>
                <w:szCs w:val="20"/>
              </w:rPr>
              <w:t>9.2</w:t>
            </w:r>
          </w:p>
        </w:tc>
      </w:tr>
    </w:tbl>
    <w:p w14:paraId="171D0389" w14:textId="2ED63DC7" w:rsidR="004979F5" w:rsidRPr="005C4168" w:rsidRDefault="004979F5" w:rsidP="001E5EAF">
      <w:pPr>
        <w:spacing w:afterLines="150" w:after="360" w:line="240" w:lineRule="exact"/>
        <w:ind w:firstLineChars="500" w:firstLine="900"/>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（注）　「消費支出」は、勤労者世帯かつ農林漁家世帯を含む数値である。</w:t>
      </w:r>
    </w:p>
    <w:p w14:paraId="6C0CCB04" w14:textId="77777777" w:rsidR="001E5EAF" w:rsidRPr="005C4168" w:rsidRDefault="001E5EAF" w:rsidP="00311EF4">
      <w:pPr>
        <w:spacing w:afterLines="150" w:after="360"/>
        <w:ind w:firstLineChars="500" w:firstLine="900"/>
        <w:rPr>
          <w:rFonts w:asciiTheme="minorEastAsia" w:eastAsiaTheme="minorEastAsia" w:hAnsiTheme="minorEastAsia"/>
          <w:sz w:val="18"/>
          <w:szCs w:val="18"/>
        </w:rPr>
      </w:pPr>
    </w:p>
    <w:p w14:paraId="755A5329" w14:textId="38D93CC4" w:rsidR="006C378D" w:rsidRPr="005C4168" w:rsidRDefault="00207069" w:rsidP="006C378D">
      <w:pPr>
        <w:spacing w:line="360" w:lineRule="auto"/>
        <w:ind w:leftChars="200" w:left="480"/>
        <w:rPr>
          <w:rFonts w:ascii="ＭＳ ゴシック" w:eastAsia="ＭＳ ゴシック" w:hAnsi="ＭＳ ゴシック"/>
          <w:szCs w:val="28"/>
        </w:rPr>
      </w:pPr>
      <w:r w:rsidRPr="005C4168">
        <w:rPr>
          <w:rFonts w:ascii="ＭＳ ゴシック" w:eastAsia="ＭＳ ゴシック" w:hAnsi="ＭＳ ゴシック" w:hint="eastAsia"/>
          <w:szCs w:val="28"/>
        </w:rPr>
        <w:t>(</w:t>
      </w:r>
      <w:r w:rsidR="00FA423F" w:rsidRPr="005C4168">
        <w:rPr>
          <w:rFonts w:ascii="ＭＳ ゴシック" w:eastAsia="ＭＳ ゴシック" w:hAnsi="ＭＳ ゴシック"/>
          <w:szCs w:val="28"/>
        </w:rPr>
        <w:t>3</w:t>
      </w:r>
      <w:r w:rsidRPr="005C4168">
        <w:rPr>
          <w:rFonts w:ascii="ＭＳ ゴシック" w:eastAsia="ＭＳ ゴシック" w:hAnsi="ＭＳ ゴシック" w:hint="eastAsia"/>
          <w:szCs w:val="28"/>
        </w:rPr>
        <w:t xml:space="preserve">)　</w:t>
      </w:r>
      <w:r w:rsidR="00331860" w:rsidRPr="005C4168">
        <w:rPr>
          <w:rFonts w:ascii="ＭＳ ゴシック" w:eastAsia="ＭＳ ゴシック" w:hAnsi="ＭＳ ゴシック" w:hint="eastAsia"/>
          <w:szCs w:val="28"/>
        </w:rPr>
        <w:t>国家公務員の給与等</w:t>
      </w:r>
    </w:p>
    <w:p w14:paraId="2C569D7E" w14:textId="3FB3F211" w:rsidR="004A5439" w:rsidRPr="005C4168" w:rsidRDefault="00516903" w:rsidP="006C378D">
      <w:pPr>
        <w:spacing w:line="360" w:lineRule="auto"/>
        <w:ind w:leftChars="300" w:left="720"/>
        <w:rPr>
          <w:rFonts w:ascii="ＭＳ ゴシック" w:eastAsia="ＭＳ ゴシック" w:hAnsi="ＭＳ ゴシック"/>
          <w:szCs w:val="28"/>
        </w:rPr>
      </w:pPr>
      <w:r w:rsidRPr="005C4168">
        <w:rPr>
          <w:rFonts w:ascii="ＭＳ ゴシック" w:eastAsia="ＭＳ ゴシック" w:hAnsi="ＭＳ ゴシック" w:hint="eastAsia"/>
        </w:rPr>
        <w:t xml:space="preserve">ア　</w:t>
      </w:r>
      <w:r w:rsidR="000379F9" w:rsidRPr="005C4168">
        <w:rPr>
          <w:rFonts w:ascii="ＭＳ ゴシック" w:eastAsia="ＭＳ ゴシック" w:hAnsi="ＭＳ ゴシック" w:hint="eastAsia"/>
        </w:rPr>
        <w:t>人事院勧告の</w:t>
      </w:r>
      <w:r w:rsidRPr="005C4168">
        <w:rPr>
          <w:rFonts w:ascii="ＭＳ ゴシック" w:eastAsia="ＭＳ ゴシック" w:hAnsi="ＭＳ ゴシック" w:hint="eastAsia"/>
        </w:rPr>
        <w:t>概要</w:t>
      </w:r>
    </w:p>
    <w:p w14:paraId="4C504B24" w14:textId="366D4EBA" w:rsidR="00913A99" w:rsidRPr="005C4168" w:rsidRDefault="00713628" w:rsidP="00913A99">
      <w:pPr>
        <w:spacing w:line="360" w:lineRule="auto"/>
        <w:ind w:leftChars="400" w:left="960" w:firstLineChars="100" w:firstLine="240"/>
      </w:pPr>
      <w:r w:rsidRPr="005C4168">
        <w:rPr>
          <w:rFonts w:hint="eastAsia"/>
        </w:rPr>
        <w:t>人事院は、</w:t>
      </w:r>
      <w:r w:rsidR="006B4662" w:rsidRPr="005C4168">
        <w:rPr>
          <w:rFonts w:hint="eastAsia"/>
        </w:rPr>
        <w:t>本年</w:t>
      </w:r>
      <w:r w:rsidRPr="005C4168">
        <w:rPr>
          <w:rFonts w:hint="eastAsia"/>
        </w:rPr>
        <w:t>８月</w:t>
      </w:r>
      <w:r w:rsidR="009021E1" w:rsidRPr="005C4168">
        <w:rPr>
          <w:rFonts w:hint="eastAsia"/>
        </w:rPr>
        <w:t>８</w:t>
      </w:r>
      <w:r w:rsidRPr="005C4168">
        <w:rPr>
          <w:rFonts w:hint="eastAsia"/>
        </w:rPr>
        <w:t>日、国会及び内閣に対し、一般職の国家公務員の給与について報告し、併せて</w:t>
      </w:r>
      <w:r w:rsidR="00207069" w:rsidRPr="005C4168">
        <w:rPr>
          <w:rFonts w:hint="eastAsia"/>
        </w:rPr>
        <w:t>民間給与との較差</w:t>
      </w:r>
      <w:r w:rsidR="009021E1" w:rsidRPr="005C4168">
        <w:rPr>
          <w:rFonts w:asciiTheme="minorHAnsi" w:hAnsiTheme="minorHAnsi" w:hint="eastAsia"/>
        </w:rPr>
        <w:t>11,183</w:t>
      </w:r>
      <w:r w:rsidR="00207069" w:rsidRPr="005C4168">
        <w:rPr>
          <w:rFonts w:hint="eastAsia"/>
        </w:rPr>
        <w:t>円（</w:t>
      </w:r>
      <w:r w:rsidR="009021E1" w:rsidRPr="005C4168">
        <w:rPr>
          <w:rFonts w:ascii="Century" w:hint="eastAsia"/>
        </w:rPr>
        <w:t>2.76</w:t>
      </w:r>
      <w:r w:rsidR="00207069" w:rsidRPr="005C4168">
        <w:rPr>
          <w:rFonts w:hint="eastAsia"/>
        </w:rPr>
        <w:t>％）に基づく給与改定として俸給表の平均</w:t>
      </w:r>
      <w:r w:rsidR="009021E1" w:rsidRPr="005C4168">
        <w:rPr>
          <w:rFonts w:asciiTheme="minorHAnsi" w:hAnsiTheme="minorHAnsi" w:hint="eastAsia"/>
        </w:rPr>
        <w:t>3.0</w:t>
      </w:r>
      <w:r w:rsidR="00AE7AB7" w:rsidRPr="005C4168">
        <w:rPr>
          <w:rFonts w:hint="eastAsia"/>
        </w:rPr>
        <w:t>％の引上げと、民間の支給状況を踏まえた特別給の引上げ（</w:t>
      </w:r>
      <w:r w:rsidR="00AE7AB7" w:rsidRPr="005C4168">
        <w:t>期末手当及び勤勉手当に</w:t>
      </w:r>
      <w:r w:rsidR="00AE7AB7" w:rsidRPr="005C4168">
        <w:rPr>
          <w:rFonts w:asciiTheme="minorHAnsi" w:hAnsiTheme="minorHAnsi"/>
        </w:rPr>
        <w:t>0.05</w:t>
      </w:r>
      <w:r w:rsidR="00AE7AB7" w:rsidRPr="005C4168">
        <w:t>月分ずつ均等に配分</w:t>
      </w:r>
      <w:r w:rsidR="00AE7AB7" w:rsidRPr="005C4168">
        <w:rPr>
          <w:rFonts w:hint="eastAsia"/>
        </w:rPr>
        <w:t>）</w:t>
      </w:r>
      <w:r w:rsidRPr="005C4168">
        <w:rPr>
          <w:rFonts w:hint="eastAsia"/>
        </w:rPr>
        <w:t>について勧告を行った。</w:t>
      </w:r>
      <w:r w:rsidR="00B10C54" w:rsidRPr="005C4168">
        <w:rPr>
          <w:rFonts w:hint="eastAsia"/>
        </w:rPr>
        <w:t>勧告の概要は、</w:t>
      </w:r>
      <w:r w:rsidR="008D102A" w:rsidRPr="005C4168">
        <w:rPr>
          <w:rFonts w:hint="eastAsia"/>
        </w:rPr>
        <w:t>参考</w:t>
      </w:r>
      <w:r w:rsidR="00B10C54" w:rsidRPr="005C4168">
        <w:rPr>
          <w:rFonts w:hint="eastAsia"/>
        </w:rPr>
        <w:t>資料「</w:t>
      </w:r>
      <w:r w:rsidR="000C0CD8" w:rsidRPr="005C4168">
        <w:rPr>
          <w:rFonts w:hint="eastAsia"/>
        </w:rPr>
        <w:t>５</w:t>
      </w:r>
      <w:r w:rsidR="00E865F5" w:rsidRPr="005C4168">
        <w:rPr>
          <w:rFonts w:hint="eastAsia"/>
        </w:rPr>
        <w:t>人事院勧告の概要」に示すとおりである。</w:t>
      </w:r>
    </w:p>
    <w:p w14:paraId="7A2EEF3D" w14:textId="77777777" w:rsidR="00A94E97" w:rsidRPr="005C4168" w:rsidRDefault="00A94E97" w:rsidP="006C378D">
      <w:pPr>
        <w:spacing w:line="360" w:lineRule="auto"/>
        <w:ind w:leftChars="300" w:left="720"/>
        <w:rPr>
          <w:rFonts w:asciiTheme="majorEastAsia" w:eastAsiaTheme="majorEastAsia" w:hAnsiTheme="majorEastAsia"/>
        </w:rPr>
      </w:pPr>
    </w:p>
    <w:p w14:paraId="66767F3E" w14:textId="1A8BA468" w:rsidR="00516903" w:rsidRPr="005C4168" w:rsidRDefault="000379F9" w:rsidP="006C378D">
      <w:pPr>
        <w:spacing w:line="360" w:lineRule="auto"/>
        <w:ind w:leftChars="300" w:left="720"/>
        <w:rPr>
          <w:rFonts w:asciiTheme="majorEastAsia" w:eastAsiaTheme="majorEastAsia" w:hAnsiTheme="majorEastAsia"/>
        </w:rPr>
      </w:pPr>
      <w:r w:rsidRPr="005C4168">
        <w:rPr>
          <w:rFonts w:asciiTheme="majorEastAsia" w:eastAsiaTheme="majorEastAsia" w:hAnsiTheme="majorEastAsia" w:hint="eastAsia"/>
        </w:rPr>
        <w:t>イ　国家公務員との均衡</w:t>
      </w:r>
    </w:p>
    <w:p w14:paraId="7EEB2FDD" w14:textId="34FC8038" w:rsidR="005B4BFA" w:rsidRPr="005C4168" w:rsidRDefault="00C24FCF" w:rsidP="003A6FC1">
      <w:pPr>
        <w:spacing w:afterLines="100" w:after="240" w:line="360" w:lineRule="auto"/>
        <w:ind w:leftChars="400" w:left="960" w:firstLineChars="100" w:firstLine="240"/>
      </w:pPr>
      <w:r w:rsidRPr="005C4168">
        <w:rPr>
          <w:rFonts w:hint="eastAsia"/>
        </w:rPr>
        <w:t>地方公務員法において、職員の給与は国及び</w:t>
      </w:r>
      <w:bookmarkStart w:id="3" w:name="_Hlk177563126"/>
      <w:r w:rsidRPr="005C4168">
        <w:rPr>
          <w:rFonts w:hint="eastAsia"/>
        </w:rPr>
        <w:t>他の地方公共団体</w:t>
      </w:r>
      <w:bookmarkEnd w:id="3"/>
      <w:r w:rsidRPr="005C4168">
        <w:rPr>
          <w:rFonts w:hint="eastAsia"/>
        </w:rPr>
        <w:t>の職員並びに民間事業の従事者の給与等を考慮して定めることとされている（均衡の原則）。</w:t>
      </w:r>
      <w:r w:rsidRPr="005C4168">
        <w:rPr>
          <w:rFonts w:ascii="Century" w:hint="eastAsia"/>
        </w:rPr>
        <w:t>令和</w:t>
      </w:r>
      <w:r w:rsidR="009021E1" w:rsidRPr="005C4168">
        <w:rPr>
          <w:rFonts w:ascii="Century" w:hint="eastAsia"/>
        </w:rPr>
        <w:t>５</w:t>
      </w:r>
      <w:r w:rsidRPr="005C4168">
        <w:rPr>
          <w:rFonts w:ascii="Century"/>
        </w:rPr>
        <w:t>年４月１日現在の</w:t>
      </w:r>
      <w:r w:rsidRPr="005C4168">
        <w:rPr>
          <w:rFonts w:hint="eastAsia"/>
        </w:rPr>
        <w:t>府域における国家公務員の給与水準との関係で見ると、</w:t>
      </w:r>
      <w:r w:rsidRPr="005C4168">
        <w:rPr>
          <w:rFonts w:ascii="Century"/>
        </w:rPr>
        <w:t>本給を比較対象としたラスパイレス指数では国家公務員の水準を上回るが、地域手当を含めた</w:t>
      </w:r>
      <w:r w:rsidRPr="005C4168">
        <w:rPr>
          <w:rFonts w:ascii="Century" w:hint="eastAsia"/>
        </w:rPr>
        <w:t>補正後の</w:t>
      </w:r>
      <w:r w:rsidRPr="005C4168">
        <w:rPr>
          <w:rFonts w:ascii="Century"/>
        </w:rPr>
        <w:t>ラスパイレス指数では</w:t>
      </w:r>
      <w:r w:rsidRPr="005C4168">
        <w:rPr>
          <w:rFonts w:ascii="Century" w:hint="eastAsia"/>
        </w:rPr>
        <w:t>、</w:t>
      </w:r>
      <w:r w:rsidRPr="005C4168">
        <w:t>国家公務員の水準を下回っ</w:t>
      </w:r>
      <w:r w:rsidRPr="005C4168">
        <w:rPr>
          <w:rFonts w:hint="eastAsia"/>
        </w:rPr>
        <w:t>ている状況にある</w:t>
      </w:r>
      <w:r w:rsidRPr="005C4168">
        <w:t>。</w:t>
      </w:r>
    </w:p>
    <w:p w14:paraId="1E3B459B" w14:textId="77777777" w:rsidR="00A94E97" w:rsidRPr="005C4168" w:rsidRDefault="00A94E97" w:rsidP="00C24FCF">
      <w:pPr>
        <w:spacing w:line="200" w:lineRule="exact"/>
        <w:ind w:firstLineChars="500" w:firstLine="900"/>
        <w:rPr>
          <w:rFonts w:asciiTheme="majorEastAsia" w:eastAsiaTheme="majorEastAsia" w:hAnsiTheme="majorEastAsia"/>
          <w:sz w:val="18"/>
          <w:szCs w:val="18"/>
        </w:rPr>
      </w:pPr>
    </w:p>
    <w:p w14:paraId="72A81AA4" w14:textId="759CDF9B" w:rsidR="00C24FCF" w:rsidRPr="005C4168" w:rsidRDefault="00956E6C" w:rsidP="00C24FCF">
      <w:pPr>
        <w:spacing w:line="200" w:lineRule="exact"/>
        <w:ind w:firstLineChars="500" w:firstLine="900"/>
        <w:rPr>
          <w:rFonts w:ascii="ＭＳ ゴシック" w:eastAsia="ＭＳ ゴシック" w:hAnsi="ＭＳ ゴシック"/>
          <w:kern w:val="0"/>
          <w:sz w:val="22"/>
        </w:rPr>
      </w:pPr>
      <w:r w:rsidRPr="005C4168">
        <w:rPr>
          <w:rFonts w:asciiTheme="majorEastAsia" w:eastAsiaTheme="majorEastAsia" w:hAnsiTheme="majorEastAsia" w:hint="eastAsia"/>
          <w:sz w:val="18"/>
          <w:szCs w:val="18"/>
        </w:rPr>
        <w:lastRenderedPageBreak/>
        <w:t>【</w:t>
      </w:r>
      <w:r w:rsidR="00C24FCF" w:rsidRPr="005C4168">
        <w:rPr>
          <w:rFonts w:asciiTheme="majorEastAsia" w:eastAsiaTheme="majorEastAsia" w:hAnsiTheme="majorEastAsia" w:hint="eastAsia"/>
          <w:sz w:val="18"/>
          <w:szCs w:val="18"/>
        </w:rPr>
        <w:t>表</w:t>
      </w:r>
      <w:r w:rsidRPr="005C4168">
        <w:rPr>
          <w:rFonts w:asciiTheme="majorEastAsia" w:eastAsiaTheme="majorEastAsia" w:hAnsiTheme="majorEastAsia" w:hint="eastAsia"/>
          <w:sz w:val="18"/>
          <w:szCs w:val="18"/>
        </w:rPr>
        <w:t>７</w:t>
      </w:r>
      <w:r w:rsidR="00203CF5" w:rsidRPr="005C4168">
        <w:rPr>
          <w:rFonts w:asciiTheme="majorEastAsia" w:eastAsiaTheme="majorEastAsia" w:hAnsiTheme="majorEastAsia" w:hint="eastAsia"/>
          <w:sz w:val="18"/>
          <w:szCs w:val="18"/>
        </w:rPr>
        <w:t>】</w:t>
      </w:r>
      <w:r w:rsidR="00C24FCF" w:rsidRPr="005C4168">
        <w:rPr>
          <w:rFonts w:asciiTheme="majorEastAsia" w:eastAsiaTheme="majorEastAsia" w:hAnsiTheme="majorEastAsia" w:hint="eastAsia"/>
          <w:sz w:val="18"/>
          <w:szCs w:val="18"/>
        </w:rPr>
        <w:t>職員と国家公務員との給与水準の比較</w:t>
      </w:r>
    </w:p>
    <w:tbl>
      <w:tblPr>
        <w:tblW w:w="4455"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764"/>
        <w:gridCol w:w="2763"/>
      </w:tblGrid>
      <w:tr w:rsidR="005C4168" w:rsidRPr="005C4168" w14:paraId="27B32293" w14:textId="77777777" w:rsidTr="00956E6C">
        <w:trPr>
          <w:trHeight w:val="340"/>
        </w:trPr>
        <w:tc>
          <w:tcPr>
            <w:tcW w:w="1577" w:type="pct"/>
            <w:shd w:val="clear" w:color="auto" w:fill="auto"/>
            <w:vAlign w:val="center"/>
          </w:tcPr>
          <w:p w14:paraId="3613081B" w14:textId="77777777" w:rsidR="00C24FCF" w:rsidRPr="005C4168" w:rsidRDefault="00C24FCF" w:rsidP="00063938">
            <w:pPr>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項　　　　　目</w:t>
            </w:r>
          </w:p>
        </w:tc>
        <w:tc>
          <w:tcPr>
            <w:tcW w:w="1712" w:type="pct"/>
            <w:vAlign w:val="center"/>
          </w:tcPr>
          <w:p w14:paraId="132AB779" w14:textId="39EC71B4" w:rsidR="00C24FCF" w:rsidRPr="005C4168" w:rsidRDefault="00C24FCF" w:rsidP="00063938">
            <w:pPr>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令和</w:t>
            </w:r>
            <w:r w:rsidR="009021E1" w:rsidRPr="005C4168">
              <w:rPr>
                <w:rFonts w:asciiTheme="minorEastAsia" w:eastAsiaTheme="minorEastAsia" w:hAnsiTheme="minorEastAsia" w:hint="eastAsia"/>
                <w:sz w:val="18"/>
                <w:szCs w:val="18"/>
              </w:rPr>
              <w:t>４</w:t>
            </w:r>
            <w:r w:rsidRPr="005C4168">
              <w:rPr>
                <w:rFonts w:asciiTheme="minorEastAsia" w:eastAsiaTheme="minorEastAsia" w:hAnsiTheme="minorEastAsia" w:hint="eastAsia"/>
                <w:sz w:val="18"/>
                <w:szCs w:val="18"/>
              </w:rPr>
              <w:t>年４月</w:t>
            </w:r>
          </w:p>
        </w:tc>
        <w:tc>
          <w:tcPr>
            <w:tcW w:w="1711" w:type="pct"/>
            <w:shd w:val="clear" w:color="auto" w:fill="auto"/>
            <w:vAlign w:val="center"/>
          </w:tcPr>
          <w:p w14:paraId="68CD5141" w14:textId="5B3D74B1" w:rsidR="00C24FCF" w:rsidRPr="005C4168" w:rsidRDefault="00C24FCF" w:rsidP="00063938">
            <w:pPr>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令和</w:t>
            </w:r>
            <w:r w:rsidR="009021E1" w:rsidRPr="005C4168">
              <w:rPr>
                <w:rFonts w:asciiTheme="minorEastAsia" w:eastAsiaTheme="minorEastAsia" w:hAnsiTheme="minorEastAsia" w:hint="eastAsia"/>
                <w:sz w:val="18"/>
                <w:szCs w:val="18"/>
              </w:rPr>
              <w:t>５</w:t>
            </w:r>
            <w:r w:rsidRPr="005C4168">
              <w:rPr>
                <w:rFonts w:asciiTheme="minorEastAsia" w:eastAsiaTheme="minorEastAsia" w:hAnsiTheme="minorEastAsia" w:hint="eastAsia"/>
                <w:sz w:val="18"/>
                <w:szCs w:val="18"/>
              </w:rPr>
              <w:t>年４月</w:t>
            </w:r>
          </w:p>
        </w:tc>
      </w:tr>
      <w:tr w:rsidR="005C4168" w:rsidRPr="005C4168" w14:paraId="2157CFE4" w14:textId="77777777" w:rsidTr="00956E6C">
        <w:trPr>
          <w:trHeight w:val="454"/>
        </w:trPr>
        <w:tc>
          <w:tcPr>
            <w:tcW w:w="1577" w:type="pct"/>
            <w:shd w:val="clear" w:color="auto" w:fill="auto"/>
            <w:vAlign w:val="center"/>
          </w:tcPr>
          <w:p w14:paraId="1E4233D3" w14:textId="77777777" w:rsidR="00C24FCF" w:rsidRPr="005C4168" w:rsidRDefault="00C24FCF" w:rsidP="00063938">
            <w:pPr>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ラスパイレス指数</w:t>
            </w:r>
          </w:p>
        </w:tc>
        <w:tc>
          <w:tcPr>
            <w:tcW w:w="1712" w:type="pct"/>
            <w:vAlign w:val="center"/>
          </w:tcPr>
          <w:p w14:paraId="6CCAF7FF" w14:textId="750E5D7D" w:rsidR="00C24FCF" w:rsidRPr="005C4168" w:rsidRDefault="009021E1" w:rsidP="00063938">
            <w:pPr>
              <w:jc w:val="center"/>
              <w:rPr>
                <w:rFonts w:asciiTheme="minorEastAsia" w:eastAsiaTheme="minorEastAsia" w:hAnsiTheme="minorEastAsia"/>
                <w:sz w:val="20"/>
                <w:szCs w:val="20"/>
              </w:rPr>
            </w:pPr>
            <w:r w:rsidRPr="005C4168">
              <w:rPr>
                <w:rFonts w:asciiTheme="minorEastAsia" w:eastAsiaTheme="minorEastAsia" w:hAnsiTheme="minorEastAsia"/>
                <w:sz w:val="20"/>
                <w:szCs w:val="20"/>
              </w:rPr>
              <w:t>100.7</w:t>
            </w:r>
          </w:p>
        </w:tc>
        <w:tc>
          <w:tcPr>
            <w:tcW w:w="1711" w:type="pct"/>
            <w:shd w:val="clear" w:color="auto" w:fill="auto"/>
            <w:vAlign w:val="center"/>
          </w:tcPr>
          <w:p w14:paraId="4198E361" w14:textId="7693AB15" w:rsidR="00C24FCF" w:rsidRPr="005C4168" w:rsidRDefault="00AE5F66" w:rsidP="00063938">
            <w:pPr>
              <w:jc w:val="center"/>
              <w:rPr>
                <w:rFonts w:asciiTheme="minorEastAsia" w:eastAsiaTheme="minorEastAsia" w:hAnsiTheme="minorEastAsia"/>
                <w:sz w:val="20"/>
                <w:szCs w:val="20"/>
              </w:rPr>
            </w:pPr>
            <w:r w:rsidRPr="005C4168">
              <w:rPr>
                <w:rFonts w:asciiTheme="minorEastAsia" w:eastAsiaTheme="minorEastAsia" w:hAnsiTheme="minorEastAsia" w:hint="eastAsia"/>
                <w:sz w:val="20"/>
                <w:szCs w:val="20"/>
              </w:rPr>
              <w:t>100.8</w:t>
            </w:r>
          </w:p>
        </w:tc>
      </w:tr>
      <w:tr w:rsidR="005C4168" w:rsidRPr="005C4168" w14:paraId="171BFE3F" w14:textId="77777777" w:rsidTr="00956E6C">
        <w:trPr>
          <w:trHeight w:val="454"/>
        </w:trPr>
        <w:tc>
          <w:tcPr>
            <w:tcW w:w="1577" w:type="pct"/>
            <w:shd w:val="clear" w:color="auto" w:fill="auto"/>
            <w:vAlign w:val="center"/>
          </w:tcPr>
          <w:p w14:paraId="40CF1487" w14:textId="77777777" w:rsidR="00C24FCF" w:rsidRPr="005C4168" w:rsidRDefault="00C24FCF" w:rsidP="00063938">
            <w:pPr>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地域手当補正後</w:t>
            </w:r>
          </w:p>
          <w:p w14:paraId="63534972" w14:textId="77777777" w:rsidR="00C24FCF" w:rsidRPr="005C4168" w:rsidRDefault="00C24FCF" w:rsidP="00063938">
            <w:pPr>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ラスパイレス指数</w:t>
            </w:r>
          </w:p>
        </w:tc>
        <w:tc>
          <w:tcPr>
            <w:tcW w:w="1712" w:type="pct"/>
            <w:vAlign w:val="center"/>
          </w:tcPr>
          <w:p w14:paraId="0D35826B" w14:textId="17E145BD" w:rsidR="00C24FCF" w:rsidRPr="005C4168" w:rsidRDefault="009021E1" w:rsidP="00063938">
            <w:pPr>
              <w:jc w:val="center"/>
              <w:rPr>
                <w:rFonts w:asciiTheme="minorEastAsia" w:eastAsiaTheme="minorEastAsia" w:hAnsiTheme="minorEastAsia"/>
                <w:sz w:val="20"/>
                <w:szCs w:val="20"/>
              </w:rPr>
            </w:pPr>
            <w:r w:rsidRPr="005C4168">
              <w:rPr>
                <w:rFonts w:asciiTheme="minorEastAsia" w:eastAsiaTheme="minorEastAsia" w:hAnsiTheme="minorEastAsia" w:hint="eastAsia"/>
                <w:sz w:val="20"/>
                <w:szCs w:val="20"/>
              </w:rPr>
              <w:t>9</w:t>
            </w:r>
            <w:r w:rsidRPr="005C4168">
              <w:rPr>
                <w:rFonts w:asciiTheme="minorEastAsia" w:eastAsiaTheme="minorEastAsia" w:hAnsiTheme="minorEastAsia"/>
                <w:sz w:val="20"/>
                <w:szCs w:val="20"/>
              </w:rPr>
              <w:t>9.2</w:t>
            </w:r>
          </w:p>
        </w:tc>
        <w:tc>
          <w:tcPr>
            <w:tcW w:w="1711" w:type="pct"/>
            <w:shd w:val="clear" w:color="auto" w:fill="auto"/>
            <w:vAlign w:val="center"/>
          </w:tcPr>
          <w:p w14:paraId="58D8FAD7" w14:textId="4CB87D8A" w:rsidR="00C24FCF" w:rsidRPr="005C4168" w:rsidRDefault="00C24FCF" w:rsidP="00063938">
            <w:pPr>
              <w:jc w:val="center"/>
              <w:rPr>
                <w:rFonts w:asciiTheme="minorEastAsia" w:eastAsiaTheme="minorEastAsia" w:hAnsiTheme="minorEastAsia"/>
                <w:sz w:val="20"/>
                <w:szCs w:val="20"/>
              </w:rPr>
            </w:pPr>
            <w:r w:rsidRPr="005C4168">
              <w:rPr>
                <w:rFonts w:asciiTheme="minorEastAsia" w:eastAsiaTheme="minorEastAsia" w:hAnsiTheme="minorEastAsia" w:hint="eastAsia"/>
                <w:sz w:val="20"/>
                <w:szCs w:val="20"/>
              </w:rPr>
              <w:t>9</w:t>
            </w:r>
            <w:r w:rsidRPr="005C4168">
              <w:rPr>
                <w:rFonts w:asciiTheme="minorEastAsia" w:eastAsiaTheme="minorEastAsia" w:hAnsiTheme="minorEastAsia"/>
                <w:sz w:val="20"/>
                <w:szCs w:val="20"/>
              </w:rPr>
              <w:t>9.</w:t>
            </w:r>
            <w:r w:rsidR="00AE5F66" w:rsidRPr="005C4168">
              <w:rPr>
                <w:rFonts w:asciiTheme="minorEastAsia" w:eastAsiaTheme="minorEastAsia" w:hAnsiTheme="minorEastAsia" w:hint="eastAsia"/>
                <w:sz w:val="20"/>
                <w:szCs w:val="20"/>
              </w:rPr>
              <w:t>3</w:t>
            </w:r>
          </w:p>
        </w:tc>
      </w:tr>
    </w:tbl>
    <w:p w14:paraId="199EF30D" w14:textId="77777777" w:rsidR="00ED0932" w:rsidRPr="005C4168" w:rsidRDefault="00C24FCF" w:rsidP="001E5EAF">
      <w:pPr>
        <w:spacing w:line="240" w:lineRule="exact"/>
        <w:ind w:firstLineChars="500" w:firstLine="900"/>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（注）１　上記指数は、国の行政職俸給表(一)適用職員の俸給の月額と</w:t>
      </w:r>
      <w:r w:rsidR="00ED0932" w:rsidRPr="005C4168">
        <w:rPr>
          <w:rFonts w:asciiTheme="minorEastAsia" w:eastAsiaTheme="minorEastAsia" w:hAnsiTheme="minorEastAsia" w:hint="eastAsia"/>
          <w:sz w:val="18"/>
          <w:szCs w:val="18"/>
        </w:rPr>
        <w:t>本</w:t>
      </w:r>
      <w:r w:rsidRPr="005C4168">
        <w:rPr>
          <w:rFonts w:asciiTheme="minorEastAsia" w:eastAsiaTheme="minorEastAsia" w:hAnsiTheme="minorEastAsia" w:hint="eastAsia"/>
          <w:sz w:val="18"/>
          <w:szCs w:val="18"/>
        </w:rPr>
        <w:t>府の行政職給料表適用職員</w:t>
      </w:r>
    </w:p>
    <w:p w14:paraId="4D48FF7A" w14:textId="77777777" w:rsidR="00ED0932" w:rsidRPr="005C4168" w:rsidRDefault="00C24FCF" w:rsidP="001E5EAF">
      <w:pPr>
        <w:spacing w:line="240" w:lineRule="exact"/>
        <w:ind w:firstLineChars="900" w:firstLine="1620"/>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の給料の月額を、学歴、経験年数別のラスパイレス方式により国を</w:t>
      </w:r>
      <w:r w:rsidRPr="005C4168">
        <w:rPr>
          <w:rFonts w:asciiTheme="minorEastAsia" w:eastAsiaTheme="minorEastAsia" w:hAnsiTheme="minorEastAsia"/>
          <w:sz w:val="18"/>
          <w:szCs w:val="18"/>
        </w:rPr>
        <w:t>100</w:t>
      </w:r>
      <w:r w:rsidRPr="005C4168">
        <w:rPr>
          <w:rFonts w:asciiTheme="minorEastAsia" w:eastAsiaTheme="minorEastAsia" w:hAnsiTheme="minorEastAsia" w:hint="eastAsia"/>
          <w:sz w:val="18"/>
          <w:szCs w:val="18"/>
        </w:rPr>
        <w:t>として比較したもの</w:t>
      </w:r>
    </w:p>
    <w:p w14:paraId="51E5B67F" w14:textId="02A1A50E" w:rsidR="00C24FCF" w:rsidRPr="005C4168" w:rsidRDefault="00C24FCF" w:rsidP="001E5EAF">
      <w:pPr>
        <w:spacing w:line="240" w:lineRule="exact"/>
        <w:ind w:firstLineChars="900" w:firstLine="1620"/>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である。</w:t>
      </w:r>
    </w:p>
    <w:p w14:paraId="74970FC8" w14:textId="77777777" w:rsidR="00C24FCF" w:rsidRPr="005C4168" w:rsidRDefault="00C24FCF" w:rsidP="001E5EAF">
      <w:pPr>
        <w:spacing w:line="240" w:lineRule="exact"/>
        <w:ind w:firstLineChars="800" w:firstLine="1440"/>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２　地域手当補正後ラスパイレス指数は、地域手当を加味した地域における国家公務員と地方</w:t>
      </w:r>
    </w:p>
    <w:p w14:paraId="09DFAEBE" w14:textId="333B33D9" w:rsidR="003A6FC1" w:rsidRPr="005C4168" w:rsidRDefault="00C24FCF" w:rsidP="001E5EAF">
      <w:pPr>
        <w:spacing w:afterLines="150" w:after="360" w:line="240" w:lineRule="exact"/>
        <w:ind w:firstLineChars="900" w:firstLine="1620"/>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公務員の給与水準を比較するため、地域手当の支給率を用いて補正したものである。</w:t>
      </w:r>
    </w:p>
    <w:p w14:paraId="6AF92E9A" w14:textId="057ACB3B" w:rsidR="00C658A2" w:rsidRPr="005C4168" w:rsidRDefault="00C24FCF" w:rsidP="00CC5F4D">
      <w:pPr>
        <w:spacing w:afterLines="100" w:after="240" w:line="360" w:lineRule="auto"/>
        <w:ind w:leftChars="400" w:left="960" w:firstLineChars="100" w:firstLine="240"/>
        <w:rPr>
          <w:rFonts w:asciiTheme="minorHAnsi" w:eastAsiaTheme="minorEastAsia" w:hAnsiTheme="minorHAnsi"/>
        </w:rPr>
      </w:pPr>
      <w:r w:rsidRPr="005C4168">
        <w:rPr>
          <w:rFonts w:asciiTheme="minorHAnsi" w:eastAsiaTheme="minorEastAsia" w:hAnsiTheme="minorHAnsi" w:hint="eastAsia"/>
        </w:rPr>
        <w:t>また、</w:t>
      </w:r>
      <w:r w:rsidR="005B04A6" w:rsidRPr="005C4168">
        <w:rPr>
          <w:rFonts w:asciiTheme="minorHAnsi" w:eastAsiaTheme="minorEastAsia" w:hAnsiTheme="minorHAnsi"/>
        </w:rPr>
        <w:t>本年の人事院勧告では、</w:t>
      </w:r>
      <w:r w:rsidR="007253BD" w:rsidRPr="005C4168">
        <w:rPr>
          <w:rFonts w:asciiTheme="minorHAnsi" w:eastAsiaTheme="minorEastAsia" w:hAnsiTheme="minorHAnsi" w:hint="eastAsia"/>
        </w:rPr>
        <w:t>民間における初任給の動向や、公務において人材確保が喫緊の課題であること等</w:t>
      </w:r>
      <w:r w:rsidR="00341270" w:rsidRPr="005C4168">
        <w:rPr>
          <w:rFonts w:asciiTheme="minorHAnsi" w:eastAsiaTheme="minorEastAsia" w:hAnsiTheme="minorHAnsi"/>
        </w:rPr>
        <w:t>を踏まえ、行政職俸給表（一）適用職員について</w:t>
      </w:r>
      <w:r w:rsidR="0088312D" w:rsidRPr="005C4168">
        <w:rPr>
          <w:rFonts w:asciiTheme="minorHAnsi" w:eastAsiaTheme="minorEastAsia" w:hAnsiTheme="minorHAnsi"/>
        </w:rPr>
        <w:t>所要の</w:t>
      </w:r>
      <w:r w:rsidR="00341270" w:rsidRPr="005C4168">
        <w:rPr>
          <w:rFonts w:asciiTheme="minorHAnsi" w:eastAsiaTheme="minorEastAsia" w:hAnsiTheme="minorHAnsi"/>
        </w:rPr>
        <w:t>改定をすることとして</w:t>
      </w:r>
      <w:r w:rsidR="00864933" w:rsidRPr="005C4168">
        <w:rPr>
          <w:rFonts w:asciiTheme="minorHAnsi" w:eastAsiaTheme="minorEastAsia" w:hAnsiTheme="minorHAnsi"/>
        </w:rPr>
        <w:t>おり、</w:t>
      </w:r>
      <w:r w:rsidR="00597F28" w:rsidRPr="005C4168">
        <w:rPr>
          <w:rFonts w:asciiTheme="minorHAnsi" w:eastAsiaTheme="minorEastAsia" w:hAnsiTheme="minorHAnsi"/>
        </w:rPr>
        <w:t>この改定が実施された場合、大阪市域に在勤する国家公務員</w:t>
      </w:r>
      <w:r w:rsidR="00221B46" w:rsidRPr="005C4168">
        <w:rPr>
          <w:rFonts w:asciiTheme="minorHAnsi" w:eastAsiaTheme="minorEastAsia" w:hAnsiTheme="minorHAnsi" w:hint="eastAsia"/>
        </w:rPr>
        <w:t>について、</w:t>
      </w:r>
      <w:r w:rsidR="00DB2459" w:rsidRPr="005C4168">
        <w:rPr>
          <w:rFonts w:asciiTheme="minorHAnsi" w:eastAsiaTheme="minorEastAsia" w:hAnsiTheme="minorHAnsi" w:hint="eastAsia"/>
        </w:rPr>
        <w:t>一般職試験（</w:t>
      </w:r>
      <w:r w:rsidR="005322A4" w:rsidRPr="005C4168">
        <w:rPr>
          <w:rFonts w:asciiTheme="minorHAnsi" w:eastAsiaTheme="minorEastAsia" w:hAnsiTheme="minorHAnsi" w:hint="eastAsia"/>
        </w:rPr>
        <w:t>大卒程度</w:t>
      </w:r>
      <w:r w:rsidR="00DB2459" w:rsidRPr="005C4168">
        <w:rPr>
          <w:rFonts w:asciiTheme="minorHAnsi" w:eastAsiaTheme="minorEastAsia" w:hAnsiTheme="minorHAnsi" w:hint="eastAsia"/>
        </w:rPr>
        <w:t>）に係る</w:t>
      </w:r>
      <w:r w:rsidR="00597F28" w:rsidRPr="005C4168">
        <w:rPr>
          <w:rFonts w:asciiTheme="minorHAnsi" w:eastAsiaTheme="minorEastAsia" w:hAnsiTheme="minorHAnsi"/>
        </w:rPr>
        <w:t>初任給（俸給及び地域手当）</w:t>
      </w:r>
      <w:r w:rsidR="00597F28" w:rsidRPr="005C4168">
        <w:rPr>
          <w:rFonts w:asciiTheme="minorHAnsi" w:eastAsiaTheme="minorEastAsia" w:hAnsiTheme="minorHAnsi" w:hint="eastAsia"/>
        </w:rPr>
        <w:t>は</w:t>
      </w:r>
      <w:r w:rsidR="009021E1" w:rsidRPr="005C4168">
        <w:rPr>
          <w:rFonts w:asciiTheme="minorHAnsi" w:eastAsiaTheme="minorEastAsia" w:hAnsiTheme="minorHAnsi" w:hint="eastAsia"/>
        </w:rPr>
        <w:t>255,200</w:t>
      </w:r>
      <w:r w:rsidR="00341270" w:rsidRPr="005C4168">
        <w:rPr>
          <w:rFonts w:asciiTheme="minorHAnsi" w:eastAsiaTheme="minorEastAsia" w:hAnsiTheme="minorHAnsi"/>
        </w:rPr>
        <w:t>円</w:t>
      </w:r>
      <w:r w:rsidR="00803D7A" w:rsidRPr="005C4168">
        <w:rPr>
          <w:rFonts w:asciiTheme="minorHAnsi" w:eastAsiaTheme="minorEastAsia" w:hAnsiTheme="minorHAnsi" w:hint="eastAsia"/>
        </w:rPr>
        <w:t>、</w:t>
      </w:r>
      <w:r w:rsidR="00DB2459" w:rsidRPr="005C4168">
        <w:rPr>
          <w:rFonts w:asciiTheme="minorHAnsi" w:eastAsiaTheme="minorEastAsia" w:hAnsiTheme="minorHAnsi" w:hint="eastAsia"/>
        </w:rPr>
        <w:t>一般職試験（</w:t>
      </w:r>
      <w:r w:rsidR="005322A4" w:rsidRPr="005C4168">
        <w:rPr>
          <w:rFonts w:asciiTheme="minorHAnsi" w:eastAsiaTheme="minorEastAsia" w:hAnsiTheme="minorHAnsi" w:hint="eastAsia"/>
        </w:rPr>
        <w:t>高卒者</w:t>
      </w:r>
      <w:r w:rsidR="00DB2459" w:rsidRPr="005C4168">
        <w:rPr>
          <w:rFonts w:asciiTheme="minorHAnsi" w:eastAsiaTheme="minorEastAsia" w:hAnsiTheme="minorHAnsi" w:hint="eastAsia"/>
        </w:rPr>
        <w:t>）に係る</w:t>
      </w:r>
      <w:r w:rsidR="005322A4" w:rsidRPr="005C4168">
        <w:rPr>
          <w:rFonts w:asciiTheme="minorHAnsi" w:eastAsiaTheme="minorEastAsia" w:hAnsiTheme="minorHAnsi" w:hint="eastAsia"/>
        </w:rPr>
        <w:t>初任給は</w:t>
      </w:r>
      <w:r w:rsidR="009021E1" w:rsidRPr="005C4168">
        <w:rPr>
          <w:rFonts w:asciiTheme="minorHAnsi" w:eastAsiaTheme="minorEastAsia" w:hAnsiTheme="minorHAnsi" w:hint="eastAsia"/>
        </w:rPr>
        <w:t>218,080</w:t>
      </w:r>
      <w:r w:rsidR="00341270" w:rsidRPr="005C4168">
        <w:rPr>
          <w:rFonts w:asciiTheme="minorHAnsi" w:eastAsiaTheme="minorEastAsia" w:hAnsiTheme="minorHAnsi"/>
        </w:rPr>
        <w:t>円になると見込まれる。</w:t>
      </w:r>
    </w:p>
    <w:p w14:paraId="39DB62DD" w14:textId="4D886C51" w:rsidR="00B05D73" w:rsidRPr="005C4168" w:rsidRDefault="00203CF5" w:rsidP="00B05D73">
      <w:pPr>
        <w:spacing w:line="200" w:lineRule="exact"/>
        <w:ind w:firstLineChars="600" w:firstLine="1080"/>
      </w:pPr>
      <w:r w:rsidRPr="005C4168">
        <w:rPr>
          <w:rFonts w:asciiTheme="majorEastAsia" w:eastAsiaTheme="majorEastAsia" w:hAnsiTheme="majorEastAsia" w:hint="eastAsia"/>
          <w:sz w:val="18"/>
          <w:szCs w:val="18"/>
        </w:rPr>
        <w:t>【</w:t>
      </w:r>
      <w:r w:rsidR="00B05D73" w:rsidRPr="005C4168">
        <w:rPr>
          <w:rFonts w:asciiTheme="majorEastAsia" w:eastAsiaTheme="majorEastAsia" w:hAnsiTheme="majorEastAsia" w:hint="eastAsia"/>
          <w:sz w:val="18"/>
          <w:szCs w:val="18"/>
        </w:rPr>
        <w:t>表</w:t>
      </w:r>
      <w:r w:rsidRPr="005C4168">
        <w:rPr>
          <w:rFonts w:asciiTheme="majorEastAsia" w:eastAsiaTheme="majorEastAsia" w:hAnsiTheme="majorEastAsia" w:hint="eastAsia"/>
          <w:sz w:val="18"/>
          <w:szCs w:val="18"/>
        </w:rPr>
        <w:t>８】</w:t>
      </w:r>
      <w:r w:rsidR="00B05D73" w:rsidRPr="005C4168">
        <w:rPr>
          <w:rFonts w:asciiTheme="majorEastAsia" w:eastAsiaTheme="majorEastAsia" w:hAnsiTheme="majorEastAsia" w:hint="eastAsia"/>
          <w:sz w:val="18"/>
          <w:szCs w:val="18"/>
        </w:rPr>
        <w:t>職員と国家公務員との初任給の比較</w:t>
      </w:r>
    </w:p>
    <w:tbl>
      <w:tblPr>
        <w:tblW w:w="7938" w:type="dxa"/>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76"/>
        <w:gridCol w:w="992"/>
        <w:gridCol w:w="1134"/>
        <w:gridCol w:w="1276"/>
        <w:gridCol w:w="992"/>
        <w:gridCol w:w="1134"/>
      </w:tblGrid>
      <w:tr w:rsidR="005C4168" w:rsidRPr="005C4168" w14:paraId="1DD386DF" w14:textId="77777777" w:rsidTr="00A94E97">
        <w:trPr>
          <w:trHeight w:val="227"/>
        </w:trPr>
        <w:tc>
          <w:tcPr>
            <w:tcW w:w="1134" w:type="dxa"/>
            <w:vMerge w:val="restart"/>
            <w:shd w:val="clear" w:color="auto" w:fill="auto"/>
          </w:tcPr>
          <w:p w14:paraId="306C9E30" w14:textId="77777777" w:rsidR="00B05D73" w:rsidRPr="005C4168" w:rsidRDefault="00B05D73" w:rsidP="00D15807">
            <w:pPr>
              <w:rPr>
                <w:rFonts w:asciiTheme="minorEastAsia" w:eastAsiaTheme="minorEastAsia" w:hAnsiTheme="minorEastAsia"/>
                <w:sz w:val="16"/>
                <w:szCs w:val="16"/>
              </w:rPr>
            </w:pPr>
          </w:p>
        </w:tc>
        <w:tc>
          <w:tcPr>
            <w:tcW w:w="3402" w:type="dxa"/>
            <w:gridSpan w:val="3"/>
            <w:shd w:val="clear" w:color="auto" w:fill="auto"/>
            <w:noWrap/>
            <w:vAlign w:val="center"/>
          </w:tcPr>
          <w:p w14:paraId="51FD7279" w14:textId="77777777" w:rsidR="00B05D73" w:rsidRPr="005C4168" w:rsidRDefault="00B05D73" w:rsidP="00D15807">
            <w:pPr>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大卒</w:t>
            </w:r>
          </w:p>
        </w:tc>
        <w:tc>
          <w:tcPr>
            <w:tcW w:w="3402" w:type="dxa"/>
            <w:gridSpan w:val="3"/>
            <w:shd w:val="clear" w:color="auto" w:fill="auto"/>
            <w:noWrap/>
            <w:vAlign w:val="center"/>
          </w:tcPr>
          <w:p w14:paraId="031D8066" w14:textId="77777777" w:rsidR="00B05D73" w:rsidRPr="005C4168" w:rsidRDefault="00B05D73" w:rsidP="00D15807">
            <w:pPr>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高卒</w:t>
            </w:r>
          </w:p>
        </w:tc>
      </w:tr>
      <w:tr w:rsidR="005C4168" w:rsidRPr="005C4168" w14:paraId="15DCA803" w14:textId="77777777" w:rsidTr="00A94E97">
        <w:trPr>
          <w:trHeight w:val="454"/>
        </w:trPr>
        <w:tc>
          <w:tcPr>
            <w:tcW w:w="1134" w:type="dxa"/>
            <w:vMerge/>
            <w:tcBorders>
              <w:bottom w:val="single" w:sz="4" w:space="0" w:color="auto"/>
            </w:tcBorders>
            <w:shd w:val="clear" w:color="auto" w:fill="auto"/>
            <w:hideMark/>
          </w:tcPr>
          <w:p w14:paraId="56E9ED3B" w14:textId="77777777" w:rsidR="00B05D73" w:rsidRPr="005C4168" w:rsidRDefault="00B05D73" w:rsidP="00D15807">
            <w:pPr>
              <w:rPr>
                <w:rFonts w:asciiTheme="minorEastAsia" w:eastAsiaTheme="minorEastAsia" w:hAnsiTheme="minorEastAsia"/>
                <w:sz w:val="16"/>
                <w:szCs w:val="16"/>
              </w:rPr>
            </w:pPr>
          </w:p>
        </w:tc>
        <w:tc>
          <w:tcPr>
            <w:tcW w:w="1276" w:type="dxa"/>
            <w:tcBorders>
              <w:bottom w:val="single" w:sz="4" w:space="0" w:color="auto"/>
            </w:tcBorders>
            <w:shd w:val="clear" w:color="auto" w:fill="auto"/>
            <w:noWrap/>
            <w:vAlign w:val="center"/>
            <w:hideMark/>
          </w:tcPr>
          <w:p w14:paraId="673EE791" w14:textId="77777777" w:rsidR="00B05D73" w:rsidRPr="005C4168" w:rsidRDefault="00B05D73" w:rsidP="00D15807">
            <w:pPr>
              <w:ind w:rightChars="-45" w:right="-108"/>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給料月額</w:t>
            </w:r>
          </w:p>
          <w:p w14:paraId="73469E88" w14:textId="77777777" w:rsidR="00B05D73" w:rsidRPr="005C4168" w:rsidRDefault="00B05D73" w:rsidP="00D15807">
            <w:pPr>
              <w:ind w:rightChars="-45" w:right="-108"/>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（俸給月額）</w:t>
            </w:r>
          </w:p>
        </w:tc>
        <w:tc>
          <w:tcPr>
            <w:tcW w:w="992" w:type="dxa"/>
            <w:tcBorders>
              <w:bottom w:val="single" w:sz="4" w:space="0" w:color="auto"/>
            </w:tcBorders>
            <w:shd w:val="clear" w:color="auto" w:fill="auto"/>
            <w:vAlign w:val="center"/>
            <w:hideMark/>
          </w:tcPr>
          <w:p w14:paraId="773CC715" w14:textId="77777777" w:rsidR="00B05D73" w:rsidRPr="005C4168" w:rsidRDefault="00B05D73" w:rsidP="00D15807">
            <w:pPr>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地域手当</w:t>
            </w:r>
          </w:p>
          <w:p w14:paraId="71AE5E3F" w14:textId="77777777" w:rsidR="00B05D73" w:rsidRPr="005C4168" w:rsidRDefault="00B05D73" w:rsidP="00D15807">
            <w:pPr>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支給割合</w:t>
            </w:r>
          </w:p>
        </w:tc>
        <w:tc>
          <w:tcPr>
            <w:tcW w:w="1134" w:type="dxa"/>
            <w:tcBorders>
              <w:bottom w:val="single" w:sz="4" w:space="0" w:color="auto"/>
            </w:tcBorders>
            <w:shd w:val="clear" w:color="auto" w:fill="auto"/>
            <w:noWrap/>
            <w:vAlign w:val="center"/>
            <w:hideMark/>
          </w:tcPr>
          <w:p w14:paraId="49628D33" w14:textId="77777777" w:rsidR="00B05D73" w:rsidRPr="005C4168" w:rsidRDefault="00B05D73" w:rsidP="00D15807">
            <w:pPr>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初任給</w:t>
            </w:r>
          </w:p>
        </w:tc>
        <w:tc>
          <w:tcPr>
            <w:tcW w:w="1276" w:type="dxa"/>
            <w:tcBorders>
              <w:bottom w:val="single" w:sz="4" w:space="0" w:color="auto"/>
            </w:tcBorders>
            <w:shd w:val="clear" w:color="auto" w:fill="auto"/>
            <w:noWrap/>
            <w:vAlign w:val="center"/>
          </w:tcPr>
          <w:p w14:paraId="64CFB02C" w14:textId="77777777" w:rsidR="00B05D73" w:rsidRPr="005C4168" w:rsidRDefault="00B05D73" w:rsidP="00D15807">
            <w:pPr>
              <w:ind w:rightChars="-44" w:right="-106"/>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給料月額</w:t>
            </w:r>
          </w:p>
          <w:p w14:paraId="0EA66F3D" w14:textId="77777777" w:rsidR="00B05D73" w:rsidRPr="005C4168" w:rsidRDefault="00B05D73" w:rsidP="00D15807">
            <w:pPr>
              <w:ind w:rightChars="-44" w:right="-106"/>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（俸給月額）</w:t>
            </w:r>
          </w:p>
        </w:tc>
        <w:tc>
          <w:tcPr>
            <w:tcW w:w="992" w:type="dxa"/>
            <w:tcBorders>
              <w:bottom w:val="single" w:sz="4" w:space="0" w:color="auto"/>
            </w:tcBorders>
            <w:shd w:val="clear" w:color="auto" w:fill="auto"/>
            <w:vAlign w:val="center"/>
          </w:tcPr>
          <w:p w14:paraId="2206362D" w14:textId="77777777" w:rsidR="00B05D73" w:rsidRPr="005C4168" w:rsidRDefault="00B05D73" w:rsidP="00D15807">
            <w:pPr>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地域手当</w:t>
            </w:r>
          </w:p>
          <w:p w14:paraId="63592CF8" w14:textId="77777777" w:rsidR="00B05D73" w:rsidRPr="005C4168" w:rsidRDefault="00B05D73" w:rsidP="00D15807">
            <w:pPr>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支給割合</w:t>
            </w:r>
          </w:p>
        </w:tc>
        <w:tc>
          <w:tcPr>
            <w:tcW w:w="1134" w:type="dxa"/>
            <w:tcBorders>
              <w:bottom w:val="single" w:sz="4" w:space="0" w:color="auto"/>
            </w:tcBorders>
            <w:shd w:val="clear" w:color="auto" w:fill="auto"/>
            <w:noWrap/>
            <w:vAlign w:val="center"/>
          </w:tcPr>
          <w:p w14:paraId="6F1F1104" w14:textId="77777777" w:rsidR="00B05D73" w:rsidRPr="005C4168" w:rsidRDefault="00B05D73" w:rsidP="00D15807">
            <w:pPr>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初任給</w:t>
            </w:r>
          </w:p>
        </w:tc>
      </w:tr>
      <w:tr w:rsidR="005C4168" w:rsidRPr="005C4168" w14:paraId="46A731DC" w14:textId="77777777" w:rsidTr="00A94E97">
        <w:trPr>
          <w:trHeight w:val="454"/>
        </w:trPr>
        <w:tc>
          <w:tcPr>
            <w:tcW w:w="1134" w:type="dxa"/>
            <w:tcBorders>
              <w:bottom w:val="double" w:sz="4" w:space="0" w:color="auto"/>
            </w:tcBorders>
            <w:shd w:val="clear" w:color="auto" w:fill="auto"/>
            <w:noWrap/>
            <w:vAlign w:val="center"/>
          </w:tcPr>
          <w:p w14:paraId="4D2641BF" w14:textId="77777777" w:rsidR="00B05D73" w:rsidRPr="005C4168" w:rsidRDefault="00B05D73" w:rsidP="00D15807">
            <w:pPr>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府</w:t>
            </w:r>
          </w:p>
          <w:p w14:paraId="4FB5213D" w14:textId="77777777" w:rsidR="00B05D73" w:rsidRPr="005C4168" w:rsidRDefault="00B05D73" w:rsidP="00D15807">
            <w:pPr>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（現行）</w:t>
            </w:r>
          </w:p>
        </w:tc>
        <w:tc>
          <w:tcPr>
            <w:tcW w:w="1276" w:type="dxa"/>
            <w:tcBorders>
              <w:bottom w:val="double" w:sz="4" w:space="0" w:color="auto"/>
            </w:tcBorders>
            <w:shd w:val="clear" w:color="auto" w:fill="auto"/>
            <w:noWrap/>
            <w:vAlign w:val="center"/>
          </w:tcPr>
          <w:p w14:paraId="72C90DBA" w14:textId="15DBA32F" w:rsidR="00B05D73" w:rsidRPr="005C4168" w:rsidRDefault="00B807D1" w:rsidP="00715F25">
            <w:pPr>
              <w:jc w:val="center"/>
              <w:rPr>
                <w:rFonts w:asciiTheme="minorEastAsia" w:eastAsiaTheme="minorEastAsia" w:hAnsiTheme="minorEastAsia"/>
                <w:sz w:val="19"/>
                <w:szCs w:val="19"/>
              </w:rPr>
            </w:pPr>
            <w:r w:rsidRPr="005C4168">
              <w:rPr>
                <w:rFonts w:asciiTheme="minorEastAsia" w:eastAsiaTheme="minorEastAsia" w:hAnsiTheme="minorEastAsia"/>
                <w:sz w:val="19"/>
                <w:szCs w:val="19"/>
              </w:rPr>
              <w:t>203,300</w:t>
            </w:r>
            <w:r w:rsidR="00B05D73" w:rsidRPr="005C4168">
              <w:rPr>
                <w:rFonts w:asciiTheme="minorEastAsia" w:eastAsiaTheme="minorEastAsia" w:hAnsiTheme="minorEastAsia"/>
                <w:sz w:val="19"/>
                <w:szCs w:val="19"/>
              </w:rPr>
              <w:t>円</w:t>
            </w:r>
          </w:p>
        </w:tc>
        <w:tc>
          <w:tcPr>
            <w:tcW w:w="992" w:type="dxa"/>
            <w:tcBorders>
              <w:bottom w:val="double" w:sz="4" w:space="0" w:color="auto"/>
            </w:tcBorders>
            <w:shd w:val="clear" w:color="auto" w:fill="auto"/>
            <w:noWrap/>
            <w:vAlign w:val="center"/>
          </w:tcPr>
          <w:p w14:paraId="2620A058" w14:textId="0589BAC6" w:rsidR="00B05D73" w:rsidRPr="005C4168" w:rsidRDefault="00B05D73" w:rsidP="00D15807">
            <w:pPr>
              <w:jc w:val="center"/>
              <w:rPr>
                <w:rFonts w:asciiTheme="minorEastAsia" w:eastAsiaTheme="minorEastAsia" w:hAnsiTheme="minorEastAsia"/>
                <w:sz w:val="19"/>
                <w:szCs w:val="19"/>
              </w:rPr>
            </w:pPr>
            <w:r w:rsidRPr="005C4168">
              <w:rPr>
                <w:rFonts w:asciiTheme="minorEastAsia" w:eastAsiaTheme="minorEastAsia" w:hAnsiTheme="minorEastAsia"/>
                <w:sz w:val="19"/>
                <w:szCs w:val="19"/>
              </w:rPr>
              <w:t>11.8</w:t>
            </w:r>
            <w:r w:rsidR="00715F25" w:rsidRPr="005C4168">
              <w:rPr>
                <w:rFonts w:asciiTheme="minorEastAsia" w:eastAsiaTheme="minorEastAsia" w:hAnsiTheme="minorEastAsia" w:hint="eastAsia"/>
                <w:sz w:val="19"/>
                <w:szCs w:val="19"/>
              </w:rPr>
              <w:t>％</w:t>
            </w:r>
          </w:p>
        </w:tc>
        <w:tc>
          <w:tcPr>
            <w:tcW w:w="1134" w:type="dxa"/>
            <w:tcBorders>
              <w:bottom w:val="double" w:sz="4" w:space="0" w:color="auto"/>
            </w:tcBorders>
            <w:shd w:val="clear" w:color="auto" w:fill="auto"/>
            <w:noWrap/>
            <w:vAlign w:val="center"/>
          </w:tcPr>
          <w:p w14:paraId="4CB4088A" w14:textId="7EEDD6BD" w:rsidR="00B05D73" w:rsidRPr="005C4168" w:rsidRDefault="00B807D1" w:rsidP="00D15807">
            <w:pPr>
              <w:jc w:val="center"/>
              <w:rPr>
                <w:rFonts w:asciiTheme="minorEastAsia" w:eastAsiaTheme="minorEastAsia" w:hAnsiTheme="minorEastAsia"/>
                <w:sz w:val="19"/>
                <w:szCs w:val="19"/>
              </w:rPr>
            </w:pPr>
            <w:r w:rsidRPr="005C4168">
              <w:rPr>
                <w:rFonts w:asciiTheme="minorEastAsia" w:eastAsiaTheme="minorEastAsia" w:hAnsiTheme="minorEastAsia" w:hint="eastAsia"/>
                <w:sz w:val="19"/>
                <w:szCs w:val="19"/>
              </w:rPr>
              <w:t>227,289</w:t>
            </w:r>
            <w:r w:rsidR="00B05D73" w:rsidRPr="005C4168">
              <w:rPr>
                <w:rFonts w:asciiTheme="minorEastAsia" w:eastAsiaTheme="minorEastAsia" w:hAnsiTheme="minorEastAsia"/>
                <w:sz w:val="19"/>
                <w:szCs w:val="19"/>
              </w:rPr>
              <w:t>円</w:t>
            </w:r>
          </w:p>
        </w:tc>
        <w:tc>
          <w:tcPr>
            <w:tcW w:w="1276" w:type="dxa"/>
            <w:tcBorders>
              <w:bottom w:val="double" w:sz="4" w:space="0" w:color="auto"/>
            </w:tcBorders>
            <w:shd w:val="clear" w:color="auto" w:fill="auto"/>
            <w:noWrap/>
            <w:vAlign w:val="center"/>
          </w:tcPr>
          <w:p w14:paraId="31B8754B" w14:textId="2F8A08AB" w:rsidR="00B05D73" w:rsidRPr="005C4168" w:rsidRDefault="00B807D1" w:rsidP="00D15807">
            <w:pPr>
              <w:jc w:val="center"/>
              <w:rPr>
                <w:rFonts w:asciiTheme="minorEastAsia" w:eastAsiaTheme="minorEastAsia" w:hAnsiTheme="minorEastAsia"/>
                <w:sz w:val="19"/>
                <w:szCs w:val="19"/>
              </w:rPr>
            </w:pPr>
            <w:r w:rsidRPr="005C4168">
              <w:rPr>
                <w:rFonts w:asciiTheme="minorEastAsia" w:eastAsiaTheme="minorEastAsia" w:hAnsiTheme="minorEastAsia"/>
                <w:sz w:val="19"/>
                <w:szCs w:val="19"/>
              </w:rPr>
              <w:t>171,500</w:t>
            </w:r>
            <w:r w:rsidR="00B05D73" w:rsidRPr="005C4168">
              <w:rPr>
                <w:rFonts w:asciiTheme="minorEastAsia" w:eastAsiaTheme="minorEastAsia" w:hAnsiTheme="minorEastAsia"/>
                <w:sz w:val="19"/>
                <w:szCs w:val="19"/>
              </w:rPr>
              <w:t>円</w:t>
            </w:r>
          </w:p>
        </w:tc>
        <w:tc>
          <w:tcPr>
            <w:tcW w:w="992" w:type="dxa"/>
            <w:tcBorders>
              <w:bottom w:val="double" w:sz="4" w:space="0" w:color="auto"/>
            </w:tcBorders>
            <w:shd w:val="clear" w:color="auto" w:fill="auto"/>
            <w:noWrap/>
            <w:vAlign w:val="center"/>
          </w:tcPr>
          <w:p w14:paraId="0C788BF3" w14:textId="4714783B" w:rsidR="00B05D73" w:rsidRPr="005C4168" w:rsidRDefault="00B05D73" w:rsidP="00D15807">
            <w:pPr>
              <w:jc w:val="center"/>
              <w:rPr>
                <w:rFonts w:asciiTheme="minorEastAsia" w:eastAsiaTheme="minorEastAsia" w:hAnsiTheme="minorEastAsia"/>
                <w:sz w:val="19"/>
                <w:szCs w:val="19"/>
              </w:rPr>
            </w:pPr>
            <w:r w:rsidRPr="005C4168">
              <w:rPr>
                <w:rFonts w:asciiTheme="minorEastAsia" w:eastAsiaTheme="minorEastAsia" w:hAnsiTheme="minorEastAsia"/>
                <w:sz w:val="19"/>
                <w:szCs w:val="19"/>
              </w:rPr>
              <w:t>11.8</w:t>
            </w:r>
            <w:r w:rsidR="00715F25" w:rsidRPr="005C4168">
              <w:rPr>
                <w:rFonts w:asciiTheme="minorEastAsia" w:eastAsiaTheme="minorEastAsia" w:hAnsiTheme="minorEastAsia" w:hint="eastAsia"/>
                <w:sz w:val="19"/>
                <w:szCs w:val="19"/>
              </w:rPr>
              <w:t>％</w:t>
            </w:r>
          </w:p>
        </w:tc>
        <w:tc>
          <w:tcPr>
            <w:tcW w:w="1134" w:type="dxa"/>
            <w:tcBorders>
              <w:bottom w:val="double" w:sz="4" w:space="0" w:color="auto"/>
            </w:tcBorders>
            <w:shd w:val="clear" w:color="auto" w:fill="auto"/>
            <w:noWrap/>
            <w:vAlign w:val="center"/>
          </w:tcPr>
          <w:p w14:paraId="079DAA9E" w14:textId="3D1D5E5D" w:rsidR="00B05D73" w:rsidRPr="005C4168" w:rsidRDefault="00B807D1" w:rsidP="00D15807">
            <w:pPr>
              <w:jc w:val="center"/>
              <w:rPr>
                <w:rFonts w:asciiTheme="minorEastAsia" w:eastAsiaTheme="minorEastAsia" w:hAnsiTheme="minorEastAsia"/>
                <w:sz w:val="19"/>
                <w:szCs w:val="19"/>
              </w:rPr>
            </w:pPr>
            <w:r w:rsidRPr="005C4168">
              <w:rPr>
                <w:rFonts w:asciiTheme="minorEastAsia" w:eastAsiaTheme="minorEastAsia" w:hAnsiTheme="minorEastAsia" w:hint="eastAsia"/>
                <w:sz w:val="19"/>
                <w:szCs w:val="19"/>
              </w:rPr>
              <w:t>191,737</w:t>
            </w:r>
            <w:r w:rsidR="00B05D73" w:rsidRPr="005C4168">
              <w:rPr>
                <w:rFonts w:asciiTheme="minorEastAsia" w:eastAsiaTheme="minorEastAsia" w:hAnsiTheme="minorEastAsia"/>
                <w:sz w:val="19"/>
                <w:szCs w:val="19"/>
              </w:rPr>
              <w:t>円</w:t>
            </w:r>
          </w:p>
        </w:tc>
      </w:tr>
      <w:tr w:rsidR="005C4168" w:rsidRPr="005C4168" w14:paraId="75C71B21" w14:textId="77777777" w:rsidTr="00A94E97">
        <w:trPr>
          <w:trHeight w:val="454"/>
        </w:trPr>
        <w:tc>
          <w:tcPr>
            <w:tcW w:w="1134" w:type="dxa"/>
            <w:tcBorders>
              <w:top w:val="double" w:sz="4" w:space="0" w:color="auto"/>
            </w:tcBorders>
            <w:shd w:val="clear" w:color="auto" w:fill="auto"/>
            <w:noWrap/>
            <w:vAlign w:val="center"/>
          </w:tcPr>
          <w:p w14:paraId="1730A32F" w14:textId="77777777" w:rsidR="00B807D1" w:rsidRPr="005C4168" w:rsidRDefault="00B807D1" w:rsidP="00B807D1">
            <w:pPr>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国</w:t>
            </w:r>
          </w:p>
          <w:p w14:paraId="3FF108E2" w14:textId="77777777" w:rsidR="00B807D1" w:rsidRPr="005C4168" w:rsidRDefault="00B807D1" w:rsidP="00B807D1">
            <w:pPr>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（現行）</w:t>
            </w:r>
          </w:p>
        </w:tc>
        <w:tc>
          <w:tcPr>
            <w:tcW w:w="1276" w:type="dxa"/>
            <w:tcBorders>
              <w:top w:val="double" w:sz="4" w:space="0" w:color="auto"/>
            </w:tcBorders>
            <w:shd w:val="clear" w:color="auto" w:fill="auto"/>
            <w:noWrap/>
            <w:vAlign w:val="center"/>
          </w:tcPr>
          <w:p w14:paraId="1CEE9288" w14:textId="21DBB25A" w:rsidR="00B807D1" w:rsidRPr="005C4168" w:rsidRDefault="00B807D1" w:rsidP="00B807D1">
            <w:pPr>
              <w:jc w:val="center"/>
              <w:rPr>
                <w:rFonts w:asciiTheme="minorEastAsia" w:eastAsiaTheme="minorEastAsia" w:hAnsiTheme="minorEastAsia"/>
                <w:sz w:val="19"/>
                <w:szCs w:val="19"/>
              </w:rPr>
            </w:pPr>
            <w:r w:rsidRPr="005C4168">
              <w:rPr>
                <w:rFonts w:asciiTheme="minorEastAsia" w:eastAsiaTheme="minorEastAsia" w:hAnsiTheme="minorEastAsia"/>
                <w:sz w:val="19"/>
                <w:szCs w:val="19"/>
              </w:rPr>
              <w:t>196,200円</w:t>
            </w:r>
          </w:p>
        </w:tc>
        <w:tc>
          <w:tcPr>
            <w:tcW w:w="992" w:type="dxa"/>
            <w:tcBorders>
              <w:top w:val="double" w:sz="4" w:space="0" w:color="auto"/>
            </w:tcBorders>
            <w:shd w:val="clear" w:color="auto" w:fill="auto"/>
            <w:noWrap/>
            <w:vAlign w:val="center"/>
          </w:tcPr>
          <w:p w14:paraId="07782960" w14:textId="78450F04" w:rsidR="00B807D1" w:rsidRPr="005C4168" w:rsidRDefault="00B807D1" w:rsidP="00B807D1">
            <w:pPr>
              <w:jc w:val="center"/>
              <w:rPr>
                <w:rFonts w:asciiTheme="minorEastAsia" w:eastAsiaTheme="minorEastAsia" w:hAnsiTheme="minorEastAsia"/>
                <w:sz w:val="19"/>
                <w:szCs w:val="19"/>
              </w:rPr>
            </w:pPr>
            <w:r w:rsidRPr="005C4168">
              <w:rPr>
                <w:rFonts w:asciiTheme="minorEastAsia" w:eastAsiaTheme="minorEastAsia" w:hAnsiTheme="minorEastAsia"/>
                <w:sz w:val="19"/>
                <w:szCs w:val="19"/>
              </w:rPr>
              <w:t>16.0</w:t>
            </w:r>
            <w:r w:rsidR="00715F25" w:rsidRPr="005C4168">
              <w:rPr>
                <w:rFonts w:asciiTheme="minorEastAsia" w:eastAsiaTheme="minorEastAsia" w:hAnsiTheme="minorEastAsia" w:hint="eastAsia"/>
                <w:sz w:val="19"/>
                <w:szCs w:val="19"/>
              </w:rPr>
              <w:t>％</w:t>
            </w:r>
          </w:p>
        </w:tc>
        <w:tc>
          <w:tcPr>
            <w:tcW w:w="1134" w:type="dxa"/>
            <w:tcBorders>
              <w:top w:val="double" w:sz="4" w:space="0" w:color="auto"/>
            </w:tcBorders>
            <w:shd w:val="clear" w:color="auto" w:fill="auto"/>
            <w:noWrap/>
            <w:vAlign w:val="center"/>
          </w:tcPr>
          <w:p w14:paraId="27D803AB" w14:textId="2B119FB0" w:rsidR="00B807D1" w:rsidRPr="005C4168" w:rsidRDefault="00B807D1" w:rsidP="00B807D1">
            <w:pPr>
              <w:jc w:val="center"/>
              <w:rPr>
                <w:rFonts w:asciiTheme="minorEastAsia" w:eastAsiaTheme="minorEastAsia" w:hAnsiTheme="minorEastAsia"/>
                <w:sz w:val="19"/>
                <w:szCs w:val="19"/>
              </w:rPr>
            </w:pPr>
            <w:r w:rsidRPr="005C4168">
              <w:rPr>
                <w:rFonts w:asciiTheme="minorEastAsia" w:eastAsiaTheme="minorEastAsia" w:hAnsiTheme="minorEastAsia"/>
                <w:sz w:val="19"/>
                <w:szCs w:val="19"/>
              </w:rPr>
              <w:t>227,592円</w:t>
            </w:r>
          </w:p>
        </w:tc>
        <w:tc>
          <w:tcPr>
            <w:tcW w:w="1276" w:type="dxa"/>
            <w:tcBorders>
              <w:top w:val="double" w:sz="4" w:space="0" w:color="auto"/>
            </w:tcBorders>
            <w:shd w:val="clear" w:color="auto" w:fill="auto"/>
            <w:noWrap/>
            <w:vAlign w:val="center"/>
          </w:tcPr>
          <w:p w14:paraId="25118F04" w14:textId="2688519B" w:rsidR="00B807D1" w:rsidRPr="005C4168" w:rsidRDefault="00B807D1" w:rsidP="00B807D1">
            <w:pPr>
              <w:jc w:val="center"/>
              <w:rPr>
                <w:rFonts w:asciiTheme="minorEastAsia" w:eastAsiaTheme="minorEastAsia" w:hAnsiTheme="minorEastAsia"/>
                <w:sz w:val="19"/>
                <w:szCs w:val="19"/>
              </w:rPr>
            </w:pPr>
            <w:r w:rsidRPr="005C4168">
              <w:rPr>
                <w:rFonts w:asciiTheme="minorEastAsia" w:eastAsiaTheme="minorEastAsia" w:hAnsiTheme="minorEastAsia" w:hint="eastAsia"/>
                <w:sz w:val="19"/>
                <w:szCs w:val="19"/>
              </w:rPr>
              <w:t>166,600</w:t>
            </w:r>
            <w:r w:rsidRPr="005C4168">
              <w:rPr>
                <w:rFonts w:asciiTheme="minorEastAsia" w:eastAsiaTheme="minorEastAsia" w:hAnsiTheme="minorEastAsia"/>
                <w:sz w:val="19"/>
                <w:szCs w:val="19"/>
              </w:rPr>
              <w:t>円</w:t>
            </w:r>
          </w:p>
        </w:tc>
        <w:tc>
          <w:tcPr>
            <w:tcW w:w="992" w:type="dxa"/>
            <w:tcBorders>
              <w:top w:val="double" w:sz="4" w:space="0" w:color="auto"/>
            </w:tcBorders>
            <w:shd w:val="clear" w:color="auto" w:fill="auto"/>
            <w:noWrap/>
            <w:vAlign w:val="center"/>
          </w:tcPr>
          <w:p w14:paraId="2DA84267" w14:textId="77FFC944" w:rsidR="00B807D1" w:rsidRPr="005C4168" w:rsidRDefault="00B807D1" w:rsidP="00B807D1">
            <w:pPr>
              <w:jc w:val="center"/>
              <w:rPr>
                <w:rFonts w:asciiTheme="minorEastAsia" w:eastAsiaTheme="minorEastAsia" w:hAnsiTheme="minorEastAsia"/>
                <w:sz w:val="19"/>
                <w:szCs w:val="19"/>
              </w:rPr>
            </w:pPr>
            <w:r w:rsidRPr="005C4168">
              <w:rPr>
                <w:rFonts w:asciiTheme="minorEastAsia" w:eastAsiaTheme="minorEastAsia" w:hAnsiTheme="minorEastAsia"/>
                <w:sz w:val="19"/>
                <w:szCs w:val="19"/>
              </w:rPr>
              <w:t>16.0</w:t>
            </w:r>
            <w:r w:rsidR="00715F25" w:rsidRPr="005C4168">
              <w:rPr>
                <w:rFonts w:asciiTheme="minorEastAsia" w:eastAsiaTheme="minorEastAsia" w:hAnsiTheme="minorEastAsia" w:hint="eastAsia"/>
                <w:sz w:val="19"/>
                <w:szCs w:val="19"/>
              </w:rPr>
              <w:t>％</w:t>
            </w:r>
          </w:p>
        </w:tc>
        <w:tc>
          <w:tcPr>
            <w:tcW w:w="1134" w:type="dxa"/>
            <w:tcBorders>
              <w:top w:val="double" w:sz="4" w:space="0" w:color="auto"/>
            </w:tcBorders>
            <w:shd w:val="clear" w:color="auto" w:fill="auto"/>
            <w:noWrap/>
            <w:vAlign w:val="center"/>
          </w:tcPr>
          <w:p w14:paraId="2B083ADE" w14:textId="211CFE1E" w:rsidR="00B807D1" w:rsidRPr="005C4168" w:rsidRDefault="00B807D1" w:rsidP="00B807D1">
            <w:pPr>
              <w:jc w:val="center"/>
              <w:rPr>
                <w:rFonts w:asciiTheme="minorEastAsia" w:eastAsiaTheme="minorEastAsia" w:hAnsiTheme="minorEastAsia"/>
                <w:sz w:val="19"/>
                <w:szCs w:val="19"/>
              </w:rPr>
            </w:pPr>
            <w:r w:rsidRPr="005C4168">
              <w:rPr>
                <w:rFonts w:asciiTheme="minorEastAsia" w:eastAsiaTheme="minorEastAsia" w:hAnsiTheme="minorEastAsia"/>
                <w:sz w:val="19"/>
                <w:szCs w:val="19"/>
              </w:rPr>
              <w:t>1</w:t>
            </w:r>
            <w:r w:rsidRPr="005C4168">
              <w:rPr>
                <w:rFonts w:asciiTheme="minorEastAsia" w:eastAsiaTheme="minorEastAsia" w:hAnsiTheme="minorEastAsia" w:hint="eastAsia"/>
                <w:sz w:val="19"/>
                <w:szCs w:val="19"/>
              </w:rPr>
              <w:t>93</w:t>
            </w:r>
            <w:r w:rsidRPr="005C4168">
              <w:rPr>
                <w:rFonts w:asciiTheme="minorEastAsia" w:eastAsiaTheme="minorEastAsia" w:hAnsiTheme="minorEastAsia"/>
                <w:sz w:val="19"/>
                <w:szCs w:val="19"/>
              </w:rPr>
              <w:t>,256円</w:t>
            </w:r>
          </w:p>
        </w:tc>
      </w:tr>
      <w:tr w:rsidR="005C4168" w:rsidRPr="005C4168" w14:paraId="1B085394" w14:textId="77777777" w:rsidTr="00A94E97">
        <w:trPr>
          <w:trHeight w:val="454"/>
        </w:trPr>
        <w:tc>
          <w:tcPr>
            <w:tcW w:w="1134" w:type="dxa"/>
            <w:shd w:val="clear" w:color="auto" w:fill="auto"/>
            <w:noWrap/>
            <w:vAlign w:val="center"/>
          </w:tcPr>
          <w:p w14:paraId="7268C1F0" w14:textId="77777777" w:rsidR="00B05D73" w:rsidRPr="005C4168" w:rsidRDefault="00B05D73" w:rsidP="00D15807">
            <w:pPr>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国</w:t>
            </w:r>
          </w:p>
          <w:p w14:paraId="37E50541" w14:textId="77777777" w:rsidR="00B05D73" w:rsidRPr="005C4168" w:rsidRDefault="00B05D73" w:rsidP="00D15807">
            <w:pPr>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（改定後）</w:t>
            </w:r>
          </w:p>
        </w:tc>
        <w:tc>
          <w:tcPr>
            <w:tcW w:w="1276" w:type="dxa"/>
            <w:shd w:val="clear" w:color="auto" w:fill="auto"/>
            <w:noWrap/>
            <w:vAlign w:val="center"/>
          </w:tcPr>
          <w:p w14:paraId="68076C32" w14:textId="0C46731B" w:rsidR="00B05D73" w:rsidRPr="005C4168" w:rsidRDefault="00B807D1" w:rsidP="00D15807">
            <w:pPr>
              <w:jc w:val="center"/>
              <w:rPr>
                <w:rFonts w:asciiTheme="minorEastAsia" w:eastAsiaTheme="minorEastAsia" w:hAnsiTheme="minorEastAsia"/>
                <w:sz w:val="19"/>
                <w:szCs w:val="19"/>
              </w:rPr>
            </w:pPr>
            <w:r w:rsidRPr="005C4168">
              <w:rPr>
                <w:rFonts w:asciiTheme="minorEastAsia" w:eastAsiaTheme="minorEastAsia" w:hAnsiTheme="minorEastAsia" w:hint="eastAsia"/>
                <w:sz w:val="19"/>
                <w:szCs w:val="19"/>
              </w:rPr>
              <w:t>220,000</w:t>
            </w:r>
            <w:r w:rsidR="00B05D73" w:rsidRPr="005C4168">
              <w:rPr>
                <w:rFonts w:asciiTheme="minorEastAsia" w:eastAsiaTheme="minorEastAsia" w:hAnsiTheme="minorEastAsia"/>
                <w:sz w:val="19"/>
                <w:szCs w:val="19"/>
              </w:rPr>
              <w:t>円</w:t>
            </w:r>
          </w:p>
        </w:tc>
        <w:tc>
          <w:tcPr>
            <w:tcW w:w="992" w:type="dxa"/>
            <w:shd w:val="clear" w:color="auto" w:fill="auto"/>
            <w:noWrap/>
            <w:vAlign w:val="center"/>
          </w:tcPr>
          <w:p w14:paraId="7FCEB558" w14:textId="59420E10" w:rsidR="00B05D73" w:rsidRPr="005C4168" w:rsidRDefault="00B05D73" w:rsidP="00D15807">
            <w:pPr>
              <w:jc w:val="center"/>
              <w:rPr>
                <w:rFonts w:asciiTheme="minorEastAsia" w:eastAsiaTheme="minorEastAsia" w:hAnsiTheme="minorEastAsia"/>
                <w:sz w:val="19"/>
                <w:szCs w:val="19"/>
              </w:rPr>
            </w:pPr>
            <w:r w:rsidRPr="005C4168">
              <w:rPr>
                <w:rFonts w:asciiTheme="minorEastAsia" w:eastAsiaTheme="minorEastAsia" w:hAnsiTheme="minorEastAsia"/>
                <w:sz w:val="19"/>
                <w:szCs w:val="19"/>
              </w:rPr>
              <w:t>16.0</w:t>
            </w:r>
            <w:r w:rsidR="00715F25" w:rsidRPr="005C4168">
              <w:rPr>
                <w:rFonts w:asciiTheme="minorEastAsia" w:eastAsiaTheme="minorEastAsia" w:hAnsiTheme="minorEastAsia" w:hint="eastAsia"/>
                <w:sz w:val="19"/>
                <w:szCs w:val="19"/>
              </w:rPr>
              <w:t>％</w:t>
            </w:r>
          </w:p>
        </w:tc>
        <w:tc>
          <w:tcPr>
            <w:tcW w:w="1134" w:type="dxa"/>
            <w:shd w:val="clear" w:color="auto" w:fill="auto"/>
            <w:noWrap/>
            <w:vAlign w:val="center"/>
          </w:tcPr>
          <w:p w14:paraId="380FE27C" w14:textId="61B3C05D" w:rsidR="00B05D73" w:rsidRPr="005C4168" w:rsidRDefault="00B807D1" w:rsidP="00D15807">
            <w:pPr>
              <w:jc w:val="center"/>
              <w:rPr>
                <w:rFonts w:asciiTheme="minorEastAsia" w:eastAsiaTheme="minorEastAsia" w:hAnsiTheme="minorEastAsia"/>
                <w:sz w:val="19"/>
                <w:szCs w:val="19"/>
              </w:rPr>
            </w:pPr>
            <w:r w:rsidRPr="005C4168">
              <w:rPr>
                <w:rFonts w:asciiTheme="minorEastAsia" w:eastAsiaTheme="minorEastAsia" w:hAnsiTheme="minorEastAsia"/>
                <w:sz w:val="19"/>
                <w:szCs w:val="19"/>
              </w:rPr>
              <w:t>255,200</w:t>
            </w:r>
            <w:r w:rsidR="00B05D73" w:rsidRPr="005C4168">
              <w:rPr>
                <w:rFonts w:asciiTheme="minorEastAsia" w:eastAsiaTheme="minorEastAsia" w:hAnsiTheme="minorEastAsia"/>
                <w:sz w:val="19"/>
                <w:szCs w:val="19"/>
              </w:rPr>
              <w:t>円</w:t>
            </w:r>
          </w:p>
        </w:tc>
        <w:tc>
          <w:tcPr>
            <w:tcW w:w="1276" w:type="dxa"/>
            <w:shd w:val="clear" w:color="auto" w:fill="auto"/>
            <w:noWrap/>
            <w:vAlign w:val="center"/>
          </w:tcPr>
          <w:p w14:paraId="54709014" w14:textId="35049E8A" w:rsidR="00B05D73" w:rsidRPr="005C4168" w:rsidRDefault="00B807D1" w:rsidP="00D15807">
            <w:pPr>
              <w:jc w:val="center"/>
              <w:rPr>
                <w:rFonts w:asciiTheme="minorEastAsia" w:eastAsiaTheme="minorEastAsia" w:hAnsiTheme="minorEastAsia"/>
                <w:sz w:val="19"/>
                <w:szCs w:val="19"/>
              </w:rPr>
            </w:pPr>
            <w:r w:rsidRPr="005C4168">
              <w:rPr>
                <w:rFonts w:asciiTheme="minorEastAsia" w:eastAsiaTheme="minorEastAsia" w:hAnsiTheme="minorEastAsia" w:hint="eastAsia"/>
                <w:sz w:val="19"/>
                <w:szCs w:val="19"/>
              </w:rPr>
              <w:t>188,000</w:t>
            </w:r>
            <w:r w:rsidR="00B05D73" w:rsidRPr="005C4168">
              <w:rPr>
                <w:rFonts w:asciiTheme="minorEastAsia" w:eastAsiaTheme="minorEastAsia" w:hAnsiTheme="minorEastAsia" w:hint="eastAsia"/>
                <w:sz w:val="19"/>
                <w:szCs w:val="19"/>
              </w:rPr>
              <w:t>円</w:t>
            </w:r>
          </w:p>
        </w:tc>
        <w:tc>
          <w:tcPr>
            <w:tcW w:w="992" w:type="dxa"/>
            <w:shd w:val="clear" w:color="auto" w:fill="auto"/>
            <w:noWrap/>
            <w:vAlign w:val="center"/>
          </w:tcPr>
          <w:p w14:paraId="7D5431B8" w14:textId="77B62A06" w:rsidR="00B05D73" w:rsidRPr="005C4168" w:rsidRDefault="00B05D73" w:rsidP="00D15807">
            <w:pPr>
              <w:jc w:val="center"/>
              <w:rPr>
                <w:rFonts w:asciiTheme="minorEastAsia" w:eastAsiaTheme="minorEastAsia" w:hAnsiTheme="minorEastAsia"/>
                <w:sz w:val="19"/>
                <w:szCs w:val="19"/>
              </w:rPr>
            </w:pPr>
            <w:r w:rsidRPr="005C4168">
              <w:rPr>
                <w:rFonts w:asciiTheme="minorEastAsia" w:eastAsiaTheme="minorEastAsia" w:hAnsiTheme="minorEastAsia"/>
                <w:sz w:val="19"/>
                <w:szCs w:val="19"/>
              </w:rPr>
              <w:t>16.0</w:t>
            </w:r>
            <w:r w:rsidR="00715F25" w:rsidRPr="005C4168">
              <w:rPr>
                <w:rFonts w:asciiTheme="minorEastAsia" w:eastAsiaTheme="minorEastAsia" w:hAnsiTheme="minorEastAsia" w:hint="eastAsia"/>
                <w:sz w:val="19"/>
                <w:szCs w:val="19"/>
              </w:rPr>
              <w:t>％</w:t>
            </w:r>
          </w:p>
        </w:tc>
        <w:tc>
          <w:tcPr>
            <w:tcW w:w="1134" w:type="dxa"/>
            <w:shd w:val="clear" w:color="auto" w:fill="auto"/>
            <w:noWrap/>
            <w:vAlign w:val="center"/>
          </w:tcPr>
          <w:p w14:paraId="2204539C" w14:textId="37FB2E4A" w:rsidR="00B05D73" w:rsidRPr="005C4168" w:rsidRDefault="00B807D1" w:rsidP="00D15807">
            <w:pPr>
              <w:jc w:val="center"/>
              <w:rPr>
                <w:rFonts w:asciiTheme="minorEastAsia" w:eastAsiaTheme="minorEastAsia" w:hAnsiTheme="minorEastAsia"/>
                <w:sz w:val="19"/>
                <w:szCs w:val="19"/>
              </w:rPr>
            </w:pPr>
            <w:r w:rsidRPr="005C4168">
              <w:rPr>
                <w:rFonts w:asciiTheme="minorEastAsia" w:eastAsiaTheme="minorEastAsia" w:hAnsiTheme="minorEastAsia"/>
                <w:sz w:val="19"/>
                <w:szCs w:val="19"/>
              </w:rPr>
              <w:t>218,080</w:t>
            </w:r>
            <w:r w:rsidR="00B05D73" w:rsidRPr="005C4168">
              <w:rPr>
                <w:rFonts w:asciiTheme="minorEastAsia" w:eastAsiaTheme="minorEastAsia" w:hAnsiTheme="minorEastAsia"/>
                <w:sz w:val="19"/>
                <w:szCs w:val="19"/>
              </w:rPr>
              <w:t>円</w:t>
            </w:r>
          </w:p>
        </w:tc>
      </w:tr>
    </w:tbl>
    <w:p w14:paraId="297B0851" w14:textId="77777777" w:rsidR="00B05D73" w:rsidRPr="005C4168" w:rsidRDefault="00B05D73" w:rsidP="001E5EAF">
      <w:pPr>
        <w:spacing w:line="240" w:lineRule="exact"/>
        <w:ind w:firstLineChars="600" w:firstLine="1080"/>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（注）　１　国の地域手当支給割合は、大阪市域に在勤する国家公務員の支給割合である。</w:t>
      </w:r>
    </w:p>
    <w:p w14:paraId="204A3C0B" w14:textId="02E2AEA2" w:rsidR="000B0FC9" w:rsidRPr="005C4168" w:rsidRDefault="00B05D73" w:rsidP="001E5EAF">
      <w:pPr>
        <w:spacing w:afterLines="150" w:after="360" w:line="240" w:lineRule="exact"/>
        <w:ind w:firstLineChars="600" w:firstLine="1080"/>
        <w:rPr>
          <w:rFonts w:hAnsi="ＭＳ 明朝"/>
          <w:szCs w:val="28"/>
        </w:rPr>
      </w:pPr>
      <w:r w:rsidRPr="005C4168">
        <w:rPr>
          <w:rFonts w:asciiTheme="minorEastAsia" w:eastAsiaTheme="minorEastAsia" w:hAnsiTheme="minorEastAsia" w:hint="eastAsia"/>
          <w:sz w:val="18"/>
          <w:szCs w:val="18"/>
        </w:rPr>
        <w:t xml:space="preserve">　　　　２　現行の給料月額、俸給月額及び地域手当支給割合は、本年４月１日時点のものである。</w:t>
      </w:r>
    </w:p>
    <w:p w14:paraId="69371EF2" w14:textId="77777777" w:rsidR="00A94E97" w:rsidRPr="005C4168" w:rsidRDefault="00A94E97" w:rsidP="006C378D">
      <w:pPr>
        <w:spacing w:line="360" w:lineRule="auto"/>
        <w:ind w:leftChars="100" w:left="240"/>
        <w:rPr>
          <w:rFonts w:ascii="ＭＳ ゴシック" w:eastAsia="ＭＳ ゴシック" w:hAnsi="ＭＳ ゴシック"/>
          <w:sz w:val="28"/>
          <w:szCs w:val="28"/>
        </w:rPr>
      </w:pPr>
    </w:p>
    <w:p w14:paraId="71FF4173" w14:textId="1C8D064B" w:rsidR="00170CC3" w:rsidRPr="005C4168" w:rsidRDefault="00170CC3" w:rsidP="006C378D">
      <w:pPr>
        <w:spacing w:line="360" w:lineRule="auto"/>
        <w:ind w:leftChars="100" w:left="240"/>
        <w:rPr>
          <w:rFonts w:ascii="ＭＳ ゴシック" w:eastAsia="ＭＳ ゴシック" w:hAnsi="ＭＳ ゴシック"/>
          <w:sz w:val="28"/>
          <w:szCs w:val="28"/>
        </w:rPr>
      </w:pPr>
      <w:r w:rsidRPr="005C4168">
        <w:rPr>
          <w:rFonts w:ascii="ＭＳ ゴシック" w:eastAsia="ＭＳ ゴシック" w:hAnsi="ＭＳ ゴシック" w:hint="eastAsia"/>
          <w:sz w:val="28"/>
          <w:szCs w:val="28"/>
        </w:rPr>
        <w:t>５　本年の給与改定</w:t>
      </w:r>
      <w:r w:rsidR="00242BBB" w:rsidRPr="005C4168">
        <w:rPr>
          <w:rFonts w:ascii="ＭＳ ゴシック" w:eastAsia="ＭＳ ゴシック" w:hAnsi="ＭＳ ゴシック" w:hint="eastAsia"/>
          <w:sz w:val="28"/>
          <w:szCs w:val="28"/>
        </w:rPr>
        <w:t>等</w:t>
      </w:r>
    </w:p>
    <w:p w14:paraId="2A849332" w14:textId="39787C4E" w:rsidR="005B4BFA" w:rsidRPr="005C4168" w:rsidRDefault="00170CC3" w:rsidP="00A25863">
      <w:pPr>
        <w:spacing w:line="360" w:lineRule="auto"/>
        <w:ind w:leftChars="200" w:left="480" w:firstLineChars="100" w:firstLine="240"/>
      </w:pPr>
      <w:r w:rsidRPr="005C4168">
        <w:rPr>
          <w:rFonts w:hint="eastAsia"/>
        </w:rPr>
        <w:t>職員の給与の決定条件に関する調査等の結果は以上のとおりであり、職員給与と民間給与との較差、物価・生計費及び人事院勧告の内容等を総合的に勘案した結果、下記のとおり改定することが適当であると判断した。</w:t>
      </w:r>
    </w:p>
    <w:p w14:paraId="5A3C57B7" w14:textId="77777777" w:rsidR="00170CC3" w:rsidRPr="005C4168" w:rsidRDefault="00170CC3" w:rsidP="006C378D">
      <w:pPr>
        <w:spacing w:line="360" w:lineRule="auto"/>
        <w:ind w:leftChars="200" w:left="480"/>
        <w:rPr>
          <w:rFonts w:asciiTheme="majorEastAsia" w:eastAsiaTheme="majorEastAsia" w:hAnsiTheme="majorEastAsia"/>
        </w:rPr>
      </w:pPr>
      <w:r w:rsidRPr="005C4168">
        <w:rPr>
          <w:rFonts w:asciiTheme="majorEastAsia" w:eastAsiaTheme="majorEastAsia" w:hAnsiTheme="majorEastAsia" w:hint="eastAsia"/>
        </w:rPr>
        <w:t>(1)　月例給</w:t>
      </w:r>
    </w:p>
    <w:p w14:paraId="57FDE883" w14:textId="350EC2C8" w:rsidR="00170CC3" w:rsidRPr="005C4168" w:rsidRDefault="00170CC3" w:rsidP="00A25863">
      <w:pPr>
        <w:spacing w:line="360" w:lineRule="auto"/>
        <w:ind w:leftChars="300" w:left="720" w:firstLineChars="100" w:firstLine="240"/>
      </w:pPr>
      <w:r w:rsidRPr="005C4168">
        <w:rPr>
          <w:rFonts w:hint="eastAsia"/>
        </w:rPr>
        <w:t>前記２(1)のとおり、本年４月時点の職員給与が民</w:t>
      </w:r>
      <w:r w:rsidRPr="005C4168">
        <w:rPr>
          <w:rFonts w:asciiTheme="minorHAnsi" w:hAnsiTheme="minorHAnsi"/>
        </w:rPr>
        <w:t>間給与を</w:t>
      </w:r>
      <w:r w:rsidR="00EA7173" w:rsidRPr="005C4168">
        <w:rPr>
          <w:rFonts w:asciiTheme="minorHAnsi" w:hAnsiTheme="minorHAnsi" w:hint="eastAsia"/>
        </w:rPr>
        <w:t>11,693</w:t>
      </w:r>
      <w:r w:rsidRPr="005C4168">
        <w:rPr>
          <w:rFonts w:asciiTheme="minorHAnsi" w:hAnsiTheme="minorHAnsi"/>
        </w:rPr>
        <w:t>円（</w:t>
      </w:r>
      <w:r w:rsidR="00CD3C41" w:rsidRPr="005C4168">
        <w:rPr>
          <w:rFonts w:asciiTheme="minorHAnsi" w:hAnsiTheme="minorHAnsi" w:hint="eastAsia"/>
        </w:rPr>
        <w:t>3</w:t>
      </w:r>
      <w:r w:rsidRPr="005C4168">
        <w:rPr>
          <w:rFonts w:asciiTheme="minorHAnsi" w:hAnsiTheme="minorHAnsi"/>
        </w:rPr>
        <w:t>.</w:t>
      </w:r>
      <w:r w:rsidR="00CD3C41" w:rsidRPr="005C4168">
        <w:rPr>
          <w:rFonts w:asciiTheme="minorHAnsi" w:hAnsiTheme="minorHAnsi"/>
        </w:rPr>
        <w:t>13</w:t>
      </w:r>
      <w:r w:rsidRPr="005C4168">
        <w:rPr>
          <w:rFonts w:asciiTheme="minorHAnsi" w:hAnsiTheme="minorHAnsi"/>
        </w:rPr>
        <w:t>％）下回っていることから、民間給与との均衡</w:t>
      </w:r>
      <w:r w:rsidRPr="005C4168">
        <w:rPr>
          <w:rFonts w:hint="eastAsia"/>
        </w:rPr>
        <w:t>を図るため、月例給の引上げ改定を行う必要がある。この改定は、本年４月時点の比較に基づいて職員給与と民間給与を均衡させるためのものであることから、同月に遡及して実施する必要がある。</w:t>
      </w:r>
    </w:p>
    <w:p w14:paraId="6C19B5C2" w14:textId="27140F65" w:rsidR="00170CC3" w:rsidRPr="005C4168" w:rsidRDefault="00170CC3" w:rsidP="00A25863">
      <w:pPr>
        <w:spacing w:line="360" w:lineRule="auto"/>
        <w:ind w:leftChars="300" w:left="720" w:firstLineChars="100" w:firstLine="240"/>
      </w:pPr>
      <w:r w:rsidRPr="005C4168">
        <w:rPr>
          <w:rFonts w:hint="eastAsia"/>
        </w:rPr>
        <w:lastRenderedPageBreak/>
        <w:t>月例給の改定にあたっては、人材確保の観点等を踏まえ、初任給及び若年層に重点を置いて、基本給である給料を引き上げることとする。</w:t>
      </w:r>
    </w:p>
    <w:p w14:paraId="315EC5AB" w14:textId="77777777" w:rsidR="00170CC3" w:rsidRPr="005C4168" w:rsidRDefault="00170CC3" w:rsidP="006C378D">
      <w:pPr>
        <w:spacing w:line="360" w:lineRule="auto"/>
        <w:ind w:leftChars="300" w:left="720"/>
        <w:rPr>
          <w:rFonts w:asciiTheme="majorEastAsia" w:eastAsiaTheme="majorEastAsia" w:hAnsiTheme="majorEastAsia"/>
        </w:rPr>
      </w:pPr>
      <w:r w:rsidRPr="005C4168">
        <w:rPr>
          <w:rFonts w:asciiTheme="majorEastAsia" w:eastAsiaTheme="majorEastAsia" w:hAnsiTheme="majorEastAsia" w:hint="eastAsia"/>
        </w:rPr>
        <w:t>ア　行政職給料表</w:t>
      </w:r>
    </w:p>
    <w:p w14:paraId="59C91ED7" w14:textId="71CB7AF9" w:rsidR="00C24FCF" w:rsidRPr="005C4168" w:rsidRDefault="00170CC3" w:rsidP="006C378D">
      <w:pPr>
        <w:spacing w:line="360" w:lineRule="auto"/>
        <w:ind w:leftChars="400" w:left="960" w:firstLineChars="100" w:firstLine="240"/>
      </w:pPr>
      <w:r w:rsidRPr="005C4168">
        <w:rPr>
          <w:rFonts w:hint="eastAsia"/>
        </w:rPr>
        <w:t>民間との給与比較を行っている行政職給料表について、平均</w:t>
      </w:r>
      <w:r w:rsidR="00CD3C41" w:rsidRPr="005C4168">
        <w:rPr>
          <w:rFonts w:asciiTheme="minorHAnsi" w:hAnsiTheme="minorHAnsi"/>
        </w:rPr>
        <w:t>3.32</w:t>
      </w:r>
      <w:r w:rsidR="00296A69" w:rsidRPr="005C4168">
        <w:rPr>
          <w:rFonts w:asciiTheme="minorHAnsi" w:hAnsiTheme="minorHAnsi"/>
        </w:rPr>
        <w:t>％</w:t>
      </w:r>
      <w:r w:rsidRPr="005C4168">
        <w:rPr>
          <w:rFonts w:hint="eastAsia"/>
        </w:rPr>
        <w:t>の引上げ改定を行う。</w:t>
      </w:r>
    </w:p>
    <w:p w14:paraId="62F2DCEF" w14:textId="77777777" w:rsidR="00170CC3" w:rsidRPr="005C4168" w:rsidRDefault="00170CC3" w:rsidP="006C378D">
      <w:pPr>
        <w:spacing w:line="360" w:lineRule="auto"/>
        <w:ind w:leftChars="400" w:left="960"/>
        <w:rPr>
          <w:rFonts w:asciiTheme="majorEastAsia" w:eastAsiaTheme="majorEastAsia" w:hAnsiTheme="majorEastAsia"/>
        </w:rPr>
      </w:pPr>
      <w:r w:rsidRPr="005C4168">
        <w:rPr>
          <w:rFonts w:asciiTheme="majorEastAsia" w:eastAsiaTheme="majorEastAsia" w:hAnsiTheme="majorEastAsia" w:hint="eastAsia"/>
        </w:rPr>
        <w:t>(ｱ)　初任給</w:t>
      </w:r>
    </w:p>
    <w:p w14:paraId="612AD596" w14:textId="22A106B7" w:rsidR="00170CC3" w:rsidRPr="005C4168" w:rsidRDefault="00170CC3" w:rsidP="00A25863">
      <w:pPr>
        <w:spacing w:line="360" w:lineRule="auto"/>
        <w:ind w:leftChars="500" w:left="1200" w:firstLineChars="100" w:firstLine="240"/>
      </w:pPr>
      <w:r w:rsidRPr="005C4168">
        <w:rPr>
          <w:rFonts w:hint="eastAsia"/>
        </w:rPr>
        <w:t>本</w:t>
      </w:r>
      <w:r w:rsidR="006419C3" w:rsidRPr="005C4168">
        <w:rPr>
          <w:rFonts w:hint="eastAsia"/>
        </w:rPr>
        <w:t>府における一般行政職採用試験の状況を見る</w:t>
      </w:r>
      <w:r w:rsidRPr="005C4168">
        <w:rPr>
          <w:rFonts w:hint="eastAsia"/>
        </w:rPr>
        <w:t>と、</w:t>
      </w:r>
      <w:r w:rsidRPr="005C4168">
        <w:rPr>
          <w:rFonts w:asciiTheme="minorHAnsi" w:hAnsiTheme="minorHAnsi"/>
        </w:rPr>
        <w:t>受験者の多</w:t>
      </w:r>
      <w:r w:rsidR="00C7354C" w:rsidRPr="005C4168">
        <w:rPr>
          <w:rFonts w:hint="eastAsia"/>
        </w:rPr>
        <w:t>くが国家公務員など</w:t>
      </w:r>
      <w:r w:rsidRPr="005C4168">
        <w:rPr>
          <w:rFonts w:hint="eastAsia"/>
        </w:rPr>
        <w:t>を併願している状況にある</w:t>
      </w:r>
      <w:r w:rsidR="009002AD" w:rsidRPr="005C4168">
        <w:rPr>
          <w:rFonts w:hint="eastAsia"/>
        </w:rPr>
        <w:t>ことや、地方公務員</w:t>
      </w:r>
      <w:r w:rsidR="005F2BC9" w:rsidRPr="005C4168">
        <w:rPr>
          <w:rFonts w:hint="eastAsia"/>
        </w:rPr>
        <w:t>の競争試験における</w:t>
      </w:r>
      <w:r w:rsidR="009002AD" w:rsidRPr="005C4168">
        <w:rPr>
          <w:rFonts w:hint="eastAsia"/>
        </w:rPr>
        <w:t>受験者</w:t>
      </w:r>
      <w:r w:rsidR="005F2BC9" w:rsidRPr="005C4168">
        <w:rPr>
          <w:rFonts w:hint="eastAsia"/>
        </w:rPr>
        <w:t>総</w:t>
      </w:r>
      <w:r w:rsidR="009002AD" w:rsidRPr="005C4168">
        <w:rPr>
          <w:rFonts w:hint="eastAsia"/>
        </w:rPr>
        <w:t>数が減少傾向にある</w:t>
      </w:r>
      <w:r w:rsidRPr="005C4168">
        <w:rPr>
          <w:rFonts w:hint="eastAsia"/>
        </w:rPr>
        <w:t>ことから、初任給の引上げにあたっては、</w:t>
      </w:r>
      <w:r w:rsidR="00A82F3E" w:rsidRPr="005C4168">
        <w:rPr>
          <w:rFonts w:hint="eastAsia"/>
        </w:rPr>
        <w:t>国家公務員など</w:t>
      </w:r>
      <w:r w:rsidRPr="005C4168">
        <w:rPr>
          <w:rFonts w:hint="eastAsia"/>
        </w:rPr>
        <w:t>公務間の人材獲得競争の観点を踏まえる必要がある。</w:t>
      </w:r>
    </w:p>
    <w:p w14:paraId="4350B75B" w14:textId="2591200A" w:rsidR="00170CC3" w:rsidRPr="005C4168" w:rsidRDefault="00123EB3" w:rsidP="00A25863">
      <w:pPr>
        <w:spacing w:afterLines="100" w:after="240" w:line="360" w:lineRule="auto"/>
        <w:ind w:leftChars="500" w:left="1200" w:firstLineChars="100" w:firstLine="240"/>
      </w:pPr>
      <w:r w:rsidRPr="005C4168">
        <w:rPr>
          <w:rFonts w:hint="eastAsia"/>
        </w:rPr>
        <w:t>こ</w:t>
      </w:r>
      <w:r w:rsidR="00170CC3" w:rsidRPr="005C4168">
        <w:rPr>
          <w:rFonts w:hint="eastAsia"/>
        </w:rPr>
        <w:t>の</w:t>
      </w:r>
      <w:r w:rsidRPr="005C4168">
        <w:rPr>
          <w:rFonts w:hint="eastAsia"/>
        </w:rPr>
        <w:t>ような</w:t>
      </w:r>
      <w:r w:rsidR="00170CC3" w:rsidRPr="005C4168">
        <w:rPr>
          <w:rFonts w:hint="eastAsia"/>
        </w:rPr>
        <w:t>状況</w:t>
      </w:r>
      <w:r w:rsidRPr="005C4168">
        <w:rPr>
          <w:rFonts w:hint="eastAsia"/>
        </w:rPr>
        <w:t>や、</w:t>
      </w:r>
      <w:r w:rsidRPr="005C4168">
        <w:rPr>
          <w:rFonts w:asciiTheme="minorHAnsi" w:hAnsiTheme="minorHAnsi" w:hint="eastAsia"/>
        </w:rPr>
        <w:t>前記１</w:t>
      </w:r>
      <w:r w:rsidRPr="005C4168">
        <w:rPr>
          <w:rFonts w:asciiTheme="minorEastAsia" w:eastAsiaTheme="minorEastAsia" w:hAnsiTheme="minorEastAsia" w:hint="eastAsia"/>
        </w:rPr>
        <w:t>(</w:t>
      </w:r>
      <w:r w:rsidRPr="005C4168">
        <w:rPr>
          <w:rFonts w:asciiTheme="minorEastAsia" w:eastAsiaTheme="minorEastAsia" w:hAnsiTheme="minorEastAsia"/>
        </w:rPr>
        <w:t>2)</w:t>
      </w:r>
      <w:r w:rsidRPr="005C4168">
        <w:rPr>
          <w:rFonts w:asciiTheme="minorEastAsia" w:eastAsiaTheme="minorEastAsia" w:hAnsiTheme="minorEastAsia" w:hint="eastAsia"/>
        </w:rPr>
        <w:t>で示す民間の初任給の動向</w:t>
      </w:r>
      <w:r w:rsidR="00DB2459" w:rsidRPr="005C4168">
        <w:rPr>
          <w:rFonts w:asciiTheme="minorEastAsia" w:eastAsiaTheme="minorEastAsia" w:hAnsiTheme="minorEastAsia" w:hint="eastAsia"/>
        </w:rPr>
        <w:t>及び</w:t>
      </w:r>
      <w:r w:rsidRPr="005C4168">
        <w:rPr>
          <w:rFonts w:asciiTheme="minorEastAsia" w:eastAsiaTheme="minorEastAsia" w:hAnsiTheme="minorEastAsia" w:hint="eastAsia"/>
        </w:rPr>
        <w:t>前記４</w:t>
      </w:r>
      <w:r w:rsidRPr="005C4168">
        <w:rPr>
          <w:rFonts w:hint="eastAsia"/>
        </w:rPr>
        <w:t>(3</w:t>
      </w:r>
      <w:r w:rsidRPr="005C4168">
        <w:t>)</w:t>
      </w:r>
      <w:r w:rsidRPr="005C4168">
        <w:rPr>
          <w:rFonts w:asciiTheme="minorHAnsi" w:hAnsiTheme="minorHAnsi" w:hint="eastAsia"/>
        </w:rPr>
        <w:t>で示す国家公務員</w:t>
      </w:r>
      <w:r w:rsidR="00F40EE8" w:rsidRPr="005C4168">
        <w:rPr>
          <w:rFonts w:asciiTheme="minorHAnsi" w:hAnsiTheme="minorHAnsi" w:hint="eastAsia"/>
        </w:rPr>
        <w:t>の初任給に係る改定内容等</w:t>
      </w:r>
      <w:r w:rsidRPr="005C4168">
        <w:rPr>
          <w:rFonts w:asciiTheme="minorHAnsi" w:hAnsiTheme="minorHAnsi" w:hint="eastAsia"/>
        </w:rPr>
        <w:t>を踏まえ、</w:t>
      </w:r>
      <w:r w:rsidR="00170CC3" w:rsidRPr="005C4168">
        <w:rPr>
          <w:rFonts w:hint="eastAsia"/>
        </w:rPr>
        <w:t>本年の人事院勧告による改定後の</w:t>
      </w:r>
      <w:r w:rsidR="00575F7E" w:rsidRPr="005C4168">
        <w:rPr>
          <w:rFonts w:hint="eastAsia"/>
        </w:rPr>
        <w:t>大阪市域に在勤する国家公務員</w:t>
      </w:r>
      <w:r w:rsidR="00170CC3" w:rsidRPr="005C4168">
        <w:rPr>
          <w:rFonts w:hint="eastAsia"/>
        </w:rPr>
        <w:t>一般職</w:t>
      </w:r>
      <w:r w:rsidR="00575F7E" w:rsidRPr="005C4168">
        <w:rPr>
          <w:rFonts w:hint="eastAsia"/>
        </w:rPr>
        <w:t>の</w:t>
      </w:r>
      <w:r w:rsidR="00170CC3" w:rsidRPr="005C4168">
        <w:rPr>
          <w:rFonts w:hint="eastAsia"/>
        </w:rPr>
        <w:t>初任給を目安として、</w:t>
      </w:r>
      <w:r w:rsidR="009055F1" w:rsidRPr="005C4168">
        <w:rPr>
          <w:rFonts w:hint="eastAsia"/>
        </w:rPr>
        <w:t>行政職給料表の初</w:t>
      </w:r>
      <w:r w:rsidR="009055F1" w:rsidRPr="005C4168">
        <w:rPr>
          <w:rFonts w:asciiTheme="minorHAnsi" w:hAnsiTheme="minorHAnsi"/>
        </w:rPr>
        <w:t>任給</w:t>
      </w:r>
      <w:r w:rsidR="009055F1" w:rsidRPr="005C4168">
        <w:rPr>
          <w:rFonts w:asciiTheme="minorHAnsi" w:hAnsiTheme="minorHAnsi" w:hint="eastAsia"/>
        </w:rPr>
        <w:t>に係る号給の給料月額について、</w:t>
      </w:r>
      <w:r w:rsidR="009055F1" w:rsidRPr="005C4168">
        <w:rPr>
          <w:rFonts w:hint="eastAsia"/>
        </w:rPr>
        <w:t>大学卒程度</w:t>
      </w:r>
      <w:r w:rsidR="00170CC3" w:rsidRPr="005C4168">
        <w:rPr>
          <w:rFonts w:asciiTheme="minorHAnsi" w:hAnsiTheme="minorHAnsi"/>
        </w:rPr>
        <w:t>を</w:t>
      </w:r>
      <w:r w:rsidR="00CD3C41" w:rsidRPr="005C4168">
        <w:rPr>
          <w:rFonts w:asciiTheme="minorHAnsi" w:hAnsiTheme="minorHAnsi" w:hint="eastAsia"/>
        </w:rPr>
        <w:t>2</w:t>
      </w:r>
      <w:r w:rsidR="00CD3C41" w:rsidRPr="005C4168">
        <w:rPr>
          <w:rFonts w:asciiTheme="minorHAnsi" w:hAnsiTheme="minorHAnsi"/>
        </w:rPr>
        <w:t>3</w:t>
      </w:r>
      <w:r w:rsidR="00170CC3" w:rsidRPr="005C4168">
        <w:rPr>
          <w:rFonts w:asciiTheme="minorHAnsi" w:hAnsiTheme="minorHAnsi"/>
        </w:rPr>
        <w:t>,</w:t>
      </w:r>
      <w:r w:rsidR="00CD3C41" w:rsidRPr="005C4168">
        <w:rPr>
          <w:rFonts w:asciiTheme="minorHAnsi" w:hAnsiTheme="minorHAnsi"/>
        </w:rPr>
        <w:t>8</w:t>
      </w:r>
      <w:r w:rsidR="00170CC3" w:rsidRPr="005C4168">
        <w:rPr>
          <w:rFonts w:asciiTheme="minorHAnsi" w:hAnsiTheme="minorHAnsi"/>
        </w:rPr>
        <w:t>00</w:t>
      </w:r>
      <w:r w:rsidR="00170CC3" w:rsidRPr="005C4168">
        <w:rPr>
          <w:rFonts w:asciiTheme="minorHAnsi" w:hAnsiTheme="minorHAnsi"/>
        </w:rPr>
        <w:t>円、高校卒程度を</w:t>
      </w:r>
      <w:r w:rsidR="00CD3C41" w:rsidRPr="005C4168">
        <w:rPr>
          <w:rFonts w:asciiTheme="minorHAnsi" w:hAnsiTheme="minorHAnsi" w:hint="eastAsia"/>
        </w:rPr>
        <w:t>2</w:t>
      </w:r>
      <w:r w:rsidR="00CD3C41" w:rsidRPr="005C4168">
        <w:rPr>
          <w:rFonts w:asciiTheme="minorHAnsi" w:hAnsiTheme="minorHAnsi"/>
        </w:rPr>
        <w:t>1</w:t>
      </w:r>
      <w:r w:rsidR="00170CC3" w:rsidRPr="005C4168">
        <w:rPr>
          <w:rFonts w:asciiTheme="minorHAnsi" w:hAnsiTheme="minorHAnsi"/>
        </w:rPr>
        <w:t>,</w:t>
      </w:r>
      <w:r w:rsidR="00CD3C41" w:rsidRPr="005C4168">
        <w:rPr>
          <w:rFonts w:asciiTheme="minorHAnsi" w:hAnsiTheme="minorHAnsi"/>
        </w:rPr>
        <w:t>4</w:t>
      </w:r>
      <w:r w:rsidR="00170CC3" w:rsidRPr="005C4168">
        <w:rPr>
          <w:rFonts w:asciiTheme="minorHAnsi" w:hAnsiTheme="minorHAnsi"/>
        </w:rPr>
        <w:t>00</w:t>
      </w:r>
      <w:r w:rsidR="00170CC3" w:rsidRPr="005C4168">
        <w:rPr>
          <w:rFonts w:asciiTheme="minorHAnsi" w:hAnsiTheme="minorHAnsi"/>
        </w:rPr>
        <w:t>円、そ</w:t>
      </w:r>
      <w:r w:rsidR="00170CC3" w:rsidRPr="005C4168">
        <w:rPr>
          <w:rFonts w:hint="eastAsia"/>
        </w:rPr>
        <w:t>れぞれ引き上げることとする。</w:t>
      </w:r>
    </w:p>
    <w:p w14:paraId="5DA075BA" w14:textId="48277514" w:rsidR="00484D1B" w:rsidRPr="005C4168" w:rsidRDefault="005B4BFA" w:rsidP="00484D1B">
      <w:pPr>
        <w:spacing w:line="200" w:lineRule="exact"/>
        <w:ind w:firstLineChars="600" w:firstLine="1080"/>
      </w:pPr>
      <w:r w:rsidRPr="005C4168">
        <w:rPr>
          <w:rFonts w:asciiTheme="majorEastAsia" w:eastAsiaTheme="majorEastAsia" w:hAnsiTheme="majorEastAsia" w:hint="eastAsia"/>
          <w:sz w:val="18"/>
          <w:szCs w:val="18"/>
        </w:rPr>
        <w:t>【</w:t>
      </w:r>
      <w:r w:rsidR="00484D1B" w:rsidRPr="005C4168">
        <w:rPr>
          <w:rFonts w:asciiTheme="majorEastAsia" w:eastAsiaTheme="majorEastAsia" w:hAnsiTheme="majorEastAsia" w:hint="eastAsia"/>
          <w:sz w:val="18"/>
          <w:szCs w:val="18"/>
        </w:rPr>
        <w:t>表</w:t>
      </w:r>
      <w:r w:rsidR="00D96AFC" w:rsidRPr="005C4168">
        <w:rPr>
          <w:rFonts w:asciiTheme="majorEastAsia" w:eastAsiaTheme="majorEastAsia" w:hAnsiTheme="majorEastAsia" w:hint="eastAsia"/>
          <w:sz w:val="18"/>
          <w:szCs w:val="18"/>
        </w:rPr>
        <w:t>９</w:t>
      </w:r>
      <w:r w:rsidRPr="005C4168">
        <w:rPr>
          <w:rFonts w:asciiTheme="majorEastAsia" w:eastAsiaTheme="majorEastAsia" w:hAnsiTheme="majorEastAsia" w:hint="eastAsia"/>
          <w:sz w:val="18"/>
          <w:szCs w:val="18"/>
        </w:rPr>
        <w:t>】</w:t>
      </w:r>
      <w:r w:rsidR="00484D1B" w:rsidRPr="005C4168">
        <w:rPr>
          <w:rFonts w:asciiTheme="majorEastAsia" w:eastAsiaTheme="majorEastAsia" w:hAnsiTheme="majorEastAsia" w:hint="eastAsia"/>
          <w:sz w:val="18"/>
          <w:szCs w:val="18"/>
        </w:rPr>
        <w:t>職員と国家公務員との改定後の初任給の比較</w:t>
      </w:r>
    </w:p>
    <w:tbl>
      <w:tblPr>
        <w:tblW w:w="7938" w:type="dxa"/>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76"/>
        <w:gridCol w:w="992"/>
        <w:gridCol w:w="1134"/>
        <w:gridCol w:w="1276"/>
        <w:gridCol w:w="992"/>
        <w:gridCol w:w="1134"/>
      </w:tblGrid>
      <w:tr w:rsidR="005C4168" w:rsidRPr="005C4168" w14:paraId="2315FFAF" w14:textId="77777777" w:rsidTr="00A94E97">
        <w:trPr>
          <w:trHeight w:val="227"/>
        </w:trPr>
        <w:tc>
          <w:tcPr>
            <w:tcW w:w="1134" w:type="dxa"/>
            <w:vMerge w:val="restart"/>
            <w:shd w:val="clear" w:color="auto" w:fill="auto"/>
          </w:tcPr>
          <w:p w14:paraId="7BDC8E52" w14:textId="77777777" w:rsidR="00B10C54" w:rsidRPr="005C4168" w:rsidRDefault="00B10C54" w:rsidP="009049D1">
            <w:pPr>
              <w:rPr>
                <w:rFonts w:asciiTheme="minorEastAsia" w:eastAsiaTheme="minorEastAsia" w:hAnsiTheme="minorEastAsia"/>
                <w:sz w:val="16"/>
                <w:szCs w:val="16"/>
              </w:rPr>
            </w:pPr>
          </w:p>
        </w:tc>
        <w:tc>
          <w:tcPr>
            <w:tcW w:w="3402" w:type="dxa"/>
            <w:gridSpan w:val="3"/>
            <w:shd w:val="clear" w:color="auto" w:fill="auto"/>
            <w:noWrap/>
            <w:vAlign w:val="center"/>
          </w:tcPr>
          <w:p w14:paraId="574CEBFB" w14:textId="77777777" w:rsidR="00B10C54" w:rsidRPr="005C4168" w:rsidRDefault="00B10C54" w:rsidP="009049D1">
            <w:pPr>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大卒</w:t>
            </w:r>
          </w:p>
        </w:tc>
        <w:tc>
          <w:tcPr>
            <w:tcW w:w="3402" w:type="dxa"/>
            <w:gridSpan w:val="3"/>
            <w:shd w:val="clear" w:color="auto" w:fill="auto"/>
            <w:noWrap/>
            <w:vAlign w:val="center"/>
          </w:tcPr>
          <w:p w14:paraId="3D05D054" w14:textId="77777777" w:rsidR="00B10C54" w:rsidRPr="005C4168" w:rsidRDefault="00B10C54" w:rsidP="009049D1">
            <w:pPr>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高卒</w:t>
            </w:r>
          </w:p>
        </w:tc>
      </w:tr>
      <w:tr w:rsidR="005C4168" w:rsidRPr="005C4168" w14:paraId="738212F9" w14:textId="77777777" w:rsidTr="00A94E97">
        <w:trPr>
          <w:trHeight w:val="454"/>
        </w:trPr>
        <w:tc>
          <w:tcPr>
            <w:tcW w:w="1134" w:type="dxa"/>
            <w:vMerge/>
            <w:shd w:val="clear" w:color="auto" w:fill="auto"/>
            <w:hideMark/>
          </w:tcPr>
          <w:p w14:paraId="1DFE95E6" w14:textId="77777777" w:rsidR="00B10C54" w:rsidRPr="005C4168" w:rsidRDefault="00B10C54" w:rsidP="009049D1">
            <w:pPr>
              <w:rPr>
                <w:rFonts w:asciiTheme="minorEastAsia" w:eastAsiaTheme="minorEastAsia" w:hAnsiTheme="minorEastAsia"/>
                <w:sz w:val="16"/>
                <w:szCs w:val="16"/>
              </w:rPr>
            </w:pPr>
          </w:p>
        </w:tc>
        <w:tc>
          <w:tcPr>
            <w:tcW w:w="1276" w:type="dxa"/>
            <w:shd w:val="clear" w:color="auto" w:fill="auto"/>
            <w:noWrap/>
            <w:vAlign w:val="center"/>
            <w:hideMark/>
          </w:tcPr>
          <w:p w14:paraId="4AC94A4F" w14:textId="7B8DD0B6" w:rsidR="00B10C54" w:rsidRPr="005C4168" w:rsidRDefault="00B10C54" w:rsidP="00B10C54">
            <w:pPr>
              <w:ind w:rightChars="-45" w:right="-108"/>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給料月額</w:t>
            </w:r>
          </w:p>
          <w:p w14:paraId="2734838E" w14:textId="4883EB18" w:rsidR="00B10C54" w:rsidRPr="005C4168" w:rsidRDefault="00B10C54" w:rsidP="00B10C54">
            <w:pPr>
              <w:ind w:rightChars="-45" w:right="-108"/>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（俸給月額）</w:t>
            </w:r>
          </w:p>
        </w:tc>
        <w:tc>
          <w:tcPr>
            <w:tcW w:w="992" w:type="dxa"/>
            <w:shd w:val="clear" w:color="auto" w:fill="auto"/>
            <w:vAlign w:val="center"/>
            <w:hideMark/>
          </w:tcPr>
          <w:p w14:paraId="24A7A3AC" w14:textId="77777777" w:rsidR="00B10C54" w:rsidRPr="005C4168" w:rsidRDefault="00B10C54" w:rsidP="009049D1">
            <w:pPr>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地域手当</w:t>
            </w:r>
          </w:p>
          <w:p w14:paraId="4E3EC318" w14:textId="77777777" w:rsidR="00B10C54" w:rsidRPr="005C4168" w:rsidRDefault="00B10C54" w:rsidP="009049D1">
            <w:pPr>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支給割合</w:t>
            </w:r>
          </w:p>
        </w:tc>
        <w:tc>
          <w:tcPr>
            <w:tcW w:w="1134" w:type="dxa"/>
            <w:shd w:val="clear" w:color="auto" w:fill="auto"/>
            <w:noWrap/>
            <w:vAlign w:val="center"/>
            <w:hideMark/>
          </w:tcPr>
          <w:p w14:paraId="58CF3FBE" w14:textId="592D3B22" w:rsidR="00B10C54" w:rsidRPr="005C4168" w:rsidRDefault="00B10C54" w:rsidP="00B10C54">
            <w:pPr>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初任給</w:t>
            </w:r>
          </w:p>
        </w:tc>
        <w:tc>
          <w:tcPr>
            <w:tcW w:w="1276" w:type="dxa"/>
            <w:shd w:val="clear" w:color="auto" w:fill="auto"/>
            <w:noWrap/>
            <w:vAlign w:val="center"/>
          </w:tcPr>
          <w:p w14:paraId="21CD3591" w14:textId="1A390134" w:rsidR="00B10C54" w:rsidRPr="005C4168" w:rsidRDefault="00B10C54" w:rsidP="00B10C54">
            <w:pPr>
              <w:ind w:rightChars="-44" w:right="-106"/>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給料月額</w:t>
            </w:r>
          </w:p>
          <w:p w14:paraId="588CB179" w14:textId="6A3399CE" w:rsidR="00B10C54" w:rsidRPr="005C4168" w:rsidRDefault="00B10C54" w:rsidP="00B10C54">
            <w:pPr>
              <w:ind w:rightChars="-44" w:right="-106"/>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（俸給月額）</w:t>
            </w:r>
          </w:p>
        </w:tc>
        <w:tc>
          <w:tcPr>
            <w:tcW w:w="992" w:type="dxa"/>
            <w:shd w:val="clear" w:color="auto" w:fill="auto"/>
            <w:vAlign w:val="center"/>
          </w:tcPr>
          <w:p w14:paraId="288158D5" w14:textId="77777777" w:rsidR="00B10C54" w:rsidRPr="005C4168" w:rsidRDefault="00B10C54" w:rsidP="009049D1">
            <w:pPr>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地域手当</w:t>
            </w:r>
          </w:p>
          <w:p w14:paraId="0539B01C" w14:textId="77777777" w:rsidR="00B10C54" w:rsidRPr="005C4168" w:rsidRDefault="00B10C54" w:rsidP="009049D1">
            <w:pPr>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支給割合</w:t>
            </w:r>
          </w:p>
        </w:tc>
        <w:tc>
          <w:tcPr>
            <w:tcW w:w="1134" w:type="dxa"/>
            <w:shd w:val="clear" w:color="auto" w:fill="auto"/>
            <w:noWrap/>
            <w:vAlign w:val="center"/>
          </w:tcPr>
          <w:p w14:paraId="1125D5A7" w14:textId="0AC50D63" w:rsidR="00B10C54" w:rsidRPr="005C4168" w:rsidRDefault="00B10C54" w:rsidP="00B10C54">
            <w:pPr>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初任給</w:t>
            </w:r>
          </w:p>
        </w:tc>
      </w:tr>
      <w:tr w:rsidR="005C4168" w:rsidRPr="005C4168" w14:paraId="2184957C" w14:textId="77777777" w:rsidTr="00A94E97">
        <w:trPr>
          <w:trHeight w:val="454"/>
        </w:trPr>
        <w:tc>
          <w:tcPr>
            <w:tcW w:w="1134" w:type="dxa"/>
            <w:tcBorders>
              <w:bottom w:val="single" w:sz="4" w:space="0" w:color="auto"/>
            </w:tcBorders>
            <w:shd w:val="clear" w:color="auto" w:fill="auto"/>
            <w:noWrap/>
            <w:vAlign w:val="center"/>
          </w:tcPr>
          <w:p w14:paraId="4F9BA3DF" w14:textId="5FC740D5" w:rsidR="009049D1" w:rsidRPr="005C4168" w:rsidRDefault="009049D1" w:rsidP="009049D1">
            <w:pPr>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府</w:t>
            </w:r>
          </w:p>
          <w:p w14:paraId="0838FF0B" w14:textId="20EA7316" w:rsidR="009049D1" w:rsidRPr="005C4168" w:rsidRDefault="009049D1" w:rsidP="009049D1">
            <w:pPr>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（現行）</w:t>
            </w:r>
          </w:p>
        </w:tc>
        <w:tc>
          <w:tcPr>
            <w:tcW w:w="1276" w:type="dxa"/>
            <w:tcBorders>
              <w:bottom w:val="single" w:sz="4" w:space="0" w:color="auto"/>
            </w:tcBorders>
            <w:shd w:val="clear" w:color="auto" w:fill="auto"/>
            <w:noWrap/>
            <w:vAlign w:val="center"/>
          </w:tcPr>
          <w:p w14:paraId="0D9D0218" w14:textId="54258DE9" w:rsidR="009049D1" w:rsidRPr="005C4168" w:rsidRDefault="004716B9" w:rsidP="009049D1">
            <w:pPr>
              <w:jc w:val="center"/>
              <w:rPr>
                <w:rFonts w:asciiTheme="minorEastAsia" w:eastAsiaTheme="minorEastAsia" w:hAnsiTheme="minorEastAsia"/>
                <w:sz w:val="19"/>
                <w:szCs w:val="19"/>
              </w:rPr>
            </w:pPr>
            <w:r w:rsidRPr="005C4168">
              <w:rPr>
                <w:rFonts w:asciiTheme="minorEastAsia" w:eastAsiaTheme="minorEastAsia" w:hAnsiTheme="minorEastAsia"/>
                <w:sz w:val="19"/>
                <w:szCs w:val="19"/>
              </w:rPr>
              <w:t>203,300</w:t>
            </w:r>
            <w:r w:rsidR="009049D1" w:rsidRPr="005C4168">
              <w:rPr>
                <w:rFonts w:asciiTheme="minorEastAsia" w:eastAsiaTheme="minorEastAsia" w:hAnsiTheme="minorEastAsia"/>
                <w:sz w:val="19"/>
                <w:szCs w:val="19"/>
              </w:rPr>
              <w:t>円</w:t>
            </w:r>
          </w:p>
        </w:tc>
        <w:tc>
          <w:tcPr>
            <w:tcW w:w="992" w:type="dxa"/>
            <w:tcBorders>
              <w:bottom w:val="single" w:sz="4" w:space="0" w:color="auto"/>
            </w:tcBorders>
            <w:shd w:val="clear" w:color="auto" w:fill="auto"/>
            <w:noWrap/>
            <w:vAlign w:val="center"/>
          </w:tcPr>
          <w:p w14:paraId="5B6615EE" w14:textId="0ED757D5" w:rsidR="009049D1" w:rsidRPr="005C4168" w:rsidRDefault="009049D1" w:rsidP="009049D1">
            <w:pPr>
              <w:jc w:val="center"/>
              <w:rPr>
                <w:rFonts w:asciiTheme="minorEastAsia" w:eastAsiaTheme="minorEastAsia" w:hAnsiTheme="minorEastAsia"/>
                <w:sz w:val="19"/>
                <w:szCs w:val="19"/>
              </w:rPr>
            </w:pPr>
            <w:r w:rsidRPr="005C4168">
              <w:rPr>
                <w:rFonts w:asciiTheme="minorEastAsia" w:eastAsiaTheme="minorEastAsia" w:hAnsiTheme="minorEastAsia"/>
                <w:sz w:val="19"/>
                <w:szCs w:val="19"/>
              </w:rPr>
              <w:t>11.8%</w:t>
            </w:r>
          </w:p>
        </w:tc>
        <w:tc>
          <w:tcPr>
            <w:tcW w:w="1134" w:type="dxa"/>
            <w:tcBorders>
              <w:bottom w:val="single" w:sz="4" w:space="0" w:color="auto"/>
            </w:tcBorders>
            <w:shd w:val="clear" w:color="auto" w:fill="auto"/>
            <w:noWrap/>
            <w:vAlign w:val="center"/>
          </w:tcPr>
          <w:p w14:paraId="766422AD" w14:textId="311102F3" w:rsidR="009049D1" w:rsidRPr="005C4168" w:rsidRDefault="004716B9" w:rsidP="009049D1">
            <w:pPr>
              <w:jc w:val="center"/>
              <w:rPr>
                <w:rFonts w:asciiTheme="minorEastAsia" w:eastAsiaTheme="minorEastAsia" w:hAnsiTheme="minorEastAsia"/>
                <w:sz w:val="19"/>
                <w:szCs w:val="19"/>
              </w:rPr>
            </w:pPr>
            <w:r w:rsidRPr="005C4168">
              <w:rPr>
                <w:rFonts w:asciiTheme="minorEastAsia" w:eastAsiaTheme="minorEastAsia" w:hAnsiTheme="minorEastAsia"/>
                <w:sz w:val="19"/>
                <w:szCs w:val="19"/>
              </w:rPr>
              <w:t>227,289</w:t>
            </w:r>
            <w:r w:rsidR="009049D1" w:rsidRPr="005C4168">
              <w:rPr>
                <w:rFonts w:asciiTheme="minorEastAsia" w:eastAsiaTheme="minorEastAsia" w:hAnsiTheme="minorEastAsia"/>
                <w:sz w:val="19"/>
                <w:szCs w:val="19"/>
              </w:rPr>
              <w:t>円</w:t>
            </w:r>
          </w:p>
        </w:tc>
        <w:tc>
          <w:tcPr>
            <w:tcW w:w="1276" w:type="dxa"/>
            <w:tcBorders>
              <w:bottom w:val="single" w:sz="4" w:space="0" w:color="auto"/>
            </w:tcBorders>
            <w:shd w:val="clear" w:color="auto" w:fill="auto"/>
            <w:noWrap/>
            <w:vAlign w:val="center"/>
          </w:tcPr>
          <w:p w14:paraId="7A93312B" w14:textId="4EFFF889" w:rsidR="009049D1" w:rsidRPr="005C4168" w:rsidRDefault="009049D1" w:rsidP="009049D1">
            <w:pPr>
              <w:jc w:val="center"/>
              <w:rPr>
                <w:rFonts w:asciiTheme="minorEastAsia" w:eastAsiaTheme="minorEastAsia" w:hAnsiTheme="minorEastAsia"/>
                <w:sz w:val="19"/>
                <w:szCs w:val="19"/>
              </w:rPr>
            </w:pPr>
            <w:r w:rsidRPr="005C4168">
              <w:rPr>
                <w:rFonts w:asciiTheme="minorEastAsia" w:eastAsiaTheme="minorEastAsia" w:hAnsiTheme="minorEastAsia"/>
                <w:sz w:val="19"/>
                <w:szCs w:val="19"/>
              </w:rPr>
              <w:t>1</w:t>
            </w:r>
            <w:r w:rsidR="004716B9" w:rsidRPr="005C4168">
              <w:rPr>
                <w:rFonts w:asciiTheme="minorEastAsia" w:eastAsiaTheme="minorEastAsia" w:hAnsiTheme="minorEastAsia"/>
                <w:sz w:val="19"/>
                <w:szCs w:val="19"/>
              </w:rPr>
              <w:t>71</w:t>
            </w:r>
            <w:r w:rsidRPr="005C4168">
              <w:rPr>
                <w:rFonts w:asciiTheme="minorEastAsia" w:eastAsiaTheme="minorEastAsia" w:hAnsiTheme="minorEastAsia"/>
                <w:sz w:val="19"/>
                <w:szCs w:val="19"/>
              </w:rPr>
              <w:t>,500円</w:t>
            </w:r>
          </w:p>
        </w:tc>
        <w:tc>
          <w:tcPr>
            <w:tcW w:w="992" w:type="dxa"/>
            <w:tcBorders>
              <w:bottom w:val="single" w:sz="4" w:space="0" w:color="auto"/>
            </w:tcBorders>
            <w:shd w:val="clear" w:color="auto" w:fill="auto"/>
            <w:noWrap/>
            <w:vAlign w:val="center"/>
          </w:tcPr>
          <w:p w14:paraId="7BD2353B" w14:textId="7AD421EB" w:rsidR="009049D1" w:rsidRPr="005C4168" w:rsidRDefault="009049D1" w:rsidP="009049D1">
            <w:pPr>
              <w:jc w:val="center"/>
              <w:rPr>
                <w:rFonts w:asciiTheme="minorEastAsia" w:eastAsiaTheme="minorEastAsia" w:hAnsiTheme="minorEastAsia"/>
                <w:sz w:val="19"/>
                <w:szCs w:val="19"/>
              </w:rPr>
            </w:pPr>
            <w:r w:rsidRPr="005C4168">
              <w:rPr>
                <w:rFonts w:asciiTheme="minorEastAsia" w:eastAsiaTheme="minorEastAsia" w:hAnsiTheme="minorEastAsia"/>
                <w:sz w:val="19"/>
                <w:szCs w:val="19"/>
              </w:rPr>
              <w:t>11.8%</w:t>
            </w:r>
          </w:p>
        </w:tc>
        <w:tc>
          <w:tcPr>
            <w:tcW w:w="1134" w:type="dxa"/>
            <w:tcBorders>
              <w:bottom w:val="single" w:sz="4" w:space="0" w:color="auto"/>
            </w:tcBorders>
            <w:shd w:val="clear" w:color="auto" w:fill="auto"/>
            <w:noWrap/>
            <w:vAlign w:val="center"/>
          </w:tcPr>
          <w:p w14:paraId="4A5106F4" w14:textId="6BFDAEE0" w:rsidR="009049D1" w:rsidRPr="005C4168" w:rsidRDefault="004716B9" w:rsidP="009049D1">
            <w:pPr>
              <w:jc w:val="center"/>
              <w:rPr>
                <w:rFonts w:asciiTheme="minorEastAsia" w:eastAsiaTheme="minorEastAsia" w:hAnsiTheme="minorEastAsia"/>
                <w:sz w:val="19"/>
                <w:szCs w:val="19"/>
              </w:rPr>
            </w:pPr>
            <w:r w:rsidRPr="005C4168">
              <w:rPr>
                <w:rFonts w:asciiTheme="minorEastAsia" w:eastAsiaTheme="minorEastAsia" w:hAnsiTheme="minorEastAsia"/>
                <w:sz w:val="19"/>
                <w:szCs w:val="19"/>
              </w:rPr>
              <w:t>191,737</w:t>
            </w:r>
            <w:r w:rsidR="009049D1" w:rsidRPr="005C4168">
              <w:rPr>
                <w:rFonts w:asciiTheme="minorEastAsia" w:eastAsiaTheme="minorEastAsia" w:hAnsiTheme="minorEastAsia"/>
                <w:sz w:val="19"/>
                <w:szCs w:val="19"/>
              </w:rPr>
              <w:t>円</w:t>
            </w:r>
          </w:p>
        </w:tc>
      </w:tr>
      <w:tr w:rsidR="005C4168" w:rsidRPr="005C4168" w14:paraId="440ED1F5" w14:textId="77777777" w:rsidTr="00A94E97">
        <w:trPr>
          <w:trHeight w:val="454"/>
        </w:trPr>
        <w:tc>
          <w:tcPr>
            <w:tcW w:w="1134" w:type="dxa"/>
            <w:tcBorders>
              <w:bottom w:val="double" w:sz="4" w:space="0" w:color="auto"/>
            </w:tcBorders>
            <w:shd w:val="clear" w:color="auto" w:fill="auto"/>
            <w:noWrap/>
            <w:vAlign w:val="center"/>
          </w:tcPr>
          <w:p w14:paraId="5B19E0D1" w14:textId="269E29A2" w:rsidR="009049D1" w:rsidRPr="005C4168" w:rsidRDefault="009049D1" w:rsidP="009049D1">
            <w:pPr>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府</w:t>
            </w:r>
          </w:p>
          <w:p w14:paraId="0AD2A791" w14:textId="67B95440" w:rsidR="009049D1" w:rsidRPr="005C4168" w:rsidRDefault="009049D1" w:rsidP="009049D1">
            <w:pPr>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（改定後）</w:t>
            </w:r>
          </w:p>
        </w:tc>
        <w:tc>
          <w:tcPr>
            <w:tcW w:w="1276" w:type="dxa"/>
            <w:tcBorders>
              <w:bottom w:val="double" w:sz="4" w:space="0" w:color="auto"/>
            </w:tcBorders>
            <w:shd w:val="clear" w:color="auto" w:fill="auto"/>
            <w:noWrap/>
            <w:vAlign w:val="center"/>
          </w:tcPr>
          <w:p w14:paraId="4E731FE5" w14:textId="50DBFD98" w:rsidR="009049D1" w:rsidRPr="005C4168" w:rsidRDefault="004716B9" w:rsidP="009049D1">
            <w:pPr>
              <w:jc w:val="center"/>
              <w:rPr>
                <w:rFonts w:asciiTheme="minorEastAsia" w:eastAsiaTheme="minorEastAsia" w:hAnsiTheme="minorEastAsia"/>
                <w:sz w:val="19"/>
                <w:szCs w:val="19"/>
              </w:rPr>
            </w:pPr>
            <w:r w:rsidRPr="005C4168">
              <w:rPr>
                <w:rFonts w:asciiTheme="minorEastAsia" w:eastAsiaTheme="minorEastAsia" w:hAnsiTheme="minorEastAsia"/>
                <w:sz w:val="19"/>
                <w:szCs w:val="19"/>
              </w:rPr>
              <w:t>227</w:t>
            </w:r>
            <w:r w:rsidR="009049D1" w:rsidRPr="005C4168">
              <w:rPr>
                <w:rFonts w:asciiTheme="minorEastAsia" w:eastAsiaTheme="minorEastAsia" w:hAnsiTheme="minorEastAsia"/>
                <w:sz w:val="19"/>
                <w:szCs w:val="19"/>
              </w:rPr>
              <w:t>,</w:t>
            </w:r>
            <w:r w:rsidRPr="005C4168">
              <w:rPr>
                <w:rFonts w:asciiTheme="minorEastAsia" w:eastAsiaTheme="minorEastAsia" w:hAnsiTheme="minorEastAsia"/>
                <w:sz w:val="19"/>
                <w:szCs w:val="19"/>
              </w:rPr>
              <w:t>1</w:t>
            </w:r>
            <w:r w:rsidR="009049D1" w:rsidRPr="005C4168">
              <w:rPr>
                <w:rFonts w:asciiTheme="minorEastAsia" w:eastAsiaTheme="minorEastAsia" w:hAnsiTheme="minorEastAsia"/>
                <w:sz w:val="19"/>
                <w:szCs w:val="19"/>
              </w:rPr>
              <w:t>00円</w:t>
            </w:r>
          </w:p>
        </w:tc>
        <w:tc>
          <w:tcPr>
            <w:tcW w:w="992" w:type="dxa"/>
            <w:tcBorders>
              <w:bottom w:val="double" w:sz="4" w:space="0" w:color="auto"/>
            </w:tcBorders>
            <w:shd w:val="clear" w:color="auto" w:fill="auto"/>
            <w:noWrap/>
            <w:vAlign w:val="center"/>
          </w:tcPr>
          <w:p w14:paraId="319B7334" w14:textId="77777777" w:rsidR="009049D1" w:rsidRPr="005C4168" w:rsidRDefault="009049D1" w:rsidP="009049D1">
            <w:pPr>
              <w:jc w:val="center"/>
              <w:rPr>
                <w:rFonts w:asciiTheme="minorEastAsia" w:eastAsiaTheme="minorEastAsia" w:hAnsiTheme="minorEastAsia"/>
                <w:sz w:val="19"/>
                <w:szCs w:val="19"/>
              </w:rPr>
            </w:pPr>
            <w:r w:rsidRPr="005C4168">
              <w:rPr>
                <w:rFonts w:asciiTheme="minorEastAsia" w:eastAsiaTheme="minorEastAsia" w:hAnsiTheme="minorEastAsia"/>
                <w:sz w:val="19"/>
                <w:szCs w:val="19"/>
              </w:rPr>
              <w:t>11.8%</w:t>
            </w:r>
          </w:p>
        </w:tc>
        <w:tc>
          <w:tcPr>
            <w:tcW w:w="1134" w:type="dxa"/>
            <w:tcBorders>
              <w:bottom w:val="double" w:sz="4" w:space="0" w:color="auto"/>
            </w:tcBorders>
            <w:shd w:val="clear" w:color="auto" w:fill="auto"/>
            <w:noWrap/>
            <w:vAlign w:val="center"/>
          </w:tcPr>
          <w:p w14:paraId="339F51A8" w14:textId="79F84F88" w:rsidR="009049D1" w:rsidRPr="005C4168" w:rsidRDefault="004716B9" w:rsidP="00D020B4">
            <w:pPr>
              <w:jc w:val="center"/>
              <w:rPr>
                <w:rFonts w:asciiTheme="minorEastAsia" w:eastAsiaTheme="minorEastAsia" w:hAnsiTheme="minorEastAsia"/>
                <w:sz w:val="19"/>
                <w:szCs w:val="19"/>
              </w:rPr>
            </w:pPr>
            <w:r w:rsidRPr="005C4168">
              <w:rPr>
                <w:rFonts w:asciiTheme="minorEastAsia" w:eastAsiaTheme="minorEastAsia" w:hAnsiTheme="minorEastAsia"/>
                <w:sz w:val="19"/>
                <w:szCs w:val="19"/>
              </w:rPr>
              <w:t>253,897</w:t>
            </w:r>
            <w:r w:rsidR="009049D1" w:rsidRPr="005C4168">
              <w:rPr>
                <w:rFonts w:asciiTheme="minorEastAsia" w:eastAsiaTheme="minorEastAsia" w:hAnsiTheme="minorEastAsia"/>
                <w:sz w:val="19"/>
                <w:szCs w:val="19"/>
              </w:rPr>
              <w:t>円</w:t>
            </w:r>
          </w:p>
        </w:tc>
        <w:tc>
          <w:tcPr>
            <w:tcW w:w="1276" w:type="dxa"/>
            <w:tcBorders>
              <w:bottom w:val="double" w:sz="4" w:space="0" w:color="auto"/>
            </w:tcBorders>
            <w:shd w:val="clear" w:color="auto" w:fill="auto"/>
            <w:noWrap/>
            <w:vAlign w:val="center"/>
          </w:tcPr>
          <w:p w14:paraId="020C639D" w14:textId="2EBD5749" w:rsidR="009049D1" w:rsidRPr="005C4168" w:rsidRDefault="004716B9" w:rsidP="009049D1">
            <w:pPr>
              <w:jc w:val="center"/>
              <w:rPr>
                <w:rFonts w:asciiTheme="minorEastAsia" w:eastAsiaTheme="minorEastAsia" w:hAnsiTheme="minorEastAsia"/>
                <w:sz w:val="19"/>
                <w:szCs w:val="19"/>
              </w:rPr>
            </w:pPr>
            <w:r w:rsidRPr="005C4168">
              <w:rPr>
                <w:rFonts w:asciiTheme="minorEastAsia" w:eastAsiaTheme="minorEastAsia" w:hAnsiTheme="minorEastAsia"/>
                <w:sz w:val="19"/>
                <w:szCs w:val="19"/>
              </w:rPr>
              <w:t>192</w:t>
            </w:r>
            <w:r w:rsidR="009049D1" w:rsidRPr="005C4168">
              <w:rPr>
                <w:rFonts w:asciiTheme="minorEastAsia" w:eastAsiaTheme="minorEastAsia" w:hAnsiTheme="minorEastAsia"/>
                <w:sz w:val="19"/>
                <w:szCs w:val="19"/>
              </w:rPr>
              <w:t>,</w:t>
            </w:r>
            <w:r w:rsidRPr="005C4168">
              <w:rPr>
                <w:rFonts w:asciiTheme="minorEastAsia" w:eastAsiaTheme="minorEastAsia" w:hAnsiTheme="minorEastAsia"/>
                <w:sz w:val="19"/>
                <w:szCs w:val="19"/>
              </w:rPr>
              <w:t>9</w:t>
            </w:r>
            <w:r w:rsidR="009049D1" w:rsidRPr="005C4168">
              <w:rPr>
                <w:rFonts w:asciiTheme="minorEastAsia" w:eastAsiaTheme="minorEastAsia" w:hAnsiTheme="minorEastAsia"/>
                <w:sz w:val="19"/>
                <w:szCs w:val="19"/>
              </w:rPr>
              <w:t>00円</w:t>
            </w:r>
          </w:p>
        </w:tc>
        <w:tc>
          <w:tcPr>
            <w:tcW w:w="992" w:type="dxa"/>
            <w:tcBorders>
              <w:bottom w:val="double" w:sz="4" w:space="0" w:color="auto"/>
            </w:tcBorders>
            <w:shd w:val="clear" w:color="auto" w:fill="auto"/>
            <w:noWrap/>
            <w:vAlign w:val="center"/>
          </w:tcPr>
          <w:p w14:paraId="30563FC0" w14:textId="77777777" w:rsidR="009049D1" w:rsidRPr="005C4168" w:rsidRDefault="009049D1" w:rsidP="009049D1">
            <w:pPr>
              <w:jc w:val="center"/>
              <w:rPr>
                <w:rFonts w:asciiTheme="minorEastAsia" w:eastAsiaTheme="minorEastAsia" w:hAnsiTheme="minorEastAsia"/>
                <w:sz w:val="19"/>
                <w:szCs w:val="19"/>
              </w:rPr>
            </w:pPr>
            <w:r w:rsidRPr="005C4168">
              <w:rPr>
                <w:rFonts w:asciiTheme="minorEastAsia" w:eastAsiaTheme="minorEastAsia" w:hAnsiTheme="minorEastAsia"/>
                <w:sz w:val="19"/>
                <w:szCs w:val="19"/>
              </w:rPr>
              <w:t>11.8%</w:t>
            </w:r>
          </w:p>
        </w:tc>
        <w:tc>
          <w:tcPr>
            <w:tcW w:w="1134" w:type="dxa"/>
            <w:tcBorders>
              <w:bottom w:val="double" w:sz="4" w:space="0" w:color="auto"/>
            </w:tcBorders>
            <w:shd w:val="clear" w:color="auto" w:fill="auto"/>
            <w:noWrap/>
            <w:vAlign w:val="center"/>
          </w:tcPr>
          <w:p w14:paraId="77D867B0" w14:textId="1483D198" w:rsidR="009049D1" w:rsidRPr="005C4168" w:rsidRDefault="004716B9" w:rsidP="00D020B4">
            <w:pPr>
              <w:jc w:val="center"/>
              <w:rPr>
                <w:rFonts w:asciiTheme="minorEastAsia" w:eastAsiaTheme="minorEastAsia" w:hAnsiTheme="minorEastAsia"/>
                <w:sz w:val="19"/>
                <w:szCs w:val="19"/>
              </w:rPr>
            </w:pPr>
            <w:r w:rsidRPr="005C4168">
              <w:rPr>
                <w:rFonts w:asciiTheme="minorEastAsia" w:eastAsiaTheme="minorEastAsia" w:hAnsiTheme="minorEastAsia"/>
                <w:sz w:val="19"/>
                <w:szCs w:val="19"/>
              </w:rPr>
              <w:t>215,662</w:t>
            </w:r>
            <w:r w:rsidR="009049D1" w:rsidRPr="005C4168">
              <w:rPr>
                <w:rFonts w:asciiTheme="minorEastAsia" w:eastAsiaTheme="minorEastAsia" w:hAnsiTheme="minorEastAsia"/>
                <w:sz w:val="19"/>
                <w:szCs w:val="19"/>
              </w:rPr>
              <w:t>円</w:t>
            </w:r>
          </w:p>
        </w:tc>
      </w:tr>
      <w:tr w:rsidR="005C4168" w:rsidRPr="005C4168" w14:paraId="57F9FD19" w14:textId="77777777" w:rsidTr="00A94E97">
        <w:trPr>
          <w:trHeight w:val="454"/>
        </w:trPr>
        <w:tc>
          <w:tcPr>
            <w:tcW w:w="1134" w:type="dxa"/>
            <w:tcBorders>
              <w:top w:val="double" w:sz="4" w:space="0" w:color="auto"/>
            </w:tcBorders>
            <w:shd w:val="clear" w:color="auto" w:fill="auto"/>
            <w:noWrap/>
            <w:vAlign w:val="center"/>
          </w:tcPr>
          <w:p w14:paraId="0558E90A" w14:textId="0FF51D18" w:rsidR="00575F7E" w:rsidRPr="005C4168" w:rsidRDefault="00575F7E" w:rsidP="00575F7E">
            <w:pPr>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国</w:t>
            </w:r>
          </w:p>
          <w:p w14:paraId="3891E1EC" w14:textId="3EF0D6D6" w:rsidR="00575F7E" w:rsidRPr="005C4168" w:rsidRDefault="00575F7E" w:rsidP="00575F7E">
            <w:pPr>
              <w:jc w:val="center"/>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（改定後）</w:t>
            </w:r>
          </w:p>
        </w:tc>
        <w:tc>
          <w:tcPr>
            <w:tcW w:w="1276" w:type="dxa"/>
            <w:tcBorders>
              <w:top w:val="double" w:sz="4" w:space="0" w:color="auto"/>
            </w:tcBorders>
            <w:shd w:val="clear" w:color="auto" w:fill="auto"/>
            <w:noWrap/>
            <w:vAlign w:val="center"/>
          </w:tcPr>
          <w:p w14:paraId="4F94E643" w14:textId="4E3A132A" w:rsidR="00575F7E" w:rsidRPr="005C4168" w:rsidRDefault="004716B9" w:rsidP="00575F7E">
            <w:pPr>
              <w:jc w:val="center"/>
              <w:rPr>
                <w:rFonts w:asciiTheme="minorEastAsia" w:eastAsiaTheme="minorEastAsia" w:hAnsiTheme="minorEastAsia"/>
                <w:sz w:val="19"/>
                <w:szCs w:val="19"/>
              </w:rPr>
            </w:pPr>
            <w:r w:rsidRPr="005C4168">
              <w:rPr>
                <w:rFonts w:asciiTheme="minorEastAsia" w:eastAsiaTheme="minorEastAsia" w:hAnsiTheme="minorEastAsia"/>
                <w:sz w:val="19"/>
                <w:szCs w:val="19"/>
              </w:rPr>
              <w:t>220</w:t>
            </w:r>
            <w:r w:rsidR="00575F7E" w:rsidRPr="005C4168">
              <w:rPr>
                <w:rFonts w:asciiTheme="minorEastAsia" w:eastAsiaTheme="minorEastAsia" w:hAnsiTheme="minorEastAsia"/>
                <w:sz w:val="19"/>
                <w:szCs w:val="19"/>
              </w:rPr>
              <w:t>,</w:t>
            </w:r>
            <w:r w:rsidRPr="005C4168">
              <w:rPr>
                <w:rFonts w:asciiTheme="minorEastAsia" w:eastAsiaTheme="minorEastAsia" w:hAnsiTheme="minorEastAsia"/>
                <w:sz w:val="19"/>
                <w:szCs w:val="19"/>
              </w:rPr>
              <w:t>0</w:t>
            </w:r>
            <w:r w:rsidR="00575F7E" w:rsidRPr="005C4168">
              <w:rPr>
                <w:rFonts w:asciiTheme="minorEastAsia" w:eastAsiaTheme="minorEastAsia" w:hAnsiTheme="minorEastAsia"/>
                <w:sz w:val="19"/>
                <w:szCs w:val="19"/>
              </w:rPr>
              <w:t>00円</w:t>
            </w:r>
          </w:p>
        </w:tc>
        <w:tc>
          <w:tcPr>
            <w:tcW w:w="992" w:type="dxa"/>
            <w:tcBorders>
              <w:top w:val="double" w:sz="4" w:space="0" w:color="auto"/>
            </w:tcBorders>
            <w:shd w:val="clear" w:color="auto" w:fill="auto"/>
            <w:noWrap/>
            <w:vAlign w:val="center"/>
          </w:tcPr>
          <w:p w14:paraId="1E5275C7" w14:textId="06B1DEB9" w:rsidR="00575F7E" w:rsidRPr="005C4168" w:rsidRDefault="00575F7E" w:rsidP="00575F7E">
            <w:pPr>
              <w:jc w:val="center"/>
              <w:rPr>
                <w:rFonts w:asciiTheme="minorEastAsia" w:eastAsiaTheme="minorEastAsia" w:hAnsiTheme="minorEastAsia"/>
                <w:sz w:val="19"/>
                <w:szCs w:val="19"/>
              </w:rPr>
            </w:pPr>
            <w:r w:rsidRPr="005C4168">
              <w:rPr>
                <w:rFonts w:asciiTheme="minorEastAsia" w:eastAsiaTheme="minorEastAsia" w:hAnsiTheme="minorEastAsia"/>
                <w:sz w:val="19"/>
                <w:szCs w:val="19"/>
              </w:rPr>
              <w:t>16.0%</w:t>
            </w:r>
          </w:p>
        </w:tc>
        <w:tc>
          <w:tcPr>
            <w:tcW w:w="1134" w:type="dxa"/>
            <w:tcBorders>
              <w:top w:val="double" w:sz="4" w:space="0" w:color="auto"/>
            </w:tcBorders>
            <w:shd w:val="clear" w:color="auto" w:fill="auto"/>
            <w:noWrap/>
            <w:vAlign w:val="center"/>
          </w:tcPr>
          <w:p w14:paraId="5C7D1A2C" w14:textId="4348BBC5" w:rsidR="00575F7E" w:rsidRPr="005C4168" w:rsidRDefault="00575F7E" w:rsidP="00575F7E">
            <w:pPr>
              <w:jc w:val="center"/>
              <w:rPr>
                <w:rFonts w:asciiTheme="minorEastAsia" w:eastAsiaTheme="minorEastAsia" w:hAnsiTheme="minorEastAsia"/>
                <w:sz w:val="19"/>
                <w:szCs w:val="19"/>
              </w:rPr>
            </w:pPr>
            <w:r w:rsidRPr="005C4168">
              <w:rPr>
                <w:rFonts w:asciiTheme="minorEastAsia" w:eastAsiaTheme="minorEastAsia" w:hAnsiTheme="minorEastAsia"/>
                <w:sz w:val="19"/>
                <w:szCs w:val="19"/>
              </w:rPr>
              <w:t>2</w:t>
            </w:r>
            <w:r w:rsidR="004716B9" w:rsidRPr="005C4168">
              <w:rPr>
                <w:rFonts w:asciiTheme="minorEastAsia" w:eastAsiaTheme="minorEastAsia" w:hAnsiTheme="minorEastAsia"/>
                <w:sz w:val="19"/>
                <w:szCs w:val="19"/>
              </w:rPr>
              <w:t>55</w:t>
            </w:r>
            <w:r w:rsidRPr="005C4168">
              <w:rPr>
                <w:rFonts w:asciiTheme="minorEastAsia" w:eastAsiaTheme="minorEastAsia" w:hAnsiTheme="minorEastAsia"/>
                <w:sz w:val="19"/>
                <w:szCs w:val="19"/>
              </w:rPr>
              <w:t>,</w:t>
            </w:r>
            <w:r w:rsidR="004716B9" w:rsidRPr="005C4168">
              <w:rPr>
                <w:rFonts w:asciiTheme="minorEastAsia" w:eastAsiaTheme="minorEastAsia" w:hAnsiTheme="minorEastAsia"/>
                <w:sz w:val="19"/>
                <w:szCs w:val="19"/>
              </w:rPr>
              <w:t>200</w:t>
            </w:r>
            <w:r w:rsidRPr="005C4168">
              <w:rPr>
                <w:rFonts w:asciiTheme="minorEastAsia" w:eastAsiaTheme="minorEastAsia" w:hAnsiTheme="minorEastAsia"/>
                <w:sz w:val="19"/>
                <w:szCs w:val="19"/>
              </w:rPr>
              <w:t>円</w:t>
            </w:r>
          </w:p>
        </w:tc>
        <w:tc>
          <w:tcPr>
            <w:tcW w:w="1276" w:type="dxa"/>
            <w:tcBorders>
              <w:top w:val="double" w:sz="4" w:space="0" w:color="auto"/>
            </w:tcBorders>
            <w:shd w:val="clear" w:color="auto" w:fill="auto"/>
            <w:noWrap/>
            <w:vAlign w:val="center"/>
          </w:tcPr>
          <w:p w14:paraId="466203BE" w14:textId="08095878" w:rsidR="00575F7E" w:rsidRPr="005C4168" w:rsidRDefault="00575F7E" w:rsidP="00575F7E">
            <w:pPr>
              <w:jc w:val="center"/>
              <w:rPr>
                <w:rFonts w:asciiTheme="minorEastAsia" w:eastAsiaTheme="minorEastAsia" w:hAnsiTheme="minorEastAsia"/>
                <w:sz w:val="19"/>
                <w:szCs w:val="19"/>
              </w:rPr>
            </w:pPr>
            <w:r w:rsidRPr="005C4168">
              <w:rPr>
                <w:rFonts w:asciiTheme="minorEastAsia" w:eastAsiaTheme="minorEastAsia" w:hAnsiTheme="minorEastAsia" w:hint="eastAsia"/>
                <w:sz w:val="19"/>
                <w:szCs w:val="19"/>
              </w:rPr>
              <w:t>1</w:t>
            </w:r>
            <w:r w:rsidR="00770056" w:rsidRPr="005C4168">
              <w:rPr>
                <w:rFonts w:asciiTheme="minorEastAsia" w:eastAsiaTheme="minorEastAsia" w:hAnsiTheme="minorEastAsia"/>
                <w:sz w:val="19"/>
                <w:szCs w:val="19"/>
              </w:rPr>
              <w:t>88</w:t>
            </w:r>
            <w:r w:rsidRPr="005C4168">
              <w:rPr>
                <w:rFonts w:asciiTheme="minorEastAsia" w:eastAsiaTheme="minorEastAsia" w:hAnsiTheme="minorEastAsia"/>
                <w:sz w:val="19"/>
                <w:szCs w:val="19"/>
              </w:rPr>
              <w:t>,</w:t>
            </w:r>
            <w:r w:rsidR="00770056" w:rsidRPr="005C4168">
              <w:rPr>
                <w:rFonts w:asciiTheme="minorEastAsia" w:eastAsiaTheme="minorEastAsia" w:hAnsiTheme="minorEastAsia"/>
                <w:sz w:val="19"/>
                <w:szCs w:val="19"/>
              </w:rPr>
              <w:t>0</w:t>
            </w:r>
            <w:r w:rsidRPr="005C4168">
              <w:rPr>
                <w:rFonts w:asciiTheme="minorEastAsia" w:eastAsiaTheme="minorEastAsia" w:hAnsiTheme="minorEastAsia"/>
                <w:sz w:val="19"/>
                <w:szCs w:val="19"/>
              </w:rPr>
              <w:t>00</w:t>
            </w:r>
            <w:r w:rsidRPr="005C4168">
              <w:rPr>
                <w:rFonts w:asciiTheme="minorEastAsia" w:eastAsiaTheme="minorEastAsia" w:hAnsiTheme="minorEastAsia" w:hint="eastAsia"/>
                <w:sz w:val="19"/>
                <w:szCs w:val="19"/>
              </w:rPr>
              <w:t>円</w:t>
            </w:r>
          </w:p>
        </w:tc>
        <w:tc>
          <w:tcPr>
            <w:tcW w:w="992" w:type="dxa"/>
            <w:tcBorders>
              <w:top w:val="double" w:sz="4" w:space="0" w:color="auto"/>
            </w:tcBorders>
            <w:shd w:val="clear" w:color="auto" w:fill="auto"/>
            <w:noWrap/>
            <w:vAlign w:val="center"/>
          </w:tcPr>
          <w:p w14:paraId="3936703B" w14:textId="314625AB" w:rsidR="00575F7E" w:rsidRPr="005C4168" w:rsidRDefault="00575F7E" w:rsidP="00575F7E">
            <w:pPr>
              <w:jc w:val="center"/>
              <w:rPr>
                <w:rFonts w:asciiTheme="minorEastAsia" w:eastAsiaTheme="minorEastAsia" w:hAnsiTheme="minorEastAsia"/>
                <w:sz w:val="19"/>
                <w:szCs w:val="19"/>
              </w:rPr>
            </w:pPr>
            <w:r w:rsidRPr="005C4168">
              <w:rPr>
                <w:rFonts w:asciiTheme="minorEastAsia" w:eastAsiaTheme="minorEastAsia" w:hAnsiTheme="minorEastAsia"/>
                <w:sz w:val="19"/>
                <w:szCs w:val="19"/>
              </w:rPr>
              <w:t>16.0%</w:t>
            </w:r>
          </w:p>
        </w:tc>
        <w:tc>
          <w:tcPr>
            <w:tcW w:w="1134" w:type="dxa"/>
            <w:tcBorders>
              <w:top w:val="double" w:sz="4" w:space="0" w:color="auto"/>
            </w:tcBorders>
            <w:shd w:val="clear" w:color="auto" w:fill="auto"/>
            <w:noWrap/>
            <w:vAlign w:val="center"/>
          </w:tcPr>
          <w:p w14:paraId="787C69F6" w14:textId="56E192AD" w:rsidR="00575F7E" w:rsidRPr="005C4168" w:rsidRDefault="004716B9" w:rsidP="00575F7E">
            <w:pPr>
              <w:jc w:val="center"/>
              <w:rPr>
                <w:rFonts w:asciiTheme="minorEastAsia" w:eastAsiaTheme="minorEastAsia" w:hAnsiTheme="minorEastAsia"/>
                <w:sz w:val="19"/>
                <w:szCs w:val="19"/>
              </w:rPr>
            </w:pPr>
            <w:r w:rsidRPr="005C4168">
              <w:rPr>
                <w:rFonts w:asciiTheme="minorEastAsia" w:eastAsiaTheme="minorEastAsia" w:hAnsiTheme="minorEastAsia"/>
                <w:sz w:val="19"/>
                <w:szCs w:val="19"/>
              </w:rPr>
              <w:t>218</w:t>
            </w:r>
            <w:r w:rsidR="00575F7E" w:rsidRPr="005C4168">
              <w:rPr>
                <w:rFonts w:asciiTheme="minorEastAsia" w:eastAsiaTheme="minorEastAsia" w:hAnsiTheme="minorEastAsia"/>
                <w:sz w:val="19"/>
                <w:szCs w:val="19"/>
              </w:rPr>
              <w:t>,</w:t>
            </w:r>
            <w:r w:rsidRPr="005C4168">
              <w:rPr>
                <w:rFonts w:asciiTheme="minorEastAsia" w:eastAsiaTheme="minorEastAsia" w:hAnsiTheme="minorEastAsia"/>
                <w:sz w:val="19"/>
                <w:szCs w:val="19"/>
              </w:rPr>
              <w:t>080</w:t>
            </w:r>
            <w:r w:rsidR="00575F7E" w:rsidRPr="005C4168">
              <w:rPr>
                <w:rFonts w:asciiTheme="minorEastAsia" w:eastAsiaTheme="minorEastAsia" w:hAnsiTheme="minorEastAsia"/>
                <w:sz w:val="19"/>
                <w:szCs w:val="19"/>
              </w:rPr>
              <w:t>円</w:t>
            </w:r>
          </w:p>
        </w:tc>
      </w:tr>
    </w:tbl>
    <w:p w14:paraId="55094CB8" w14:textId="77777777" w:rsidR="00242BBB" w:rsidRPr="005C4168" w:rsidRDefault="00B3731A" w:rsidP="001E5EAF">
      <w:pPr>
        <w:spacing w:line="240" w:lineRule="exact"/>
        <w:ind w:firstLineChars="600" w:firstLine="1080"/>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（注）１　国の地域手当支給割合は、大阪市域に在勤する国家公務員の支給割合である。</w:t>
      </w:r>
    </w:p>
    <w:p w14:paraId="0A96EC10" w14:textId="37360778" w:rsidR="00170CC3" w:rsidRPr="005C4168" w:rsidRDefault="00B3731A" w:rsidP="001E5EAF">
      <w:pPr>
        <w:spacing w:afterLines="150" w:after="360" w:line="240" w:lineRule="exact"/>
        <w:ind w:firstLineChars="900" w:firstLine="1620"/>
        <w:rPr>
          <w:rFonts w:asciiTheme="minorEastAsia" w:eastAsiaTheme="minorEastAsia" w:hAnsiTheme="minorEastAsia"/>
          <w:sz w:val="18"/>
          <w:szCs w:val="18"/>
        </w:rPr>
      </w:pPr>
      <w:r w:rsidRPr="005C4168">
        <w:rPr>
          <w:rFonts w:asciiTheme="minorEastAsia" w:eastAsiaTheme="minorEastAsia" w:hAnsiTheme="minorEastAsia" w:hint="eastAsia"/>
          <w:sz w:val="18"/>
          <w:szCs w:val="18"/>
        </w:rPr>
        <w:t>２　現行の給料月額及び地域手当支給割合は、本年４月１日時点のものである。</w:t>
      </w:r>
    </w:p>
    <w:p w14:paraId="77A47ECC" w14:textId="77777777" w:rsidR="00A94E97" w:rsidRPr="005C4168" w:rsidRDefault="00A94E97" w:rsidP="006C378D">
      <w:pPr>
        <w:spacing w:line="360" w:lineRule="auto"/>
        <w:ind w:leftChars="400" w:left="960"/>
        <w:rPr>
          <w:rFonts w:asciiTheme="majorEastAsia" w:eastAsiaTheme="majorEastAsia" w:hAnsiTheme="majorEastAsia"/>
        </w:rPr>
      </w:pPr>
    </w:p>
    <w:p w14:paraId="5AEAD8A9" w14:textId="02AB107F" w:rsidR="00170CC3" w:rsidRPr="005C4168" w:rsidRDefault="00170CC3" w:rsidP="006C378D">
      <w:pPr>
        <w:spacing w:line="360" w:lineRule="auto"/>
        <w:ind w:leftChars="400" w:left="960"/>
        <w:rPr>
          <w:rFonts w:asciiTheme="majorEastAsia" w:eastAsiaTheme="majorEastAsia" w:hAnsiTheme="majorEastAsia"/>
        </w:rPr>
      </w:pPr>
      <w:r w:rsidRPr="005C4168">
        <w:rPr>
          <w:rFonts w:asciiTheme="majorEastAsia" w:eastAsiaTheme="majorEastAsia" w:hAnsiTheme="majorEastAsia" w:hint="eastAsia"/>
        </w:rPr>
        <w:t>(ｲ)　初任給以外</w:t>
      </w:r>
    </w:p>
    <w:p w14:paraId="1768A86F" w14:textId="23B6C2EB" w:rsidR="00C24FCF" w:rsidRPr="005C4168" w:rsidRDefault="00D633ED" w:rsidP="00A25863">
      <w:pPr>
        <w:spacing w:afterLines="100" w:after="240" w:line="360" w:lineRule="auto"/>
        <w:ind w:leftChars="500" w:left="1200" w:firstLineChars="100" w:firstLine="240"/>
      </w:pPr>
      <w:r w:rsidRPr="005C4168">
        <w:rPr>
          <w:rFonts w:hint="eastAsia"/>
        </w:rPr>
        <w:t>本府の行政職給料表</w:t>
      </w:r>
      <w:r w:rsidR="00E24FAA" w:rsidRPr="005C4168">
        <w:rPr>
          <w:rFonts w:hint="eastAsia"/>
        </w:rPr>
        <w:t>の現状</w:t>
      </w:r>
      <w:r w:rsidR="00306021" w:rsidRPr="005C4168">
        <w:rPr>
          <w:rFonts w:hint="eastAsia"/>
        </w:rPr>
        <w:t>や</w:t>
      </w:r>
      <w:r w:rsidRPr="005C4168">
        <w:rPr>
          <w:rFonts w:hint="eastAsia"/>
        </w:rPr>
        <w:t>国家公務員の</w:t>
      </w:r>
      <w:r w:rsidR="00A85995" w:rsidRPr="005C4168">
        <w:rPr>
          <w:rFonts w:asciiTheme="minorHAnsi" w:hAnsiTheme="minorHAnsi" w:hint="eastAsia"/>
        </w:rPr>
        <w:t>改定</w:t>
      </w:r>
      <w:r w:rsidR="00170CC3" w:rsidRPr="005C4168">
        <w:rPr>
          <w:rFonts w:asciiTheme="minorHAnsi" w:hAnsiTheme="minorHAnsi"/>
        </w:rPr>
        <w:t>状況等を踏まえ、</w:t>
      </w:r>
      <w:r w:rsidR="00A85995" w:rsidRPr="005C4168">
        <w:rPr>
          <w:rFonts w:asciiTheme="minorHAnsi" w:hAnsiTheme="minorHAnsi" w:hint="eastAsia"/>
        </w:rPr>
        <w:t>30</w:t>
      </w:r>
      <w:r w:rsidR="00170CC3" w:rsidRPr="005C4168">
        <w:rPr>
          <w:rFonts w:asciiTheme="minorHAnsi" w:hAnsiTheme="minorHAnsi"/>
        </w:rPr>
        <w:t>歳台半ば</w:t>
      </w:r>
      <w:r w:rsidR="00170CC3" w:rsidRPr="005C4168">
        <w:rPr>
          <w:rFonts w:asciiTheme="minorHAnsi" w:hAnsiTheme="minorHAnsi" w:hint="eastAsia"/>
        </w:rPr>
        <w:t>までの職員が在職する号給</w:t>
      </w:r>
      <w:r w:rsidR="00170CC3" w:rsidRPr="005C4168">
        <w:rPr>
          <w:rFonts w:asciiTheme="minorHAnsi" w:hAnsiTheme="minorHAnsi"/>
        </w:rPr>
        <w:t>においては、</w:t>
      </w:r>
      <w:r w:rsidR="00A85995" w:rsidRPr="005C4168">
        <w:rPr>
          <w:rFonts w:asciiTheme="minorHAnsi" w:hAnsiTheme="minorHAnsi" w:hint="eastAsia"/>
        </w:rPr>
        <w:t>2</w:t>
      </w:r>
      <w:r w:rsidR="00170CC3" w:rsidRPr="005C4168">
        <w:rPr>
          <w:rFonts w:asciiTheme="minorHAnsi" w:hAnsiTheme="minorHAnsi"/>
        </w:rPr>
        <w:t>3,</w:t>
      </w:r>
      <w:r w:rsidR="00A85995" w:rsidRPr="005C4168">
        <w:rPr>
          <w:rFonts w:asciiTheme="minorHAnsi" w:hAnsiTheme="minorHAnsi" w:hint="eastAsia"/>
        </w:rPr>
        <w:t>8</w:t>
      </w:r>
      <w:r w:rsidR="00170CC3" w:rsidRPr="005C4168">
        <w:rPr>
          <w:rFonts w:asciiTheme="minorHAnsi" w:hAnsiTheme="minorHAnsi"/>
        </w:rPr>
        <w:t>00</w:t>
      </w:r>
      <w:r w:rsidR="00170CC3" w:rsidRPr="005C4168">
        <w:rPr>
          <w:rFonts w:asciiTheme="minorHAnsi" w:hAnsiTheme="minorHAnsi"/>
        </w:rPr>
        <w:t>円から</w:t>
      </w:r>
      <w:r w:rsidR="00170CC3" w:rsidRPr="005C4168">
        <w:rPr>
          <w:rFonts w:asciiTheme="minorHAnsi" w:hAnsiTheme="minorHAnsi"/>
        </w:rPr>
        <w:t>1</w:t>
      </w:r>
      <w:r w:rsidR="000C0CD8" w:rsidRPr="005C4168">
        <w:rPr>
          <w:rFonts w:asciiTheme="minorHAnsi" w:hAnsiTheme="minorHAnsi" w:hint="eastAsia"/>
        </w:rPr>
        <w:t>2</w:t>
      </w:r>
      <w:r w:rsidR="00170CC3" w:rsidRPr="005C4168">
        <w:rPr>
          <w:rFonts w:asciiTheme="minorHAnsi" w:hAnsiTheme="minorHAnsi"/>
        </w:rPr>
        <w:t>,</w:t>
      </w:r>
      <w:r w:rsidR="000C0CD8" w:rsidRPr="005C4168">
        <w:rPr>
          <w:rFonts w:asciiTheme="minorHAnsi" w:hAnsiTheme="minorHAnsi" w:hint="eastAsia"/>
        </w:rPr>
        <w:t>0</w:t>
      </w:r>
      <w:r w:rsidR="00170CC3" w:rsidRPr="005C4168">
        <w:rPr>
          <w:rFonts w:asciiTheme="minorHAnsi" w:hAnsiTheme="minorHAnsi"/>
        </w:rPr>
        <w:t>00</w:t>
      </w:r>
      <w:r w:rsidR="00170CC3" w:rsidRPr="005C4168">
        <w:rPr>
          <w:rFonts w:asciiTheme="minorHAnsi" w:hAnsiTheme="minorHAnsi"/>
        </w:rPr>
        <w:t>円まで、</w:t>
      </w:r>
      <w:r w:rsidR="00A85995" w:rsidRPr="005C4168">
        <w:rPr>
          <w:rFonts w:asciiTheme="minorHAnsi" w:hAnsiTheme="minorHAnsi" w:hint="eastAsia"/>
        </w:rPr>
        <w:t>30</w:t>
      </w:r>
      <w:r w:rsidR="00170CC3" w:rsidRPr="005C4168">
        <w:rPr>
          <w:rFonts w:asciiTheme="minorHAnsi" w:hAnsiTheme="minorHAnsi"/>
        </w:rPr>
        <w:t>歳台後半から</w:t>
      </w:r>
      <w:r w:rsidR="000C0CD8" w:rsidRPr="005C4168">
        <w:rPr>
          <w:rFonts w:asciiTheme="minorHAnsi" w:hAnsiTheme="minorHAnsi" w:hint="eastAsia"/>
        </w:rPr>
        <w:t>40</w:t>
      </w:r>
      <w:r w:rsidR="00170CC3" w:rsidRPr="005C4168">
        <w:rPr>
          <w:rFonts w:asciiTheme="minorHAnsi" w:hAnsiTheme="minorHAnsi"/>
        </w:rPr>
        <w:t>歳台半</w:t>
      </w:r>
      <w:r w:rsidR="000C0CD8" w:rsidRPr="005C4168">
        <w:rPr>
          <w:rFonts w:asciiTheme="minorHAnsi" w:hAnsiTheme="minorHAnsi" w:hint="eastAsia"/>
        </w:rPr>
        <w:t>ば</w:t>
      </w:r>
      <w:r w:rsidR="00170CC3" w:rsidRPr="005C4168">
        <w:rPr>
          <w:rFonts w:asciiTheme="minorHAnsi" w:hAnsiTheme="minorHAnsi"/>
        </w:rPr>
        <w:t>までは、</w:t>
      </w:r>
      <w:r w:rsidR="00A85995" w:rsidRPr="005C4168">
        <w:rPr>
          <w:rFonts w:asciiTheme="minorHAnsi" w:hAnsiTheme="minorHAnsi" w:hint="eastAsia"/>
        </w:rPr>
        <w:t>11</w:t>
      </w:r>
      <w:r w:rsidR="00170CC3" w:rsidRPr="005C4168">
        <w:rPr>
          <w:rFonts w:asciiTheme="minorHAnsi" w:hAnsiTheme="minorHAnsi"/>
        </w:rPr>
        <w:t>,800</w:t>
      </w:r>
      <w:r w:rsidR="00170CC3" w:rsidRPr="005C4168">
        <w:rPr>
          <w:rFonts w:asciiTheme="minorHAnsi" w:hAnsiTheme="minorHAnsi"/>
        </w:rPr>
        <w:t>円から</w:t>
      </w:r>
      <w:r w:rsidR="00A85995" w:rsidRPr="005C4168">
        <w:rPr>
          <w:rFonts w:asciiTheme="minorHAnsi" w:hAnsiTheme="minorHAnsi" w:hint="eastAsia"/>
        </w:rPr>
        <w:t>3,500</w:t>
      </w:r>
      <w:r w:rsidR="00170CC3" w:rsidRPr="005C4168">
        <w:rPr>
          <w:rFonts w:asciiTheme="minorHAnsi" w:hAnsiTheme="minorHAnsi"/>
        </w:rPr>
        <w:t>円まで改定額を逓減させながら引き上げること</w:t>
      </w:r>
      <w:r w:rsidR="00D04CC0" w:rsidRPr="005C4168">
        <w:rPr>
          <w:rFonts w:asciiTheme="minorHAnsi" w:hAnsiTheme="minorHAnsi" w:hint="eastAsia"/>
        </w:rPr>
        <w:t>とし、</w:t>
      </w:r>
      <w:r w:rsidR="00130561" w:rsidRPr="005C4168">
        <w:rPr>
          <w:rFonts w:asciiTheme="minorHAnsi" w:hAnsiTheme="minorHAnsi" w:hint="eastAsia"/>
        </w:rPr>
        <w:t>4</w:t>
      </w:r>
      <w:r w:rsidR="00130561" w:rsidRPr="005C4168">
        <w:rPr>
          <w:rFonts w:asciiTheme="minorHAnsi" w:hAnsiTheme="minorHAnsi"/>
        </w:rPr>
        <w:t>0</w:t>
      </w:r>
      <w:r w:rsidR="00170CC3" w:rsidRPr="005C4168">
        <w:rPr>
          <w:rFonts w:asciiTheme="minorHAnsi" w:hAnsiTheme="minorHAnsi"/>
        </w:rPr>
        <w:t>歳台</w:t>
      </w:r>
      <w:r w:rsidR="00D82F1E" w:rsidRPr="005C4168">
        <w:rPr>
          <w:rFonts w:asciiTheme="minorHAnsi" w:hAnsiTheme="minorHAnsi" w:hint="eastAsia"/>
        </w:rPr>
        <w:t>後半</w:t>
      </w:r>
      <w:r w:rsidR="00170CC3" w:rsidRPr="005C4168">
        <w:rPr>
          <w:rFonts w:asciiTheme="minorHAnsi" w:hAnsiTheme="minorHAnsi"/>
        </w:rPr>
        <w:t>以降については、一律</w:t>
      </w:r>
      <w:r w:rsidR="00130561" w:rsidRPr="005C4168">
        <w:rPr>
          <w:rFonts w:asciiTheme="minorHAnsi" w:hAnsiTheme="minorHAnsi" w:hint="eastAsia"/>
        </w:rPr>
        <w:t>3,</w:t>
      </w:r>
      <w:r w:rsidR="000C0CD8" w:rsidRPr="005C4168">
        <w:rPr>
          <w:rFonts w:asciiTheme="minorHAnsi" w:hAnsiTheme="minorHAnsi" w:hint="eastAsia"/>
        </w:rPr>
        <w:t>3</w:t>
      </w:r>
      <w:r w:rsidR="00170CC3" w:rsidRPr="005C4168">
        <w:rPr>
          <w:rFonts w:asciiTheme="minorHAnsi" w:hAnsiTheme="minorHAnsi"/>
        </w:rPr>
        <w:t>00</w:t>
      </w:r>
      <w:r w:rsidR="00170CC3" w:rsidRPr="005C4168">
        <w:rPr>
          <w:rFonts w:asciiTheme="minorHAnsi" w:hAnsiTheme="minorHAnsi"/>
        </w:rPr>
        <w:t>円</w:t>
      </w:r>
      <w:r w:rsidR="00170CC3" w:rsidRPr="005C4168">
        <w:rPr>
          <w:rFonts w:hint="eastAsia"/>
        </w:rPr>
        <w:t>引き上げることとする。</w:t>
      </w:r>
    </w:p>
    <w:p w14:paraId="53336FD8" w14:textId="77777777" w:rsidR="00A94E97" w:rsidRPr="005C4168" w:rsidRDefault="00A94E97" w:rsidP="006C378D">
      <w:pPr>
        <w:spacing w:line="360" w:lineRule="auto"/>
        <w:ind w:leftChars="300" w:left="720"/>
        <w:rPr>
          <w:rFonts w:asciiTheme="majorEastAsia" w:eastAsiaTheme="majorEastAsia" w:hAnsiTheme="majorEastAsia"/>
        </w:rPr>
      </w:pPr>
    </w:p>
    <w:p w14:paraId="5638593C" w14:textId="7CA14DD2" w:rsidR="00170CC3" w:rsidRPr="005C4168" w:rsidRDefault="00170CC3" w:rsidP="006C378D">
      <w:pPr>
        <w:spacing w:line="360" w:lineRule="auto"/>
        <w:ind w:leftChars="300" w:left="720"/>
        <w:rPr>
          <w:rFonts w:asciiTheme="majorEastAsia" w:eastAsiaTheme="majorEastAsia" w:hAnsiTheme="majorEastAsia"/>
        </w:rPr>
      </w:pPr>
      <w:r w:rsidRPr="005C4168">
        <w:rPr>
          <w:rFonts w:asciiTheme="majorEastAsia" w:eastAsiaTheme="majorEastAsia" w:hAnsiTheme="majorEastAsia" w:hint="eastAsia"/>
        </w:rPr>
        <w:t>イ　行政職給料表以外の給料表</w:t>
      </w:r>
    </w:p>
    <w:p w14:paraId="61956A89" w14:textId="7FAE4E4C" w:rsidR="00170CC3" w:rsidRPr="005C4168" w:rsidRDefault="00170CC3" w:rsidP="001E5EAF">
      <w:pPr>
        <w:spacing w:line="360" w:lineRule="auto"/>
        <w:ind w:leftChars="400" w:left="960" w:firstLineChars="100" w:firstLine="240"/>
      </w:pPr>
      <w:r w:rsidRPr="005C4168">
        <w:rPr>
          <w:rFonts w:hint="eastAsia"/>
        </w:rPr>
        <w:t>行政職給料表以外の給料表についても、行政職給料表との均衡を基本に所要の引上げ改定を行う。</w:t>
      </w:r>
    </w:p>
    <w:p w14:paraId="5CFEB29E" w14:textId="77777777" w:rsidR="001E5EAF" w:rsidRPr="005C4168" w:rsidRDefault="001E5EAF" w:rsidP="001E5EAF">
      <w:pPr>
        <w:spacing w:afterLines="100" w:after="240" w:line="360" w:lineRule="auto"/>
        <w:ind w:leftChars="400" w:left="960" w:firstLineChars="100" w:firstLine="240"/>
      </w:pPr>
    </w:p>
    <w:p w14:paraId="3C24E316" w14:textId="77777777" w:rsidR="00170CC3" w:rsidRPr="005C4168" w:rsidRDefault="00170CC3" w:rsidP="006C378D">
      <w:pPr>
        <w:spacing w:line="360" w:lineRule="auto"/>
        <w:ind w:leftChars="200" w:left="480"/>
        <w:rPr>
          <w:rFonts w:asciiTheme="majorEastAsia" w:eastAsiaTheme="majorEastAsia" w:hAnsiTheme="majorEastAsia"/>
        </w:rPr>
      </w:pPr>
      <w:r w:rsidRPr="005C4168">
        <w:rPr>
          <w:rFonts w:asciiTheme="majorEastAsia" w:eastAsiaTheme="majorEastAsia" w:hAnsiTheme="majorEastAsia" w:hint="eastAsia"/>
        </w:rPr>
        <w:t>(2)　特別給</w:t>
      </w:r>
    </w:p>
    <w:p w14:paraId="6E288A3F" w14:textId="00AD0DD6" w:rsidR="00170CC3" w:rsidRPr="005C4168" w:rsidRDefault="00170CC3" w:rsidP="00A25863">
      <w:pPr>
        <w:spacing w:line="360" w:lineRule="auto"/>
        <w:ind w:leftChars="300" w:left="720" w:firstLineChars="100" w:firstLine="240"/>
      </w:pPr>
      <w:r w:rsidRPr="005C4168">
        <w:rPr>
          <w:rFonts w:hint="eastAsia"/>
        </w:rPr>
        <w:t>前記２(2)のとおり、職員の期末・勤勉手当の年間平均支給月数が、民間の特別給の支給割合を</w:t>
      </w:r>
      <w:r w:rsidRPr="005C4168">
        <w:rPr>
          <w:rFonts w:asciiTheme="minorHAnsi" w:hAnsiTheme="minorHAnsi"/>
        </w:rPr>
        <w:t>0.</w:t>
      </w:r>
      <w:r w:rsidR="004A23E6" w:rsidRPr="005C4168">
        <w:rPr>
          <w:rFonts w:asciiTheme="minorHAnsi" w:hAnsiTheme="minorHAnsi" w:hint="eastAsia"/>
        </w:rPr>
        <w:t>09</w:t>
      </w:r>
      <w:r w:rsidRPr="005C4168">
        <w:rPr>
          <w:rFonts w:hint="eastAsia"/>
        </w:rPr>
        <w:t>月分下回っていることから、民間の支給割合との均衡を図るため、</w:t>
      </w:r>
      <w:r w:rsidRPr="005C4168">
        <w:t>現在、年間平均支給月数が</w:t>
      </w:r>
      <w:r w:rsidRPr="005C4168">
        <w:rPr>
          <w:rFonts w:asciiTheme="minorHAnsi" w:hAnsiTheme="minorHAnsi"/>
        </w:rPr>
        <w:t>4.</w:t>
      </w:r>
      <w:r w:rsidR="004A23E6" w:rsidRPr="005C4168">
        <w:rPr>
          <w:rFonts w:asciiTheme="minorHAnsi" w:hAnsiTheme="minorHAnsi" w:hint="eastAsia"/>
        </w:rPr>
        <w:t>5</w:t>
      </w:r>
      <w:r w:rsidRPr="005C4168">
        <w:rPr>
          <w:rFonts w:asciiTheme="minorHAnsi" w:hAnsiTheme="minorHAnsi"/>
        </w:rPr>
        <w:t>0</w:t>
      </w:r>
      <w:r w:rsidRPr="005C4168">
        <w:rPr>
          <w:rFonts w:asciiTheme="minorHAnsi" w:hAnsiTheme="minorHAnsi"/>
        </w:rPr>
        <w:t>月</w:t>
      </w:r>
      <w:r w:rsidRPr="005C4168">
        <w:t>分となっている職員の期末・勤勉手当を</w:t>
      </w:r>
      <w:r w:rsidRPr="005C4168">
        <w:rPr>
          <w:rFonts w:asciiTheme="minorHAnsi" w:hAnsiTheme="minorHAnsi"/>
        </w:rPr>
        <w:t>0.10</w:t>
      </w:r>
      <w:r w:rsidRPr="005C4168">
        <w:t>月分引き</w:t>
      </w:r>
      <w:r w:rsidRPr="005C4168">
        <w:rPr>
          <w:rFonts w:hint="eastAsia"/>
        </w:rPr>
        <w:t>上げ</w:t>
      </w:r>
      <w:r w:rsidRPr="005C4168">
        <w:t>、年間</w:t>
      </w:r>
      <w:r w:rsidRPr="005C4168">
        <w:rPr>
          <w:rFonts w:asciiTheme="minorHAnsi" w:hAnsiTheme="minorHAnsi"/>
        </w:rPr>
        <w:t>4.</w:t>
      </w:r>
      <w:r w:rsidR="004A23E6" w:rsidRPr="005C4168">
        <w:rPr>
          <w:rFonts w:asciiTheme="minorHAnsi" w:hAnsiTheme="minorHAnsi" w:hint="eastAsia"/>
        </w:rPr>
        <w:t>6</w:t>
      </w:r>
      <w:r w:rsidRPr="005C4168">
        <w:rPr>
          <w:rFonts w:asciiTheme="minorHAnsi" w:hAnsiTheme="minorHAnsi"/>
        </w:rPr>
        <w:t>0</w:t>
      </w:r>
      <w:r w:rsidRPr="005C4168">
        <w:t>月分とする。</w:t>
      </w:r>
    </w:p>
    <w:p w14:paraId="244C8920" w14:textId="04340C0E" w:rsidR="00170CC3" w:rsidRPr="005C4168" w:rsidRDefault="002C14AA" w:rsidP="00A25863">
      <w:pPr>
        <w:spacing w:line="360" w:lineRule="auto"/>
        <w:ind w:leftChars="300" w:left="720" w:firstLineChars="100" w:firstLine="240"/>
      </w:pPr>
      <w:r w:rsidRPr="005C4168">
        <w:rPr>
          <w:rFonts w:asciiTheme="minorHAnsi" w:hAnsiTheme="minorHAnsi"/>
        </w:rPr>
        <w:t>引上げ分</w:t>
      </w:r>
      <w:r w:rsidR="00170CC3" w:rsidRPr="005C4168">
        <w:rPr>
          <w:rFonts w:asciiTheme="minorHAnsi" w:hAnsiTheme="minorHAnsi"/>
        </w:rPr>
        <w:t>の配分にあたっては、民間の特別給の支給状況や人事院勧告の取扱いを踏まえ、</w:t>
      </w:r>
      <w:r w:rsidR="003F6221" w:rsidRPr="005C4168">
        <w:rPr>
          <w:rFonts w:asciiTheme="minorHAnsi" w:hAnsiTheme="minorHAnsi"/>
        </w:rPr>
        <w:t>期末手当及び勤勉手当に均等に配分することとし、それぞれの支給</w:t>
      </w:r>
      <w:r w:rsidR="003F6221" w:rsidRPr="005C4168">
        <w:rPr>
          <w:rFonts w:asciiTheme="minorHAnsi" w:hAnsiTheme="minorHAnsi" w:hint="eastAsia"/>
        </w:rPr>
        <w:t>月数</w:t>
      </w:r>
      <w:r w:rsidR="00170CC3" w:rsidRPr="005C4168">
        <w:rPr>
          <w:rFonts w:asciiTheme="minorHAnsi" w:hAnsiTheme="minorHAnsi"/>
        </w:rPr>
        <w:t>が６月期及び</w:t>
      </w:r>
      <w:r w:rsidR="00170CC3" w:rsidRPr="005C4168">
        <w:rPr>
          <w:rFonts w:asciiTheme="minorEastAsia" w:eastAsiaTheme="minorEastAsia" w:hAnsiTheme="minorEastAsia"/>
        </w:rPr>
        <w:t>12</w:t>
      </w:r>
      <w:r w:rsidR="00170CC3" w:rsidRPr="005C4168">
        <w:rPr>
          <w:rFonts w:asciiTheme="minorHAnsi" w:hAnsiTheme="minorHAnsi"/>
        </w:rPr>
        <w:t>月期で均等になるように定めることとする。</w:t>
      </w:r>
    </w:p>
    <w:p w14:paraId="27355C61" w14:textId="71F1C969" w:rsidR="00170CC3" w:rsidRPr="005C4168" w:rsidRDefault="00170CC3" w:rsidP="00A25863">
      <w:pPr>
        <w:spacing w:line="360" w:lineRule="auto"/>
        <w:ind w:leftChars="300" w:left="720" w:firstLineChars="100" w:firstLine="240"/>
      </w:pPr>
      <w:r w:rsidRPr="005C4168">
        <w:rPr>
          <w:rFonts w:hint="eastAsia"/>
        </w:rPr>
        <w:t>また、</w:t>
      </w:r>
      <w:r w:rsidR="00E51845" w:rsidRPr="005C4168">
        <w:rPr>
          <w:rFonts w:hint="eastAsia"/>
        </w:rPr>
        <w:t>定年前再任用短時間勤務職員</w:t>
      </w:r>
      <w:r w:rsidR="00E96677" w:rsidRPr="005C4168">
        <w:rPr>
          <w:rFonts w:hint="eastAsia"/>
        </w:rPr>
        <w:t>等</w:t>
      </w:r>
      <w:r w:rsidRPr="005C4168">
        <w:rPr>
          <w:rFonts w:hint="eastAsia"/>
        </w:rPr>
        <w:t>及び</w:t>
      </w:r>
      <w:r w:rsidR="00E51845" w:rsidRPr="005C4168">
        <w:rPr>
          <w:rFonts w:hint="eastAsia"/>
        </w:rPr>
        <w:t>指定職給料表適用職員</w:t>
      </w:r>
      <w:r w:rsidRPr="005C4168">
        <w:rPr>
          <w:rFonts w:hint="eastAsia"/>
        </w:rPr>
        <w:t>の期末手当及び勤勉手当並びに任期付研究員及び特定任期付職員の期末手当についても、同様に支給割合を</w:t>
      </w:r>
      <w:r w:rsidRPr="005C4168">
        <w:t>引き</w:t>
      </w:r>
      <w:r w:rsidRPr="005C4168">
        <w:rPr>
          <w:rFonts w:hint="eastAsia"/>
        </w:rPr>
        <w:t>上げることとする</w:t>
      </w:r>
      <w:r w:rsidRPr="005C4168">
        <w:t>。</w:t>
      </w:r>
    </w:p>
    <w:p w14:paraId="4525C137" w14:textId="77777777" w:rsidR="00170CC3" w:rsidRPr="005C4168" w:rsidRDefault="00170CC3" w:rsidP="00170CC3">
      <w:pPr>
        <w:spacing w:line="360" w:lineRule="auto"/>
      </w:pPr>
    </w:p>
    <w:p w14:paraId="54723BDD" w14:textId="77777777" w:rsidR="00170CC3" w:rsidRPr="005C4168" w:rsidRDefault="00170CC3" w:rsidP="006C378D">
      <w:pPr>
        <w:spacing w:line="360" w:lineRule="auto"/>
        <w:ind w:leftChars="200" w:left="480"/>
        <w:rPr>
          <w:rFonts w:asciiTheme="majorEastAsia" w:eastAsiaTheme="majorEastAsia" w:hAnsiTheme="majorEastAsia"/>
        </w:rPr>
      </w:pPr>
      <w:r w:rsidRPr="005C4168">
        <w:rPr>
          <w:rFonts w:asciiTheme="majorEastAsia" w:eastAsiaTheme="majorEastAsia" w:hAnsiTheme="majorEastAsia" w:hint="eastAsia"/>
        </w:rPr>
        <w:t>(3)　初任給調整手当</w:t>
      </w:r>
    </w:p>
    <w:p w14:paraId="3D6F61CE" w14:textId="77777777" w:rsidR="00170CC3" w:rsidRPr="005C4168" w:rsidRDefault="00170CC3" w:rsidP="00A25863">
      <w:pPr>
        <w:spacing w:line="360" w:lineRule="auto"/>
        <w:ind w:leftChars="300" w:left="720" w:firstLineChars="100" w:firstLine="240"/>
      </w:pPr>
      <w:r w:rsidRPr="005C4168">
        <w:rPr>
          <w:rFonts w:hint="eastAsia"/>
        </w:rPr>
        <w:t>人事院勧告では、医師及び歯科医師に対する初任給調整手当について、医療職俸給表（一）の改定状況を勘案し、所要の改定を行い、本年４月に遡及して実施することとしている。</w:t>
      </w:r>
    </w:p>
    <w:p w14:paraId="58E0EC75" w14:textId="446848BA" w:rsidR="000F487E" w:rsidRPr="005C4168" w:rsidRDefault="00170CC3" w:rsidP="00A25863">
      <w:pPr>
        <w:spacing w:line="360" w:lineRule="auto"/>
        <w:ind w:leftChars="300" w:left="720" w:firstLineChars="100" w:firstLine="240"/>
        <w:rPr>
          <w:rFonts w:asciiTheme="minorHAnsi" w:hAnsiTheme="minorHAnsi"/>
        </w:rPr>
      </w:pPr>
      <w:r w:rsidRPr="005C4168">
        <w:rPr>
          <w:rFonts w:hint="eastAsia"/>
        </w:rPr>
        <w:t>本府においても、これまで国の改定に準じることを基本としてきた経過を踏まえ、人事院勧告と同様に医師</w:t>
      </w:r>
      <w:r w:rsidR="00696298" w:rsidRPr="005C4168">
        <w:rPr>
          <w:rFonts w:hint="eastAsia"/>
        </w:rPr>
        <w:t>等</w:t>
      </w:r>
      <w:r w:rsidRPr="005C4168">
        <w:rPr>
          <w:rFonts w:hint="eastAsia"/>
        </w:rPr>
        <w:t>の初任給調整手当を改定することとする。</w:t>
      </w:r>
    </w:p>
    <w:p w14:paraId="7BB011D8" w14:textId="395D2630" w:rsidR="005B4BFA" w:rsidRPr="005C4168" w:rsidRDefault="005B4BFA">
      <w:pPr>
        <w:widowControl/>
        <w:jc w:val="left"/>
        <w:rPr>
          <w:rFonts w:asciiTheme="minorHAnsi" w:hAnsiTheme="minorHAnsi"/>
        </w:rPr>
      </w:pPr>
      <w:r w:rsidRPr="005C4168">
        <w:rPr>
          <w:rFonts w:asciiTheme="minorHAnsi" w:hAnsiTheme="minorHAnsi"/>
        </w:rPr>
        <w:br w:type="page"/>
      </w:r>
    </w:p>
    <w:p w14:paraId="35C1EF7B" w14:textId="5AAA8A3A" w:rsidR="003F61BB" w:rsidRPr="005C4168" w:rsidRDefault="0040645C" w:rsidP="000B7AF9">
      <w:pPr>
        <w:spacing w:line="360" w:lineRule="auto"/>
        <w:rPr>
          <w:rFonts w:asciiTheme="majorEastAsia" w:eastAsiaTheme="majorEastAsia" w:hAnsiTheme="majorEastAsia"/>
        </w:rPr>
      </w:pPr>
      <w:r w:rsidRPr="005C4168">
        <w:rPr>
          <w:rFonts w:asciiTheme="majorEastAsia" w:eastAsiaTheme="majorEastAsia" w:hAnsiTheme="majorEastAsia" w:hint="eastAsia"/>
          <w:sz w:val="32"/>
          <w:szCs w:val="32"/>
        </w:rPr>
        <w:lastRenderedPageBreak/>
        <w:t xml:space="preserve">第２　</w:t>
      </w:r>
      <w:bookmarkStart w:id="4" w:name="_Hlk176355508"/>
      <w:r w:rsidR="003F61BB" w:rsidRPr="005C4168">
        <w:rPr>
          <w:rFonts w:asciiTheme="majorEastAsia" w:eastAsiaTheme="majorEastAsia" w:hAnsiTheme="majorEastAsia"/>
          <w:sz w:val="32"/>
          <w:szCs w:val="32"/>
        </w:rPr>
        <w:t>社会と公務の変化に応じた給与制度の整備</w:t>
      </w:r>
      <w:bookmarkEnd w:id="4"/>
    </w:p>
    <w:p w14:paraId="6C0D1959" w14:textId="621C5161" w:rsidR="003F61BB" w:rsidRPr="005C4168" w:rsidRDefault="003F61BB" w:rsidP="0040645C">
      <w:pPr>
        <w:spacing w:line="360" w:lineRule="auto"/>
        <w:ind w:leftChars="100" w:left="240"/>
        <w:rPr>
          <w:rFonts w:asciiTheme="majorEastAsia" w:eastAsiaTheme="majorEastAsia" w:hAnsiTheme="majorEastAsia"/>
        </w:rPr>
      </w:pPr>
      <w:r w:rsidRPr="005C4168">
        <w:rPr>
          <w:rFonts w:asciiTheme="majorEastAsia" w:eastAsiaTheme="majorEastAsia" w:hAnsiTheme="majorEastAsia" w:hint="eastAsia"/>
          <w:sz w:val="28"/>
          <w:szCs w:val="28"/>
        </w:rPr>
        <w:t>１</w:t>
      </w:r>
      <w:r w:rsidR="0040645C" w:rsidRPr="005C4168">
        <w:rPr>
          <w:rFonts w:asciiTheme="majorEastAsia" w:eastAsiaTheme="majorEastAsia" w:hAnsiTheme="majorEastAsia" w:hint="eastAsia"/>
          <w:sz w:val="28"/>
          <w:szCs w:val="28"/>
        </w:rPr>
        <w:t xml:space="preserve">　</w:t>
      </w:r>
      <w:r w:rsidRPr="005C4168">
        <w:rPr>
          <w:rFonts w:asciiTheme="majorEastAsia" w:eastAsiaTheme="majorEastAsia" w:hAnsiTheme="majorEastAsia"/>
          <w:sz w:val="28"/>
          <w:szCs w:val="28"/>
        </w:rPr>
        <w:t>基本的考え方</w:t>
      </w:r>
    </w:p>
    <w:p w14:paraId="1655111F" w14:textId="1E5E6062" w:rsidR="00904FD7" w:rsidRPr="005C4168" w:rsidRDefault="00904FD7" w:rsidP="00A25863">
      <w:pPr>
        <w:spacing w:line="360" w:lineRule="auto"/>
        <w:ind w:leftChars="200" w:left="480" w:firstLineChars="100" w:firstLine="240"/>
        <w:rPr>
          <w:rFonts w:hAnsi="ＭＳ 明朝"/>
        </w:rPr>
      </w:pPr>
      <w:r w:rsidRPr="005C4168">
        <w:rPr>
          <w:rFonts w:hAnsi="ＭＳ 明朝" w:hint="eastAsia"/>
        </w:rPr>
        <w:t>人事院においては、</w:t>
      </w:r>
      <w:r w:rsidR="00F82305" w:rsidRPr="005C4168">
        <w:rPr>
          <w:rFonts w:hAnsi="ＭＳ 明朝" w:hint="eastAsia"/>
        </w:rPr>
        <w:t>公務志望者の減少や若年層職員の離職増加など人材確保が危機的状況にあることから</w:t>
      </w:r>
      <w:r w:rsidRPr="005C4168">
        <w:rPr>
          <w:rFonts w:hAnsi="ＭＳ 明朝" w:hint="eastAsia"/>
        </w:rPr>
        <w:t>公務員人事管理をめぐる重点課題に取り組んでおり、その一環として給与面においても他の施策と相乗的な効果を挙げることができるよう「社会と公務の変化に応じた給与制度の整備</w:t>
      </w:r>
      <w:r w:rsidR="00367948" w:rsidRPr="005C4168">
        <w:rPr>
          <w:rFonts w:hAnsi="ＭＳ 明朝" w:hint="eastAsia"/>
        </w:rPr>
        <w:t>」</w:t>
      </w:r>
      <w:r w:rsidRPr="005C4168">
        <w:rPr>
          <w:rFonts w:hAnsi="ＭＳ 明朝" w:hint="eastAsia"/>
        </w:rPr>
        <w:t>（以下「給与制度のアップデート」という。）として勧告を行ったところである。</w:t>
      </w:r>
    </w:p>
    <w:p w14:paraId="7C8F08E4" w14:textId="102C98AF" w:rsidR="00904FD7" w:rsidRPr="005C4168" w:rsidRDefault="00904FD7" w:rsidP="00A25863">
      <w:pPr>
        <w:spacing w:line="360" w:lineRule="auto"/>
        <w:ind w:leftChars="200" w:left="480" w:firstLineChars="100" w:firstLine="240"/>
        <w:rPr>
          <w:rFonts w:hAnsi="ＭＳ 明朝"/>
        </w:rPr>
      </w:pPr>
      <w:r w:rsidRPr="005C4168">
        <w:rPr>
          <w:rFonts w:hAnsi="ＭＳ 明朝" w:hint="eastAsia"/>
        </w:rPr>
        <w:t>本委員会としても、公務員人事管理をめぐる諸課題については、共通の認識を有していることから、人材の確保や人材育成を含む職員の意欲・能力の向上に向けた取組や働きやすい職場環境の構築について意見を述べ、任命権者の取組を促しているところである。これらの取組と相乗効果が期待できる給与制度の整備についても、基本的には、国の「給与制度のアップデート」を踏まえて実施する必要があるとの考えから勧告を行うこととした。</w:t>
      </w:r>
    </w:p>
    <w:p w14:paraId="47BF3F35" w14:textId="77777777" w:rsidR="003F61BB" w:rsidRPr="005C4168" w:rsidRDefault="003F61BB" w:rsidP="003F61BB">
      <w:pPr>
        <w:spacing w:line="360" w:lineRule="auto"/>
        <w:ind w:firstLineChars="100" w:firstLine="240"/>
        <w:rPr>
          <w:rFonts w:hAnsi="ＭＳ 明朝"/>
        </w:rPr>
      </w:pPr>
    </w:p>
    <w:p w14:paraId="0EE8B54B" w14:textId="3FC1A560" w:rsidR="003F61BB" w:rsidRPr="005C4168" w:rsidRDefault="003F61BB" w:rsidP="0040645C">
      <w:pPr>
        <w:spacing w:line="360" w:lineRule="auto"/>
        <w:ind w:leftChars="100" w:left="240"/>
        <w:rPr>
          <w:rFonts w:asciiTheme="majorEastAsia" w:eastAsiaTheme="majorEastAsia" w:hAnsiTheme="majorEastAsia"/>
        </w:rPr>
      </w:pPr>
      <w:r w:rsidRPr="005C4168">
        <w:rPr>
          <w:rFonts w:asciiTheme="majorEastAsia" w:eastAsiaTheme="majorEastAsia" w:hAnsiTheme="majorEastAsia" w:hint="eastAsia"/>
          <w:sz w:val="28"/>
          <w:szCs w:val="28"/>
        </w:rPr>
        <w:t>２</w:t>
      </w:r>
      <w:r w:rsidR="0040645C" w:rsidRPr="005C4168">
        <w:rPr>
          <w:rFonts w:asciiTheme="majorEastAsia" w:eastAsiaTheme="majorEastAsia" w:hAnsiTheme="majorEastAsia" w:hint="eastAsia"/>
          <w:sz w:val="28"/>
          <w:szCs w:val="28"/>
        </w:rPr>
        <w:t xml:space="preserve">　</w:t>
      </w:r>
      <w:r w:rsidRPr="005C4168">
        <w:rPr>
          <w:rFonts w:asciiTheme="majorEastAsia" w:eastAsiaTheme="majorEastAsia" w:hAnsiTheme="majorEastAsia"/>
          <w:sz w:val="28"/>
          <w:szCs w:val="28"/>
        </w:rPr>
        <w:t>各制度別の具体的措置内容</w:t>
      </w:r>
    </w:p>
    <w:p w14:paraId="0CCF2386" w14:textId="09587B60" w:rsidR="003F61BB" w:rsidRPr="005C4168" w:rsidRDefault="003F61BB" w:rsidP="0040645C">
      <w:pPr>
        <w:spacing w:line="360" w:lineRule="auto"/>
        <w:ind w:leftChars="200" w:left="480"/>
        <w:rPr>
          <w:rFonts w:asciiTheme="majorEastAsia" w:eastAsiaTheme="majorEastAsia" w:hAnsiTheme="majorEastAsia"/>
        </w:rPr>
      </w:pPr>
      <w:r w:rsidRPr="005C4168">
        <w:rPr>
          <w:rFonts w:asciiTheme="majorEastAsia" w:eastAsiaTheme="majorEastAsia" w:hAnsiTheme="majorEastAsia"/>
        </w:rPr>
        <w:t>(1)</w:t>
      </w:r>
      <w:r w:rsidR="0040645C" w:rsidRPr="005C4168">
        <w:rPr>
          <w:rFonts w:asciiTheme="majorEastAsia" w:eastAsiaTheme="majorEastAsia" w:hAnsiTheme="majorEastAsia" w:hint="eastAsia"/>
        </w:rPr>
        <w:t xml:space="preserve">　</w:t>
      </w:r>
      <w:r w:rsidRPr="005C4168">
        <w:rPr>
          <w:rFonts w:asciiTheme="majorEastAsia" w:eastAsiaTheme="majorEastAsia" w:hAnsiTheme="majorEastAsia" w:hint="eastAsia"/>
        </w:rPr>
        <w:t>給料表</w:t>
      </w:r>
      <w:r w:rsidRPr="005C4168">
        <w:rPr>
          <w:rFonts w:asciiTheme="majorEastAsia" w:eastAsiaTheme="majorEastAsia" w:hAnsiTheme="majorEastAsia"/>
        </w:rPr>
        <w:t>及び</w:t>
      </w:r>
      <w:r w:rsidRPr="005C4168">
        <w:rPr>
          <w:rFonts w:asciiTheme="majorEastAsia" w:eastAsiaTheme="majorEastAsia" w:hAnsiTheme="majorEastAsia" w:hint="eastAsia"/>
        </w:rPr>
        <w:t>給与</w:t>
      </w:r>
      <w:r w:rsidRPr="005C4168">
        <w:rPr>
          <w:rFonts w:asciiTheme="majorEastAsia" w:eastAsiaTheme="majorEastAsia" w:hAnsiTheme="majorEastAsia"/>
        </w:rPr>
        <w:t>制度</w:t>
      </w:r>
    </w:p>
    <w:p w14:paraId="019271F9" w14:textId="169167F8" w:rsidR="003F61BB" w:rsidRPr="005C4168" w:rsidRDefault="003F61BB" w:rsidP="0040645C">
      <w:pPr>
        <w:spacing w:line="360" w:lineRule="auto"/>
        <w:ind w:leftChars="300" w:left="720"/>
        <w:rPr>
          <w:rFonts w:asciiTheme="majorEastAsia" w:eastAsiaTheme="majorEastAsia" w:hAnsiTheme="majorEastAsia"/>
        </w:rPr>
      </w:pPr>
      <w:r w:rsidRPr="005C4168">
        <w:rPr>
          <w:rFonts w:asciiTheme="majorEastAsia" w:eastAsiaTheme="majorEastAsia" w:hAnsiTheme="majorEastAsia" w:hint="eastAsia"/>
        </w:rPr>
        <w:t>ア</w:t>
      </w:r>
      <w:r w:rsidR="0040645C" w:rsidRPr="005C4168">
        <w:rPr>
          <w:rFonts w:asciiTheme="majorEastAsia" w:eastAsiaTheme="majorEastAsia" w:hAnsiTheme="majorEastAsia" w:hint="eastAsia"/>
        </w:rPr>
        <w:t xml:space="preserve">　</w:t>
      </w:r>
      <w:r w:rsidR="00014778" w:rsidRPr="005C4168">
        <w:rPr>
          <w:rFonts w:asciiTheme="majorEastAsia" w:eastAsiaTheme="majorEastAsia" w:hAnsiTheme="majorEastAsia" w:hint="eastAsia"/>
        </w:rPr>
        <w:t>行政職給料表</w:t>
      </w:r>
    </w:p>
    <w:p w14:paraId="6A2B09F6" w14:textId="7035799A" w:rsidR="003F61BB" w:rsidRPr="005C4168" w:rsidRDefault="008934AB" w:rsidP="006122B4">
      <w:pPr>
        <w:spacing w:line="360" w:lineRule="auto"/>
        <w:ind w:leftChars="400" w:left="960" w:firstLineChars="100" w:firstLine="240"/>
        <w:rPr>
          <w:rFonts w:hAnsi="ＭＳ 明朝"/>
        </w:rPr>
      </w:pPr>
      <w:r w:rsidRPr="005C4168">
        <w:rPr>
          <w:rFonts w:hAnsi="ＭＳ 明朝" w:hint="eastAsia"/>
        </w:rPr>
        <w:t>人事院においては、</w:t>
      </w:r>
      <w:r w:rsidR="003F61BB" w:rsidRPr="005C4168">
        <w:rPr>
          <w:rFonts w:hAnsi="ＭＳ 明朝" w:hint="eastAsia"/>
        </w:rPr>
        <w:t>初任給について、特に地域手当が支給されない地域において民間水準を大きく下回っていることを踏まえ、当該地域における民間並みの水準を確保した上で、今後も民間水準の上昇が見込まれることを考慮し、大幅な初任給の引上げ</w:t>
      </w:r>
      <w:r w:rsidR="00402BFA" w:rsidRPr="005C4168">
        <w:rPr>
          <w:rFonts w:hAnsi="ＭＳ 明朝" w:hint="eastAsia"/>
        </w:rPr>
        <w:t>の勧告</w:t>
      </w:r>
      <w:r w:rsidR="003F61BB" w:rsidRPr="005C4168">
        <w:rPr>
          <w:rFonts w:hAnsi="ＭＳ 明朝" w:hint="eastAsia"/>
        </w:rPr>
        <w:t>を行った。本府においても</w:t>
      </w:r>
      <w:r w:rsidR="00032E3B" w:rsidRPr="005C4168">
        <w:rPr>
          <w:rFonts w:hAnsi="ＭＳ 明朝" w:hint="eastAsia"/>
        </w:rPr>
        <w:t>前記</w:t>
      </w:r>
      <w:r w:rsidR="00F61A2C" w:rsidRPr="005C4168">
        <w:rPr>
          <w:rFonts w:hAnsi="ＭＳ 明朝" w:hint="eastAsia"/>
        </w:rPr>
        <w:t>第1の</w:t>
      </w:r>
      <w:r w:rsidR="006122B4" w:rsidRPr="005C4168">
        <w:rPr>
          <w:rFonts w:hAnsi="ＭＳ 明朝" w:hint="eastAsia"/>
        </w:rPr>
        <w:t>５</w:t>
      </w:r>
      <w:r w:rsidR="00032E3B" w:rsidRPr="005C4168">
        <w:rPr>
          <w:rFonts w:hAnsi="ＭＳ 明朝" w:hint="eastAsia"/>
        </w:rPr>
        <w:t>(</w:t>
      </w:r>
      <w:r w:rsidR="006122B4" w:rsidRPr="005C4168">
        <w:rPr>
          <w:rFonts w:hAnsi="ＭＳ 明朝" w:hint="eastAsia"/>
        </w:rPr>
        <w:t>1</w:t>
      </w:r>
      <w:r w:rsidR="00032E3B" w:rsidRPr="005C4168">
        <w:rPr>
          <w:rFonts w:hAnsi="ＭＳ 明朝" w:hint="eastAsia"/>
        </w:rPr>
        <w:t>)のとおり</w:t>
      </w:r>
      <w:r w:rsidR="003F61BB" w:rsidRPr="005C4168">
        <w:rPr>
          <w:rFonts w:hAnsi="ＭＳ 明朝" w:hint="eastAsia"/>
        </w:rPr>
        <w:t>大幅に引き上げる</w:t>
      </w:r>
      <w:r w:rsidR="00032E3B" w:rsidRPr="005C4168">
        <w:rPr>
          <w:rFonts w:hAnsi="ＭＳ 明朝" w:hint="eastAsia"/>
        </w:rPr>
        <w:t>ことと</w:t>
      </w:r>
      <w:r w:rsidR="00C414D8" w:rsidRPr="005C4168">
        <w:rPr>
          <w:rFonts w:hAnsi="ＭＳ 明朝" w:hint="eastAsia"/>
        </w:rPr>
        <w:t>する</w:t>
      </w:r>
      <w:r w:rsidR="003F61BB" w:rsidRPr="005C4168">
        <w:rPr>
          <w:rFonts w:hAnsi="ＭＳ 明朝" w:hint="eastAsia"/>
        </w:rPr>
        <w:t>。</w:t>
      </w:r>
    </w:p>
    <w:p w14:paraId="7541C97A" w14:textId="4074E6AF" w:rsidR="004C47BF" w:rsidRPr="005C4168" w:rsidRDefault="003F61BB" w:rsidP="004C47BF">
      <w:pPr>
        <w:spacing w:line="360" w:lineRule="auto"/>
        <w:ind w:leftChars="400" w:left="960" w:firstLineChars="100" w:firstLine="240"/>
        <w:rPr>
          <w:rFonts w:hAnsi="ＭＳ 明朝"/>
        </w:rPr>
      </w:pPr>
      <w:r w:rsidRPr="005C4168">
        <w:rPr>
          <w:rFonts w:hAnsi="ＭＳ 明朝" w:hint="eastAsia"/>
        </w:rPr>
        <w:t>主査級以上の職員を対象とする各職務の級について、人事院では職務や職責に応じた給与上昇を確保するとともに、民間</w:t>
      </w:r>
      <w:r w:rsidR="003E200F" w:rsidRPr="005C4168">
        <w:rPr>
          <w:rFonts w:hAnsi="ＭＳ 明朝" w:hint="eastAsia"/>
        </w:rPr>
        <w:t>等からの採用者</w:t>
      </w:r>
      <w:r w:rsidRPr="005C4168">
        <w:rPr>
          <w:rFonts w:hAnsi="ＭＳ 明朝" w:hint="eastAsia"/>
        </w:rPr>
        <w:t>の処遇を確保する観点から、俸給水準や昇格メリット（昇格に伴う俸給月額の増加額）の設定を見直した。本府においては、昨年12月の「部長級及び主査級職員の給与に関する報告及び勧告」</w:t>
      </w:r>
      <w:r w:rsidR="00C01136" w:rsidRPr="005C4168">
        <w:rPr>
          <w:rFonts w:hAnsi="ＭＳ 明朝" w:hint="eastAsia"/>
        </w:rPr>
        <w:t>に基づき、</w:t>
      </w:r>
      <w:r w:rsidR="00D5755F" w:rsidRPr="005C4168">
        <w:rPr>
          <w:rFonts w:hAnsi="ＭＳ 明朝" w:hint="eastAsia"/>
        </w:rPr>
        <w:t>行政職給料表について、</w:t>
      </w:r>
      <w:r w:rsidR="00B41DDF" w:rsidRPr="005C4168">
        <w:rPr>
          <w:rFonts w:hAnsi="ＭＳ 明朝" w:hint="eastAsia"/>
        </w:rPr>
        <w:t>国に先駆けて、</w:t>
      </w:r>
      <w:r w:rsidR="007071E0" w:rsidRPr="005C4168">
        <w:rPr>
          <w:rFonts w:hAnsi="ＭＳ 明朝" w:hint="eastAsia"/>
        </w:rPr>
        <w:t>主査級の給料の初号近辺の号給をカットし初号の給料月額</w:t>
      </w:r>
      <w:r w:rsidR="00AE70DF" w:rsidRPr="005C4168">
        <w:rPr>
          <w:rFonts w:hAnsi="ＭＳ 明朝" w:hint="eastAsia"/>
        </w:rPr>
        <w:t>を</w:t>
      </w:r>
      <w:r w:rsidR="007071E0" w:rsidRPr="005C4168">
        <w:rPr>
          <w:rFonts w:hAnsi="ＭＳ 明朝" w:hint="eastAsia"/>
        </w:rPr>
        <w:t>引</w:t>
      </w:r>
      <w:r w:rsidR="00537482" w:rsidRPr="005C4168">
        <w:rPr>
          <w:rFonts w:hAnsi="ＭＳ 明朝" w:hint="eastAsia"/>
        </w:rPr>
        <w:t>き</w:t>
      </w:r>
      <w:r w:rsidR="007071E0" w:rsidRPr="005C4168">
        <w:rPr>
          <w:rFonts w:hAnsi="ＭＳ 明朝" w:hint="eastAsia"/>
        </w:rPr>
        <w:t>上げるとともに</w:t>
      </w:r>
      <w:r w:rsidR="006122B4" w:rsidRPr="005C4168">
        <w:rPr>
          <w:rFonts w:hAnsi="ＭＳ 明朝" w:hint="eastAsia"/>
        </w:rPr>
        <w:t>、</w:t>
      </w:r>
      <w:r w:rsidR="007071E0" w:rsidRPr="005C4168">
        <w:rPr>
          <w:rFonts w:hAnsi="ＭＳ 明朝" w:hint="eastAsia"/>
        </w:rPr>
        <w:t>課長補佐級への昇格時の昇給額の見直しを行</w:t>
      </w:r>
      <w:r w:rsidR="00195410" w:rsidRPr="005C4168">
        <w:rPr>
          <w:rFonts w:hAnsi="ＭＳ 明朝" w:hint="eastAsia"/>
        </w:rPr>
        <w:t>ったところであることから</w:t>
      </w:r>
      <w:r w:rsidR="007071E0" w:rsidRPr="005C4168">
        <w:rPr>
          <w:rFonts w:hAnsi="ＭＳ 明朝" w:hint="eastAsia"/>
        </w:rPr>
        <w:t>、主査級及び課長補佐級</w:t>
      </w:r>
      <w:r w:rsidR="00195410" w:rsidRPr="005C4168">
        <w:rPr>
          <w:rFonts w:hAnsi="ＭＳ 明朝" w:hint="eastAsia"/>
        </w:rPr>
        <w:t>については</w:t>
      </w:r>
      <w:r w:rsidR="00C414D8" w:rsidRPr="005C4168">
        <w:rPr>
          <w:rFonts w:hAnsi="ＭＳ 明朝" w:hint="eastAsia"/>
        </w:rPr>
        <w:t>、</w:t>
      </w:r>
      <w:r w:rsidR="004C47BF" w:rsidRPr="005C4168">
        <w:rPr>
          <w:rFonts w:hAnsi="ＭＳ 明朝" w:hint="eastAsia"/>
        </w:rPr>
        <w:t>今回の改定は</w:t>
      </w:r>
      <w:r w:rsidR="00C414D8" w:rsidRPr="005C4168">
        <w:rPr>
          <w:rFonts w:hAnsi="ＭＳ 明朝" w:hint="eastAsia"/>
        </w:rPr>
        <w:t>行</w:t>
      </w:r>
      <w:r w:rsidR="00C414D8" w:rsidRPr="005C4168">
        <w:rPr>
          <w:rFonts w:hAnsi="ＭＳ 明朝" w:hint="eastAsia"/>
        </w:rPr>
        <w:lastRenderedPageBreak/>
        <w:t>わないこととする</w:t>
      </w:r>
      <w:r w:rsidR="004C47BF" w:rsidRPr="005C4168">
        <w:rPr>
          <w:rFonts w:hAnsi="ＭＳ 明朝" w:hint="eastAsia"/>
        </w:rPr>
        <w:t>。</w:t>
      </w:r>
    </w:p>
    <w:p w14:paraId="4D53BACD" w14:textId="7DE0A255" w:rsidR="00F3731A" w:rsidRPr="005C4168" w:rsidRDefault="00FF54C6" w:rsidP="00FF54C6">
      <w:pPr>
        <w:spacing w:line="360" w:lineRule="auto"/>
        <w:ind w:leftChars="400" w:left="960" w:firstLineChars="100" w:firstLine="240"/>
        <w:rPr>
          <w:rFonts w:hAnsi="ＭＳ 明朝"/>
        </w:rPr>
      </w:pPr>
      <w:r w:rsidRPr="005C4168">
        <w:rPr>
          <w:rFonts w:hAnsi="ＭＳ 明朝" w:hint="eastAsia"/>
        </w:rPr>
        <w:t>課長級以上の</w:t>
      </w:r>
      <w:r w:rsidR="009D14E5" w:rsidRPr="005C4168">
        <w:rPr>
          <w:rFonts w:hAnsi="ＭＳ 明朝" w:hint="eastAsia"/>
        </w:rPr>
        <w:t>各職務の級</w:t>
      </w:r>
      <w:r w:rsidRPr="005C4168">
        <w:rPr>
          <w:rFonts w:hAnsi="ＭＳ 明朝" w:hint="eastAsia"/>
        </w:rPr>
        <w:t>については、</w:t>
      </w:r>
      <w:r w:rsidR="0082237A" w:rsidRPr="005C4168">
        <w:rPr>
          <w:rFonts w:hAnsi="ＭＳ 明朝" w:hint="eastAsia"/>
        </w:rPr>
        <w:t>人事院</w:t>
      </w:r>
      <w:r w:rsidRPr="005C4168">
        <w:rPr>
          <w:rFonts w:hAnsi="ＭＳ 明朝" w:hint="eastAsia"/>
        </w:rPr>
        <w:t>において、隣接する職務の級間での</w:t>
      </w:r>
      <w:r w:rsidR="00537482" w:rsidRPr="005C4168">
        <w:rPr>
          <w:rFonts w:hAnsi="ＭＳ 明朝" w:hint="eastAsia"/>
        </w:rPr>
        <w:t>俸給</w:t>
      </w:r>
      <w:r w:rsidRPr="005C4168">
        <w:rPr>
          <w:rFonts w:hAnsi="ＭＳ 明朝" w:hint="eastAsia"/>
        </w:rPr>
        <w:t>月額の重なりの解消や成績優秀者の昇給幅の拡大など大幅な見直しが行われたところである。本府においては、部長級及び次長級において、給料月額の定額化を導入し、既に職務の級間の重なりを完全になくしている</w:t>
      </w:r>
      <w:r w:rsidR="00C23D8F" w:rsidRPr="005C4168">
        <w:rPr>
          <w:rFonts w:hAnsi="ＭＳ 明朝" w:hint="eastAsia"/>
        </w:rPr>
        <w:t>。また、</w:t>
      </w:r>
      <w:r w:rsidRPr="005C4168">
        <w:rPr>
          <w:rFonts w:hAnsi="ＭＳ 明朝" w:hint="eastAsia"/>
        </w:rPr>
        <w:t>「組織・人事給与制度の今後の方向性（案）」に基づき、管理職の職制を含む組織の見直し</w:t>
      </w:r>
      <w:r w:rsidR="00195410" w:rsidRPr="005C4168">
        <w:rPr>
          <w:rFonts w:hAnsi="ＭＳ 明朝" w:hint="eastAsia"/>
        </w:rPr>
        <w:t>の検討</w:t>
      </w:r>
      <w:r w:rsidR="00C23D8F" w:rsidRPr="005C4168">
        <w:rPr>
          <w:rFonts w:hAnsi="ＭＳ 明朝" w:hint="eastAsia"/>
        </w:rPr>
        <w:t>を行っているところである。そのため、</w:t>
      </w:r>
      <w:r w:rsidR="00423B44" w:rsidRPr="005C4168">
        <w:rPr>
          <w:rFonts w:hAnsi="ＭＳ 明朝" w:hint="eastAsia"/>
        </w:rPr>
        <w:t>本委員会としては、</w:t>
      </w:r>
      <w:r w:rsidR="00C23D8F" w:rsidRPr="005C4168">
        <w:rPr>
          <w:rFonts w:hAnsi="ＭＳ 明朝" w:hint="eastAsia"/>
        </w:rPr>
        <w:t>課長級以上の給与制度</w:t>
      </w:r>
      <w:r w:rsidR="00DE0869" w:rsidRPr="005C4168">
        <w:rPr>
          <w:rFonts w:hAnsi="ＭＳ 明朝" w:hint="eastAsia"/>
        </w:rPr>
        <w:t>のあり方</w:t>
      </w:r>
      <w:r w:rsidR="00C23D8F" w:rsidRPr="005C4168">
        <w:rPr>
          <w:rFonts w:hAnsi="ＭＳ 明朝" w:hint="eastAsia"/>
        </w:rPr>
        <w:t>について、</w:t>
      </w:r>
      <w:r w:rsidRPr="005C4168">
        <w:rPr>
          <w:rFonts w:hAnsi="ＭＳ 明朝" w:hint="eastAsia"/>
        </w:rPr>
        <w:t>国の今後の取組や</w:t>
      </w:r>
      <w:r w:rsidR="00537482" w:rsidRPr="005C4168">
        <w:rPr>
          <w:rFonts w:hAnsi="ＭＳ 明朝" w:hint="eastAsia"/>
        </w:rPr>
        <w:t>他の地方公共団体</w:t>
      </w:r>
      <w:r w:rsidRPr="005C4168">
        <w:rPr>
          <w:rFonts w:hAnsi="ＭＳ 明朝" w:hint="eastAsia"/>
        </w:rPr>
        <w:t>の状況等</w:t>
      </w:r>
      <w:r w:rsidR="00195410" w:rsidRPr="005C4168">
        <w:rPr>
          <w:rFonts w:hAnsi="ＭＳ 明朝" w:hint="eastAsia"/>
        </w:rPr>
        <w:t>も</w:t>
      </w:r>
      <w:r w:rsidRPr="005C4168">
        <w:rPr>
          <w:rFonts w:hAnsi="ＭＳ 明朝" w:hint="eastAsia"/>
        </w:rPr>
        <w:t>注視しつつ、引き続き検討を行</w:t>
      </w:r>
      <w:r w:rsidR="00DF1E74" w:rsidRPr="005C4168">
        <w:rPr>
          <w:rFonts w:hAnsi="ＭＳ 明朝" w:hint="eastAsia"/>
        </w:rPr>
        <w:t>う</w:t>
      </w:r>
      <w:r w:rsidRPr="005C4168">
        <w:rPr>
          <w:rFonts w:hAnsi="ＭＳ 明朝" w:hint="eastAsia"/>
        </w:rPr>
        <w:t>ことと</w:t>
      </w:r>
      <w:r w:rsidR="00C414D8" w:rsidRPr="005C4168">
        <w:rPr>
          <w:rFonts w:hAnsi="ＭＳ 明朝" w:hint="eastAsia"/>
        </w:rPr>
        <w:t>する。</w:t>
      </w:r>
    </w:p>
    <w:p w14:paraId="796B2520" w14:textId="77777777" w:rsidR="00A94E97" w:rsidRPr="005C4168" w:rsidRDefault="00A94E97" w:rsidP="0040645C">
      <w:pPr>
        <w:spacing w:line="360" w:lineRule="auto"/>
        <w:ind w:leftChars="300" w:left="720"/>
        <w:rPr>
          <w:rFonts w:asciiTheme="majorEastAsia" w:eastAsiaTheme="majorEastAsia" w:hAnsiTheme="majorEastAsia"/>
        </w:rPr>
      </w:pPr>
    </w:p>
    <w:p w14:paraId="189E7CDA" w14:textId="5A0B2A85" w:rsidR="003F61BB" w:rsidRPr="005C4168" w:rsidRDefault="009D14E5" w:rsidP="0040645C">
      <w:pPr>
        <w:spacing w:line="360" w:lineRule="auto"/>
        <w:ind w:leftChars="300" w:left="720"/>
        <w:rPr>
          <w:rFonts w:asciiTheme="majorEastAsia" w:eastAsiaTheme="majorEastAsia" w:hAnsiTheme="majorEastAsia"/>
        </w:rPr>
      </w:pPr>
      <w:r w:rsidRPr="005C4168">
        <w:rPr>
          <w:rFonts w:asciiTheme="majorEastAsia" w:eastAsiaTheme="majorEastAsia" w:hAnsiTheme="majorEastAsia" w:hint="eastAsia"/>
        </w:rPr>
        <w:t>イ</w:t>
      </w:r>
      <w:r w:rsidR="0040645C" w:rsidRPr="005C4168">
        <w:rPr>
          <w:rFonts w:asciiTheme="majorEastAsia" w:eastAsiaTheme="majorEastAsia" w:hAnsiTheme="majorEastAsia" w:hint="eastAsia"/>
        </w:rPr>
        <w:t xml:space="preserve">　</w:t>
      </w:r>
      <w:r w:rsidR="003F61BB" w:rsidRPr="005C4168">
        <w:rPr>
          <w:rFonts w:asciiTheme="majorEastAsia" w:eastAsiaTheme="majorEastAsia" w:hAnsiTheme="majorEastAsia"/>
        </w:rPr>
        <w:t>行政職</w:t>
      </w:r>
      <w:r w:rsidR="003F61BB" w:rsidRPr="005C4168">
        <w:rPr>
          <w:rFonts w:asciiTheme="majorEastAsia" w:eastAsiaTheme="majorEastAsia" w:hAnsiTheme="majorEastAsia" w:hint="eastAsia"/>
        </w:rPr>
        <w:t>給料表以外の給料表</w:t>
      </w:r>
    </w:p>
    <w:p w14:paraId="72B3EAE4" w14:textId="6C50B195" w:rsidR="00BD2E77" w:rsidRPr="005C4168" w:rsidRDefault="00F53BFE" w:rsidP="00BD2E77">
      <w:pPr>
        <w:spacing w:line="360" w:lineRule="auto"/>
        <w:ind w:leftChars="400" w:left="960" w:firstLineChars="100" w:firstLine="240"/>
      </w:pPr>
      <w:r w:rsidRPr="005C4168">
        <w:rPr>
          <w:rFonts w:hint="eastAsia"/>
        </w:rPr>
        <w:t>上記</w:t>
      </w:r>
      <w:r w:rsidR="00BD2E77" w:rsidRPr="005C4168">
        <w:rPr>
          <w:rFonts w:hint="eastAsia"/>
        </w:rPr>
        <w:t>アのとおり、</w:t>
      </w:r>
      <w:r w:rsidR="00F02B88" w:rsidRPr="005C4168">
        <w:t>行政職給料表において、課長級以上の職務の級の改定については、引き続き検討を行</w:t>
      </w:r>
      <w:r w:rsidR="00BD2E77" w:rsidRPr="005C4168">
        <w:rPr>
          <w:rFonts w:hint="eastAsia"/>
        </w:rPr>
        <w:t>う</w:t>
      </w:r>
      <w:r w:rsidR="00F02B88" w:rsidRPr="005C4168">
        <w:t>こと</w:t>
      </w:r>
      <w:r w:rsidR="00BD2E77" w:rsidRPr="005C4168">
        <w:rPr>
          <w:rFonts w:hint="eastAsia"/>
        </w:rPr>
        <w:t>としている。</w:t>
      </w:r>
    </w:p>
    <w:p w14:paraId="14683D38" w14:textId="77777777" w:rsidR="00420BC5" w:rsidRPr="005C4168" w:rsidRDefault="00420BC5" w:rsidP="00420BC5">
      <w:pPr>
        <w:spacing w:line="360" w:lineRule="auto"/>
        <w:ind w:leftChars="400" w:left="960" w:firstLineChars="100" w:firstLine="240"/>
      </w:pPr>
      <w:r w:rsidRPr="005C4168">
        <w:rPr>
          <w:rFonts w:hint="eastAsia"/>
        </w:rPr>
        <w:t>したがって、行政職給料表以外の給料表における課長級相当以上の職務の級については同様の取扱いとする。</w:t>
      </w:r>
    </w:p>
    <w:p w14:paraId="06D5425C" w14:textId="5ECA363C" w:rsidR="00BD2E77" w:rsidRPr="005C4168" w:rsidRDefault="009E7051" w:rsidP="00420BC5">
      <w:pPr>
        <w:spacing w:line="360" w:lineRule="auto"/>
        <w:ind w:leftChars="400" w:left="960" w:firstLineChars="100" w:firstLine="240"/>
      </w:pPr>
      <w:r w:rsidRPr="005C4168">
        <w:rPr>
          <w:rFonts w:hint="eastAsia"/>
        </w:rPr>
        <w:t>それ以外の職務の級については、人事院勧告における行政職俸給表（一）以外の俸給表における初号近辺の号俸カットの取扱いを踏まえ、これに対応する給料表において職務の級の初号の給料月額を引</w:t>
      </w:r>
      <w:r w:rsidR="005148F9" w:rsidRPr="005C4168">
        <w:rPr>
          <w:rFonts w:hint="eastAsia"/>
        </w:rPr>
        <w:t>き</w:t>
      </w:r>
      <w:r w:rsidRPr="005C4168">
        <w:rPr>
          <w:rFonts w:hint="eastAsia"/>
        </w:rPr>
        <w:t>上げる改定を行うこととする。</w:t>
      </w:r>
    </w:p>
    <w:p w14:paraId="60711343" w14:textId="77777777" w:rsidR="003F61BB" w:rsidRPr="005C4168" w:rsidRDefault="003F61BB" w:rsidP="003F61BB">
      <w:pPr>
        <w:spacing w:line="360" w:lineRule="auto"/>
        <w:rPr>
          <w:rFonts w:hAnsi="ＭＳ 明朝"/>
        </w:rPr>
      </w:pPr>
    </w:p>
    <w:p w14:paraId="6CFCCB9E" w14:textId="249BD4CE" w:rsidR="003F61BB" w:rsidRPr="005C4168" w:rsidRDefault="003F61BB" w:rsidP="0040645C">
      <w:pPr>
        <w:spacing w:line="360" w:lineRule="auto"/>
        <w:ind w:leftChars="200" w:left="480"/>
        <w:rPr>
          <w:rFonts w:asciiTheme="majorEastAsia" w:eastAsiaTheme="majorEastAsia" w:hAnsiTheme="majorEastAsia"/>
        </w:rPr>
      </w:pPr>
      <w:r w:rsidRPr="005C4168">
        <w:rPr>
          <w:rFonts w:asciiTheme="majorEastAsia" w:eastAsiaTheme="majorEastAsia" w:hAnsiTheme="majorEastAsia"/>
        </w:rPr>
        <w:t>(2)</w:t>
      </w:r>
      <w:r w:rsidR="0040645C" w:rsidRPr="005C4168">
        <w:rPr>
          <w:rFonts w:asciiTheme="majorEastAsia" w:eastAsiaTheme="majorEastAsia" w:hAnsiTheme="majorEastAsia" w:hint="eastAsia"/>
        </w:rPr>
        <w:t xml:space="preserve">　</w:t>
      </w:r>
      <w:r w:rsidRPr="005C4168">
        <w:rPr>
          <w:rFonts w:asciiTheme="majorEastAsia" w:eastAsiaTheme="majorEastAsia" w:hAnsiTheme="majorEastAsia"/>
        </w:rPr>
        <w:t>地域手当</w:t>
      </w:r>
    </w:p>
    <w:p w14:paraId="391C5898" w14:textId="1E96F256" w:rsidR="003F61BB" w:rsidRPr="005C4168" w:rsidRDefault="003F61BB" w:rsidP="0040645C">
      <w:pPr>
        <w:spacing w:line="360" w:lineRule="auto"/>
        <w:ind w:leftChars="300" w:left="720"/>
        <w:rPr>
          <w:rFonts w:asciiTheme="majorEastAsia" w:eastAsiaTheme="majorEastAsia" w:hAnsiTheme="majorEastAsia"/>
        </w:rPr>
      </w:pPr>
      <w:r w:rsidRPr="005C4168">
        <w:rPr>
          <w:rFonts w:asciiTheme="majorEastAsia" w:eastAsiaTheme="majorEastAsia" w:hAnsiTheme="majorEastAsia" w:hint="eastAsia"/>
        </w:rPr>
        <w:t>ア</w:t>
      </w:r>
      <w:r w:rsidR="0040645C" w:rsidRPr="005C4168">
        <w:rPr>
          <w:rFonts w:asciiTheme="majorEastAsia" w:eastAsiaTheme="majorEastAsia" w:hAnsiTheme="majorEastAsia" w:hint="eastAsia"/>
        </w:rPr>
        <w:t xml:space="preserve">　</w:t>
      </w:r>
      <w:r w:rsidRPr="005C4168">
        <w:rPr>
          <w:rFonts w:asciiTheme="majorEastAsia" w:eastAsiaTheme="majorEastAsia" w:hAnsiTheme="majorEastAsia"/>
        </w:rPr>
        <w:t>改定の趣旨</w:t>
      </w:r>
      <w:r w:rsidR="00FF3361" w:rsidRPr="005C4168">
        <w:rPr>
          <w:rFonts w:asciiTheme="majorEastAsia" w:eastAsiaTheme="majorEastAsia" w:hAnsiTheme="majorEastAsia" w:hint="eastAsia"/>
        </w:rPr>
        <w:t>等</w:t>
      </w:r>
    </w:p>
    <w:p w14:paraId="0F7FA427" w14:textId="73DBAF40" w:rsidR="003F61BB" w:rsidRPr="005C4168" w:rsidRDefault="003F61BB" w:rsidP="0040645C">
      <w:pPr>
        <w:spacing w:line="360" w:lineRule="auto"/>
        <w:ind w:leftChars="400" w:left="960" w:firstLineChars="100" w:firstLine="240"/>
        <w:rPr>
          <w:rFonts w:hAnsi="ＭＳ 明朝"/>
        </w:rPr>
      </w:pPr>
      <w:r w:rsidRPr="005C4168">
        <w:rPr>
          <w:rFonts w:hAnsi="ＭＳ 明朝" w:hint="eastAsia"/>
        </w:rPr>
        <w:t>人事院においては</w:t>
      </w:r>
      <w:r w:rsidR="0082237A" w:rsidRPr="005C4168">
        <w:rPr>
          <w:rFonts w:hAnsi="ＭＳ 明朝" w:hint="eastAsia"/>
        </w:rPr>
        <w:t>、</w:t>
      </w:r>
      <w:r w:rsidRPr="005C4168">
        <w:rPr>
          <w:rFonts w:hAnsi="ＭＳ 明朝" w:hint="eastAsia"/>
        </w:rPr>
        <w:t>最新のデータを用いて地域の民間賃金の状況を国家公務員給与に反映させるよう、支給地域等を見直した。その際、現在の仕組みにおいては、非支給地を含めて８段階の級地区分を設け、市町村単位で支給割合を定めていること等により、隣接する市町村との関係で不均衡が生じている等の意見があることを踏まえ、級地区分を設定する地域の単位を広域化するとともに、級地区分の段階数を削減することにより大くくり化が図られた。</w:t>
      </w:r>
    </w:p>
    <w:p w14:paraId="2EC912FB" w14:textId="580FC711" w:rsidR="003F61BB" w:rsidRPr="005C4168" w:rsidRDefault="003F61BB" w:rsidP="0040645C">
      <w:pPr>
        <w:spacing w:line="360" w:lineRule="auto"/>
        <w:ind w:leftChars="400" w:left="960" w:firstLineChars="100" w:firstLine="240"/>
        <w:rPr>
          <w:rFonts w:hAnsi="ＭＳ 明朝"/>
        </w:rPr>
      </w:pPr>
      <w:r w:rsidRPr="005C4168">
        <w:rPr>
          <w:rFonts w:hAnsi="ＭＳ 明朝" w:hint="eastAsia"/>
        </w:rPr>
        <w:t>本府では</w:t>
      </w:r>
      <w:r w:rsidR="0082237A" w:rsidRPr="005C4168">
        <w:rPr>
          <w:rFonts w:hAnsi="ＭＳ 明朝" w:hint="eastAsia"/>
        </w:rPr>
        <w:t>、</w:t>
      </w:r>
      <w:r w:rsidRPr="005C4168">
        <w:rPr>
          <w:rFonts w:hAnsi="ＭＳ 明朝" w:hint="eastAsia"/>
        </w:rPr>
        <w:t>府域の生活圏や経済圏としての連続性・一体性が見られるこ</w:t>
      </w:r>
      <w:r w:rsidRPr="005C4168">
        <w:rPr>
          <w:rFonts w:hAnsi="ＭＳ 明朝" w:hint="eastAsia"/>
        </w:rPr>
        <w:lastRenderedPageBreak/>
        <w:t>とや、人事異動の実態を踏まえ、府域全体を一律支給</w:t>
      </w:r>
      <w:r w:rsidRPr="005C4168">
        <w:rPr>
          <w:rFonts w:hAnsi="ＭＳ 明朝"/>
        </w:rPr>
        <w:t>としているところである。</w:t>
      </w:r>
    </w:p>
    <w:p w14:paraId="2A52680C" w14:textId="5E91B9A0" w:rsidR="002D28FA" w:rsidRPr="005C4168" w:rsidRDefault="00537482" w:rsidP="002D28FA">
      <w:pPr>
        <w:spacing w:line="360" w:lineRule="auto"/>
        <w:ind w:leftChars="400" w:left="960" w:firstLineChars="100" w:firstLine="240"/>
        <w:rPr>
          <w:rFonts w:hAnsi="ＭＳ 明朝"/>
        </w:rPr>
      </w:pPr>
      <w:r w:rsidRPr="005C4168">
        <w:rPr>
          <w:rFonts w:hAnsi="ＭＳ 明朝" w:hint="eastAsia"/>
        </w:rPr>
        <w:t>本年</w:t>
      </w:r>
      <w:r w:rsidR="003F61BB" w:rsidRPr="005C4168">
        <w:rPr>
          <w:rFonts w:hAnsi="ＭＳ 明朝" w:hint="eastAsia"/>
        </w:rPr>
        <w:t>の人事院勧告における大阪府内の地域手当の支給地域及び支給割合は、</w:t>
      </w:r>
      <w:r w:rsidR="003F61BB" w:rsidRPr="005C4168">
        <w:rPr>
          <w:rFonts w:hAnsi="ＭＳ 明朝"/>
        </w:rPr>
        <w:t>大阪市及び吹田市</w:t>
      </w:r>
      <w:r w:rsidR="003F61BB" w:rsidRPr="005C4168">
        <w:rPr>
          <w:rFonts w:asciiTheme="minorHAnsi" w:hAnsiTheme="minorHAnsi"/>
        </w:rPr>
        <w:t>16</w:t>
      </w:r>
      <w:r w:rsidR="003F61BB" w:rsidRPr="005C4168">
        <w:rPr>
          <w:rFonts w:hAnsi="ＭＳ 明朝"/>
        </w:rPr>
        <w:t>％</w:t>
      </w:r>
      <w:r w:rsidR="00253895" w:rsidRPr="005C4168">
        <w:rPr>
          <w:rFonts w:hAnsi="ＭＳ 明朝" w:hint="eastAsia"/>
        </w:rPr>
        <w:t>、両市</w:t>
      </w:r>
      <w:r w:rsidR="00960FC2" w:rsidRPr="005C4168">
        <w:rPr>
          <w:rFonts w:hAnsi="ＭＳ 明朝" w:hint="eastAsia"/>
        </w:rPr>
        <w:t>を</w:t>
      </w:r>
      <w:r w:rsidR="00253895" w:rsidRPr="005C4168">
        <w:rPr>
          <w:rFonts w:hAnsi="ＭＳ 明朝" w:hint="eastAsia"/>
        </w:rPr>
        <w:t>除く大阪府</w:t>
      </w:r>
      <w:r w:rsidR="00253895" w:rsidRPr="005C4168">
        <w:rPr>
          <w:rFonts w:asciiTheme="minorHAnsi" w:hAnsiTheme="minorHAnsi"/>
        </w:rPr>
        <w:t>12</w:t>
      </w:r>
      <w:r w:rsidR="00253895" w:rsidRPr="005C4168">
        <w:rPr>
          <w:rFonts w:hAnsi="ＭＳ 明朝" w:hint="eastAsia"/>
        </w:rPr>
        <w:t>％</w:t>
      </w:r>
      <w:r w:rsidR="003F61BB" w:rsidRPr="005C4168">
        <w:rPr>
          <w:rFonts w:hAnsi="ＭＳ 明朝"/>
        </w:rPr>
        <w:t>とされて</w:t>
      </w:r>
      <w:r w:rsidR="002D28FA" w:rsidRPr="005C4168">
        <w:rPr>
          <w:rFonts w:hAnsi="ＭＳ 明朝" w:hint="eastAsia"/>
        </w:rPr>
        <w:t>いる。</w:t>
      </w:r>
    </w:p>
    <w:p w14:paraId="1EEA291B" w14:textId="2DC09728" w:rsidR="00F3731A" w:rsidRPr="005C4168" w:rsidRDefault="002D28FA" w:rsidP="00E96677">
      <w:pPr>
        <w:spacing w:line="360" w:lineRule="auto"/>
        <w:ind w:leftChars="400" w:left="960" w:firstLineChars="100" w:firstLine="240"/>
        <w:rPr>
          <w:rFonts w:hAnsi="ＭＳ 明朝"/>
        </w:rPr>
      </w:pPr>
      <w:r w:rsidRPr="005C4168">
        <w:rPr>
          <w:rFonts w:hAnsi="ＭＳ 明朝" w:hint="eastAsia"/>
        </w:rPr>
        <w:t>本府の支給割合については、</w:t>
      </w:r>
      <w:bookmarkStart w:id="5" w:name="_Hlk178601322"/>
      <w:r w:rsidR="003F61BB" w:rsidRPr="005C4168">
        <w:rPr>
          <w:rFonts w:hAnsi="ＭＳ 明朝"/>
        </w:rPr>
        <w:t>これまでの考え方</w:t>
      </w:r>
      <w:r w:rsidRPr="005C4168">
        <w:rPr>
          <w:rFonts w:hAnsi="ＭＳ 明朝" w:hint="eastAsia"/>
        </w:rPr>
        <w:t>、</w:t>
      </w:r>
      <w:r w:rsidR="003F61BB" w:rsidRPr="005C4168">
        <w:rPr>
          <w:rFonts w:hAnsi="ＭＳ 明朝"/>
        </w:rPr>
        <w:t>国</w:t>
      </w:r>
      <w:r w:rsidRPr="005C4168">
        <w:rPr>
          <w:rFonts w:hAnsi="ＭＳ 明朝" w:hint="eastAsia"/>
        </w:rPr>
        <w:t>や</w:t>
      </w:r>
      <w:r w:rsidR="00537482" w:rsidRPr="005C4168">
        <w:rPr>
          <w:rFonts w:hAnsi="ＭＳ 明朝" w:hint="eastAsia"/>
        </w:rPr>
        <w:t>他の地方公共団体</w:t>
      </w:r>
      <w:r w:rsidR="003F61BB" w:rsidRPr="005C4168">
        <w:rPr>
          <w:rFonts w:hAnsi="ＭＳ 明朝"/>
        </w:rPr>
        <w:t>の取扱いなどを</w:t>
      </w:r>
      <w:r w:rsidRPr="005C4168">
        <w:rPr>
          <w:rFonts w:hAnsi="ＭＳ 明朝" w:hint="eastAsia"/>
        </w:rPr>
        <w:t>踏まえ、</w:t>
      </w:r>
      <w:bookmarkEnd w:id="5"/>
      <w:r w:rsidR="004F2A14" w:rsidRPr="005C4168">
        <w:rPr>
          <w:rFonts w:hAnsi="ＭＳ 明朝" w:hint="eastAsia"/>
        </w:rPr>
        <w:t>引き続き</w:t>
      </w:r>
      <w:r w:rsidR="003F61BB" w:rsidRPr="005C4168">
        <w:rPr>
          <w:rFonts w:hAnsi="ＭＳ 明朝"/>
        </w:rPr>
        <w:t>検討</w:t>
      </w:r>
      <w:r w:rsidR="00260A23" w:rsidRPr="005C4168">
        <w:rPr>
          <w:rFonts w:hAnsi="ＭＳ 明朝" w:hint="eastAsia"/>
        </w:rPr>
        <w:t>を行うこととする</w:t>
      </w:r>
      <w:r w:rsidR="003F61BB" w:rsidRPr="005C4168">
        <w:rPr>
          <w:rFonts w:hAnsi="ＭＳ 明朝" w:hint="eastAsia"/>
        </w:rPr>
        <w:t>。</w:t>
      </w:r>
    </w:p>
    <w:p w14:paraId="203BF712" w14:textId="77777777" w:rsidR="00A94E97" w:rsidRPr="005C4168" w:rsidRDefault="00A94E97" w:rsidP="0040645C">
      <w:pPr>
        <w:spacing w:line="360" w:lineRule="auto"/>
        <w:ind w:leftChars="300" w:left="720"/>
        <w:rPr>
          <w:rFonts w:asciiTheme="majorEastAsia" w:eastAsiaTheme="majorEastAsia" w:hAnsiTheme="majorEastAsia"/>
        </w:rPr>
      </w:pPr>
    </w:p>
    <w:p w14:paraId="16BA4EE8" w14:textId="1E7C43A6" w:rsidR="003F61BB" w:rsidRPr="005C4168" w:rsidRDefault="003F61BB" w:rsidP="0040645C">
      <w:pPr>
        <w:spacing w:line="360" w:lineRule="auto"/>
        <w:ind w:leftChars="300" w:left="720"/>
        <w:rPr>
          <w:rFonts w:asciiTheme="majorEastAsia" w:eastAsiaTheme="majorEastAsia" w:hAnsiTheme="majorEastAsia"/>
        </w:rPr>
      </w:pPr>
      <w:r w:rsidRPr="005C4168">
        <w:rPr>
          <w:rFonts w:asciiTheme="majorEastAsia" w:eastAsiaTheme="majorEastAsia" w:hAnsiTheme="majorEastAsia" w:hint="eastAsia"/>
        </w:rPr>
        <w:t>イ</w:t>
      </w:r>
      <w:r w:rsidR="0040645C" w:rsidRPr="005C4168">
        <w:rPr>
          <w:rFonts w:asciiTheme="majorEastAsia" w:eastAsiaTheme="majorEastAsia" w:hAnsiTheme="majorEastAsia" w:hint="eastAsia"/>
        </w:rPr>
        <w:t xml:space="preserve">　</w:t>
      </w:r>
      <w:r w:rsidRPr="005C4168">
        <w:rPr>
          <w:rFonts w:asciiTheme="majorEastAsia" w:eastAsiaTheme="majorEastAsia" w:hAnsiTheme="majorEastAsia"/>
        </w:rPr>
        <w:t>異動保障</w:t>
      </w:r>
    </w:p>
    <w:p w14:paraId="5EDF38D4" w14:textId="58C32E2D" w:rsidR="00FF3361" w:rsidRPr="005C4168" w:rsidRDefault="00FD4DB8" w:rsidP="00FF3361">
      <w:pPr>
        <w:spacing w:line="360" w:lineRule="auto"/>
        <w:ind w:leftChars="400" w:left="960" w:firstLineChars="100" w:firstLine="240"/>
        <w:rPr>
          <w:rFonts w:hAnsi="ＭＳ 明朝"/>
        </w:rPr>
      </w:pPr>
      <w:r w:rsidRPr="005C4168">
        <w:rPr>
          <w:rFonts w:hAnsi="ＭＳ 明朝" w:hint="eastAsia"/>
        </w:rPr>
        <w:t>人事院においては、</w:t>
      </w:r>
      <w:r w:rsidR="00FF3361" w:rsidRPr="005C4168">
        <w:rPr>
          <w:rFonts w:hAnsi="ＭＳ 明朝" w:hint="eastAsia"/>
        </w:rPr>
        <w:t>異動保障の期間</w:t>
      </w:r>
      <w:r w:rsidRPr="005C4168">
        <w:rPr>
          <w:rFonts w:hAnsi="ＭＳ 明朝" w:hint="eastAsia"/>
        </w:rPr>
        <w:t>について</w:t>
      </w:r>
      <w:r w:rsidR="00FF3361" w:rsidRPr="005C4168">
        <w:rPr>
          <w:rFonts w:hAnsi="ＭＳ 明朝" w:hint="eastAsia"/>
        </w:rPr>
        <w:t>、現在２年間としている</w:t>
      </w:r>
      <w:r w:rsidRPr="005C4168">
        <w:rPr>
          <w:rFonts w:hAnsi="ＭＳ 明朝" w:hint="eastAsia"/>
        </w:rPr>
        <w:t>ところ１</w:t>
      </w:r>
      <w:r w:rsidR="00FF3361" w:rsidRPr="005C4168">
        <w:rPr>
          <w:rFonts w:hAnsi="ＭＳ 明朝" w:hint="eastAsia"/>
        </w:rPr>
        <w:t>年間延長し</w:t>
      </w:r>
      <w:r w:rsidRPr="005C4168">
        <w:rPr>
          <w:rFonts w:hAnsi="ＭＳ 明朝" w:hint="eastAsia"/>
        </w:rPr>
        <w:t>、</w:t>
      </w:r>
      <w:r w:rsidR="00FF3361" w:rsidRPr="005C4168">
        <w:rPr>
          <w:rFonts w:hAnsi="ＭＳ 明朝" w:hint="eastAsia"/>
        </w:rPr>
        <w:t>異動等から３年間とする</w:t>
      </w:r>
      <w:r w:rsidRPr="005C4168">
        <w:rPr>
          <w:rFonts w:hAnsi="ＭＳ 明朝" w:hint="eastAsia"/>
        </w:rPr>
        <w:t>こと、また、</w:t>
      </w:r>
      <w:r w:rsidR="00FF3361" w:rsidRPr="005C4168">
        <w:rPr>
          <w:rFonts w:hAnsi="ＭＳ 明朝" w:hint="eastAsia"/>
        </w:rPr>
        <w:t>異動保障による地域手当の支給割合につい</w:t>
      </w:r>
      <w:r w:rsidR="00216D1F" w:rsidRPr="005C4168">
        <w:rPr>
          <w:rFonts w:hAnsi="ＭＳ 明朝" w:hint="eastAsia"/>
        </w:rPr>
        <w:t>て、１年目及び２年目の支給割合は、現在と同様</w:t>
      </w:r>
      <w:r w:rsidR="00860DA3" w:rsidRPr="005C4168">
        <w:rPr>
          <w:rFonts w:hAnsi="ＭＳ 明朝" w:hint="eastAsia"/>
        </w:rPr>
        <w:t>に、それぞれ</w:t>
      </w:r>
      <w:r w:rsidR="00216D1F" w:rsidRPr="005C4168">
        <w:rPr>
          <w:rFonts w:hAnsi="ＭＳ 明朝" w:hint="eastAsia"/>
        </w:rPr>
        <w:t>異動等前の支給割合</w:t>
      </w:r>
      <w:bookmarkStart w:id="6" w:name="_Hlk177032968"/>
      <w:r w:rsidR="00860DA3" w:rsidRPr="005C4168">
        <w:rPr>
          <w:rFonts w:hAnsi="ＭＳ 明朝" w:hint="eastAsia"/>
        </w:rPr>
        <w:t>の</w:t>
      </w:r>
      <w:r w:rsidR="000250D9" w:rsidRPr="005C4168">
        <w:rPr>
          <w:rFonts w:asciiTheme="minorHAnsi" w:hAnsiTheme="minorHAnsi"/>
        </w:rPr>
        <w:t>100</w:t>
      </w:r>
      <w:r w:rsidR="000250D9" w:rsidRPr="005C4168">
        <w:rPr>
          <w:rFonts w:hAnsi="ＭＳ 明朝" w:hint="eastAsia"/>
        </w:rPr>
        <w:t>％</w:t>
      </w:r>
      <w:bookmarkEnd w:id="6"/>
      <w:r w:rsidR="00860DA3" w:rsidRPr="005C4168">
        <w:rPr>
          <w:rFonts w:hAnsi="ＭＳ 明朝" w:hint="eastAsia"/>
        </w:rPr>
        <w:t>及び</w:t>
      </w:r>
      <w:r w:rsidR="000250D9" w:rsidRPr="005C4168">
        <w:rPr>
          <w:rFonts w:asciiTheme="minorHAnsi" w:hAnsiTheme="minorHAnsi"/>
        </w:rPr>
        <w:t>80</w:t>
      </w:r>
      <w:r w:rsidR="000250D9" w:rsidRPr="005C4168">
        <w:rPr>
          <w:rFonts w:hAnsi="ＭＳ 明朝" w:hint="eastAsia"/>
        </w:rPr>
        <w:t>％とし</w:t>
      </w:r>
      <w:r w:rsidR="00FF3361" w:rsidRPr="005C4168">
        <w:rPr>
          <w:rFonts w:hAnsi="ＭＳ 明朝" w:hint="eastAsia"/>
        </w:rPr>
        <w:t>、３年目は</w:t>
      </w:r>
      <w:r w:rsidR="00FF3361" w:rsidRPr="005C4168">
        <w:rPr>
          <w:rFonts w:asciiTheme="minorHAnsi" w:hAnsiTheme="minorHAnsi"/>
        </w:rPr>
        <w:t>60</w:t>
      </w:r>
      <w:r w:rsidR="00FF3361" w:rsidRPr="005C4168">
        <w:rPr>
          <w:rFonts w:hAnsi="ＭＳ 明朝" w:hint="eastAsia"/>
        </w:rPr>
        <w:t>％と</w:t>
      </w:r>
      <w:r w:rsidRPr="005C4168">
        <w:rPr>
          <w:rFonts w:hAnsi="ＭＳ 明朝" w:hint="eastAsia"/>
        </w:rPr>
        <w:t>した</w:t>
      </w:r>
      <w:r w:rsidR="00FF3361" w:rsidRPr="005C4168">
        <w:rPr>
          <w:rFonts w:hAnsi="ＭＳ 明朝" w:hint="eastAsia"/>
        </w:rPr>
        <w:t>。</w:t>
      </w:r>
    </w:p>
    <w:p w14:paraId="7C6F4191" w14:textId="2E3AAE82" w:rsidR="003F61BB" w:rsidRPr="005C4168" w:rsidRDefault="003F61BB" w:rsidP="00726C85">
      <w:pPr>
        <w:spacing w:line="360" w:lineRule="auto"/>
        <w:ind w:leftChars="400" w:left="960" w:firstLineChars="100" w:firstLine="240"/>
        <w:rPr>
          <w:rFonts w:hAnsi="ＭＳ 明朝"/>
        </w:rPr>
      </w:pPr>
      <w:r w:rsidRPr="005C4168">
        <w:rPr>
          <w:rFonts w:hAnsi="ＭＳ 明朝" w:hint="eastAsia"/>
        </w:rPr>
        <w:t>本府においても</w:t>
      </w:r>
      <w:r w:rsidR="00FD4DB8" w:rsidRPr="005C4168">
        <w:rPr>
          <w:rFonts w:hAnsi="ＭＳ 明朝" w:hint="eastAsia"/>
        </w:rPr>
        <w:t>、</w:t>
      </w:r>
      <w:r w:rsidR="00726C85" w:rsidRPr="005C4168">
        <w:rPr>
          <w:rFonts w:hAnsi="ＭＳ 明朝" w:hint="eastAsia"/>
        </w:rPr>
        <w:t>異動保障の取扱いについては</w:t>
      </w:r>
      <w:r w:rsidRPr="005C4168">
        <w:rPr>
          <w:rFonts w:hAnsi="ＭＳ 明朝" w:hint="eastAsia"/>
        </w:rPr>
        <w:t>、</w:t>
      </w:r>
      <w:r w:rsidR="00726C85" w:rsidRPr="005C4168">
        <w:rPr>
          <w:rFonts w:hAnsi="ＭＳ 明朝" w:hint="eastAsia"/>
        </w:rPr>
        <w:t>これまで国に準拠してきたことを踏まえ、人事院勧告と同様、所要の改定を行うこととする。</w:t>
      </w:r>
    </w:p>
    <w:p w14:paraId="53335541" w14:textId="77777777" w:rsidR="003F61BB" w:rsidRPr="005C4168" w:rsidRDefault="003F61BB" w:rsidP="003F61BB">
      <w:pPr>
        <w:spacing w:line="360" w:lineRule="auto"/>
        <w:rPr>
          <w:rFonts w:hAnsi="ＭＳ 明朝"/>
        </w:rPr>
      </w:pPr>
    </w:p>
    <w:p w14:paraId="735A88EF" w14:textId="5C992B28" w:rsidR="003F61BB" w:rsidRPr="005C4168" w:rsidRDefault="003F61BB" w:rsidP="0040645C">
      <w:pPr>
        <w:spacing w:line="360" w:lineRule="auto"/>
        <w:ind w:leftChars="200" w:left="480"/>
        <w:rPr>
          <w:rFonts w:asciiTheme="majorEastAsia" w:eastAsiaTheme="majorEastAsia" w:hAnsiTheme="majorEastAsia"/>
        </w:rPr>
      </w:pPr>
      <w:r w:rsidRPr="005C4168">
        <w:rPr>
          <w:rFonts w:asciiTheme="majorEastAsia" w:eastAsiaTheme="majorEastAsia" w:hAnsiTheme="majorEastAsia"/>
        </w:rPr>
        <w:t>(3)</w:t>
      </w:r>
      <w:r w:rsidR="0040645C" w:rsidRPr="005C4168">
        <w:rPr>
          <w:rFonts w:asciiTheme="majorEastAsia" w:eastAsiaTheme="majorEastAsia" w:hAnsiTheme="majorEastAsia" w:hint="eastAsia"/>
        </w:rPr>
        <w:t xml:space="preserve">　</w:t>
      </w:r>
      <w:r w:rsidRPr="005C4168">
        <w:rPr>
          <w:rFonts w:asciiTheme="majorEastAsia" w:eastAsiaTheme="majorEastAsia" w:hAnsiTheme="majorEastAsia"/>
        </w:rPr>
        <w:t>その他の月例手当等</w:t>
      </w:r>
    </w:p>
    <w:p w14:paraId="73442F5C" w14:textId="53655201" w:rsidR="003F61BB" w:rsidRPr="005C4168" w:rsidRDefault="003F61BB" w:rsidP="0040645C">
      <w:pPr>
        <w:spacing w:line="360" w:lineRule="auto"/>
        <w:ind w:leftChars="300" w:left="720"/>
        <w:rPr>
          <w:rFonts w:asciiTheme="majorEastAsia" w:eastAsiaTheme="majorEastAsia" w:hAnsiTheme="majorEastAsia"/>
        </w:rPr>
      </w:pPr>
      <w:r w:rsidRPr="005C4168">
        <w:rPr>
          <w:rFonts w:asciiTheme="majorEastAsia" w:eastAsiaTheme="majorEastAsia" w:hAnsiTheme="majorEastAsia" w:hint="eastAsia"/>
        </w:rPr>
        <w:t>ア</w:t>
      </w:r>
      <w:r w:rsidR="0040645C" w:rsidRPr="005C4168">
        <w:rPr>
          <w:rFonts w:asciiTheme="majorEastAsia" w:eastAsiaTheme="majorEastAsia" w:hAnsiTheme="majorEastAsia" w:hint="eastAsia"/>
        </w:rPr>
        <w:t xml:space="preserve">　</w:t>
      </w:r>
      <w:r w:rsidRPr="005C4168">
        <w:rPr>
          <w:rFonts w:asciiTheme="majorEastAsia" w:eastAsiaTheme="majorEastAsia" w:hAnsiTheme="majorEastAsia"/>
        </w:rPr>
        <w:t>扶養手当</w:t>
      </w:r>
    </w:p>
    <w:p w14:paraId="27068C72" w14:textId="77777777" w:rsidR="00ED2896" w:rsidRPr="005C4168" w:rsidRDefault="00ED2896" w:rsidP="00ED2896">
      <w:pPr>
        <w:spacing w:line="360" w:lineRule="auto"/>
        <w:ind w:leftChars="400" w:left="960" w:firstLineChars="100" w:firstLine="240"/>
        <w:rPr>
          <w:rFonts w:hAnsi="ＭＳ 明朝"/>
        </w:rPr>
      </w:pPr>
      <w:r w:rsidRPr="005C4168">
        <w:rPr>
          <w:rFonts w:hAnsi="ＭＳ 明朝" w:hint="eastAsia"/>
        </w:rPr>
        <w:t>人事院勧告では、民間企業や公務における配偶者に係る手当の状況の変化等を踏まえ、配偶者に係る扶養手当を廃止することとしている。</w:t>
      </w:r>
    </w:p>
    <w:p w14:paraId="7107DB22" w14:textId="0B3E90C1" w:rsidR="001238F1" w:rsidRPr="005C4168" w:rsidRDefault="00ED2896" w:rsidP="00ED2896">
      <w:pPr>
        <w:spacing w:line="360" w:lineRule="auto"/>
        <w:ind w:leftChars="400" w:left="960" w:firstLineChars="100" w:firstLine="240"/>
        <w:rPr>
          <w:rFonts w:hAnsi="ＭＳ 明朝"/>
        </w:rPr>
      </w:pPr>
      <w:r w:rsidRPr="005C4168">
        <w:rPr>
          <w:rFonts w:hAnsi="ＭＳ 明朝" w:hint="eastAsia"/>
        </w:rPr>
        <w:t>他方、子に要する経費の実情や、国として少子化対策</w:t>
      </w:r>
      <w:r w:rsidR="00B43C08" w:rsidRPr="005C4168">
        <w:rPr>
          <w:rFonts w:hAnsi="ＭＳ 明朝" w:hint="eastAsia"/>
        </w:rPr>
        <w:t>を</w:t>
      </w:r>
      <w:r w:rsidRPr="005C4168">
        <w:rPr>
          <w:rFonts w:hAnsi="ＭＳ 明朝" w:hint="eastAsia"/>
        </w:rPr>
        <w:t>推進</w:t>
      </w:r>
      <w:r w:rsidR="00537482" w:rsidRPr="005C4168">
        <w:rPr>
          <w:rFonts w:hAnsi="ＭＳ 明朝" w:hint="eastAsia"/>
        </w:rPr>
        <w:t>して</w:t>
      </w:r>
      <w:r w:rsidRPr="005C4168">
        <w:rPr>
          <w:rFonts w:hAnsi="ＭＳ 明朝" w:hint="eastAsia"/>
        </w:rPr>
        <w:t>いることを踏まえれば、子に係る扶養手当を更に充実させることが適当であるため、配偶者に係る扶養手当</w:t>
      </w:r>
      <w:r w:rsidRPr="005C4168">
        <w:rPr>
          <w:rFonts w:asciiTheme="minorHAnsi" w:hAnsiTheme="minorHAnsi"/>
        </w:rPr>
        <w:t>6,500</w:t>
      </w:r>
      <w:r w:rsidRPr="005C4168">
        <w:rPr>
          <w:rFonts w:hAnsi="ＭＳ 明朝" w:hint="eastAsia"/>
        </w:rPr>
        <w:t>円を廃止することにより生ずる原資を用いて、子に係る手当額を</w:t>
      </w:r>
      <w:r w:rsidRPr="005C4168">
        <w:rPr>
          <w:rFonts w:asciiTheme="minorHAnsi" w:hAnsiTheme="minorHAnsi"/>
        </w:rPr>
        <w:t>10,000</w:t>
      </w:r>
      <w:r w:rsidRPr="005C4168">
        <w:rPr>
          <w:rFonts w:hAnsi="ＭＳ 明朝" w:hint="eastAsia"/>
        </w:rPr>
        <w:t>円から</w:t>
      </w:r>
      <w:r w:rsidRPr="005C4168">
        <w:rPr>
          <w:rFonts w:asciiTheme="minorHAnsi" w:hAnsiTheme="minorHAnsi"/>
        </w:rPr>
        <w:t>13,000</w:t>
      </w:r>
      <w:r w:rsidRPr="005C4168">
        <w:rPr>
          <w:rFonts w:hAnsi="ＭＳ 明朝" w:hint="eastAsia"/>
        </w:rPr>
        <w:t>円に引き上げることとし、受給者への影響をできるだけ少なくする観点から、配偶者に係る手当額が相対的に低額である行政職</w:t>
      </w:r>
      <w:r w:rsidR="00DF1E74" w:rsidRPr="005C4168">
        <w:rPr>
          <w:rFonts w:hAnsi="ＭＳ 明朝" w:hint="eastAsia"/>
        </w:rPr>
        <w:t>俸給表</w:t>
      </w:r>
      <w:r w:rsidRPr="005C4168">
        <w:rPr>
          <w:rFonts w:hAnsi="ＭＳ 明朝" w:hint="eastAsia"/>
        </w:rPr>
        <w:t>（一）８級相当の職員を除き、段階的に実施することとしている。</w:t>
      </w:r>
    </w:p>
    <w:p w14:paraId="2BA5FF2C" w14:textId="5073B22C" w:rsidR="00F3731A" w:rsidRPr="005C4168" w:rsidRDefault="008934AB" w:rsidP="00E96677">
      <w:pPr>
        <w:spacing w:line="360" w:lineRule="auto"/>
        <w:ind w:leftChars="400" w:left="960" w:firstLineChars="100" w:firstLine="240"/>
        <w:rPr>
          <w:rFonts w:hAnsi="ＭＳ 明朝"/>
        </w:rPr>
      </w:pPr>
      <w:r w:rsidRPr="005C4168">
        <w:rPr>
          <w:rFonts w:hAnsi="ＭＳ 明朝" w:hint="eastAsia"/>
        </w:rPr>
        <w:t>本府</w:t>
      </w:r>
      <w:r w:rsidR="003236B3" w:rsidRPr="005C4168">
        <w:rPr>
          <w:rFonts w:hAnsi="ＭＳ 明朝" w:hint="eastAsia"/>
        </w:rPr>
        <w:t>においても</w:t>
      </w:r>
      <w:r w:rsidRPr="005C4168">
        <w:rPr>
          <w:rFonts w:hAnsi="ＭＳ 明朝" w:hint="eastAsia"/>
        </w:rPr>
        <w:t>、</w:t>
      </w:r>
      <w:r w:rsidR="003F61BB" w:rsidRPr="005C4168">
        <w:rPr>
          <w:rFonts w:hAnsi="ＭＳ 明朝" w:hint="eastAsia"/>
        </w:rPr>
        <w:t>扶養手当について</w:t>
      </w:r>
      <w:r w:rsidR="00860DA3" w:rsidRPr="005C4168">
        <w:rPr>
          <w:rFonts w:hAnsi="ＭＳ 明朝" w:hint="eastAsia"/>
        </w:rPr>
        <w:t>は</w:t>
      </w:r>
      <w:r w:rsidR="003F61BB" w:rsidRPr="005C4168">
        <w:rPr>
          <w:rFonts w:hAnsi="ＭＳ 明朝" w:hint="eastAsia"/>
        </w:rPr>
        <w:t>、これまで国に準拠してきた</w:t>
      </w:r>
      <w:r w:rsidR="00360E67" w:rsidRPr="005C4168">
        <w:rPr>
          <w:rFonts w:hAnsi="ＭＳ 明朝" w:hint="eastAsia"/>
        </w:rPr>
        <w:t>こと</w:t>
      </w:r>
      <w:r w:rsidR="003F61BB" w:rsidRPr="005C4168">
        <w:rPr>
          <w:rFonts w:hAnsi="ＭＳ 明朝" w:hint="eastAsia"/>
        </w:rPr>
        <w:t>を踏まえ、</w:t>
      </w:r>
      <w:bookmarkStart w:id="7" w:name="_Hlk177033770"/>
      <w:r w:rsidR="00195410" w:rsidRPr="005C4168">
        <w:rPr>
          <w:rFonts w:hAnsi="ＭＳ 明朝" w:hint="eastAsia"/>
        </w:rPr>
        <w:t>人事院勧告と同様、所要の改定を行うこととする。</w:t>
      </w:r>
      <w:bookmarkEnd w:id="7"/>
    </w:p>
    <w:p w14:paraId="198961FA" w14:textId="7E58EF46" w:rsidR="00A94E97" w:rsidRPr="005C4168" w:rsidRDefault="00A94E97" w:rsidP="0040645C">
      <w:pPr>
        <w:spacing w:line="360" w:lineRule="auto"/>
        <w:ind w:leftChars="300" w:left="720"/>
        <w:rPr>
          <w:rFonts w:asciiTheme="majorEastAsia" w:eastAsiaTheme="majorEastAsia" w:hAnsiTheme="majorEastAsia"/>
        </w:rPr>
      </w:pPr>
    </w:p>
    <w:p w14:paraId="34E042EC" w14:textId="77777777" w:rsidR="00A94E97" w:rsidRPr="005C4168" w:rsidRDefault="00A94E97" w:rsidP="0040645C">
      <w:pPr>
        <w:spacing w:line="360" w:lineRule="auto"/>
        <w:ind w:leftChars="300" w:left="720"/>
        <w:rPr>
          <w:rFonts w:asciiTheme="majorEastAsia" w:eastAsiaTheme="majorEastAsia" w:hAnsiTheme="majorEastAsia"/>
        </w:rPr>
      </w:pPr>
    </w:p>
    <w:p w14:paraId="182B321C" w14:textId="3782371F" w:rsidR="003F61BB" w:rsidRPr="005C4168" w:rsidRDefault="003F61BB" w:rsidP="0040645C">
      <w:pPr>
        <w:spacing w:line="360" w:lineRule="auto"/>
        <w:ind w:leftChars="300" w:left="720"/>
        <w:rPr>
          <w:rFonts w:asciiTheme="majorEastAsia" w:eastAsiaTheme="majorEastAsia" w:hAnsiTheme="majorEastAsia"/>
        </w:rPr>
      </w:pPr>
      <w:r w:rsidRPr="005C4168">
        <w:rPr>
          <w:rFonts w:asciiTheme="majorEastAsia" w:eastAsiaTheme="majorEastAsia" w:hAnsiTheme="majorEastAsia" w:hint="eastAsia"/>
        </w:rPr>
        <w:lastRenderedPageBreak/>
        <w:t>イ</w:t>
      </w:r>
      <w:r w:rsidR="0040645C" w:rsidRPr="005C4168">
        <w:rPr>
          <w:rFonts w:asciiTheme="majorEastAsia" w:eastAsiaTheme="majorEastAsia" w:hAnsiTheme="majorEastAsia" w:hint="eastAsia"/>
        </w:rPr>
        <w:t xml:space="preserve">　</w:t>
      </w:r>
      <w:r w:rsidRPr="005C4168">
        <w:rPr>
          <w:rFonts w:asciiTheme="majorEastAsia" w:eastAsiaTheme="majorEastAsia" w:hAnsiTheme="majorEastAsia"/>
        </w:rPr>
        <w:t>通勤手当及び単身赴任手当</w:t>
      </w:r>
    </w:p>
    <w:p w14:paraId="4C2E2C92" w14:textId="0819E09D" w:rsidR="003F61BB" w:rsidRPr="005C4168" w:rsidRDefault="003F61BB" w:rsidP="0040645C">
      <w:pPr>
        <w:spacing w:line="360" w:lineRule="auto"/>
        <w:ind w:leftChars="400" w:left="960"/>
        <w:rPr>
          <w:rFonts w:asciiTheme="majorEastAsia" w:eastAsiaTheme="majorEastAsia" w:hAnsiTheme="majorEastAsia"/>
        </w:rPr>
      </w:pPr>
      <w:r w:rsidRPr="005C4168">
        <w:rPr>
          <w:rFonts w:asciiTheme="majorEastAsia" w:eastAsiaTheme="majorEastAsia" w:hAnsiTheme="majorEastAsia"/>
        </w:rPr>
        <w:t>(ｱ)</w:t>
      </w:r>
      <w:r w:rsidR="0040645C" w:rsidRPr="005C4168">
        <w:rPr>
          <w:rFonts w:asciiTheme="majorEastAsia" w:eastAsiaTheme="majorEastAsia" w:hAnsiTheme="majorEastAsia" w:hint="eastAsia"/>
        </w:rPr>
        <w:t xml:space="preserve">　</w:t>
      </w:r>
      <w:r w:rsidRPr="005C4168">
        <w:rPr>
          <w:rFonts w:asciiTheme="majorEastAsia" w:eastAsiaTheme="majorEastAsia" w:hAnsiTheme="majorEastAsia"/>
        </w:rPr>
        <w:t>通勤手当の支給限度額等</w:t>
      </w:r>
    </w:p>
    <w:p w14:paraId="4AF3289B" w14:textId="6B4AF3B3" w:rsidR="00CD572D" w:rsidRPr="005C4168" w:rsidRDefault="00ED2896" w:rsidP="00A25863">
      <w:pPr>
        <w:spacing w:line="360" w:lineRule="auto"/>
        <w:ind w:leftChars="500" w:left="1200" w:firstLineChars="100" w:firstLine="240"/>
        <w:rPr>
          <w:rFonts w:hAnsi="ＭＳ 明朝"/>
        </w:rPr>
      </w:pPr>
      <w:r w:rsidRPr="005C4168">
        <w:rPr>
          <w:rFonts w:hAnsi="ＭＳ 明朝" w:hint="eastAsia"/>
        </w:rPr>
        <w:t>人事院勧告では、新幹線等の利用を含めた長距離の通勤をする職員の経済的負担を軽減していくことは、ライフスタイルが多様化する中で、職員が個々の事情に応じ、経済的負担にとらわれずに柔軟に通勤手段を選択できることにつながり、勤務地を異にする異動の円滑化や離職防止にも資することから、通勤手当の支給限度額を1か月あたり</w:t>
      </w:r>
      <w:r w:rsidRPr="005C4168">
        <w:rPr>
          <w:rFonts w:asciiTheme="minorHAnsi" w:hAnsiTheme="minorHAnsi"/>
        </w:rPr>
        <w:t>55,000</w:t>
      </w:r>
      <w:r w:rsidRPr="005C4168">
        <w:rPr>
          <w:rFonts w:hAnsi="ＭＳ 明朝" w:hint="eastAsia"/>
        </w:rPr>
        <w:t>円から</w:t>
      </w:r>
      <w:r w:rsidRPr="005C4168">
        <w:rPr>
          <w:rFonts w:asciiTheme="minorHAnsi" w:hAnsiTheme="minorHAnsi"/>
        </w:rPr>
        <w:t>150,000</w:t>
      </w:r>
      <w:r w:rsidRPr="005C4168">
        <w:rPr>
          <w:rFonts w:hAnsi="ＭＳ 明朝" w:hint="eastAsia"/>
        </w:rPr>
        <w:t>円に引き上げることとし、この支給限度額の範囲内で、これまで</w:t>
      </w:r>
      <w:r w:rsidR="00B43C08" w:rsidRPr="005C4168">
        <w:rPr>
          <w:rFonts w:hAnsi="ＭＳ 明朝" w:hint="eastAsia"/>
        </w:rPr>
        <w:t>２分の１</w:t>
      </w:r>
      <w:r w:rsidRPr="005C4168">
        <w:rPr>
          <w:rFonts w:hAnsi="ＭＳ 明朝" w:hint="eastAsia"/>
        </w:rPr>
        <w:t>に相当する額（上限</w:t>
      </w:r>
      <w:r w:rsidRPr="005C4168">
        <w:rPr>
          <w:rFonts w:asciiTheme="minorHAnsi" w:hAnsiTheme="minorHAnsi"/>
        </w:rPr>
        <w:t>20,000</w:t>
      </w:r>
      <w:r w:rsidRPr="005C4168">
        <w:rPr>
          <w:rFonts w:hAnsi="ＭＳ 明朝" w:hint="eastAsia"/>
        </w:rPr>
        <w:t>円）としていた新幹線等を利用する場合の特別料金等の額についても、全額を支給することとしている。</w:t>
      </w:r>
    </w:p>
    <w:p w14:paraId="2F3D2DEF" w14:textId="01871742" w:rsidR="00F3731A" w:rsidRPr="005C4168" w:rsidRDefault="00CD572D" w:rsidP="00A25863">
      <w:pPr>
        <w:spacing w:line="360" w:lineRule="auto"/>
        <w:ind w:leftChars="500" w:left="1200" w:firstLineChars="100" w:firstLine="240"/>
        <w:rPr>
          <w:rFonts w:hAnsi="ＭＳ 明朝"/>
        </w:rPr>
      </w:pPr>
      <w:r w:rsidRPr="005C4168">
        <w:rPr>
          <w:rFonts w:hAnsi="ＭＳ 明朝" w:hint="eastAsia"/>
        </w:rPr>
        <w:t>本府においても、</w:t>
      </w:r>
      <w:r w:rsidR="00195410" w:rsidRPr="005C4168">
        <w:rPr>
          <w:rFonts w:hAnsi="ＭＳ 明朝" w:hint="eastAsia"/>
        </w:rPr>
        <w:t>通勤手当の支給限度額</w:t>
      </w:r>
      <w:r w:rsidR="001D051E" w:rsidRPr="005C4168">
        <w:rPr>
          <w:rFonts w:hAnsi="ＭＳ 明朝" w:hint="eastAsia"/>
        </w:rPr>
        <w:t>等</w:t>
      </w:r>
      <w:r w:rsidR="00195410" w:rsidRPr="005C4168">
        <w:rPr>
          <w:rFonts w:hAnsi="ＭＳ 明朝" w:hint="eastAsia"/>
        </w:rPr>
        <w:t>の</w:t>
      </w:r>
      <w:r w:rsidR="00176F64" w:rsidRPr="005C4168">
        <w:rPr>
          <w:rFonts w:hAnsi="ＭＳ 明朝" w:hint="eastAsia"/>
        </w:rPr>
        <w:t>取扱いについては</w:t>
      </w:r>
      <w:r w:rsidR="00860DA3" w:rsidRPr="005C4168">
        <w:rPr>
          <w:rFonts w:hAnsi="ＭＳ 明朝" w:hint="eastAsia"/>
        </w:rPr>
        <w:t>、これまで国に準拠してきたことを踏まえ</w:t>
      </w:r>
      <w:r w:rsidRPr="005C4168">
        <w:rPr>
          <w:rFonts w:hAnsi="ＭＳ 明朝" w:hint="eastAsia"/>
        </w:rPr>
        <w:t>、</w:t>
      </w:r>
      <w:r w:rsidR="009908A1" w:rsidRPr="005C4168">
        <w:rPr>
          <w:rFonts w:hAnsi="ＭＳ 明朝" w:hint="eastAsia"/>
        </w:rPr>
        <w:t>人事院勧告と同様、所要の改定を行うこととする</w:t>
      </w:r>
      <w:r w:rsidR="00176F64" w:rsidRPr="005C4168">
        <w:rPr>
          <w:rFonts w:hAnsi="ＭＳ 明朝" w:hint="eastAsia"/>
        </w:rPr>
        <w:t>。</w:t>
      </w:r>
    </w:p>
    <w:p w14:paraId="33A28F1C" w14:textId="77777777" w:rsidR="00A94E97" w:rsidRPr="005C4168" w:rsidRDefault="00A94E97" w:rsidP="0040645C">
      <w:pPr>
        <w:spacing w:line="360" w:lineRule="auto"/>
        <w:ind w:leftChars="400" w:left="960"/>
        <w:rPr>
          <w:rFonts w:asciiTheme="majorEastAsia" w:eastAsiaTheme="majorEastAsia" w:hAnsiTheme="majorEastAsia"/>
        </w:rPr>
      </w:pPr>
    </w:p>
    <w:p w14:paraId="7630281B" w14:textId="72B20CD0" w:rsidR="003F61BB" w:rsidRPr="005C4168" w:rsidRDefault="003F61BB" w:rsidP="0040645C">
      <w:pPr>
        <w:spacing w:line="360" w:lineRule="auto"/>
        <w:ind w:leftChars="400" w:left="960"/>
        <w:rPr>
          <w:rFonts w:asciiTheme="majorEastAsia" w:eastAsiaTheme="majorEastAsia" w:hAnsiTheme="majorEastAsia"/>
        </w:rPr>
      </w:pPr>
      <w:r w:rsidRPr="005C4168">
        <w:rPr>
          <w:rFonts w:asciiTheme="majorEastAsia" w:eastAsiaTheme="majorEastAsia" w:hAnsiTheme="majorEastAsia"/>
        </w:rPr>
        <w:t>(ｲ)</w:t>
      </w:r>
      <w:r w:rsidR="0040645C" w:rsidRPr="005C4168">
        <w:rPr>
          <w:rFonts w:asciiTheme="majorEastAsia" w:eastAsiaTheme="majorEastAsia" w:hAnsiTheme="majorEastAsia" w:hint="eastAsia"/>
        </w:rPr>
        <w:t xml:space="preserve">　</w:t>
      </w:r>
      <w:r w:rsidRPr="005C4168">
        <w:rPr>
          <w:rFonts w:asciiTheme="majorEastAsia" w:eastAsiaTheme="majorEastAsia" w:hAnsiTheme="majorEastAsia"/>
        </w:rPr>
        <w:t>新幹線等に係る通勤手当</w:t>
      </w:r>
      <w:r w:rsidR="004F02AB" w:rsidRPr="005C4168">
        <w:rPr>
          <w:rFonts w:asciiTheme="majorEastAsia" w:eastAsiaTheme="majorEastAsia" w:hAnsiTheme="majorEastAsia" w:hint="eastAsia"/>
        </w:rPr>
        <w:t>及び単身赴任手当</w:t>
      </w:r>
    </w:p>
    <w:p w14:paraId="53EA6DD1" w14:textId="1BC1B8CF" w:rsidR="000A3FC1" w:rsidRPr="005C4168" w:rsidRDefault="00ED2896" w:rsidP="00A25863">
      <w:pPr>
        <w:spacing w:line="360" w:lineRule="auto"/>
        <w:ind w:leftChars="500" w:left="1200" w:firstLineChars="100" w:firstLine="240"/>
        <w:rPr>
          <w:rFonts w:hAnsi="ＭＳ 明朝"/>
        </w:rPr>
      </w:pPr>
      <w:r w:rsidRPr="005C4168">
        <w:rPr>
          <w:rFonts w:hAnsi="ＭＳ 明朝" w:hint="eastAsia"/>
        </w:rPr>
        <w:t>人事院勧告においては、現行制度では異動等に伴う場合に限られている新幹線等に係る通勤手当及び単身赴任手当について、近年の人材確保の困難性の高まりを踏まえ、人材確保にも資するよう、これらの手当の支給要件を満た</w:t>
      </w:r>
      <w:r w:rsidR="009216DC" w:rsidRPr="005C4168">
        <w:rPr>
          <w:rFonts w:hAnsi="ＭＳ 明朝" w:hint="eastAsia"/>
        </w:rPr>
        <w:t>す</w:t>
      </w:r>
      <w:r w:rsidR="00C86E03" w:rsidRPr="005C4168">
        <w:rPr>
          <w:rFonts w:hAnsi="ＭＳ 明朝" w:hint="eastAsia"/>
        </w:rPr>
        <w:t>新たに採用</w:t>
      </w:r>
      <w:r w:rsidR="009216DC" w:rsidRPr="005C4168">
        <w:rPr>
          <w:rFonts w:hAnsi="ＭＳ 明朝" w:hint="eastAsia"/>
        </w:rPr>
        <w:t>された</w:t>
      </w:r>
      <w:r w:rsidRPr="005C4168">
        <w:rPr>
          <w:rFonts w:hAnsi="ＭＳ 明朝" w:hint="eastAsia"/>
        </w:rPr>
        <w:t>職員に対して支給することとした。</w:t>
      </w:r>
    </w:p>
    <w:p w14:paraId="32917947" w14:textId="654F788F" w:rsidR="000A3FC1" w:rsidRPr="005C4168" w:rsidRDefault="000A3FC1" w:rsidP="00A25863">
      <w:pPr>
        <w:spacing w:line="360" w:lineRule="auto"/>
        <w:ind w:leftChars="500" w:left="1200" w:firstLineChars="100" w:firstLine="240"/>
        <w:rPr>
          <w:rFonts w:hAnsi="ＭＳ 明朝"/>
        </w:rPr>
      </w:pPr>
      <w:r w:rsidRPr="005C4168">
        <w:rPr>
          <w:rFonts w:hAnsi="ＭＳ 明朝" w:hint="eastAsia"/>
        </w:rPr>
        <w:t>あわせて、様々な事情を有する職員の勤務継続を可能とし、人事配置の円滑化を図る観点から、新幹線等に係る通勤手当の支給要件を見直すこととした。具体的には、新幹線等の利用により通勤時間が片道当たり</w:t>
      </w:r>
      <w:r w:rsidRPr="005C4168">
        <w:rPr>
          <w:rFonts w:asciiTheme="minorHAnsi" w:hAnsiTheme="minorHAnsi"/>
        </w:rPr>
        <w:t>30</w:t>
      </w:r>
      <w:r w:rsidRPr="005C4168">
        <w:rPr>
          <w:rFonts w:hAnsi="ＭＳ 明朝" w:hint="eastAsia"/>
        </w:rPr>
        <w:t>分以上短縮されることを求める要件</w:t>
      </w:r>
      <w:r w:rsidR="00C15311" w:rsidRPr="005C4168">
        <w:rPr>
          <w:rFonts w:hAnsi="ＭＳ 明朝" w:hint="eastAsia"/>
        </w:rPr>
        <w:t>を</w:t>
      </w:r>
      <w:r w:rsidRPr="005C4168">
        <w:rPr>
          <w:rFonts w:hAnsi="ＭＳ 明朝" w:hint="eastAsia"/>
        </w:rPr>
        <w:t>廃止</w:t>
      </w:r>
      <w:r w:rsidR="00C15311" w:rsidRPr="005C4168">
        <w:rPr>
          <w:rFonts w:hAnsi="ＭＳ 明朝" w:hint="eastAsia"/>
        </w:rPr>
        <w:t>する</w:t>
      </w:r>
      <w:r w:rsidR="00EF03FA" w:rsidRPr="005C4168">
        <w:rPr>
          <w:rFonts w:hAnsi="ＭＳ 明朝" w:hint="eastAsia"/>
        </w:rPr>
        <w:t>こと</w:t>
      </w:r>
      <w:r w:rsidR="00C15311" w:rsidRPr="005C4168">
        <w:rPr>
          <w:rFonts w:hAnsi="ＭＳ 明朝" w:hint="eastAsia"/>
        </w:rPr>
        <w:t>。また、</w:t>
      </w:r>
      <w:r w:rsidRPr="005C4168">
        <w:rPr>
          <w:rFonts w:hAnsi="ＭＳ 明朝" w:hint="eastAsia"/>
        </w:rPr>
        <w:t>異動等の直前の住居からの通勤であることを求める要件</w:t>
      </w:r>
      <w:r w:rsidR="00C15311" w:rsidRPr="005C4168">
        <w:rPr>
          <w:rFonts w:hAnsi="ＭＳ 明朝" w:hint="eastAsia"/>
        </w:rPr>
        <w:t>などを</w:t>
      </w:r>
      <w:r w:rsidRPr="005C4168">
        <w:rPr>
          <w:rFonts w:hAnsi="ＭＳ 明朝" w:hint="eastAsia"/>
        </w:rPr>
        <w:t>緩和</w:t>
      </w:r>
      <w:r w:rsidR="00C15311" w:rsidRPr="005C4168">
        <w:rPr>
          <w:rFonts w:hAnsi="ＭＳ 明朝" w:hint="eastAsia"/>
        </w:rPr>
        <w:t>し、</w:t>
      </w:r>
      <w:r w:rsidRPr="005C4168">
        <w:rPr>
          <w:rFonts w:hAnsi="ＭＳ 明朝" w:hint="eastAsia"/>
        </w:rPr>
        <w:t>育児、介護等のやむを得ない事情により転居して新幹線等による通勤を必要とする職員に対しても手当を支給することとした。</w:t>
      </w:r>
    </w:p>
    <w:p w14:paraId="11057BC9" w14:textId="2AF20AB7" w:rsidR="00F3731A" w:rsidRPr="005C4168" w:rsidRDefault="00BC662C" w:rsidP="00A25863">
      <w:pPr>
        <w:spacing w:line="360" w:lineRule="auto"/>
        <w:ind w:leftChars="500" w:left="1200" w:firstLineChars="100" w:firstLine="240"/>
        <w:rPr>
          <w:rFonts w:hAnsi="ＭＳ 明朝"/>
        </w:rPr>
      </w:pPr>
      <w:r w:rsidRPr="005C4168">
        <w:rPr>
          <w:rFonts w:hAnsi="ＭＳ 明朝" w:hint="eastAsia"/>
        </w:rPr>
        <w:t>本府においても、</w:t>
      </w:r>
      <w:bookmarkStart w:id="8" w:name="_Hlk177033755"/>
      <w:r w:rsidR="003E200F" w:rsidRPr="005C4168">
        <w:rPr>
          <w:rFonts w:hAnsi="ＭＳ 明朝" w:hint="eastAsia"/>
        </w:rPr>
        <w:t>新幹線等に係る通勤手当や単身赴任手当の支給要件については、</w:t>
      </w:r>
      <w:r w:rsidR="00BF1D2A" w:rsidRPr="005C4168">
        <w:rPr>
          <w:rFonts w:hAnsi="ＭＳ 明朝" w:hint="eastAsia"/>
        </w:rPr>
        <w:t>これまで国に準拠することを基本としてきたことを踏まえ、</w:t>
      </w:r>
      <w:bookmarkEnd w:id="8"/>
      <w:r w:rsidR="009908A1" w:rsidRPr="005C4168">
        <w:rPr>
          <w:rFonts w:hAnsi="ＭＳ 明朝" w:hint="eastAsia"/>
        </w:rPr>
        <w:t>人事院勧告と同様、所要の改定を行うこととする</w:t>
      </w:r>
      <w:r w:rsidR="005F3B11" w:rsidRPr="005C4168">
        <w:rPr>
          <w:rFonts w:hAnsi="ＭＳ 明朝" w:hint="eastAsia"/>
        </w:rPr>
        <w:t>。</w:t>
      </w:r>
    </w:p>
    <w:p w14:paraId="48BF6C7F" w14:textId="1A742031" w:rsidR="00A94E97" w:rsidRPr="005C4168" w:rsidRDefault="00A94E97" w:rsidP="0040645C">
      <w:pPr>
        <w:spacing w:line="360" w:lineRule="auto"/>
        <w:ind w:leftChars="300" w:left="720"/>
        <w:rPr>
          <w:rFonts w:asciiTheme="majorEastAsia" w:eastAsiaTheme="majorEastAsia" w:hAnsiTheme="majorEastAsia"/>
        </w:rPr>
      </w:pPr>
    </w:p>
    <w:p w14:paraId="7403C413" w14:textId="77777777" w:rsidR="00A94E97" w:rsidRPr="005C4168" w:rsidRDefault="00A94E97" w:rsidP="0040645C">
      <w:pPr>
        <w:spacing w:line="360" w:lineRule="auto"/>
        <w:ind w:leftChars="300" w:left="720"/>
        <w:rPr>
          <w:rFonts w:asciiTheme="majorEastAsia" w:eastAsiaTheme="majorEastAsia" w:hAnsiTheme="majorEastAsia"/>
        </w:rPr>
      </w:pPr>
    </w:p>
    <w:p w14:paraId="5574D63B" w14:textId="468072C3" w:rsidR="003F61BB" w:rsidRPr="005C4168" w:rsidRDefault="003F61BB" w:rsidP="0040645C">
      <w:pPr>
        <w:spacing w:line="360" w:lineRule="auto"/>
        <w:ind w:leftChars="300" w:left="720"/>
        <w:rPr>
          <w:rFonts w:asciiTheme="majorEastAsia" w:eastAsiaTheme="majorEastAsia" w:hAnsiTheme="majorEastAsia"/>
        </w:rPr>
      </w:pPr>
      <w:r w:rsidRPr="005C4168">
        <w:rPr>
          <w:rFonts w:asciiTheme="majorEastAsia" w:eastAsiaTheme="majorEastAsia" w:hAnsiTheme="majorEastAsia" w:hint="eastAsia"/>
        </w:rPr>
        <w:lastRenderedPageBreak/>
        <w:t>ウ</w:t>
      </w:r>
      <w:r w:rsidR="0040645C" w:rsidRPr="005C4168">
        <w:rPr>
          <w:rFonts w:asciiTheme="majorEastAsia" w:eastAsiaTheme="majorEastAsia" w:hAnsiTheme="majorEastAsia" w:hint="eastAsia"/>
        </w:rPr>
        <w:t xml:space="preserve">　</w:t>
      </w:r>
      <w:r w:rsidRPr="005C4168">
        <w:rPr>
          <w:rFonts w:asciiTheme="majorEastAsia" w:eastAsiaTheme="majorEastAsia" w:hAnsiTheme="majorEastAsia"/>
        </w:rPr>
        <w:t>管理職員特別勤務手当</w:t>
      </w:r>
    </w:p>
    <w:p w14:paraId="1F44D202" w14:textId="7AFE8BDB" w:rsidR="005F3B11" w:rsidRPr="005C4168" w:rsidRDefault="000A3FC1" w:rsidP="0040645C">
      <w:pPr>
        <w:spacing w:line="360" w:lineRule="auto"/>
        <w:ind w:leftChars="400" w:left="960" w:firstLineChars="100" w:firstLine="240"/>
        <w:rPr>
          <w:rFonts w:hAnsi="ＭＳ 明朝"/>
        </w:rPr>
      </w:pPr>
      <w:r w:rsidRPr="005C4168">
        <w:rPr>
          <w:rFonts w:hAnsi="ＭＳ 明朝" w:hint="eastAsia"/>
        </w:rPr>
        <w:t>管理職員は、業務を自ら管理できる地位にあるため時間外勤務手当は支給されないが、</w:t>
      </w:r>
      <w:r w:rsidR="003F61BB" w:rsidRPr="005C4168">
        <w:rPr>
          <w:rFonts w:hAnsi="ＭＳ 明朝" w:hint="eastAsia"/>
        </w:rPr>
        <w:t>近年、災害への対処など他律的な事由により深夜に及ぶ勤務を相当程度行う実態が見られ、時間外労働に対する社会全体の意識が変容している中で、</w:t>
      </w:r>
      <w:r w:rsidRPr="005C4168">
        <w:rPr>
          <w:rFonts w:hAnsi="ＭＳ 明朝" w:hint="eastAsia"/>
        </w:rPr>
        <w:t>対応に</w:t>
      </w:r>
      <w:r w:rsidR="00B43C08" w:rsidRPr="005C4168">
        <w:rPr>
          <w:rFonts w:hAnsi="ＭＳ 明朝" w:hint="eastAsia"/>
        </w:rPr>
        <w:t>あ</w:t>
      </w:r>
      <w:r w:rsidRPr="005C4168">
        <w:rPr>
          <w:rFonts w:hAnsi="ＭＳ 明朝" w:hint="eastAsia"/>
        </w:rPr>
        <w:t>たる</w:t>
      </w:r>
      <w:r w:rsidR="003F61BB" w:rsidRPr="005C4168">
        <w:rPr>
          <w:rFonts w:hAnsi="ＭＳ 明朝" w:hint="eastAsia"/>
        </w:rPr>
        <w:t>負担感</w:t>
      </w:r>
      <w:r w:rsidR="00EC207F" w:rsidRPr="005C4168">
        <w:rPr>
          <w:rFonts w:hAnsi="ＭＳ 明朝" w:hint="eastAsia"/>
        </w:rPr>
        <w:t>が</w:t>
      </w:r>
      <w:r w:rsidR="003F61BB" w:rsidRPr="005C4168">
        <w:rPr>
          <w:rFonts w:hAnsi="ＭＳ 明朝" w:hint="eastAsia"/>
        </w:rPr>
        <w:t>これまで以上に大きくなっている</w:t>
      </w:r>
      <w:r w:rsidRPr="005C4168">
        <w:rPr>
          <w:rFonts w:hAnsi="ＭＳ 明朝" w:hint="eastAsia"/>
        </w:rPr>
        <w:t>。人事院勧告においては、こうした</w:t>
      </w:r>
      <w:r w:rsidR="00EC207F" w:rsidRPr="005C4168">
        <w:rPr>
          <w:rFonts w:hAnsi="ＭＳ 明朝" w:hint="eastAsia"/>
        </w:rPr>
        <w:t>状況の変化を受け</w:t>
      </w:r>
      <w:r w:rsidR="003F61BB" w:rsidRPr="005C4168">
        <w:rPr>
          <w:rFonts w:hAnsi="ＭＳ 明朝" w:hint="eastAsia"/>
        </w:rPr>
        <w:t>、管理職員に対してその勤務実態に応じた適切な処遇を確保する観点から、平日深夜に係る管理職員特別勤務手当の支給対象時間帯を</w:t>
      </w:r>
      <w:r w:rsidR="00EC207F" w:rsidRPr="005C4168">
        <w:rPr>
          <w:rFonts w:hAnsi="ＭＳ 明朝" w:hint="eastAsia"/>
        </w:rPr>
        <w:t>、現行の午前０時から午前５時を</w:t>
      </w:r>
      <w:r w:rsidR="005F3B11" w:rsidRPr="005C4168">
        <w:rPr>
          <w:rFonts w:hAnsi="ＭＳ 明朝" w:hint="eastAsia"/>
        </w:rPr>
        <w:t>午後10時から午前５時まで</w:t>
      </w:r>
      <w:r w:rsidR="00273ECF" w:rsidRPr="005C4168">
        <w:rPr>
          <w:rFonts w:hAnsi="ＭＳ 明朝" w:hint="eastAsia"/>
        </w:rPr>
        <w:t>拡大することとした</w:t>
      </w:r>
      <w:r w:rsidR="003F61BB" w:rsidRPr="005C4168">
        <w:rPr>
          <w:rFonts w:hAnsi="ＭＳ 明朝" w:hint="eastAsia"/>
        </w:rPr>
        <w:t>。</w:t>
      </w:r>
    </w:p>
    <w:p w14:paraId="7E4B79FC" w14:textId="4489A355" w:rsidR="003F61BB" w:rsidRPr="005C4168" w:rsidRDefault="003F61BB" w:rsidP="0040645C">
      <w:pPr>
        <w:spacing w:line="360" w:lineRule="auto"/>
        <w:ind w:leftChars="400" w:left="960" w:firstLineChars="100" w:firstLine="240"/>
        <w:rPr>
          <w:rFonts w:hAnsi="ＭＳ 明朝"/>
        </w:rPr>
      </w:pPr>
      <w:r w:rsidRPr="005C4168">
        <w:rPr>
          <w:rFonts w:hAnsi="ＭＳ 明朝" w:hint="eastAsia"/>
        </w:rPr>
        <w:t>本府においても、</w:t>
      </w:r>
      <w:r w:rsidR="00D869B4" w:rsidRPr="005C4168">
        <w:rPr>
          <w:rFonts w:hAnsi="ＭＳ 明朝" w:hint="eastAsia"/>
        </w:rPr>
        <w:t>平日深夜に係る管理職員特別勤務手当</w:t>
      </w:r>
      <w:r w:rsidR="001D051E" w:rsidRPr="005C4168">
        <w:rPr>
          <w:rFonts w:hAnsi="ＭＳ 明朝" w:hint="eastAsia"/>
        </w:rPr>
        <w:t>について</w:t>
      </w:r>
      <w:r w:rsidR="00D869B4" w:rsidRPr="005C4168">
        <w:rPr>
          <w:rFonts w:hAnsi="ＭＳ 明朝" w:hint="eastAsia"/>
        </w:rPr>
        <w:t>は</w:t>
      </w:r>
      <w:r w:rsidR="002B3ECB" w:rsidRPr="005C4168">
        <w:rPr>
          <w:rFonts w:hAnsi="ＭＳ 明朝" w:hint="eastAsia"/>
        </w:rPr>
        <w:t>、これまで</w:t>
      </w:r>
      <w:r w:rsidR="005F3B11" w:rsidRPr="005C4168">
        <w:rPr>
          <w:rFonts w:hAnsi="ＭＳ 明朝" w:hint="eastAsia"/>
        </w:rPr>
        <w:t>国に準拠してきたことを踏まえ、</w:t>
      </w:r>
      <w:r w:rsidR="009908A1" w:rsidRPr="005C4168">
        <w:rPr>
          <w:rFonts w:hAnsi="ＭＳ 明朝" w:hint="eastAsia"/>
        </w:rPr>
        <w:t>人事院勧告と同様、</w:t>
      </w:r>
      <w:bookmarkStart w:id="9" w:name="_Hlk178335139"/>
      <w:r w:rsidR="009908A1" w:rsidRPr="005C4168">
        <w:rPr>
          <w:rFonts w:hAnsi="ＭＳ 明朝" w:hint="eastAsia"/>
        </w:rPr>
        <w:t>所要の改定を行うこととする</w:t>
      </w:r>
      <w:r w:rsidR="005F3B11" w:rsidRPr="005C4168">
        <w:rPr>
          <w:rFonts w:hAnsi="ＭＳ 明朝" w:hint="eastAsia"/>
        </w:rPr>
        <w:t>。</w:t>
      </w:r>
      <w:bookmarkEnd w:id="9"/>
    </w:p>
    <w:p w14:paraId="3093AF9C" w14:textId="77777777" w:rsidR="003F61BB" w:rsidRPr="005C4168" w:rsidRDefault="003F61BB" w:rsidP="003F61BB">
      <w:pPr>
        <w:spacing w:line="360" w:lineRule="auto"/>
        <w:ind w:firstLineChars="100" w:firstLine="240"/>
        <w:rPr>
          <w:rFonts w:hAnsi="ＭＳ 明朝"/>
        </w:rPr>
      </w:pPr>
    </w:p>
    <w:p w14:paraId="2CC4BF47" w14:textId="5AA6EB8F" w:rsidR="003F61BB" w:rsidRPr="005C4168" w:rsidRDefault="003F61BB" w:rsidP="00695147">
      <w:pPr>
        <w:spacing w:line="360" w:lineRule="auto"/>
        <w:ind w:leftChars="200" w:left="480"/>
        <w:rPr>
          <w:rFonts w:asciiTheme="majorEastAsia" w:eastAsiaTheme="majorEastAsia" w:hAnsiTheme="majorEastAsia"/>
        </w:rPr>
      </w:pPr>
      <w:r w:rsidRPr="005C4168">
        <w:rPr>
          <w:rFonts w:asciiTheme="majorEastAsia" w:eastAsiaTheme="majorEastAsia" w:hAnsiTheme="majorEastAsia"/>
        </w:rPr>
        <w:t>(4)</w:t>
      </w:r>
      <w:r w:rsidR="00695147" w:rsidRPr="005C4168">
        <w:rPr>
          <w:rFonts w:asciiTheme="majorEastAsia" w:eastAsiaTheme="majorEastAsia" w:hAnsiTheme="majorEastAsia" w:hint="eastAsia"/>
        </w:rPr>
        <w:t xml:space="preserve">　</w:t>
      </w:r>
      <w:r w:rsidR="0082237A" w:rsidRPr="005C4168">
        <w:rPr>
          <w:rFonts w:asciiTheme="majorEastAsia" w:eastAsiaTheme="majorEastAsia" w:hAnsiTheme="majorEastAsia" w:hint="eastAsia"/>
        </w:rPr>
        <w:t>特定任期付職員の</w:t>
      </w:r>
      <w:r w:rsidRPr="005C4168">
        <w:rPr>
          <w:rFonts w:asciiTheme="majorEastAsia" w:eastAsiaTheme="majorEastAsia" w:hAnsiTheme="majorEastAsia"/>
        </w:rPr>
        <w:t>特別給（ボーナス）</w:t>
      </w:r>
    </w:p>
    <w:p w14:paraId="0C9EC310" w14:textId="299F39FE" w:rsidR="003F61BB" w:rsidRPr="005C4168" w:rsidRDefault="003F61BB" w:rsidP="00A25863">
      <w:pPr>
        <w:spacing w:line="360" w:lineRule="auto"/>
        <w:ind w:leftChars="300" w:left="720" w:firstLineChars="100" w:firstLine="240"/>
        <w:rPr>
          <w:rFonts w:hAnsi="ＭＳ 明朝"/>
        </w:rPr>
      </w:pPr>
      <w:r w:rsidRPr="005C4168">
        <w:rPr>
          <w:rFonts w:hAnsi="ＭＳ 明朝" w:hint="eastAsia"/>
        </w:rPr>
        <w:t>現行の特定任期付職員</w:t>
      </w:r>
      <w:r w:rsidR="00873ECC" w:rsidRPr="005C4168">
        <w:rPr>
          <w:rFonts w:hAnsi="ＭＳ 明朝" w:hint="eastAsia"/>
        </w:rPr>
        <w:t>に対し、</w:t>
      </w:r>
      <w:r w:rsidRPr="005C4168">
        <w:rPr>
          <w:rFonts w:hAnsi="ＭＳ 明朝" w:hint="eastAsia"/>
        </w:rPr>
        <w:t>勤務成績を反映することができるのは、特に顕著な業績を挙げた場合に年に１回支給可能な特定任期付職員業績手当のみとなっている。人事院勧告では、公務全体として能力・実績に基づく人事管理を進める中で、特定任期付職員も、勤務成績を適時のタイミングで給与に反映し、支給額のメリハリを柔軟に付ける</w:t>
      </w:r>
      <w:r w:rsidR="00873ECC" w:rsidRPr="005C4168">
        <w:rPr>
          <w:rFonts w:hAnsi="ＭＳ 明朝" w:hint="eastAsia"/>
        </w:rPr>
        <w:t>ため、</w:t>
      </w:r>
      <w:r w:rsidRPr="005C4168">
        <w:rPr>
          <w:rFonts w:hAnsi="ＭＳ 明朝" w:hint="eastAsia"/>
        </w:rPr>
        <w:t>特定任期付職員のボーナスを、期末手当と人事評価の結果等に応じて支給される勤勉手当から成る構成に改め、特定任期付職員業績手当を廃止する</w:t>
      </w:r>
      <w:r w:rsidR="00BC662C" w:rsidRPr="005C4168">
        <w:rPr>
          <w:rFonts w:hAnsi="ＭＳ 明朝" w:hint="eastAsia"/>
        </w:rPr>
        <w:t>こととした。</w:t>
      </w:r>
    </w:p>
    <w:p w14:paraId="41ADECB1" w14:textId="0E98DA3C" w:rsidR="003F61BB" w:rsidRPr="005C4168" w:rsidRDefault="003F61BB" w:rsidP="00A25863">
      <w:pPr>
        <w:spacing w:line="360" w:lineRule="auto"/>
        <w:ind w:leftChars="300" w:left="720" w:firstLineChars="100" w:firstLine="240"/>
        <w:rPr>
          <w:rFonts w:hAnsi="ＭＳ 明朝"/>
        </w:rPr>
      </w:pPr>
      <w:bookmarkStart w:id="10" w:name="_Hlk176421382"/>
      <w:r w:rsidRPr="005C4168">
        <w:rPr>
          <w:rFonts w:hAnsi="ＭＳ 明朝" w:hint="eastAsia"/>
        </w:rPr>
        <w:t>本府においても、</w:t>
      </w:r>
      <w:r w:rsidRPr="005C4168">
        <w:rPr>
          <w:rFonts w:hAnsi="ＭＳ 明朝"/>
        </w:rPr>
        <w:t>特定任期付職員</w:t>
      </w:r>
      <w:r w:rsidRPr="005C4168">
        <w:rPr>
          <w:rFonts w:hAnsi="ＭＳ 明朝" w:hint="eastAsia"/>
        </w:rPr>
        <w:t>の</w:t>
      </w:r>
      <w:r w:rsidR="00726C85" w:rsidRPr="005C4168">
        <w:rPr>
          <w:rFonts w:hAnsi="ＭＳ 明朝" w:hint="eastAsia"/>
        </w:rPr>
        <w:t>給与</w:t>
      </w:r>
      <w:r w:rsidRPr="005C4168">
        <w:rPr>
          <w:rFonts w:hAnsi="ＭＳ 明朝" w:hint="eastAsia"/>
        </w:rPr>
        <w:t>制度は</w:t>
      </w:r>
      <w:r w:rsidR="00726C85" w:rsidRPr="005C4168">
        <w:rPr>
          <w:rFonts w:hAnsi="ＭＳ 明朝" w:hint="eastAsia"/>
        </w:rPr>
        <w:t>、これまで国に準拠してきたことを踏まえ、</w:t>
      </w:r>
      <w:r w:rsidRPr="005C4168">
        <w:rPr>
          <w:rFonts w:hAnsi="ＭＳ 明朝" w:hint="eastAsia"/>
        </w:rPr>
        <w:t>人事院勧告と同様、</w:t>
      </w:r>
      <w:r w:rsidR="00357DBB" w:rsidRPr="005C4168">
        <w:rPr>
          <w:rFonts w:hAnsi="ＭＳ 明朝" w:hint="eastAsia"/>
        </w:rPr>
        <w:t>期末手当と勤勉手当から成る構成に改め、特定任期付職員業績手当を廃止すること</w:t>
      </w:r>
      <w:r w:rsidRPr="005C4168">
        <w:rPr>
          <w:rFonts w:hAnsi="ＭＳ 明朝" w:hint="eastAsia"/>
        </w:rPr>
        <w:t>と</w:t>
      </w:r>
      <w:r w:rsidR="00873ECC" w:rsidRPr="005C4168">
        <w:rPr>
          <w:rFonts w:hAnsi="ＭＳ 明朝" w:hint="eastAsia"/>
        </w:rPr>
        <w:t>する</w:t>
      </w:r>
      <w:r w:rsidRPr="005C4168">
        <w:rPr>
          <w:rFonts w:hAnsi="ＭＳ 明朝" w:hint="eastAsia"/>
        </w:rPr>
        <w:t>。</w:t>
      </w:r>
    </w:p>
    <w:bookmarkEnd w:id="10"/>
    <w:p w14:paraId="485E1EC3" w14:textId="31BFDDB4" w:rsidR="003F61BB" w:rsidRPr="005C4168" w:rsidRDefault="009908A1" w:rsidP="009908A1">
      <w:pPr>
        <w:spacing w:line="360" w:lineRule="auto"/>
        <w:ind w:leftChars="300" w:left="720"/>
        <w:rPr>
          <w:rFonts w:asciiTheme="majorEastAsia" w:eastAsiaTheme="majorEastAsia" w:hAnsiTheme="majorEastAsia"/>
        </w:rPr>
      </w:pPr>
      <w:r w:rsidRPr="005C4168">
        <w:rPr>
          <w:rFonts w:asciiTheme="majorEastAsia" w:eastAsiaTheme="majorEastAsia" w:hAnsiTheme="majorEastAsia" w:hint="eastAsia"/>
        </w:rPr>
        <w:t>ア</w:t>
      </w:r>
      <w:r w:rsidR="00695147" w:rsidRPr="005C4168">
        <w:rPr>
          <w:rFonts w:asciiTheme="majorEastAsia" w:eastAsiaTheme="majorEastAsia" w:hAnsiTheme="majorEastAsia" w:hint="eastAsia"/>
        </w:rPr>
        <w:t xml:space="preserve">　</w:t>
      </w:r>
      <w:r w:rsidR="003F61BB" w:rsidRPr="005C4168">
        <w:rPr>
          <w:rFonts w:asciiTheme="majorEastAsia" w:eastAsiaTheme="majorEastAsia" w:hAnsiTheme="majorEastAsia"/>
        </w:rPr>
        <w:t>期末手当及び勤勉手当の支給月数等</w:t>
      </w:r>
    </w:p>
    <w:p w14:paraId="68FBB34F" w14:textId="56F34859" w:rsidR="003F61BB" w:rsidRPr="005C4168" w:rsidRDefault="00873ECC" w:rsidP="009908A1">
      <w:pPr>
        <w:spacing w:line="360" w:lineRule="auto"/>
        <w:ind w:leftChars="400" w:left="960" w:firstLineChars="100" w:firstLine="240"/>
        <w:rPr>
          <w:rFonts w:hAnsi="ＭＳ 明朝"/>
        </w:rPr>
      </w:pPr>
      <w:r w:rsidRPr="005C4168">
        <w:rPr>
          <w:rFonts w:hAnsi="ＭＳ 明朝" w:hint="eastAsia"/>
        </w:rPr>
        <w:t>人事院勧告では、</w:t>
      </w:r>
      <w:r w:rsidR="003F61BB" w:rsidRPr="005C4168">
        <w:rPr>
          <w:rFonts w:hAnsi="ＭＳ 明朝" w:hint="eastAsia"/>
        </w:rPr>
        <w:t>特定任期付職員の期末手当及び勤勉手当の平均支給月数は、優秀者に対して勤勉手当を上乗せするための原資を確保しつつ、期末手当及び勤</w:t>
      </w:r>
      <w:r w:rsidR="003F61BB" w:rsidRPr="005C4168">
        <w:rPr>
          <w:rFonts w:asciiTheme="minorHAnsi" w:hAnsiTheme="minorHAnsi"/>
        </w:rPr>
        <w:t>勉手当の配分が一般職員と同程度となるよう留意し、年間で期末手当</w:t>
      </w:r>
      <w:r w:rsidR="003F61BB" w:rsidRPr="005C4168">
        <w:rPr>
          <w:rFonts w:asciiTheme="minorHAnsi" w:hAnsiTheme="minorHAnsi"/>
        </w:rPr>
        <w:t>1.90</w:t>
      </w:r>
      <w:r w:rsidR="003F61BB" w:rsidRPr="005C4168">
        <w:rPr>
          <w:rFonts w:hAnsi="ＭＳ 明朝"/>
        </w:rPr>
        <w:t>月、勤勉手当</w:t>
      </w:r>
      <w:r w:rsidR="003F61BB" w:rsidRPr="005C4168">
        <w:rPr>
          <w:rFonts w:asciiTheme="minorHAnsi" w:hAnsiTheme="minorHAnsi"/>
        </w:rPr>
        <w:t>1.75</w:t>
      </w:r>
      <w:r w:rsidR="003F61BB" w:rsidRPr="005C4168">
        <w:rPr>
          <w:rFonts w:hAnsi="ＭＳ 明朝"/>
        </w:rPr>
        <w:t>月と</w:t>
      </w:r>
      <w:r w:rsidR="00320316" w:rsidRPr="005C4168">
        <w:rPr>
          <w:rFonts w:hAnsi="ＭＳ 明朝" w:hint="eastAsia"/>
        </w:rPr>
        <w:t>し</w:t>
      </w:r>
      <w:r w:rsidR="003F61BB" w:rsidRPr="005C4168">
        <w:rPr>
          <w:rFonts w:hAnsi="ＭＳ 明朝"/>
        </w:rPr>
        <w:t>、６月期と12月期</w:t>
      </w:r>
      <w:r w:rsidR="003F61BB" w:rsidRPr="005C4168">
        <w:rPr>
          <w:rFonts w:hAnsi="ＭＳ 明朝" w:hint="eastAsia"/>
        </w:rPr>
        <w:t>の支給月数が均等になるよう定める</w:t>
      </w:r>
      <w:r w:rsidRPr="005C4168">
        <w:rPr>
          <w:rFonts w:hAnsi="ＭＳ 明朝" w:hint="eastAsia"/>
        </w:rPr>
        <w:t>こととした</w:t>
      </w:r>
      <w:r w:rsidR="003F61BB" w:rsidRPr="005C4168">
        <w:rPr>
          <w:rFonts w:hAnsi="ＭＳ 明朝" w:hint="eastAsia"/>
        </w:rPr>
        <w:t>。</w:t>
      </w:r>
    </w:p>
    <w:p w14:paraId="4B00CBF8" w14:textId="59AC3A2C" w:rsidR="00F3731A" w:rsidRPr="005C4168" w:rsidRDefault="00873ECC" w:rsidP="00E96677">
      <w:pPr>
        <w:spacing w:line="360" w:lineRule="auto"/>
        <w:ind w:leftChars="400" w:left="960" w:firstLineChars="100" w:firstLine="240"/>
        <w:rPr>
          <w:rFonts w:hAnsi="ＭＳ 明朝"/>
        </w:rPr>
      </w:pPr>
      <w:r w:rsidRPr="005C4168">
        <w:rPr>
          <w:rFonts w:hAnsi="ＭＳ 明朝" w:hint="eastAsia"/>
        </w:rPr>
        <w:t>本府においても、特定任期付職員の給与制度は</w:t>
      </w:r>
      <w:r w:rsidR="00726C85" w:rsidRPr="005C4168">
        <w:rPr>
          <w:rFonts w:hAnsi="ＭＳ 明朝" w:hint="eastAsia"/>
        </w:rPr>
        <w:t>、</w:t>
      </w:r>
      <w:r w:rsidR="00150D52" w:rsidRPr="005C4168">
        <w:rPr>
          <w:rFonts w:hAnsi="ＭＳ 明朝" w:hint="eastAsia"/>
        </w:rPr>
        <w:t>これまで国に準拠して</w:t>
      </w:r>
      <w:r w:rsidR="00150D52" w:rsidRPr="005C4168">
        <w:rPr>
          <w:rFonts w:hAnsi="ＭＳ 明朝" w:hint="eastAsia"/>
        </w:rPr>
        <w:lastRenderedPageBreak/>
        <w:t>きたことを踏まえ、</w:t>
      </w:r>
      <w:r w:rsidR="009908A1" w:rsidRPr="005C4168">
        <w:rPr>
          <w:rFonts w:hAnsi="ＭＳ 明朝" w:hint="eastAsia"/>
        </w:rPr>
        <w:t>人事院勧告と同様</w:t>
      </w:r>
      <w:r w:rsidR="00357DBB" w:rsidRPr="005C4168">
        <w:rPr>
          <w:rFonts w:hAnsi="ＭＳ 明朝" w:hint="eastAsia"/>
        </w:rPr>
        <w:t>の支給月数</w:t>
      </w:r>
      <w:r w:rsidR="009908A1" w:rsidRPr="005C4168">
        <w:rPr>
          <w:rFonts w:hAnsi="ＭＳ 明朝" w:hint="eastAsia"/>
        </w:rPr>
        <w:t>とする</w:t>
      </w:r>
      <w:r w:rsidRPr="005C4168">
        <w:rPr>
          <w:rFonts w:hAnsi="ＭＳ 明朝" w:hint="eastAsia"/>
        </w:rPr>
        <w:t>。</w:t>
      </w:r>
    </w:p>
    <w:p w14:paraId="642D5C81" w14:textId="77777777" w:rsidR="00A94E97" w:rsidRPr="005C4168" w:rsidRDefault="00A94E97" w:rsidP="009908A1">
      <w:pPr>
        <w:spacing w:line="360" w:lineRule="auto"/>
        <w:ind w:leftChars="300" w:left="720"/>
        <w:rPr>
          <w:rFonts w:asciiTheme="majorEastAsia" w:eastAsiaTheme="majorEastAsia" w:hAnsiTheme="majorEastAsia"/>
        </w:rPr>
      </w:pPr>
    </w:p>
    <w:p w14:paraId="1B1ADF67" w14:textId="4F8609A8" w:rsidR="003F61BB" w:rsidRPr="005C4168" w:rsidRDefault="009908A1" w:rsidP="009908A1">
      <w:pPr>
        <w:spacing w:line="360" w:lineRule="auto"/>
        <w:ind w:leftChars="300" w:left="720"/>
        <w:rPr>
          <w:rFonts w:asciiTheme="majorEastAsia" w:eastAsiaTheme="majorEastAsia" w:hAnsiTheme="majorEastAsia"/>
        </w:rPr>
      </w:pPr>
      <w:r w:rsidRPr="005C4168">
        <w:rPr>
          <w:rFonts w:asciiTheme="majorEastAsia" w:eastAsiaTheme="majorEastAsia" w:hAnsiTheme="majorEastAsia" w:hint="eastAsia"/>
        </w:rPr>
        <w:t>イ</w:t>
      </w:r>
      <w:r w:rsidR="00695147" w:rsidRPr="005C4168">
        <w:rPr>
          <w:rFonts w:asciiTheme="majorEastAsia" w:eastAsiaTheme="majorEastAsia" w:hAnsiTheme="majorEastAsia" w:hint="eastAsia"/>
        </w:rPr>
        <w:t xml:space="preserve">　</w:t>
      </w:r>
      <w:r w:rsidR="003F61BB" w:rsidRPr="005C4168">
        <w:rPr>
          <w:rFonts w:asciiTheme="majorEastAsia" w:eastAsiaTheme="majorEastAsia" w:hAnsiTheme="majorEastAsia"/>
        </w:rPr>
        <w:t>勤勉手当の成績区分及び成績率</w:t>
      </w:r>
    </w:p>
    <w:p w14:paraId="0AA21417" w14:textId="77777777" w:rsidR="008664AA" w:rsidRPr="005C4168" w:rsidRDefault="008664AA" w:rsidP="008664AA">
      <w:pPr>
        <w:spacing w:line="360" w:lineRule="auto"/>
        <w:ind w:leftChars="400" w:left="960" w:firstLineChars="100" w:firstLine="240"/>
        <w:rPr>
          <w:rFonts w:hAnsi="ＭＳ 明朝"/>
        </w:rPr>
      </w:pPr>
      <w:r w:rsidRPr="005C4168">
        <w:rPr>
          <w:rFonts w:hAnsi="ＭＳ 明朝" w:hint="eastAsia"/>
        </w:rPr>
        <w:t>人事院勧告では、特定任期付職員の勤勉手当の成績区分及びこれに応じた成績率（支給月数に相当）は、「優秀」（</w:t>
      </w:r>
      <w:r w:rsidRPr="005C4168">
        <w:rPr>
          <w:rFonts w:asciiTheme="minorHAnsi" w:hAnsiTheme="minorHAnsi"/>
        </w:rPr>
        <w:t>0.875</w:t>
      </w:r>
      <w:r w:rsidRPr="005C4168">
        <w:rPr>
          <w:rFonts w:hAnsi="ＭＳ 明朝" w:hint="eastAsia"/>
        </w:rPr>
        <w:t>以上</w:t>
      </w:r>
      <w:r w:rsidRPr="005C4168">
        <w:rPr>
          <w:rFonts w:asciiTheme="minorHAnsi" w:hAnsiTheme="minorHAnsi"/>
        </w:rPr>
        <w:t>2.625</w:t>
      </w:r>
      <w:r w:rsidRPr="005C4168">
        <w:rPr>
          <w:rFonts w:hAnsi="ＭＳ 明朝" w:hint="eastAsia"/>
        </w:rPr>
        <w:t>以下）、「良好（標準）」（</w:t>
      </w:r>
      <w:r w:rsidRPr="005C4168">
        <w:rPr>
          <w:rFonts w:asciiTheme="minorHAnsi" w:hAnsiTheme="minorHAnsi"/>
        </w:rPr>
        <w:t>0.775</w:t>
      </w:r>
      <w:r w:rsidRPr="005C4168">
        <w:rPr>
          <w:rFonts w:hAnsi="ＭＳ 明朝" w:hint="eastAsia"/>
        </w:rPr>
        <w:t>）及び「良好でない」（</w:t>
      </w:r>
      <w:r w:rsidRPr="005C4168">
        <w:rPr>
          <w:rFonts w:asciiTheme="minorHAnsi" w:hAnsiTheme="minorHAnsi"/>
        </w:rPr>
        <w:t>0.71</w:t>
      </w:r>
      <w:r w:rsidRPr="005C4168">
        <w:rPr>
          <w:rFonts w:hAnsi="ＭＳ 明朝" w:hint="eastAsia"/>
        </w:rPr>
        <w:t>以下）の３段階とした。</w:t>
      </w:r>
    </w:p>
    <w:p w14:paraId="2398742A" w14:textId="237FA48B" w:rsidR="000A3FC1" w:rsidRPr="005C4168" w:rsidRDefault="008664AA" w:rsidP="008664AA">
      <w:pPr>
        <w:spacing w:line="360" w:lineRule="auto"/>
        <w:ind w:leftChars="400" w:left="960" w:firstLineChars="100" w:firstLine="240"/>
        <w:rPr>
          <w:rFonts w:hAnsi="ＭＳ 明朝"/>
        </w:rPr>
      </w:pPr>
      <w:r w:rsidRPr="005C4168">
        <w:rPr>
          <w:rFonts w:hAnsi="ＭＳ 明朝" w:hint="eastAsia"/>
        </w:rPr>
        <w:t>本府における</w:t>
      </w:r>
      <w:r w:rsidR="003F61BB" w:rsidRPr="005C4168">
        <w:rPr>
          <w:rFonts w:hAnsi="ＭＳ 明朝" w:hint="eastAsia"/>
        </w:rPr>
        <w:t>特定任期付職員の勤勉手当の成績区分及びこれに応じた成績率</w:t>
      </w:r>
      <w:r w:rsidRPr="005C4168">
        <w:rPr>
          <w:rFonts w:hAnsi="ＭＳ 明朝" w:hint="eastAsia"/>
        </w:rPr>
        <w:t>について</w:t>
      </w:r>
      <w:r w:rsidR="003F61BB" w:rsidRPr="005C4168">
        <w:rPr>
          <w:rFonts w:hAnsi="ＭＳ 明朝" w:hint="eastAsia"/>
        </w:rPr>
        <w:t>は、</w:t>
      </w:r>
      <w:r w:rsidR="00D830EF" w:rsidRPr="005C4168">
        <w:rPr>
          <w:rFonts w:hAnsi="ＭＳ 明朝" w:hint="eastAsia"/>
        </w:rPr>
        <w:t>特定任期付職員以外の</w:t>
      </w:r>
      <w:r w:rsidR="003F61BB" w:rsidRPr="005C4168">
        <w:rPr>
          <w:rFonts w:hAnsi="ＭＳ 明朝" w:hint="eastAsia"/>
        </w:rPr>
        <w:t>職員との均衡も踏まえ</w:t>
      </w:r>
      <w:r w:rsidR="007D1280" w:rsidRPr="005C4168">
        <w:rPr>
          <w:rFonts w:hAnsi="ＭＳ 明朝" w:hint="eastAsia"/>
        </w:rPr>
        <w:t>、</w:t>
      </w:r>
      <w:r w:rsidR="003F61BB" w:rsidRPr="005C4168">
        <w:rPr>
          <w:rFonts w:hAnsi="ＭＳ 明朝" w:hint="eastAsia"/>
        </w:rPr>
        <w:t>引き続き検討</w:t>
      </w:r>
      <w:r w:rsidR="00DF1E74" w:rsidRPr="005C4168">
        <w:rPr>
          <w:rFonts w:hAnsi="ＭＳ 明朝" w:hint="eastAsia"/>
        </w:rPr>
        <w:t>を行うこととする</w:t>
      </w:r>
      <w:r w:rsidR="002B3ECB" w:rsidRPr="005C4168">
        <w:rPr>
          <w:rFonts w:hAnsi="ＭＳ 明朝" w:hint="eastAsia"/>
        </w:rPr>
        <w:t>。</w:t>
      </w:r>
    </w:p>
    <w:p w14:paraId="7241AF95" w14:textId="77777777" w:rsidR="00F3731A" w:rsidRPr="005C4168" w:rsidRDefault="00F3731A" w:rsidP="003F61BB">
      <w:pPr>
        <w:spacing w:line="360" w:lineRule="auto"/>
        <w:ind w:firstLineChars="100" w:firstLine="240"/>
        <w:rPr>
          <w:rFonts w:hAnsi="ＭＳ 明朝"/>
        </w:rPr>
      </w:pPr>
    </w:p>
    <w:p w14:paraId="566B4D3E" w14:textId="317E5B0B" w:rsidR="003F61BB" w:rsidRPr="005C4168" w:rsidRDefault="003F61BB" w:rsidP="00695147">
      <w:pPr>
        <w:spacing w:line="360" w:lineRule="auto"/>
        <w:ind w:leftChars="200" w:left="480"/>
        <w:rPr>
          <w:rFonts w:asciiTheme="majorEastAsia" w:eastAsiaTheme="majorEastAsia" w:hAnsiTheme="majorEastAsia"/>
        </w:rPr>
      </w:pPr>
      <w:r w:rsidRPr="005C4168">
        <w:rPr>
          <w:rFonts w:asciiTheme="majorEastAsia" w:eastAsiaTheme="majorEastAsia" w:hAnsiTheme="majorEastAsia"/>
        </w:rPr>
        <w:t>(5)</w:t>
      </w:r>
      <w:r w:rsidR="00695147" w:rsidRPr="005C4168">
        <w:rPr>
          <w:rFonts w:asciiTheme="majorEastAsia" w:eastAsiaTheme="majorEastAsia" w:hAnsiTheme="majorEastAsia" w:hint="eastAsia"/>
        </w:rPr>
        <w:t xml:space="preserve">　</w:t>
      </w:r>
      <w:r w:rsidRPr="005C4168">
        <w:rPr>
          <w:rFonts w:asciiTheme="majorEastAsia" w:eastAsiaTheme="majorEastAsia" w:hAnsiTheme="majorEastAsia"/>
        </w:rPr>
        <w:t>定年前再任用短時間勤務職員</w:t>
      </w:r>
      <w:r w:rsidR="00026FCA" w:rsidRPr="005C4168">
        <w:rPr>
          <w:rFonts w:asciiTheme="majorEastAsia" w:eastAsiaTheme="majorEastAsia" w:hAnsiTheme="majorEastAsia" w:hint="eastAsia"/>
        </w:rPr>
        <w:t>等</w:t>
      </w:r>
      <w:r w:rsidRPr="005C4168">
        <w:rPr>
          <w:rFonts w:asciiTheme="majorEastAsia" w:eastAsiaTheme="majorEastAsia" w:hAnsiTheme="majorEastAsia"/>
        </w:rPr>
        <w:t>の</w:t>
      </w:r>
      <w:r w:rsidR="00026FCA" w:rsidRPr="005C4168">
        <w:rPr>
          <w:rFonts w:asciiTheme="majorEastAsia" w:eastAsiaTheme="majorEastAsia" w:hAnsiTheme="majorEastAsia" w:hint="eastAsia"/>
        </w:rPr>
        <w:t>諸</w:t>
      </w:r>
      <w:r w:rsidR="00EA3ACF" w:rsidRPr="005C4168">
        <w:rPr>
          <w:rFonts w:asciiTheme="majorEastAsia" w:eastAsiaTheme="majorEastAsia" w:hAnsiTheme="majorEastAsia" w:hint="eastAsia"/>
        </w:rPr>
        <w:t>手当</w:t>
      </w:r>
    </w:p>
    <w:p w14:paraId="4076ABE1" w14:textId="3747689B" w:rsidR="003F61BB" w:rsidRPr="005C4168" w:rsidRDefault="003F61BB" w:rsidP="00A25863">
      <w:pPr>
        <w:spacing w:line="360" w:lineRule="auto"/>
        <w:ind w:leftChars="300" w:left="720" w:firstLineChars="100" w:firstLine="240"/>
        <w:rPr>
          <w:rFonts w:hAnsi="ＭＳ 明朝"/>
        </w:rPr>
      </w:pPr>
      <w:r w:rsidRPr="005C4168">
        <w:rPr>
          <w:rFonts w:hAnsi="ＭＳ 明朝" w:hint="eastAsia"/>
        </w:rPr>
        <w:t>近年、複雑・高度化する行政課題に的確に対応するため、高齢層職員の能力及び経験の活用が進められてきており、</w:t>
      </w:r>
      <w:r w:rsidRPr="005C4168">
        <w:rPr>
          <w:rFonts w:hAnsi="ＭＳ 明朝"/>
        </w:rPr>
        <w:t>60歳前の職員と同様に、再</w:t>
      </w:r>
      <w:r w:rsidRPr="005C4168">
        <w:rPr>
          <w:rFonts w:hAnsi="ＭＳ 明朝" w:hint="eastAsia"/>
        </w:rPr>
        <w:t>任用された職員が転居を伴う異動を行う場合があるなど、制度創設時には想定されていなかった人事運用の変化が生じ</w:t>
      </w:r>
      <w:r w:rsidR="00D5612D" w:rsidRPr="005C4168">
        <w:rPr>
          <w:rFonts w:hAnsi="ＭＳ 明朝" w:hint="eastAsia"/>
        </w:rPr>
        <w:t>た</w:t>
      </w:r>
      <w:r w:rsidRPr="005C4168">
        <w:rPr>
          <w:rFonts w:hAnsi="ＭＳ 明朝" w:hint="eastAsia"/>
        </w:rPr>
        <w:t>。こうした状況を踏まえ、</w:t>
      </w:r>
      <w:r w:rsidR="00D869B4" w:rsidRPr="005C4168">
        <w:rPr>
          <w:rFonts w:hAnsi="ＭＳ 明朝" w:hint="eastAsia"/>
        </w:rPr>
        <w:t>国において</w:t>
      </w:r>
      <w:r w:rsidR="004509F7" w:rsidRPr="005C4168">
        <w:rPr>
          <w:rFonts w:hAnsi="ＭＳ 明朝" w:hint="eastAsia"/>
        </w:rPr>
        <w:t>は、</w:t>
      </w:r>
      <w:r w:rsidRPr="005C4168">
        <w:rPr>
          <w:rFonts w:hAnsi="ＭＳ 明朝" w:hint="eastAsia"/>
        </w:rPr>
        <w:t>平成</w:t>
      </w:r>
      <w:r w:rsidRPr="005C4168">
        <w:rPr>
          <w:rFonts w:hAnsi="ＭＳ 明朝"/>
        </w:rPr>
        <w:t>27年度から単身赴任手当を支給</w:t>
      </w:r>
      <w:r w:rsidR="004509F7" w:rsidRPr="005C4168">
        <w:rPr>
          <w:rFonts w:hAnsi="ＭＳ 明朝" w:hint="eastAsia"/>
        </w:rPr>
        <w:t>することとした</w:t>
      </w:r>
      <w:r w:rsidR="00D5612D" w:rsidRPr="005C4168">
        <w:rPr>
          <w:rFonts w:hAnsi="ＭＳ 明朝" w:hint="eastAsia"/>
        </w:rPr>
        <w:t>が、</w:t>
      </w:r>
      <w:r w:rsidR="00F538DD" w:rsidRPr="005C4168">
        <w:rPr>
          <w:rFonts w:hAnsi="ＭＳ 明朝" w:hint="eastAsia"/>
        </w:rPr>
        <w:t>定年前再任用短時間勤務職員</w:t>
      </w:r>
      <w:r w:rsidR="00B76CD6" w:rsidRPr="005C4168">
        <w:rPr>
          <w:rFonts w:hAnsi="ＭＳ 明朝" w:hint="eastAsia"/>
        </w:rPr>
        <w:t>等</w:t>
      </w:r>
      <w:r w:rsidR="00D5612D" w:rsidRPr="005C4168">
        <w:rPr>
          <w:rFonts w:hAnsi="ＭＳ 明朝" w:hint="eastAsia"/>
        </w:rPr>
        <w:t>が、勤務地を異にする異動を含め全国の様々な勤務先で活躍できるよう、給与面でも更に支援する必要が生じた。このため、人事院勧告では、定年前再任用短時間勤務職員</w:t>
      </w:r>
      <w:r w:rsidR="00B76CD6" w:rsidRPr="005C4168">
        <w:rPr>
          <w:rFonts w:hAnsi="ＭＳ 明朝" w:hint="eastAsia"/>
        </w:rPr>
        <w:t>等</w:t>
      </w:r>
      <w:r w:rsidR="00D5612D" w:rsidRPr="005C4168">
        <w:rPr>
          <w:rFonts w:hAnsi="ＭＳ 明朝" w:hint="eastAsia"/>
        </w:rPr>
        <w:t>に対し、現在支給されて</w:t>
      </w:r>
      <w:r w:rsidR="001603CE" w:rsidRPr="005C4168">
        <w:rPr>
          <w:rFonts w:hAnsi="ＭＳ 明朝" w:hint="eastAsia"/>
        </w:rPr>
        <w:t>い</w:t>
      </w:r>
      <w:r w:rsidR="00D5612D" w:rsidRPr="005C4168">
        <w:rPr>
          <w:rFonts w:hAnsi="ＭＳ 明朝" w:hint="eastAsia"/>
        </w:rPr>
        <w:t>ない手当の中で異動の円滑化に資するものを新たに支給することとした</w:t>
      </w:r>
      <w:r w:rsidRPr="005C4168">
        <w:rPr>
          <w:rFonts w:hAnsi="ＭＳ 明朝" w:hint="eastAsia"/>
        </w:rPr>
        <w:t>。具体的には、地域手当（異動保障など特例的に支給されるもの）、研究員調整手当、住居手当、特地勤務手当（同手当に準ずる手当を含む。）及び寒冷地手当を支給することとされた。</w:t>
      </w:r>
    </w:p>
    <w:p w14:paraId="6BE544E6" w14:textId="1A1D2362" w:rsidR="003F61BB" w:rsidRPr="00EF6A5A" w:rsidRDefault="00D5612D" w:rsidP="00A25863">
      <w:pPr>
        <w:spacing w:line="360" w:lineRule="auto"/>
        <w:ind w:leftChars="300" w:left="720" w:firstLineChars="100" w:firstLine="240"/>
        <w:rPr>
          <w:rFonts w:hAnsi="ＭＳ 明朝"/>
        </w:rPr>
      </w:pPr>
      <w:r w:rsidRPr="005C4168">
        <w:rPr>
          <w:rFonts w:hAnsi="ＭＳ 明朝" w:hint="eastAsia"/>
        </w:rPr>
        <w:t>本府においても、</w:t>
      </w:r>
      <w:r w:rsidR="003F61BB" w:rsidRPr="005C4168">
        <w:rPr>
          <w:rFonts w:hAnsi="ＭＳ 明朝" w:hint="eastAsia"/>
        </w:rPr>
        <w:t>平成29年の勧告において</w:t>
      </w:r>
      <w:r w:rsidRPr="005C4168">
        <w:rPr>
          <w:rFonts w:hAnsi="ＭＳ 明朝" w:hint="eastAsia"/>
        </w:rPr>
        <w:t>、再任用された職員についても</w:t>
      </w:r>
      <w:r w:rsidR="003F61BB" w:rsidRPr="005C4168">
        <w:rPr>
          <w:rFonts w:hAnsi="ＭＳ 明朝" w:hint="eastAsia"/>
        </w:rPr>
        <w:t>国と同様に広域な人事異動等が想定されるとして、国に準拠して単身赴任手当</w:t>
      </w:r>
      <w:r w:rsidR="00670650" w:rsidRPr="005C4168">
        <w:rPr>
          <w:rFonts w:hAnsi="ＭＳ 明朝" w:hint="eastAsia"/>
        </w:rPr>
        <w:t>を</w:t>
      </w:r>
      <w:r w:rsidR="003F61BB" w:rsidRPr="005C4168">
        <w:rPr>
          <w:rFonts w:hAnsi="ＭＳ 明朝" w:hint="eastAsia"/>
        </w:rPr>
        <w:t>支給</w:t>
      </w:r>
      <w:r w:rsidR="00670650" w:rsidRPr="005C4168">
        <w:rPr>
          <w:rFonts w:hAnsi="ＭＳ 明朝" w:hint="eastAsia"/>
        </w:rPr>
        <w:t>することとした</w:t>
      </w:r>
      <w:r w:rsidR="003F61BB" w:rsidRPr="005C4168">
        <w:rPr>
          <w:rFonts w:hAnsi="ＭＳ 明朝" w:hint="eastAsia"/>
        </w:rPr>
        <w:t>経過を踏まえ、</w:t>
      </w:r>
      <w:r w:rsidR="00EA3ACF" w:rsidRPr="005C4168">
        <w:rPr>
          <w:rFonts w:hAnsi="ＭＳ 明朝" w:hint="eastAsia"/>
        </w:rPr>
        <w:t>定年前再任用短時間勤務職員</w:t>
      </w:r>
      <w:r w:rsidR="00B76CD6" w:rsidRPr="005C4168">
        <w:rPr>
          <w:rFonts w:hAnsi="ＭＳ 明朝" w:hint="eastAsia"/>
        </w:rPr>
        <w:t>等</w:t>
      </w:r>
      <w:r w:rsidR="00EA3ACF" w:rsidRPr="005C4168">
        <w:rPr>
          <w:rFonts w:hAnsi="ＭＳ 明朝" w:hint="eastAsia"/>
        </w:rPr>
        <w:t>に対する</w:t>
      </w:r>
      <w:r w:rsidR="003F61BB" w:rsidRPr="005C4168">
        <w:rPr>
          <w:rFonts w:hAnsi="ＭＳ 明朝" w:hint="eastAsia"/>
        </w:rPr>
        <w:t>地域手当（異動保障など特例的に支給されるもの）及び住居手当</w:t>
      </w:r>
      <w:r w:rsidR="00EA3ACF" w:rsidRPr="005C4168">
        <w:rPr>
          <w:rFonts w:hAnsi="ＭＳ 明朝" w:hint="eastAsia"/>
        </w:rPr>
        <w:t>の支給</w:t>
      </w:r>
      <w:r w:rsidR="003F61BB" w:rsidRPr="005C4168">
        <w:rPr>
          <w:rFonts w:hAnsi="ＭＳ 明朝" w:hint="eastAsia"/>
        </w:rPr>
        <w:t>に</w:t>
      </w:r>
      <w:r w:rsidR="003F61BB" w:rsidRPr="00EF6A5A">
        <w:rPr>
          <w:rFonts w:hAnsi="ＭＳ 明朝" w:hint="eastAsia"/>
        </w:rPr>
        <w:t>ついて</w:t>
      </w:r>
      <w:r w:rsidR="00AE70DF" w:rsidRPr="00EF6A5A">
        <w:rPr>
          <w:rFonts w:hAnsi="ＭＳ 明朝" w:hint="eastAsia"/>
        </w:rPr>
        <w:t>、人事院勧告と同様、所要の改定を行うこととする</w:t>
      </w:r>
      <w:r w:rsidRPr="00EF6A5A">
        <w:rPr>
          <w:rFonts w:hAnsi="ＭＳ 明朝" w:hint="eastAsia"/>
        </w:rPr>
        <w:t>。</w:t>
      </w:r>
    </w:p>
    <w:sectPr w:rsidR="003F61BB" w:rsidRPr="00EF6A5A" w:rsidSect="008D28A6">
      <w:headerReference w:type="default" r:id="rId8"/>
      <w:footerReference w:type="default" r:id="rId9"/>
      <w:pgSz w:w="11907" w:h="16840" w:code="9"/>
      <w:pgMar w:top="1191" w:right="1418" w:bottom="1077" w:left="1418" w:header="454" w:footer="284" w:gutter="0"/>
      <w:pgNumType w:fmt="numberInDash"/>
      <w:cols w:space="720"/>
      <w:noEndnote/>
      <w:docGrid w:linePitch="326" w:charSpace="72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ADE21" w14:textId="77777777" w:rsidR="007B53B6" w:rsidRDefault="007B53B6">
      <w:r>
        <w:separator/>
      </w:r>
    </w:p>
  </w:endnote>
  <w:endnote w:type="continuationSeparator" w:id="0">
    <w:p w14:paraId="0160FFE2" w14:textId="77777777" w:rsidR="007B53B6" w:rsidRDefault="007B5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明朝">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ＪＳゴシック">
    <w:altName w:val="ＭＳ ゴシック"/>
    <w:charset w:val="80"/>
    <w:family w:val="moder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827420"/>
      <w:docPartObj>
        <w:docPartGallery w:val="Page Numbers (Bottom of Page)"/>
        <w:docPartUnique/>
      </w:docPartObj>
    </w:sdtPr>
    <w:sdtEndPr/>
    <w:sdtContent>
      <w:p w14:paraId="31806CC4" w14:textId="6202BEC4" w:rsidR="00D15807" w:rsidRDefault="00D15807">
        <w:pPr>
          <w:pStyle w:val="a7"/>
          <w:jc w:val="center"/>
        </w:pPr>
        <w:r w:rsidRPr="008D28A6">
          <w:rPr>
            <w:rFonts w:ascii="ＭＳ ゴシック" w:eastAsia="ＭＳ ゴシック" w:hAnsi="ＭＳ ゴシック"/>
          </w:rPr>
          <w:fldChar w:fldCharType="begin"/>
        </w:r>
        <w:r w:rsidRPr="008D28A6">
          <w:rPr>
            <w:rFonts w:ascii="ＭＳ ゴシック" w:eastAsia="ＭＳ ゴシック" w:hAnsi="ＭＳ ゴシック"/>
          </w:rPr>
          <w:instrText>PAGE   \* MERGEFORMAT</w:instrText>
        </w:r>
        <w:r w:rsidRPr="008D28A6">
          <w:rPr>
            <w:rFonts w:ascii="ＭＳ ゴシック" w:eastAsia="ＭＳ ゴシック" w:hAnsi="ＭＳ ゴシック"/>
          </w:rPr>
          <w:fldChar w:fldCharType="separate"/>
        </w:r>
        <w:r w:rsidR="00AE10F0" w:rsidRPr="00AE10F0">
          <w:rPr>
            <w:rFonts w:ascii="ＭＳ ゴシック" w:eastAsia="ＭＳ ゴシック" w:hAnsi="ＭＳ ゴシック"/>
            <w:noProof/>
            <w:lang w:val="ja-JP"/>
          </w:rPr>
          <w:t>-</w:t>
        </w:r>
        <w:r w:rsidR="00AE10F0">
          <w:rPr>
            <w:rFonts w:ascii="ＭＳ ゴシック" w:eastAsia="ＭＳ ゴシック" w:hAnsi="ＭＳ ゴシック"/>
            <w:noProof/>
          </w:rPr>
          <w:t xml:space="preserve"> 11 -</w:t>
        </w:r>
        <w:r w:rsidRPr="008D28A6">
          <w:rPr>
            <w:rFonts w:ascii="ＭＳ ゴシック" w:eastAsia="ＭＳ ゴシック" w:hAnsi="ＭＳ ゴシック"/>
          </w:rPr>
          <w:fldChar w:fldCharType="end"/>
        </w:r>
      </w:p>
    </w:sdtContent>
  </w:sdt>
  <w:p w14:paraId="4D9D9A57" w14:textId="77777777" w:rsidR="00D15807" w:rsidRDefault="00D1580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B1BD1" w14:textId="77777777" w:rsidR="007B53B6" w:rsidRDefault="007B53B6">
      <w:r>
        <w:separator/>
      </w:r>
    </w:p>
  </w:footnote>
  <w:footnote w:type="continuationSeparator" w:id="0">
    <w:p w14:paraId="3F02950A" w14:textId="77777777" w:rsidR="007B53B6" w:rsidRDefault="007B5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1B513" w14:textId="0A4F95DC" w:rsidR="00D15807" w:rsidRPr="003511C3" w:rsidRDefault="00D15807" w:rsidP="00FC4642">
    <w:pPr>
      <w:pStyle w:val="a6"/>
      <w:wordWrap w:val="0"/>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2FF"/>
    <w:multiLevelType w:val="hybridMultilevel"/>
    <w:tmpl w:val="EE76C280"/>
    <w:lvl w:ilvl="0" w:tplc="7E3A0BCC">
      <w:start w:val="1"/>
      <w:numFmt w:val="decimalEnclosedCircle"/>
      <w:lvlText w:val="%1"/>
      <w:lvlJc w:val="left"/>
      <w:pPr>
        <w:tabs>
          <w:tab w:val="num" w:pos="1434"/>
        </w:tabs>
        <w:ind w:left="1434" w:hanging="360"/>
      </w:pPr>
      <w:rPr>
        <w:rFonts w:ascii="ＭＳ ゴシック" w:eastAsia="ＭＳ ゴシック" w:hAnsi="ＭＳ ゴシック" w:hint="default"/>
      </w:rPr>
    </w:lvl>
    <w:lvl w:ilvl="1" w:tplc="04090017" w:tentative="1">
      <w:start w:val="1"/>
      <w:numFmt w:val="aiueoFullWidth"/>
      <w:lvlText w:val="(%2)"/>
      <w:lvlJc w:val="left"/>
      <w:pPr>
        <w:tabs>
          <w:tab w:val="num" w:pos="1914"/>
        </w:tabs>
        <w:ind w:left="1914" w:hanging="420"/>
      </w:pPr>
    </w:lvl>
    <w:lvl w:ilvl="2" w:tplc="04090011" w:tentative="1">
      <w:start w:val="1"/>
      <w:numFmt w:val="decimalEnclosedCircle"/>
      <w:lvlText w:val="%3"/>
      <w:lvlJc w:val="left"/>
      <w:pPr>
        <w:tabs>
          <w:tab w:val="num" w:pos="2334"/>
        </w:tabs>
        <w:ind w:left="2334" w:hanging="420"/>
      </w:pPr>
    </w:lvl>
    <w:lvl w:ilvl="3" w:tplc="0409000F" w:tentative="1">
      <w:start w:val="1"/>
      <w:numFmt w:val="decimal"/>
      <w:lvlText w:val="%4."/>
      <w:lvlJc w:val="left"/>
      <w:pPr>
        <w:tabs>
          <w:tab w:val="num" w:pos="2754"/>
        </w:tabs>
        <w:ind w:left="2754" w:hanging="420"/>
      </w:pPr>
    </w:lvl>
    <w:lvl w:ilvl="4" w:tplc="04090017" w:tentative="1">
      <w:start w:val="1"/>
      <w:numFmt w:val="aiueoFullWidth"/>
      <w:lvlText w:val="(%5)"/>
      <w:lvlJc w:val="left"/>
      <w:pPr>
        <w:tabs>
          <w:tab w:val="num" w:pos="3174"/>
        </w:tabs>
        <w:ind w:left="3174" w:hanging="420"/>
      </w:pPr>
    </w:lvl>
    <w:lvl w:ilvl="5" w:tplc="04090011" w:tentative="1">
      <w:start w:val="1"/>
      <w:numFmt w:val="decimalEnclosedCircle"/>
      <w:lvlText w:val="%6"/>
      <w:lvlJc w:val="left"/>
      <w:pPr>
        <w:tabs>
          <w:tab w:val="num" w:pos="3594"/>
        </w:tabs>
        <w:ind w:left="3594" w:hanging="420"/>
      </w:pPr>
    </w:lvl>
    <w:lvl w:ilvl="6" w:tplc="0409000F" w:tentative="1">
      <w:start w:val="1"/>
      <w:numFmt w:val="decimal"/>
      <w:lvlText w:val="%7."/>
      <w:lvlJc w:val="left"/>
      <w:pPr>
        <w:tabs>
          <w:tab w:val="num" w:pos="4014"/>
        </w:tabs>
        <w:ind w:left="4014" w:hanging="420"/>
      </w:pPr>
    </w:lvl>
    <w:lvl w:ilvl="7" w:tplc="04090017" w:tentative="1">
      <w:start w:val="1"/>
      <w:numFmt w:val="aiueoFullWidth"/>
      <w:lvlText w:val="(%8)"/>
      <w:lvlJc w:val="left"/>
      <w:pPr>
        <w:tabs>
          <w:tab w:val="num" w:pos="4434"/>
        </w:tabs>
        <w:ind w:left="4434" w:hanging="420"/>
      </w:pPr>
    </w:lvl>
    <w:lvl w:ilvl="8" w:tplc="04090011" w:tentative="1">
      <w:start w:val="1"/>
      <w:numFmt w:val="decimalEnclosedCircle"/>
      <w:lvlText w:val="%9"/>
      <w:lvlJc w:val="left"/>
      <w:pPr>
        <w:tabs>
          <w:tab w:val="num" w:pos="4854"/>
        </w:tabs>
        <w:ind w:left="4854" w:hanging="420"/>
      </w:pPr>
    </w:lvl>
  </w:abstractNum>
  <w:abstractNum w:abstractNumId="1" w15:restartNumberingAfterBreak="0">
    <w:nsid w:val="027616D2"/>
    <w:multiLevelType w:val="multilevel"/>
    <w:tmpl w:val="33383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22466C"/>
    <w:multiLevelType w:val="hybridMultilevel"/>
    <w:tmpl w:val="D1762A86"/>
    <w:lvl w:ilvl="0" w:tplc="91E0A83E">
      <w:start w:val="2"/>
      <w:numFmt w:val="decimalEnclosedCircle"/>
      <w:lvlText w:val="%1"/>
      <w:lvlJc w:val="left"/>
      <w:pPr>
        <w:tabs>
          <w:tab w:val="num" w:pos="1620"/>
        </w:tabs>
        <w:ind w:left="1620" w:hanging="54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3" w15:restartNumberingAfterBreak="0">
    <w:nsid w:val="07C00452"/>
    <w:multiLevelType w:val="hybridMultilevel"/>
    <w:tmpl w:val="07FCADE8"/>
    <w:lvl w:ilvl="0" w:tplc="67E8C108">
      <w:start w:val="1"/>
      <w:numFmt w:val="bullet"/>
      <w:lvlText w:val="・"/>
      <w:lvlJc w:val="left"/>
      <w:pPr>
        <w:tabs>
          <w:tab w:val="num" w:pos="1152"/>
        </w:tabs>
        <w:ind w:left="1152" w:hanging="465"/>
      </w:pPr>
      <w:rPr>
        <w:rFonts w:ascii="ＪＳ明朝" w:eastAsia="ＪＳ明朝" w:hAnsi="Century" w:cs="Times New Roman" w:hint="eastAsia"/>
      </w:rPr>
    </w:lvl>
    <w:lvl w:ilvl="1" w:tplc="0409000B" w:tentative="1">
      <w:start w:val="1"/>
      <w:numFmt w:val="bullet"/>
      <w:lvlText w:val=""/>
      <w:lvlJc w:val="left"/>
      <w:pPr>
        <w:tabs>
          <w:tab w:val="num" w:pos="1527"/>
        </w:tabs>
        <w:ind w:left="1527" w:hanging="420"/>
      </w:pPr>
      <w:rPr>
        <w:rFonts w:ascii="Wingdings" w:hAnsi="Wingdings" w:hint="default"/>
      </w:rPr>
    </w:lvl>
    <w:lvl w:ilvl="2" w:tplc="0409000D" w:tentative="1">
      <w:start w:val="1"/>
      <w:numFmt w:val="bullet"/>
      <w:lvlText w:val=""/>
      <w:lvlJc w:val="left"/>
      <w:pPr>
        <w:tabs>
          <w:tab w:val="num" w:pos="1947"/>
        </w:tabs>
        <w:ind w:left="1947" w:hanging="420"/>
      </w:pPr>
      <w:rPr>
        <w:rFonts w:ascii="Wingdings" w:hAnsi="Wingdings" w:hint="default"/>
      </w:rPr>
    </w:lvl>
    <w:lvl w:ilvl="3" w:tplc="04090001" w:tentative="1">
      <w:start w:val="1"/>
      <w:numFmt w:val="bullet"/>
      <w:lvlText w:val=""/>
      <w:lvlJc w:val="left"/>
      <w:pPr>
        <w:tabs>
          <w:tab w:val="num" w:pos="2367"/>
        </w:tabs>
        <w:ind w:left="2367" w:hanging="420"/>
      </w:pPr>
      <w:rPr>
        <w:rFonts w:ascii="Wingdings" w:hAnsi="Wingdings" w:hint="default"/>
      </w:rPr>
    </w:lvl>
    <w:lvl w:ilvl="4" w:tplc="0409000B" w:tentative="1">
      <w:start w:val="1"/>
      <w:numFmt w:val="bullet"/>
      <w:lvlText w:val=""/>
      <w:lvlJc w:val="left"/>
      <w:pPr>
        <w:tabs>
          <w:tab w:val="num" w:pos="2787"/>
        </w:tabs>
        <w:ind w:left="2787" w:hanging="420"/>
      </w:pPr>
      <w:rPr>
        <w:rFonts w:ascii="Wingdings" w:hAnsi="Wingdings" w:hint="default"/>
      </w:rPr>
    </w:lvl>
    <w:lvl w:ilvl="5" w:tplc="0409000D" w:tentative="1">
      <w:start w:val="1"/>
      <w:numFmt w:val="bullet"/>
      <w:lvlText w:val=""/>
      <w:lvlJc w:val="left"/>
      <w:pPr>
        <w:tabs>
          <w:tab w:val="num" w:pos="3207"/>
        </w:tabs>
        <w:ind w:left="3207" w:hanging="420"/>
      </w:pPr>
      <w:rPr>
        <w:rFonts w:ascii="Wingdings" w:hAnsi="Wingdings" w:hint="default"/>
      </w:rPr>
    </w:lvl>
    <w:lvl w:ilvl="6" w:tplc="04090001" w:tentative="1">
      <w:start w:val="1"/>
      <w:numFmt w:val="bullet"/>
      <w:lvlText w:val=""/>
      <w:lvlJc w:val="left"/>
      <w:pPr>
        <w:tabs>
          <w:tab w:val="num" w:pos="3627"/>
        </w:tabs>
        <w:ind w:left="3627" w:hanging="420"/>
      </w:pPr>
      <w:rPr>
        <w:rFonts w:ascii="Wingdings" w:hAnsi="Wingdings" w:hint="default"/>
      </w:rPr>
    </w:lvl>
    <w:lvl w:ilvl="7" w:tplc="0409000B" w:tentative="1">
      <w:start w:val="1"/>
      <w:numFmt w:val="bullet"/>
      <w:lvlText w:val=""/>
      <w:lvlJc w:val="left"/>
      <w:pPr>
        <w:tabs>
          <w:tab w:val="num" w:pos="4047"/>
        </w:tabs>
        <w:ind w:left="4047" w:hanging="420"/>
      </w:pPr>
      <w:rPr>
        <w:rFonts w:ascii="Wingdings" w:hAnsi="Wingdings" w:hint="default"/>
      </w:rPr>
    </w:lvl>
    <w:lvl w:ilvl="8" w:tplc="0409000D" w:tentative="1">
      <w:start w:val="1"/>
      <w:numFmt w:val="bullet"/>
      <w:lvlText w:val=""/>
      <w:lvlJc w:val="left"/>
      <w:pPr>
        <w:tabs>
          <w:tab w:val="num" w:pos="4467"/>
        </w:tabs>
        <w:ind w:left="4467" w:hanging="420"/>
      </w:pPr>
      <w:rPr>
        <w:rFonts w:ascii="Wingdings" w:hAnsi="Wingdings" w:hint="default"/>
      </w:rPr>
    </w:lvl>
  </w:abstractNum>
  <w:abstractNum w:abstractNumId="4" w15:restartNumberingAfterBreak="0">
    <w:nsid w:val="0836369C"/>
    <w:multiLevelType w:val="hybridMultilevel"/>
    <w:tmpl w:val="745EC5C4"/>
    <w:lvl w:ilvl="0" w:tplc="20CA60D0">
      <w:start w:val="1"/>
      <w:numFmt w:val="decimal"/>
      <w:lvlText w:val="(%1)"/>
      <w:lvlJc w:val="left"/>
      <w:pPr>
        <w:tabs>
          <w:tab w:val="num" w:pos="758"/>
        </w:tabs>
        <w:ind w:left="758" w:hanging="360"/>
      </w:pPr>
      <w:rPr>
        <w:rFonts w:hint="eastAsia"/>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5" w15:restartNumberingAfterBreak="0">
    <w:nsid w:val="0CF94D0B"/>
    <w:multiLevelType w:val="hybridMultilevel"/>
    <w:tmpl w:val="E7C896AE"/>
    <w:lvl w:ilvl="0" w:tplc="C66A8168">
      <w:start w:val="2"/>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0D855AC6"/>
    <w:multiLevelType w:val="hybridMultilevel"/>
    <w:tmpl w:val="4F8879FE"/>
    <w:lvl w:ilvl="0" w:tplc="7B585D36">
      <w:start w:val="1"/>
      <w:numFmt w:val="decimalEnclosedCircle"/>
      <w:lvlText w:val="%1"/>
      <w:lvlJc w:val="left"/>
      <w:pPr>
        <w:tabs>
          <w:tab w:val="num" w:pos="1620"/>
        </w:tabs>
        <w:ind w:left="1620" w:hanging="54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7" w15:restartNumberingAfterBreak="0">
    <w:nsid w:val="0EFD2ED5"/>
    <w:multiLevelType w:val="hybridMultilevel"/>
    <w:tmpl w:val="5B763E64"/>
    <w:lvl w:ilvl="0" w:tplc="B900DB3E">
      <w:start w:val="1"/>
      <w:numFmt w:val="decimalEnclosedCircle"/>
      <w:lvlText w:val="%1"/>
      <w:lvlJc w:val="left"/>
      <w:pPr>
        <w:tabs>
          <w:tab w:val="num" w:pos="1122"/>
        </w:tabs>
        <w:ind w:left="1122" w:hanging="360"/>
      </w:pPr>
      <w:rPr>
        <w:rFonts w:hint="default"/>
      </w:rPr>
    </w:lvl>
    <w:lvl w:ilvl="1" w:tplc="04090017" w:tentative="1">
      <w:start w:val="1"/>
      <w:numFmt w:val="aiueoFullWidth"/>
      <w:lvlText w:val="(%2)"/>
      <w:lvlJc w:val="left"/>
      <w:pPr>
        <w:tabs>
          <w:tab w:val="num" w:pos="1602"/>
        </w:tabs>
        <w:ind w:left="1602" w:hanging="420"/>
      </w:pPr>
    </w:lvl>
    <w:lvl w:ilvl="2" w:tplc="04090011" w:tentative="1">
      <w:start w:val="1"/>
      <w:numFmt w:val="decimalEnclosedCircle"/>
      <w:lvlText w:val="%3"/>
      <w:lvlJc w:val="left"/>
      <w:pPr>
        <w:tabs>
          <w:tab w:val="num" w:pos="2022"/>
        </w:tabs>
        <w:ind w:left="2022" w:hanging="420"/>
      </w:pPr>
    </w:lvl>
    <w:lvl w:ilvl="3" w:tplc="0409000F" w:tentative="1">
      <w:start w:val="1"/>
      <w:numFmt w:val="decimal"/>
      <w:lvlText w:val="%4."/>
      <w:lvlJc w:val="left"/>
      <w:pPr>
        <w:tabs>
          <w:tab w:val="num" w:pos="2442"/>
        </w:tabs>
        <w:ind w:left="2442" w:hanging="420"/>
      </w:pPr>
    </w:lvl>
    <w:lvl w:ilvl="4" w:tplc="04090017" w:tentative="1">
      <w:start w:val="1"/>
      <w:numFmt w:val="aiueoFullWidth"/>
      <w:lvlText w:val="(%5)"/>
      <w:lvlJc w:val="left"/>
      <w:pPr>
        <w:tabs>
          <w:tab w:val="num" w:pos="2862"/>
        </w:tabs>
        <w:ind w:left="2862" w:hanging="420"/>
      </w:pPr>
    </w:lvl>
    <w:lvl w:ilvl="5" w:tplc="04090011" w:tentative="1">
      <w:start w:val="1"/>
      <w:numFmt w:val="decimalEnclosedCircle"/>
      <w:lvlText w:val="%6"/>
      <w:lvlJc w:val="left"/>
      <w:pPr>
        <w:tabs>
          <w:tab w:val="num" w:pos="3282"/>
        </w:tabs>
        <w:ind w:left="3282" w:hanging="420"/>
      </w:pPr>
    </w:lvl>
    <w:lvl w:ilvl="6" w:tplc="0409000F" w:tentative="1">
      <w:start w:val="1"/>
      <w:numFmt w:val="decimal"/>
      <w:lvlText w:val="%7."/>
      <w:lvlJc w:val="left"/>
      <w:pPr>
        <w:tabs>
          <w:tab w:val="num" w:pos="3702"/>
        </w:tabs>
        <w:ind w:left="3702" w:hanging="420"/>
      </w:pPr>
    </w:lvl>
    <w:lvl w:ilvl="7" w:tplc="04090017" w:tentative="1">
      <w:start w:val="1"/>
      <w:numFmt w:val="aiueoFullWidth"/>
      <w:lvlText w:val="(%8)"/>
      <w:lvlJc w:val="left"/>
      <w:pPr>
        <w:tabs>
          <w:tab w:val="num" w:pos="4122"/>
        </w:tabs>
        <w:ind w:left="4122" w:hanging="420"/>
      </w:pPr>
    </w:lvl>
    <w:lvl w:ilvl="8" w:tplc="04090011" w:tentative="1">
      <w:start w:val="1"/>
      <w:numFmt w:val="decimalEnclosedCircle"/>
      <w:lvlText w:val="%9"/>
      <w:lvlJc w:val="left"/>
      <w:pPr>
        <w:tabs>
          <w:tab w:val="num" w:pos="4542"/>
        </w:tabs>
        <w:ind w:left="4542" w:hanging="420"/>
      </w:pPr>
    </w:lvl>
  </w:abstractNum>
  <w:abstractNum w:abstractNumId="8" w15:restartNumberingAfterBreak="0">
    <w:nsid w:val="13F31250"/>
    <w:multiLevelType w:val="hybridMultilevel"/>
    <w:tmpl w:val="5156C926"/>
    <w:lvl w:ilvl="0" w:tplc="DAB03038">
      <w:start w:val="3"/>
      <w:numFmt w:val="decimalEnclosedCircle"/>
      <w:lvlText w:val="%1"/>
      <w:lvlJc w:val="left"/>
      <w:pPr>
        <w:tabs>
          <w:tab w:val="num" w:pos="1440"/>
        </w:tabs>
        <w:ind w:left="1440" w:hanging="36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9" w15:restartNumberingAfterBreak="0">
    <w:nsid w:val="1D5F7630"/>
    <w:multiLevelType w:val="hybridMultilevel"/>
    <w:tmpl w:val="60647132"/>
    <w:lvl w:ilvl="0" w:tplc="5EC4EC0E">
      <w:start w:val="1"/>
      <w:numFmt w:val="decimal"/>
      <w:lvlText w:val="(%1)"/>
      <w:lvlJc w:val="left"/>
      <w:pPr>
        <w:tabs>
          <w:tab w:val="num" w:pos="1262"/>
        </w:tabs>
        <w:ind w:left="1262" w:hanging="720"/>
      </w:pPr>
      <w:rPr>
        <w:rFonts w:hint="default"/>
      </w:r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10" w15:restartNumberingAfterBreak="0">
    <w:nsid w:val="1F970EF3"/>
    <w:multiLevelType w:val="hybridMultilevel"/>
    <w:tmpl w:val="3CDAC11A"/>
    <w:lvl w:ilvl="0" w:tplc="33688A32">
      <w:start w:val="1"/>
      <w:numFmt w:val="decimalEnclosedCircle"/>
      <w:lvlText w:val="%1"/>
      <w:lvlJc w:val="left"/>
      <w:pPr>
        <w:tabs>
          <w:tab w:val="num" w:pos="1050"/>
        </w:tabs>
        <w:ind w:left="1050" w:hanging="360"/>
      </w:pPr>
      <w:rPr>
        <w:rFonts w:hint="default"/>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11" w15:restartNumberingAfterBreak="0">
    <w:nsid w:val="1FA94958"/>
    <w:multiLevelType w:val="hybridMultilevel"/>
    <w:tmpl w:val="6D98CEBE"/>
    <w:lvl w:ilvl="0" w:tplc="CDC47FE8">
      <w:start w:val="2"/>
      <w:numFmt w:val="decimal"/>
      <w:lvlText w:val="(%1)"/>
      <w:lvlJc w:val="left"/>
      <w:pPr>
        <w:tabs>
          <w:tab w:val="num" w:pos="1205"/>
        </w:tabs>
        <w:ind w:left="1205" w:hanging="720"/>
      </w:pPr>
      <w:rPr>
        <w:rFonts w:hint="default"/>
      </w:rPr>
    </w:lvl>
    <w:lvl w:ilvl="1" w:tplc="04090017" w:tentative="1">
      <w:start w:val="1"/>
      <w:numFmt w:val="aiueoFullWidth"/>
      <w:lvlText w:val="(%2)"/>
      <w:lvlJc w:val="left"/>
      <w:pPr>
        <w:tabs>
          <w:tab w:val="num" w:pos="1325"/>
        </w:tabs>
        <w:ind w:left="1325" w:hanging="420"/>
      </w:pPr>
    </w:lvl>
    <w:lvl w:ilvl="2" w:tplc="04090011" w:tentative="1">
      <w:start w:val="1"/>
      <w:numFmt w:val="decimalEnclosedCircle"/>
      <w:lvlText w:val="%3"/>
      <w:lvlJc w:val="left"/>
      <w:pPr>
        <w:tabs>
          <w:tab w:val="num" w:pos="1745"/>
        </w:tabs>
        <w:ind w:left="1745" w:hanging="420"/>
      </w:pPr>
    </w:lvl>
    <w:lvl w:ilvl="3" w:tplc="0409000F" w:tentative="1">
      <w:start w:val="1"/>
      <w:numFmt w:val="decimal"/>
      <w:lvlText w:val="%4."/>
      <w:lvlJc w:val="left"/>
      <w:pPr>
        <w:tabs>
          <w:tab w:val="num" w:pos="2165"/>
        </w:tabs>
        <w:ind w:left="2165" w:hanging="420"/>
      </w:pPr>
    </w:lvl>
    <w:lvl w:ilvl="4" w:tplc="04090017" w:tentative="1">
      <w:start w:val="1"/>
      <w:numFmt w:val="aiueoFullWidth"/>
      <w:lvlText w:val="(%5)"/>
      <w:lvlJc w:val="left"/>
      <w:pPr>
        <w:tabs>
          <w:tab w:val="num" w:pos="2585"/>
        </w:tabs>
        <w:ind w:left="2585" w:hanging="420"/>
      </w:pPr>
    </w:lvl>
    <w:lvl w:ilvl="5" w:tplc="04090011" w:tentative="1">
      <w:start w:val="1"/>
      <w:numFmt w:val="decimalEnclosedCircle"/>
      <w:lvlText w:val="%6"/>
      <w:lvlJc w:val="left"/>
      <w:pPr>
        <w:tabs>
          <w:tab w:val="num" w:pos="3005"/>
        </w:tabs>
        <w:ind w:left="3005" w:hanging="420"/>
      </w:pPr>
    </w:lvl>
    <w:lvl w:ilvl="6" w:tplc="0409000F" w:tentative="1">
      <w:start w:val="1"/>
      <w:numFmt w:val="decimal"/>
      <w:lvlText w:val="%7."/>
      <w:lvlJc w:val="left"/>
      <w:pPr>
        <w:tabs>
          <w:tab w:val="num" w:pos="3425"/>
        </w:tabs>
        <w:ind w:left="3425" w:hanging="420"/>
      </w:pPr>
    </w:lvl>
    <w:lvl w:ilvl="7" w:tplc="04090017" w:tentative="1">
      <w:start w:val="1"/>
      <w:numFmt w:val="aiueoFullWidth"/>
      <w:lvlText w:val="(%8)"/>
      <w:lvlJc w:val="left"/>
      <w:pPr>
        <w:tabs>
          <w:tab w:val="num" w:pos="3845"/>
        </w:tabs>
        <w:ind w:left="3845" w:hanging="420"/>
      </w:pPr>
    </w:lvl>
    <w:lvl w:ilvl="8" w:tplc="04090011" w:tentative="1">
      <w:start w:val="1"/>
      <w:numFmt w:val="decimalEnclosedCircle"/>
      <w:lvlText w:val="%9"/>
      <w:lvlJc w:val="left"/>
      <w:pPr>
        <w:tabs>
          <w:tab w:val="num" w:pos="4265"/>
        </w:tabs>
        <w:ind w:left="4265" w:hanging="420"/>
      </w:pPr>
    </w:lvl>
  </w:abstractNum>
  <w:abstractNum w:abstractNumId="12" w15:restartNumberingAfterBreak="0">
    <w:nsid w:val="20D83848"/>
    <w:multiLevelType w:val="hybridMultilevel"/>
    <w:tmpl w:val="27F0AECE"/>
    <w:lvl w:ilvl="0" w:tplc="1640E776">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0EF314D"/>
    <w:multiLevelType w:val="hybridMultilevel"/>
    <w:tmpl w:val="2EDC35A2"/>
    <w:lvl w:ilvl="0" w:tplc="91F25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23C1C2B"/>
    <w:multiLevelType w:val="hybridMultilevel"/>
    <w:tmpl w:val="66369714"/>
    <w:lvl w:ilvl="0" w:tplc="2F86B12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5FC6751"/>
    <w:multiLevelType w:val="hybridMultilevel"/>
    <w:tmpl w:val="64EE69E6"/>
    <w:lvl w:ilvl="0" w:tplc="22B614E4">
      <w:start w:val="2"/>
      <w:numFmt w:val="bullet"/>
      <w:lvlText w:val="・"/>
      <w:lvlJc w:val="left"/>
      <w:pPr>
        <w:tabs>
          <w:tab w:val="num" w:pos="1440"/>
        </w:tabs>
        <w:ind w:left="1440" w:hanging="360"/>
      </w:pPr>
      <w:rPr>
        <w:rFonts w:ascii="ＪＳ明朝" w:eastAsia="ＪＳ明朝" w:hAnsi="ＪＳ明朝" w:cs="Times New Roman" w:hint="eastAsia"/>
        <w:color w:val="FF0000"/>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16" w15:restartNumberingAfterBreak="0">
    <w:nsid w:val="29E57868"/>
    <w:multiLevelType w:val="hybridMultilevel"/>
    <w:tmpl w:val="32FC5354"/>
    <w:lvl w:ilvl="0" w:tplc="61D4664E">
      <w:start w:val="4"/>
      <w:numFmt w:val="bullet"/>
      <w:lvlText w:val="・"/>
      <w:lvlJc w:val="left"/>
      <w:pPr>
        <w:tabs>
          <w:tab w:val="num" w:pos="1201"/>
        </w:tabs>
        <w:ind w:left="1201" w:hanging="405"/>
      </w:pPr>
      <w:rPr>
        <w:rFonts w:ascii="ＭＳ 明朝" w:eastAsia="ＭＳ 明朝" w:hAnsi="ＭＳ 明朝" w:cs="Times New Roman" w:hint="eastAsia"/>
      </w:rPr>
    </w:lvl>
    <w:lvl w:ilvl="1" w:tplc="0409000B" w:tentative="1">
      <w:start w:val="1"/>
      <w:numFmt w:val="bullet"/>
      <w:lvlText w:val=""/>
      <w:lvlJc w:val="left"/>
      <w:pPr>
        <w:tabs>
          <w:tab w:val="num" w:pos="1636"/>
        </w:tabs>
        <w:ind w:left="1636" w:hanging="420"/>
      </w:pPr>
      <w:rPr>
        <w:rFonts w:ascii="Wingdings" w:hAnsi="Wingdings" w:hint="default"/>
      </w:rPr>
    </w:lvl>
    <w:lvl w:ilvl="2" w:tplc="0409000D" w:tentative="1">
      <w:start w:val="1"/>
      <w:numFmt w:val="bullet"/>
      <w:lvlText w:val=""/>
      <w:lvlJc w:val="left"/>
      <w:pPr>
        <w:tabs>
          <w:tab w:val="num" w:pos="2056"/>
        </w:tabs>
        <w:ind w:left="2056" w:hanging="420"/>
      </w:pPr>
      <w:rPr>
        <w:rFonts w:ascii="Wingdings" w:hAnsi="Wingdings" w:hint="default"/>
      </w:rPr>
    </w:lvl>
    <w:lvl w:ilvl="3" w:tplc="04090001" w:tentative="1">
      <w:start w:val="1"/>
      <w:numFmt w:val="bullet"/>
      <w:lvlText w:val=""/>
      <w:lvlJc w:val="left"/>
      <w:pPr>
        <w:tabs>
          <w:tab w:val="num" w:pos="2476"/>
        </w:tabs>
        <w:ind w:left="2476" w:hanging="420"/>
      </w:pPr>
      <w:rPr>
        <w:rFonts w:ascii="Wingdings" w:hAnsi="Wingdings" w:hint="default"/>
      </w:rPr>
    </w:lvl>
    <w:lvl w:ilvl="4" w:tplc="0409000B" w:tentative="1">
      <w:start w:val="1"/>
      <w:numFmt w:val="bullet"/>
      <w:lvlText w:val=""/>
      <w:lvlJc w:val="left"/>
      <w:pPr>
        <w:tabs>
          <w:tab w:val="num" w:pos="2896"/>
        </w:tabs>
        <w:ind w:left="2896" w:hanging="420"/>
      </w:pPr>
      <w:rPr>
        <w:rFonts w:ascii="Wingdings" w:hAnsi="Wingdings" w:hint="default"/>
      </w:rPr>
    </w:lvl>
    <w:lvl w:ilvl="5" w:tplc="0409000D" w:tentative="1">
      <w:start w:val="1"/>
      <w:numFmt w:val="bullet"/>
      <w:lvlText w:val=""/>
      <w:lvlJc w:val="left"/>
      <w:pPr>
        <w:tabs>
          <w:tab w:val="num" w:pos="3316"/>
        </w:tabs>
        <w:ind w:left="3316" w:hanging="420"/>
      </w:pPr>
      <w:rPr>
        <w:rFonts w:ascii="Wingdings" w:hAnsi="Wingdings" w:hint="default"/>
      </w:rPr>
    </w:lvl>
    <w:lvl w:ilvl="6" w:tplc="04090001" w:tentative="1">
      <w:start w:val="1"/>
      <w:numFmt w:val="bullet"/>
      <w:lvlText w:val=""/>
      <w:lvlJc w:val="left"/>
      <w:pPr>
        <w:tabs>
          <w:tab w:val="num" w:pos="3736"/>
        </w:tabs>
        <w:ind w:left="3736" w:hanging="420"/>
      </w:pPr>
      <w:rPr>
        <w:rFonts w:ascii="Wingdings" w:hAnsi="Wingdings" w:hint="default"/>
      </w:rPr>
    </w:lvl>
    <w:lvl w:ilvl="7" w:tplc="0409000B" w:tentative="1">
      <w:start w:val="1"/>
      <w:numFmt w:val="bullet"/>
      <w:lvlText w:val=""/>
      <w:lvlJc w:val="left"/>
      <w:pPr>
        <w:tabs>
          <w:tab w:val="num" w:pos="4156"/>
        </w:tabs>
        <w:ind w:left="4156" w:hanging="420"/>
      </w:pPr>
      <w:rPr>
        <w:rFonts w:ascii="Wingdings" w:hAnsi="Wingdings" w:hint="default"/>
      </w:rPr>
    </w:lvl>
    <w:lvl w:ilvl="8" w:tplc="0409000D" w:tentative="1">
      <w:start w:val="1"/>
      <w:numFmt w:val="bullet"/>
      <w:lvlText w:val=""/>
      <w:lvlJc w:val="left"/>
      <w:pPr>
        <w:tabs>
          <w:tab w:val="num" w:pos="4576"/>
        </w:tabs>
        <w:ind w:left="4576" w:hanging="420"/>
      </w:pPr>
      <w:rPr>
        <w:rFonts w:ascii="Wingdings" w:hAnsi="Wingdings" w:hint="default"/>
      </w:rPr>
    </w:lvl>
  </w:abstractNum>
  <w:abstractNum w:abstractNumId="17" w15:restartNumberingAfterBreak="0">
    <w:nsid w:val="2A6527A4"/>
    <w:multiLevelType w:val="hybridMultilevel"/>
    <w:tmpl w:val="EAF68F9E"/>
    <w:lvl w:ilvl="0" w:tplc="E818992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BD25697"/>
    <w:multiLevelType w:val="hybridMultilevel"/>
    <w:tmpl w:val="768434EE"/>
    <w:lvl w:ilvl="0" w:tplc="1C02BC2C">
      <w:start w:val="2"/>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2C765DB0"/>
    <w:multiLevelType w:val="hybridMultilevel"/>
    <w:tmpl w:val="CF2AF898"/>
    <w:lvl w:ilvl="0" w:tplc="87E4CA70">
      <w:start w:val="2"/>
      <w:numFmt w:val="bullet"/>
      <w:lvlText w:val="・"/>
      <w:lvlJc w:val="left"/>
      <w:pPr>
        <w:tabs>
          <w:tab w:val="num" w:pos="1172"/>
        </w:tabs>
        <w:ind w:left="1172" w:hanging="360"/>
      </w:pPr>
      <w:rPr>
        <w:rFonts w:ascii="ＪＳ明朝" w:eastAsia="ＪＳ明朝" w:hAnsi="ＪＳゴシック" w:cs="Times New Roman" w:hint="eastAsia"/>
      </w:rPr>
    </w:lvl>
    <w:lvl w:ilvl="1" w:tplc="0409000B" w:tentative="1">
      <w:start w:val="1"/>
      <w:numFmt w:val="bullet"/>
      <w:lvlText w:val=""/>
      <w:lvlJc w:val="left"/>
      <w:pPr>
        <w:tabs>
          <w:tab w:val="num" w:pos="1652"/>
        </w:tabs>
        <w:ind w:left="1652" w:hanging="420"/>
      </w:pPr>
      <w:rPr>
        <w:rFonts w:ascii="Wingdings" w:hAnsi="Wingdings" w:hint="default"/>
      </w:rPr>
    </w:lvl>
    <w:lvl w:ilvl="2" w:tplc="0409000D" w:tentative="1">
      <w:start w:val="1"/>
      <w:numFmt w:val="bullet"/>
      <w:lvlText w:val=""/>
      <w:lvlJc w:val="left"/>
      <w:pPr>
        <w:tabs>
          <w:tab w:val="num" w:pos="2072"/>
        </w:tabs>
        <w:ind w:left="2072" w:hanging="420"/>
      </w:pPr>
      <w:rPr>
        <w:rFonts w:ascii="Wingdings" w:hAnsi="Wingdings" w:hint="default"/>
      </w:rPr>
    </w:lvl>
    <w:lvl w:ilvl="3" w:tplc="04090001" w:tentative="1">
      <w:start w:val="1"/>
      <w:numFmt w:val="bullet"/>
      <w:lvlText w:val=""/>
      <w:lvlJc w:val="left"/>
      <w:pPr>
        <w:tabs>
          <w:tab w:val="num" w:pos="2492"/>
        </w:tabs>
        <w:ind w:left="2492" w:hanging="420"/>
      </w:pPr>
      <w:rPr>
        <w:rFonts w:ascii="Wingdings" w:hAnsi="Wingdings" w:hint="default"/>
      </w:rPr>
    </w:lvl>
    <w:lvl w:ilvl="4" w:tplc="0409000B" w:tentative="1">
      <w:start w:val="1"/>
      <w:numFmt w:val="bullet"/>
      <w:lvlText w:val=""/>
      <w:lvlJc w:val="left"/>
      <w:pPr>
        <w:tabs>
          <w:tab w:val="num" w:pos="2912"/>
        </w:tabs>
        <w:ind w:left="2912" w:hanging="420"/>
      </w:pPr>
      <w:rPr>
        <w:rFonts w:ascii="Wingdings" w:hAnsi="Wingdings" w:hint="default"/>
      </w:rPr>
    </w:lvl>
    <w:lvl w:ilvl="5" w:tplc="0409000D" w:tentative="1">
      <w:start w:val="1"/>
      <w:numFmt w:val="bullet"/>
      <w:lvlText w:val=""/>
      <w:lvlJc w:val="left"/>
      <w:pPr>
        <w:tabs>
          <w:tab w:val="num" w:pos="3332"/>
        </w:tabs>
        <w:ind w:left="3332" w:hanging="420"/>
      </w:pPr>
      <w:rPr>
        <w:rFonts w:ascii="Wingdings" w:hAnsi="Wingdings" w:hint="default"/>
      </w:rPr>
    </w:lvl>
    <w:lvl w:ilvl="6" w:tplc="04090001" w:tentative="1">
      <w:start w:val="1"/>
      <w:numFmt w:val="bullet"/>
      <w:lvlText w:val=""/>
      <w:lvlJc w:val="left"/>
      <w:pPr>
        <w:tabs>
          <w:tab w:val="num" w:pos="3752"/>
        </w:tabs>
        <w:ind w:left="3752" w:hanging="420"/>
      </w:pPr>
      <w:rPr>
        <w:rFonts w:ascii="Wingdings" w:hAnsi="Wingdings" w:hint="default"/>
      </w:rPr>
    </w:lvl>
    <w:lvl w:ilvl="7" w:tplc="0409000B" w:tentative="1">
      <w:start w:val="1"/>
      <w:numFmt w:val="bullet"/>
      <w:lvlText w:val=""/>
      <w:lvlJc w:val="left"/>
      <w:pPr>
        <w:tabs>
          <w:tab w:val="num" w:pos="4172"/>
        </w:tabs>
        <w:ind w:left="4172" w:hanging="420"/>
      </w:pPr>
      <w:rPr>
        <w:rFonts w:ascii="Wingdings" w:hAnsi="Wingdings" w:hint="default"/>
      </w:rPr>
    </w:lvl>
    <w:lvl w:ilvl="8" w:tplc="0409000D" w:tentative="1">
      <w:start w:val="1"/>
      <w:numFmt w:val="bullet"/>
      <w:lvlText w:val=""/>
      <w:lvlJc w:val="left"/>
      <w:pPr>
        <w:tabs>
          <w:tab w:val="num" w:pos="4592"/>
        </w:tabs>
        <w:ind w:left="4592" w:hanging="420"/>
      </w:pPr>
      <w:rPr>
        <w:rFonts w:ascii="Wingdings" w:hAnsi="Wingdings" w:hint="default"/>
      </w:rPr>
    </w:lvl>
  </w:abstractNum>
  <w:abstractNum w:abstractNumId="20" w15:restartNumberingAfterBreak="0">
    <w:nsid w:val="2EBA4A7B"/>
    <w:multiLevelType w:val="hybridMultilevel"/>
    <w:tmpl w:val="A224F112"/>
    <w:lvl w:ilvl="0" w:tplc="7480D72E">
      <w:start w:val="1"/>
      <w:numFmt w:val="bullet"/>
      <w:lvlText w:val="・"/>
      <w:lvlJc w:val="left"/>
      <w:pPr>
        <w:tabs>
          <w:tab w:val="num" w:pos="1590"/>
        </w:tabs>
        <w:ind w:left="1590" w:hanging="39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21" w15:restartNumberingAfterBreak="0">
    <w:nsid w:val="31356A65"/>
    <w:multiLevelType w:val="hybridMultilevel"/>
    <w:tmpl w:val="7C322FA8"/>
    <w:lvl w:ilvl="0" w:tplc="7B0CD9AE">
      <w:start w:val="1"/>
      <w:numFmt w:val="decimalEnclosedCircle"/>
      <w:lvlText w:val="%1"/>
      <w:lvlJc w:val="left"/>
      <w:pPr>
        <w:tabs>
          <w:tab w:val="num" w:pos="1050"/>
        </w:tabs>
        <w:ind w:left="1050" w:hanging="360"/>
      </w:pPr>
      <w:rPr>
        <w:rFonts w:hint="default"/>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22" w15:restartNumberingAfterBreak="0">
    <w:nsid w:val="32436094"/>
    <w:multiLevelType w:val="hybridMultilevel"/>
    <w:tmpl w:val="A1A4C1AC"/>
    <w:lvl w:ilvl="0" w:tplc="EB6044AA">
      <w:start w:val="1"/>
      <w:numFmt w:val="decimalEnclosedCircle"/>
      <w:lvlText w:val="%1"/>
      <w:lvlJc w:val="left"/>
      <w:pPr>
        <w:tabs>
          <w:tab w:val="num" w:pos="1623"/>
        </w:tabs>
        <w:ind w:left="1623" w:hanging="540"/>
      </w:pPr>
      <w:rPr>
        <w:rFonts w:hint="default"/>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23" w15:restartNumberingAfterBreak="0">
    <w:nsid w:val="354546B4"/>
    <w:multiLevelType w:val="hybridMultilevel"/>
    <w:tmpl w:val="3942FE54"/>
    <w:lvl w:ilvl="0" w:tplc="64A0CA66">
      <w:numFmt w:val="bullet"/>
      <w:lvlText w:val="※"/>
      <w:lvlJc w:val="left"/>
      <w:pPr>
        <w:tabs>
          <w:tab w:val="num" w:pos="2487"/>
        </w:tabs>
        <w:ind w:left="2487" w:hanging="360"/>
      </w:pPr>
      <w:rPr>
        <w:rFonts w:ascii="ＭＳ 明朝" w:eastAsia="ＭＳ 明朝" w:hAnsi="ＭＳ 明朝" w:cs="Times New Roman" w:hint="eastAsia"/>
      </w:rPr>
    </w:lvl>
    <w:lvl w:ilvl="1" w:tplc="0409000B" w:tentative="1">
      <w:start w:val="1"/>
      <w:numFmt w:val="bullet"/>
      <w:lvlText w:val=""/>
      <w:lvlJc w:val="left"/>
      <w:pPr>
        <w:tabs>
          <w:tab w:val="num" w:pos="2967"/>
        </w:tabs>
        <w:ind w:left="2967" w:hanging="420"/>
      </w:pPr>
      <w:rPr>
        <w:rFonts w:ascii="Wingdings" w:hAnsi="Wingdings" w:hint="default"/>
      </w:rPr>
    </w:lvl>
    <w:lvl w:ilvl="2" w:tplc="0409000D" w:tentative="1">
      <w:start w:val="1"/>
      <w:numFmt w:val="bullet"/>
      <w:lvlText w:val=""/>
      <w:lvlJc w:val="left"/>
      <w:pPr>
        <w:tabs>
          <w:tab w:val="num" w:pos="3387"/>
        </w:tabs>
        <w:ind w:left="3387" w:hanging="420"/>
      </w:pPr>
      <w:rPr>
        <w:rFonts w:ascii="Wingdings" w:hAnsi="Wingdings" w:hint="default"/>
      </w:rPr>
    </w:lvl>
    <w:lvl w:ilvl="3" w:tplc="04090001" w:tentative="1">
      <w:start w:val="1"/>
      <w:numFmt w:val="bullet"/>
      <w:lvlText w:val=""/>
      <w:lvlJc w:val="left"/>
      <w:pPr>
        <w:tabs>
          <w:tab w:val="num" w:pos="3807"/>
        </w:tabs>
        <w:ind w:left="3807" w:hanging="420"/>
      </w:pPr>
      <w:rPr>
        <w:rFonts w:ascii="Wingdings" w:hAnsi="Wingdings" w:hint="default"/>
      </w:rPr>
    </w:lvl>
    <w:lvl w:ilvl="4" w:tplc="0409000B" w:tentative="1">
      <w:start w:val="1"/>
      <w:numFmt w:val="bullet"/>
      <w:lvlText w:val=""/>
      <w:lvlJc w:val="left"/>
      <w:pPr>
        <w:tabs>
          <w:tab w:val="num" w:pos="4227"/>
        </w:tabs>
        <w:ind w:left="4227" w:hanging="420"/>
      </w:pPr>
      <w:rPr>
        <w:rFonts w:ascii="Wingdings" w:hAnsi="Wingdings" w:hint="default"/>
      </w:rPr>
    </w:lvl>
    <w:lvl w:ilvl="5" w:tplc="0409000D" w:tentative="1">
      <w:start w:val="1"/>
      <w:numFmt w:val="bullet"/>
      <w:lvlText w:val=""/>
      <w:lvlJc w:val="left"/>
      <w:pPr>
        <w:tabs>
          <w:tab w:val="num" w:pos="4647"/>
        </w:tabs>
        <w:ind w:left="4647" w:hanging="420"/>
      </w:pPr>
      <w:rPr>
        <w:rFonts w:ascii="Wingdings" w:hAnsi="Wingdings" w:hint="default"/>
      </w:rPr>
    </w:lvl>
    <w:lvl w:ilvl="6" w:tplc="04090001" w:tentative="1">
      <w:start w:val="1"/>
      <w:numFmt w:val="bullet"/>
      <w:lvlText w:val=""/>
      <w:lvlJc w:val="left"/>
      <w:pPr>
        <w:tabs>
          <w:tab w:val="num" w:pos="5067"/>
        </w:tabs>
        <w:ind w:left="5067" w:hanging="420"/>
      </w:pPr>
      <w:rPr>
        <w:rFonts w:ascii="Wingdings" w:hAnsi="Wingdings" w:hint="default"/>
      </w:rPr>
    </w:lvl>
    <w:lvl w:ilvl="7" w:tplc="0409000B" w:tentative="1">
      <w:start w:val="1"/>
      <w:numFmt w:val="bullet"/>
      <w:lvlText w:val=""/>
      <w:lvlJc w:val="left"/>
      <w:pPr>
        <w:tabs>
          <w:tab w:val="num" w:pos="5487"/>
        </w:tabs>
        <w:ind w:left="5487" w:hanging="420"/>
      </w:pPr>
      <w:rPr>
        <w:rFonts w:ascii="Wingdings" w:hAnsi="Wingdings" w:hint="default"/>
      </w:rPr>
    </w:lvl>
    <w:lvl w:ilvl="8" w:tplc="0409000D" w:tentative="1">
      <w:start w:val="1"/>
      <w:numFmt w:val="bullet"/>
      <w:lvlText w:val=""/>
      <w:lvlJc w:val="left"/>
      <w:pPr>
        <w:tabs>
          <w:tab w:val="num" w:pos="5907"/>
        </w:tabs>
        <w:ind w:left="5907" w:hanging="420"/>
      </w:pPr>
      <w:rPr>
        <w:rFonts w:ascii="Wingdings" w:hAnsi="Wingdings" w:hint="default"/>
      </w:rPr>
    </w:lvl>
  </w:abstractNum>
  <w:abstractNum w:abstractNumId="24" w15:restartNumberingAfterBreak="0">
    <w:nsid w:val="39327EAD"/>
    <w:multiLevelType w:val="hybridMultilevel"/>
    <w:tmpl w:val="41469BF2"/>
    <w:lvl w:ilvl="0" w:tplc="6DC6A674">
      <w:start w:val="1"/>
      <w:numFmt w:val="decimalEnclosedCircle"/>
      <w:lvlText w:val="%1"/>
      <w:lvlJc w:val="left"/>
      <w:pPr>
        <w:tabs>
          <w:tab w:val="num" w:pos="1434"/>
        </w:tabs>
        <w:ind w:left="1434" w:hanging="360"/>
      </w:pPr>
      <w:rPr>
        <w:rFonts w:ascii="ＭＳ ゴシック" w:eastAsia="ＭＳ ゴシック" w:hAnsi="ＭＳ ゴシック" w:hint="default"/>
      </w:rPr>
    </w:lvl>
    <w:lvl w:ilvl="1" w:tplc="04090017" w:tentative="1">
      <w:start w:val="1"/>
      <w:numFmt w:val="aiueoFullWidth"/>
      <w:lvlText w:val="(%2)"/>
      <w:lvlJc w:val="left"/>
      <w:pPr>
        <w:tabs>
          <w:tab w:val="num" w:pos="1914"/>
        </w:tabs>
        <w:ind w:left="1914" w:hanging="420"/>
      </w:pPr>
    </w:lvl>
    <w:lvl w:ilvl="2" w:tplc="04090011" w:tentative="1">
      <w:start w:val="1"/>
      <w:numFmt w:val="decimalEnclosedCircle"/>
      <w:lvlText w:val="%3"/>
      <w:lvlJc w:val="left"/>
      <w:pPr>
        <w:tabs>
          <w:tab w:val="num" w:pos="2334"/>
        </w:tabs>
        <w:ind w:left="2334" w:hanging="420"/>
      </w:pPr>
    </w:lvl>
    <w:lvl w:ilvl="3" w:tplc="0409000F" w:tentative="1">
      <w:start w:val="1"/>
      <w:numFmt w:val="decimal"/>
      <w:lvlText w:val="%4."/>
      <w:lvlJc w:val="left"/>
      <w:pPr>
        <w:tabs>
          <w:tab w:val="num" w:pos="2754"/>
        </w:tabs>
        <w:ind w:left="2754" w:hanging="420"/>
      </w:pPr>
    </w:lvl>
    <w:lvl w:ilvl="4" w:tplc="04090017" w:tentative="1">
      <w:start w:val="1"/>
      <w:numFmt w:val="aiueoFullWidth"/>
      <w:lvlText w:val="(%5)"/>
      <w:lvlJc w:val="left"/>
      <w:pPr>
        <w:tabs>
          <w:tab w:val="num" w:pos="3174"/>
        </w:tabs>
        <w:ind w:left="3174" w:hanging="420"/>
      </w:pPr>
    </w:lvl>
    <w:lvl w:ilvl="5" w:tplc="04090011" w:tentative="1">
      <w:start w:val="1"/>
      <w:numFmt w:val="decimalEnclosedCircle"/>
      <w:lvlText w:val="%6"/>
      <w:lvlJc w:val="left"/>
      <w:pPr>
        <w:tabs>
          <w:tab w:val="num" w:pos="3594"/>
        </w:tabs>
        <w:ind w:left="3594" w:hanging="420"/>
      </w:pPr>
    </w:lvl>
    <w:lvl w:ilvl="6" w:tplc="0409000F" w:tentative="1">
      <w:start w:val="1"/>
      <w:numFmt w:val="decimal"/>
      <w:lvlText w:val="%7."/>
      <w:lvlJc w:val="left"/>
      <w:pPr>
        <w:tabs>
          <w:tab w:val="num" w:pos="4014"/>
        </w:tabs>
        <w:ind w:left="4014" w:hanging="420"/>
      </w:pPr>
    </w:lvl>
    <w:lvl w:ilvl="7" w:tplc="04090017" w:tentative="1">
      <w:start w:val="1"/>
      <w:numFmt w:val="aiueoFullWidth"/>
      <w:lvlText w:val="(%8)"/>
      <w:lvlJc w:val="left"/>
      <w:pPr>
        <w:tabs>
          <w:tab w:val="num" w:pos="4434"/>
        </w:tabs>
        <w:ind w:left="4434" w:hanging="420"/>
      </w:pPr>
    </w:lvl>
    <w:lvl w:ilvl="8" w:tplc="04090011" w:tentative="1">
      <w:start w:val="1"/>
      <w:numFmt w:val="decimalEnclosedCircle"/>
      <w:lvlText w:val="%9"/>
      <w:lvlJc w:val="left"/>
      <w:pPr>
        <w:tabs>
          <w:tab w:val="num" w:pos="4854"/>
        </w:tabs>
        <w:ind w:left="4854" w:hanging="420"/>
      </w:pPr>
    </w:lvl>
  </w:abstractNum>
  <w:abstractNum w:abstractNumId="25" w15:restartNumberingAfterBreak="0">
    <w:nsid w:val="3D1D3A1E"/>
    <w:multiLevelType w:val="hybridMultilevel"/>
    <w:tmpl w:val="B0148EF6"/>
    <w:lvl w:ilvl="0" w:tplc="559A853C">
      <w:start w:val="2"/>
      <w:numFmt w:val="decimalEnclosedCircle"/>
      <w:lvlText w:val="%1"/>
      <w:lvlJc w:val="left"/>
      <w:pPr>
        <w:tabs>
          <w:tab w:val="num" w:pos="1440"/>
        </w:tabs>
        <w:ind w:left="1440" w:hanging="36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26" w15:restartNumberingAfterBreak="0">
    <w:nsid w:val="3F18493A"/>
    <w:multiLevelType w:val="hybridMultilevel"/>
    <w:tmpl w:val="8AD20396"/>
    <w:lvl w:ilvl="0" w:tplc="8D7C6726">
      <w:numFmt w:val="bullet"/>
      <w:lvlText w:val="※"/>
      <w:lvlJc w:val="left"/>
      <w:pPr>
        <w:ind w:left="788" w:hanging="360"/>
      </w:pPr>
      <w:rPr>
        <w:rFonts w:ascii="ＭＳ 明朝" w:eastAsia="ＭＳ 明朝" w:hAnsi="ＭＳ 明朝" w:cs="Times New Roman" w:hint="eastAsia"/>
        <w:color w:val="auto"/>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27" w15:restartNumberingAfterBreak="0">
    <w:nsid w:val="44483A7E"/>
    <w:multiLevelType w:val="hybridMultilevel"/>
    <w:tmpl w:val="2BC804BC"/>
    <w:lvl w:ilvl="0" w:tplc="B2D42606">
      <w:start w:val="1"/>
      <w:numFmt w:val="decimal"/>
      <w:lvlText w:val="(%1)"/>
      <w:lvlJc w:val="left"/>
      <w:pPr>
        <w:tabs>
          <w:tab w:val="num" w:pos="758"/>
        </w:tabs>
        <w:ind w:left="758" w:hanging="360"/>
      </w:pPr>
      <w:rPr>
        <w:rFonts w:hint="eastAsia"/>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28" w15:restartNumberingAfterBreak="0">
    <w:nsid w:val="467F4BA4"/>
    <w:multiLevelType w:val="hybridMultilevel"/>
    <w:tmpl w:val="38CE9B5C"/>
    <w:lvl w:ilvl="0" w:tplc="EBB0409E">
      <w:start w:val="3"/>
      <w:numFmt w:val="bullet"/>
      <w:lvlText w:val="・"/>
      <w:lvlJc w:val="left"/>
      <w:pPr>
        <w:tabs>
          <w:tab w:val="num" w:pos="1599"/>
        </w:tabs>
        <w:ind w:left="1599" w:hanging="405"/>
      </w:pPr>
      <w:rPr>
        <w:rFonts w:ascii="ＭＳ 明朝" w:eastAsia="ＭＳ 明朝" w:hAnsi="ＭＳ 明朝" w:cs="Times New Roman" w:hint="eastAsia"/>
      </w:rPr>
    </w:lvl>
    <w:lvl w:ilvl="1" w:tplc="0409000B" w:tentative="1">
      <w:start w:val="1"/>
      <w:numFmt w:val="bullet"/>
      <w:lvlText w:val=""/>
      <w:lvlJc w:val="left"/>
      <w:pPr>
        <w:tabs>
          <w:tab w:val="num" w:pos="2034"/>
        </w:tabs>
        <w:ind w:left="2034" w:hanging="420"/>
      </w:pPr>
      <w:rPr>
        <w:rFonts w:ascii="Wingdings" w:hAnsi="Wingdings" w:hint="default"/>
      </w:rPr>
    </w:lvl>
    <w:lvl w:ilvl="2" w:tplc="0409000D" w:tentative="1">
      <w:start w:val="1"/>
      <w:numFmt w:val="bullet"/>
      <w:lvlText w:val=""/>
      <w:lvlJc w:val="left"/>
      <w:pPr>
        <w:tabs>
          <w:tab w:val="num" w:pos="2454"/>
        </w:tabs>
        <w:ind w:left="2454" w:hanging="420"/>
      </w:pPr>
      <w:rPr>
        <w:rFonts w:ascii="Wingdings" w:hAnsi="Wingdings" w:hint="default"/>
      </w:rPr>
    </w:lvl>
    <w:lvl w:ilvl="3" w:tplc="04090001" w:tentative="1">
      <w:start w:val="1"/>
      <w:numFmt w:val="bullet"/>
      <w:lvlText w:val=""/>
      <w:lvlJc w:val="left"/>
      <w:pPr>
        <w:tabs>
          <w:tab w:val="num" w:pos="2874"/>
        </w:tabs>
        <w:ind w:left="2874" w:hanging="420"/>
      </w:pPr>
      <w:rPr>
        <w:rFonts w:ascii="Wingdings" w:hAnsi="Wingdings" w:hint="default"/>
      </w:rPr>
    </w:lvl>
    <w:lvl w:ilvl="4" w:tplc="0409000B" w:tentative="1">
      <w:start w:val="1"/>
      <w:numFmt w:val="bullet"/>
      <w:lvlText w:val=""/>
      <w:lvlJc w:val="left"/>
      <w:pPr>
        <w:tabs>
          <w:tab w:val="num" w:pos="3294"/>
        </w:tabs>
        <w:ind w:left="3294" w:hanging="420"/>
      </w:pPr>
      <w:rPr>
        <w:rFonts w:ascii="Wingdings" w:hAnsi="Wingdings" w:hint="default"/>
      </w:rPr>
    </w:lvl>
    <w:lvl w:ilvl="5" w:tplc="0409000D" w:tentative="1">
      <w:start w:val="1"/>
      <w:numFmt w:val="bullet"/>
      <w:lvlText w:val=""/>
      <w:lvlJc w:val="left"/>
      <w:pPr>
        <w:tabs>
          <w:tab w:val="num" w:pos="3714"/>
        </w:tabs>
        <w:ind w:left="3714" w:hanging="420"/>
      </w:pPr>
      <w:rPr>
        <w:rFonts w:ascii="Wingdings" w:hAnsi="Wingdings" w:hint="default"/>
      </w:rPr>
    </w:lvl>
    <w:lvl w:ilvl="6" w:tplc="04090001" w:tentative="1">
      <w:start w:val="1"/>
      <w:numFmt w:val="bullet"/>
      <w:lvlText w:val=""/>
      <w:lvlJc w:val="left"/>
      <w:pPr>
        <w:tabs>
          <w:tab w:val="num" w:pos="4134"/>
        </w:tabs>
        <w:ind w:left="4134" w:hanging="420"/>
      </w:pPr>
      <w:rPr>
        <w:rFonts w:ascii="Wingdings" w:hAnsi="Wingdings" w:hint="default"/>
      </w:rPr>
    </w:lvl>
    <w:lvl w:ilvl="7" w:tplc="0409000B" w:tentative="1">
      <w:start w:val="1"/>
      <w:numFmt w:val="bullet"/>
      <w:lvlText w:val=""/>
      <w:lvlJc w:val="left"/>
      <w:pPr>
        <w:tabs>
          <w:tab w:val="num" w:pos="4554"/>
        </w:tabs>
        <w:ind w:left="4554" w:hanging="420"/>
      </w:pPr>
      <w:rPr>
        <w:rFonts w:ascii="Wingdings" w:hAnsi="Wingdings" w:hint="default"/>
      </w:rPr>
    </w:lvl>
    <w:lvl w:ilvl="8" w:tplc="0409000D" w:tentative="1">
      <w:start w:val="1"/>
      <w:numFmt w:val="bullet"/>
      <w:lvlText w:val=""/>
      <w:lvlJc w:val="left"/>
      <w:pPr>
        <w:tabs>
          <w:tab w:val="num" w:pos="4974"/>
        </w:tabs>
        <w:ind w:left="4974" w:hanging="420"/>
      </w:pPr>
      <w:rPr>
        <w:rFonts w:ascii="Wingdings" w:hAnsi="Wingdings" w:hint="default"/>
      </w:rPr>
    </w:lvl>
  </w:abstractNum>
  <w:abstractNum w:abstractNumId="29" w15:restartNumberingAfterBreak="0">
    <w:nsid w:val="470124E4"/>
    <w:multiLevelType w:val="hybridMultilevel"/>
    <w:tmpl w:val="4C8268C8"/>
    <w:lvl w:ilvl="0" w:tplc="AB64B160">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0" w15:restartNumberingAfterBreak="0">
    <w:nsid w:val="48716986"/>
    <w:multiLevelType w:val="hybridMultilevel"/>
    <w:tmpl w:val="AA900A56"/>
    <w:lvl w:ilvl="0" w:tplc="85AC98C0">
      <w:start w:val="2"/>
      <w:numFmt w:val="bullet"/>
      <w:lvlText w:val="・"/>
      <w:lvlJc w:val="left"/>
      <w:pPr>
        <w:tabs>
          <w:tab w:val="num" w:pos="1893"/>
        </w:tabs>
        <w:ind w:left="1893" w:hanging="540"/>
      </w:pPr>
      <w:rPr>
        <w:rFonts w:ascii="ＪＳ明朝" w:eastAsia="ＪＳ明朝" w:hAnsi="ＪＳ明朝" w:cs="Times New Roman" w:hint="eastAsia"/>
      </w:rPr>
    </w:lvl>
    <w:lvl w:ilvl="1" w:tplc="0409000B" w:tentative="1">
      <w:start w:val="1"/>
      <w:numFmt w:val="bullet"/>
      <w:lvlText w:val=""/>
      <w:lvlJc w:val="left"/>
      <w:pPr>
        <w:tabs>
          <w:tab w:val="num" w:pos="2193"/>
        </w:tabs>
        <w:ind w:left="2193" w:hanging="420"/>
      </w:pPr>
      <w:rPr>
        <w:rFonts w:ascii="Wingdings" w:hAnsi="Wingdings" w:hint="default"/>
      </w:rPr>
    </w:lvl>
    <w:lvl w:ilvl="2" w:tplc="0409000D" w:tentative="1">
      <w:start w:val="1"/>
      <w:numFmt w:val="bullet"/>
      <w:lvlText w:val=""/>
      <w:lvlJc w:val="left"/>
      <w:pPr>
        <w:tabs>
          <w:tab w:val="num" w:pos="2613"/>
        </w:tabs>
        <w:ind w:left="2613" w:hanging="420"/>
      </w:pPr>
      <w:rPr>
        <w:rFonts w:ascii="Wingdings" w:hAnsi="Wingdings" w:hint="default"/>
      </w:rPr>
    </w:lvl>
    <w:lvl w:ilvl="3" w:tplc="04090001" w:tentative="1">
      <w:start w:val="1"/>
      <w:numFmt w:val="bullet"/>
      <w:lvlText w:val=""/>
      <w:lvlJc w:val="left"/>
      <w:pPr>
        <w:tabs>
          <w:tab w:val="num" w:pos="3033"/>
        </w:tabs>
        <w:ind w:left="3033" w:hanging="420"/>
      </w:pPr>
      <w:rPr>
        <w:rFonts w:ascii="Wingdings" w:hAnsi="Wingdings" w:hint="default"/>
      </w:rPr>
    </w:lvl>
    <w:lvl w:ilvl="4" w:tplc="0409000B" w:tentative="1">
      <w:start w:val="1"/>
      <w:numFmt w:val="bullet"/>
      <w:lvlText w:val=""/>
      <w:lvlJc w:val="left"/>
      <w:pPr>
        <w:tabs>
          <w:tab w:val="num" w:pos="3453"/>
        </w:tabs>
        <w:ind w:left="3453" w:hanging="420"/>
      </w:pPr>
      <w:rPr>
        <w:rFonts w:ascii="Wingdings" w:hAnsi="Wingdings" w:hint="default"/>
      </w:rPr>
    </w:lvl>
    <w:lvl w:ilvl="5" w:tplc="0409000D" w:tentative="1">
      <w:start w:val="1"/>
      <w:numFmt w:val="bullet"/>
      <w:lvlText w:val=""/>
      <w:lvlJc w:val="left"/>
      <w:pPr>
        <w:tabs>
          <w:tab w:val="num" w:pos="3873"/>
        </w:tabs>
        <w:ind w:left="3873" w:hanging="420"/>
      </w:pPr>
      <w:rPr>
        <w:rFonts w:ascii="Wingdings" w:hAnsi="Wingdings" w:hint="default"/>
      </w:rPr>
    </w:lvl>
    <w:lvl w:ilvl="6" w:tplc="04090001" w:tentative="1">
      <w:start w:val="1"/>
      <w:numFmt w:val="bullet"/>
      <w:lvlText w:val=""/>
      <w:lvlJc w:val="left"/>
      <w:pPr>
        <w:tabs>
          <w:tab w:val="num" w:pos="4293"/>
        </w:tabs>
        <w:ind w:left="4293" w:hanging="420"/>
      </w:pPr>
      <w:rPr>
        <w:rFonts w:ascii="Wingdings" w:hAnsi="Wingdings" w:hint="default"/>
      </w:rPr>
    </w:lvl>
    <w:lvl w:ilvl="7" w:tplc="0409000B" w:tentative="1">
      <w:start w:val="1"/>
      <w:numFmt w:val="bullet"/>
      <w:lvlText w:val=""/>
      <w:lvlJc w:val="left"/>
      <w:pPr>
        <w:tabs>
          <w:tab w:val="num" w:pos="4713"/>
        </w:tabs>
        <w:ind w:left="4713" w:hanging="420"/>
      </w:pPr>
      <w:rPr>
        <w:rFonts w:ascii="Wingdings" w:hAnsi="Wingdings" w:hint="default"/>
      </w:rPr>
    </w:lvl>
    <w:lvl w:ilvl="8" w:tplc="0409000D" w:tentative="1">
      <w:start w:val="1"/>
      <w:numFmt w:val="bullet"/>
      <w:lvlText w:val=""/>
      <w:lvlJc w:val="left"/>
      <w:pPr>
        <w:tabs>
          <w:tab w:val="num" w:pos="5133"/>
        </w:tabs>
        <w:ind w:left="5133" w:hanging="420"/>
      </w:pPr>
      <w:rPr>
        <w:rFonts w:ascii="Wingdings" w:hAnsi="Wingdings" w:hint="default"/>
      </w:rPr>
    </w:lvl>
  </w:abstractNum>
  <w:abstractNum w:abstractNumId="31" w15:restartNumberingAfterBreak="0">
    <w:nsid w:val="4ACE0B8B"/>
    <w:multiLevelType w:val="hybridMultilevel"/>
    <w:tmpl w:val="6B5C2804"/>
    <w:lvl w:ilvl="0" w:tplc="687A6976">
      <w:start w:val="1"/>
      <w:numFmt w:val="decimalEnclosedCircle"/>
      <w:lvlText w:val="%1"/>
      <w:lvlJc w:val="left"/>
      <w:pPr>
        <w:tabs>
          <w:tab w:val="num" w:pos="1713"/>
        </w:tabs>
        <w:ind w:left="1713" w:hanging="360"/>
      </w:pPr>
      <w:rPr>
        <w:rFonts w:hint="eastAsia"/>
      </w:rPr>
    </w:lvl>
    <w:lvl w:ilvl="1" w:tplc="04090017" w:tentative="1">
      <w:start w:val="1"/>
      <w:numFmt w:val="aiueoFullWidth"/>
      <w:lvlText w:val="(%2)"/>
      <w:lvlJc w:val="left"/>
      <w:pPr>
        <w:tabs>
          <w:tab w:val="num" w:pos="2193"/>
        </w:tabs>
        <w:ind w:left="2193" w:hanging="420"/>
      </w:pPr>
    </w:lvl>
    <w:lvl w:ilvl="2" w:tplc="04090011" w:tentative="1">
      <w:start w:val="1"/>
      <w:numFmt w:val="decimalEnclosedCircle"/>
      <w:lvlText w:val="%3"/>
      <w:lvlJc w:val="left"/>
      <w:pPr>
        <w:tabs>
          <w:tab w:val="num" w:pos="2613"/>
        </w:tabs>
        <w:ind w:left="2613" w:hanging="420"/>
      </w:pPr>
    </w:lvl>
    <w:lvl w:ilvl="3" w:tplc="0409000F" w:tentative="1">
      <w:start w:val="1"/>
      <w:numFmt w:val="decimal"/>
      <w:lvlText w:val="%4."/>
      <w:lvlJc w:val="left"/>
      <w:pPr>
        <w:tabs>
          <w:tab w:val="num" w:pos="3033"/>
        </w:tabs>
        <w:ind w:left="3033" w:hanging="420"/>
      </w:pPr>
    </w:lvl>
    <w:lvl w:ilvl="4" w:tplc="04090017" w:tentative="1">
      <w:start w:val="1"/>
      <w:numFmt w:val="aiueoFullWidth"/>
      <w:lvlText w:val="(%5)"/>
      <w:lvlJc w:val="left"/>
      <w:pPr>
        <w:tabs>
          <w:tab w:val="num" w:pos="3453"/>
        </w:tabs>
        <w:ind w:left="3453" w:hanging="420"/>
      </w:pPr>
    </w:lvl>
    <w:lvl w:ilvl="5" w:tplc="04090011" w:tentative="1">
      <w:start w:val="1"/>
      <w:numFmt w:val="decimalEnclosedCircle"/>
      <w:lvlText w:val="%6"/>
      <w:lvlJc w:val="left"/>
      <w:pPr>
        <w:tabs>
          <w:tab w:val="num" w:pos="3873"/>
        </w:tabs>
        <w:ind w:left="3873" w:hanging="420"/>
      </w:pPr>
    </w:lvl>
    <w:lvl w:ilvl="6" w:tplc="0409000F" w:tentative="1">
      <w:start w:val="1"/>
      <w:numFmt w:val="decimal"/>
      <w:lvlText w:val="%7."/>
      <w:lvlJc w:val="left"/>
      <w:pPr>
        <w:tabs>
          <w:tab w:val="num" w:pos="4293"/>
        </w:tabs>
        <w:ind w:left="4293" w:hanging="420"/>
      </w:pPr>
    </w:lvl>
    <w:lvl w:ilvl="7" w:tplc="04090017" w:tentative="1">
      <w:start w:val="1"/>
      <w:numFmt w:val="aiueoFullWidth"/>
      <w:lvlText w:val="(%8)"/>
      <w:lvlJc w:val="left"/>
      <w:pPr>
        <w:tabs>
          <w:tab w:val="num" w:pos="4713"/>
        </w:tabs>
        <w:ind w:left="4713" w:hanging="420"/>
      </w:pPr>
    </w:lvl>
    <w:lvl w:ilvl="8" w:tplc="04090011" w:tentative="1">
      <w:start w:val="1"/>
      <w:numFmt w:val="decimalEnclosedCircle"/>
      <w:lvlText w:val="%9"/>
      <w:lvlJc w:val="left"/>
      <w:pPr>
        <w:tabs>
          <w:tab w:val="num" w:pos="5133"/>
        </w:tabs>
        <w:ind w:left="5133" w:hanging="420"/>
      </w:pPr>
    </w:lvl>
  </w:abstractNum>
  <w:abstractNum w:abstractNumId="32" w15:restartNumberingAfterBreak="0">
    <w:nsid w:val="4D3B22A0"/>
    <w:multiLevelType w:val="hybridMultilevel"/>
    <w:tmpl w:val="CACA43BE"/>
    <w:lvl w:ilvl="0" w:tplc="3D265574">
      <w:start w:val="1"/>
      <w:numFmt w:val="decimal"/>
      <w:lvlText w:val="(%1)"/>
      <w:lvlJc w:val="left"/>
      <w:pPr>
        <w:tabs>
          <w:tab w:val="num" w:pos="1262"/>
        </w:tabs>
        <w:ind w:left="1262" w:hanging="720"/>
      </w:pPr>
      <w:rPr>
        <w:rFonts w:hint="default"/>
      </w:r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33" w15:restartNumberingAfterBreak="0">
    <w:nsid w:val="52AD0A7A"/>
    <w:multiLevelType w:val="hybridMultilevel"/>
    <w:tmpl w:val="B364A816"/>
    <w:lvl w:ilvl="0" w:tplc="8488B642">
      <w:start w:val="1"/>
      <w:numFmt w:val="bullet"/>
      <w:lvlText w:val="・"/>
      <w:lvlJc w:val="left"/>
      <w:pPr>
        <w:tabs>
          <w:tab w:val="num" w:pos="1395"/>
        </w:tabs>
        <w:ind w:left="1395" w:hanging="390"/>
      </w:pPr>
      <w:rPr>
        <w:rFonts w:ascii="ＭＳ 明朝" w:eastAsia="ＭＳ 明朝" w:hAnsi="ＭＳ 明朝" w:cs="Times New Roman" w:hint="eastAsia"/>
      </w:rPr>
    </w:lvl>
    <w:lvl w:ilvl="1" w:tplc="0409000B" w:tentative="1">
      <w:start w:val="1"/>
      <w:numFmt w:val="bullet"/>
      <w:lvlText w:val=""/>
      <w:lvlJc w:val="left"/>
      <w:pPr>
        <w:tabs>
          <w:tab w:val="num" w:pos="1845"/>
        </w:tabs>
        <w:ind w:left="1845" w:hanging="420"/>
      </w:pPr>
      <w:rPr>
        <w:rFonts w:ascii="Wingdings" w:hAnsi="Wingdings" w:hint="default"/>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34" w15:restartNumberingAfterBreak="0">
    <w:nsid w:val="588C4A92"/>
    <w:multiLevelType w:val="hybridMultilevel"/>
    <w:tmpl w:val="071862A8"/>
    <w:lvl w:ilvl="0" w:tplc="8ABCC0B8">
      <w:start w:val="1"/>
      <w:numFmt w:val="decimalEnclosedCircle"/>
      <w:lvlText w:val="%1"/>
      <w:lvlJc w:val="left"/>
      <w:pPr>
        <w:tabs>
          <w:tab w:val="num" w:pos="1444"/>
        </w:tabs>
        <w:ind w:left="1444" w:hanging="360"/>
      </w:pPr>
      <w:rPr>
        <w:rFonts w:hint="eastAsia"/>
      </w:rPr>
    </w:lvl>
    <w:lvl w:ilvl="1" w:tplc="04090017" w:tentative="1">
      <w:start w:val="1"/>
      <w:numFmt w:val="aiueoFullWidth"/>
      <w:lvlText w:val="(%2)"/>
      <w:lvlJc w:val="left"/>
      <w:pPr>
        <w:tabs>
          <w:tab w:val="num" w:pos="1924"/>
        </w:tabs>
        <w:ind w:left="1924" w:hanging="420"/>
      </w:pPr>
    </w:lvl>
    <w:lvl w:ilvl="2" w:tplc="04090011" w:tentative="1">
      <w:start w:val="1"/>
      <w:numFmt w:val="decimalEnclosedCircle"/>
      <w:lvlText w:val="%3"/>
      <w:lvlJc w:val="left"/>
      <w:pPr>
        <w:tabs>
          <w:tab w:val="num" w:pos="2344"/>
        </w:tabs>
        <w:ind w:left="2344" w:hanging="420"/>
      </w:pPr>
    </w:lvl>
    <w:lvl w:ilvl="3" w:tplc="0409000F" w:tentative="1">
      <w:start w:val="1"/>
      <w:numFmt w:val="decimal"/>
      <w:lvlText w:val="%4."/>
      <w:lvlJc w:val="left"/>
      <w:pPr>
        <w:tabs>
          <w:tab w:val="num" w:pos="2764"/>
        </w:tabs>
        <w:ind w:left="2764" w:hanging="420"/>
      </w:pPr>
    </w:lvl>
    <w:lvl w:ilvl="4" w:tplc="04090017" w:tentative="1">
      <w:start w:val="1"/>
      <w:numFmt w:val="aiueoFullWidth"/>
      <w:lvlText w:val="(%5)"/>
      <w:lvlJc w:val="left"/>
      <w:pPr>
        <w:tabs>
          <w:tab w:val="num" w:pos="3184"/>
        </w:tabs>
        <w:ind w:left="3184" w:hanging="420"/>
      </w:pPr>
    </w:lvl>
    <w:lvl w:ilvl="5" w:tplc="04090011" w:tentative="1">
      <w:start w:val="1"/>
      <w:numFmt w:val="decimalEnclosedCircle"/>
      <w:lvlText w:val="%6"/>
      <w:lvlJc w:val="left"/>
      <w:pPr>
        <w:tabs>
          <w:tab w:val="num" w:pos="3604"/>
        </w:tabs>
        <w:ind w:left="3604" w:hanging="420"/>
      </w:pPr>
    </w:lvl>
    <w:lvl w:ilvl="6" w:tplc="0409000F" w:tentative="1">
      <w:start w:val="1"/>
      <w:numFmt w:val="decimal"/>
      <w:lvlText w:val="%7."/>
      <w:lvlJc w:val="left"/>
      <w:pPr>
        <w:tabs>
          <w:tab w:val="num" w:pos="4024"/>
        </w:tabs>
        <w:ind w:left="4024" w:hanging="420"/>
      </w:pPr>
    </w:lvl>
    <w:lvl w:ilvl="7" w:tplc="04090017" w:tentative="1">
      <w:start w:val="1"/>
      <w:numFmt w:val="aiueoFullWidth"/>
      <w:lvlText w:val="(%8)"/>
      <w:lvlJc w:val="left"/>
      <w:pPr>
        <w:tabs>
          <w:tab w:val="num" w:pos="4444"/>
        </w:tabs>
        <w:ind w:left="4444" w:hanging="420"/>
      </w:pPr>
    </w:lvl>
    <w:lvl w:ilvl="8" w:tplc="04090011" w:tentative="1">
      <w:start w:val="1"/>
      <w:numFmt w:val="decimalEnclosedCircle"/>
      <w:lvlText w:val="%9"/>
      <w:lvlJc w:val="left"/>
      <w:pPr>
        <w:tabs>
          <w:tab w:val="num" w:pos="4864"/>
        </w:tabs>
        <w:ind w:left="4864" w:hanging="420"/>
      </w:pPr>
    </w:lvl>
  </w:abstractNum>
  <w:abstractNum w:abstractNumId="35" w15:restartNumberingAfterBreak="0">
    <w:nsid w:val="5F503F7F"/>
    <w:multiLevelType w:val="hybridMultilevel"/>
    <w:tmpl w:val="F6DAC47C"/>
    <w:lvl w:ilvl="0" w:tplc="251CF156">
      <w:start w:val="1"/>
      <w:numFmt w:val="decimalEnclosedCircle"/>
      <w:lvlText w:val="%1"/>
      <w:lvlJc w:val="left"/>
      <w:pPr>
        <w:tabs>
          <w:tab w:val="num" w:pos="1050"/>
        </w:tabs>
        <w:ind w:left="1050" w:hanging="360"/>
      </w:pPr>
      <w:rPr>
        <w:rFonts w:hint="default"/>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36" w15:restartNumberingAfterBreak="0">
    <w:nsid w:val="60851D70"/>
    <w:multiLevelType w:val="hybridMultilevel"/>
    <w:tmpl w:val="2CD8B910"/>
    <w:lvl w:ilvl="0" w:tplc="5892716A">
      <w:start w:val="1"/>
      <w:numFmt w:val="decimal"/>
      <w:lvlText w:val="(%1)"/>
      <w:lvlJc w:val="left"/>
      <w:pPr>
        <w:tabs>
          <w:tab w:val="num" w:pos="690"/>
        </w:tabs>
        <w:ind w:left="690" w:hanging="450"/>
      </w:pPr>
      <w:rPr>
        <w:rFonts w:ascii="ＪＳゴシック" w:eastAsia="ＪＳゴシック" w:hAnsi="ＪＳゴシック" w:hint="eastAsia"/>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tplc="102E3ADC">
      <w:start w:val="1"/>
      <w:numFmt w:val="decimalEnclosedCircle"/>
      <w:lvlText w:val="%2"/>
      <w:lvlJc w:val="left"/>
      <w:pPr>
        <w:tabs>
          <w:tab w:val="num" w:pos="1020"/>
        </w:tabs>
        <w:ind w:left="1020" w:hanging="360"/>
      </w:pPr>
      <w:rPr>
        <w:rFonts w:ascii="Times New Roman" w:eastAsia="Times New Roman" w:hAnsi="Times New Roman" w:cs="Times New Roman"/>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7" w15:restartNumberingAfterBreak="0">
    <w:nsid w:val="60A265E9"/>
    <w:multiLevelType w:val="hybridMultilevel"/>
    <w:tmpl w:val="79F8C222"/>
    <w:lvl w:ilvl="0" w:tplc="0CEC28AE">
      <w:start w:val="1"/>
      <w:numFmt w:val="decimal"/>
      <w:lvlText w:val="(%1)"/>
      <w:lvlJc w:val="left"/>
      <w:pPr>
        <w:tabs>
          <w:tab w:val="num" w:pos="780"/>
        </w:tabs>
        <w:ind w:left="780" w:hanging="360"/>
      </w:pPr>
      <w:rPr>
        <w:rFonts w:hint="eastAsia"/>
      </w:rPr>
    </w:lvl>
    <w:lvl w:ilvl="1" w:tplc="3178194C">
      <w:start w:val="1"/>
      <w:numFmt w:val="decimal"/>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8" w15:restartNumberingAfterBreak="0">
    <w:nsid w:val="633A7FE6"/>
    <w:multiLevelType w:val="hybridMultilevel"/>
    <w:tmpl w:val="8B0E1802"/>
    <w:lvl w:ilvl="0" w:tplc="54E89FA2">
      <w:start w:val="1"/>
      <w:numFmt w:val="bullet"/>
      <w:lvlText w:val="※"/>
      <w:lvlJc w:val="left"/>
      <w:pPr>
        <w:tabs>
          <w:tab w:val="num" w:pos="1173"/>
        </w:tabs>
        <w:ind w:left="1173" w:hanging="360"/>
      </w:pPr>
      <w:rPr>
        <w:rFonts w:ascii="ＪＳ明朝" w:eastAsia="ＪＳ明朝" w:hAnsi="ＭＳ ゴシック" w:cs="Times New Roman" w:hint="eastAsia"/>
      </w:rPr>
    </w:lvl>
    <w:lvl w:ilvl="1" w:tplc="0409000B" w:tentative="1">
      <w:start w:val="1"/>
      <w:numFmt w:val="bullet"/>
      <w:lvlText w:val=""/>
      <w:lvlJc w:val="left"/>
      <w:pPr>
        <w:tabs>
          <w:tab w:val="num" w:pos="1653"/>
        </w:tabs>
        <w:ind w:left="1653" w:hanging="420"/>
      </w:pPr>
      <w:rPr>
        <w:rFonts w:ascii="Wingdings" w:hAnsi="Wingdings" w:hint="default"/>
      </w:rPr>
    </w:lvl>
    <w:lvl w:ilvl="2" w:tplc="0409000D" w:tentative="1">
      <w:start w:val="1"/>
      <w:numFmt w:val="bullet"/>
      <w:lvlText w:val=""/>
      <w:lvlJc w:val="left"/>
      <w:pPr>
        <w:tabs>
          <w:tab w:val="num" w:pos="2073"/>
        </w:tabs>
        <w:ind w:left="2073" w:hanging="420"/>
      </w:pPr>
      <w:rPr>
        <w:rFonts w:ascii="Wingdings" w:hAnsi="Wingdings" w:hint="default"/>
      </w:rPr>
    </w:lvl>
    <w:lvl w:ilvl="3" w:tplc="04090001" w:tentative="1">
      <w:start w:val="1"/>
      <w:numFmt w:val="bullet"/>
      <w:lvlText w:val=""/>
      <w:lvlJc w:val="left"/>
      <w:pPr>
        <w:tabs>
          <w:tab w:val="num" w:pos="2493"/>
        </w:tabs>
        <w:ind w:left="2493" w:hanging="420"/>
      </w:pPr>
      <w:rPr>
        <w:rFonts w:ascii="Wingdings" w:hAnsi="Wingdings" w:hint="default"/>
      </w:rPr>
    </w:lvl>
    <w:lvl w:ilvl="4" w:tplc="0409000B" w:tentative="1">
      <w:start w:val="1"/>
      <w:numFmt w:val="bullet"/>
      <w:lvlText w:val=""/>
      <w:lvlJc w:val="left"/>
      <w:pPr>
        <w:tabs>
          <w:tab w:val="num" w:pos="2913"/>
        </w:tabs>
        <w:ind w:left="2913" w:hanging="420"/>
      </w:pPr>
      <w:rPr>
        <w:rFonts w:ascii="Wingdings" w:hAnsi="Wingdings" w:hint="default"/>
      </w:rPr>
    </w:lvl>
    <w:lvl w:ilvl="5" w:tplc="0409000D" w:tentative="1">
      <w:start w:val="1"/>
      <w:numFmt w:val="bullet"/>
      <w:lvlText w:val=""/>
      <w:lvlJc w:val="left"/>
      <w:pPr>
        <w:tabs>
          <w:tab w:val="num" w:pos="3333"/>
        </w:tabs>
        <w:ind w:left="3333" w:hanging="420"/>
      </w:pPr>
      <w:rPr>
        <w:rFonts w:ascii="Wingdings" w:hAnsi="Wingdings" w:hint="default"/>
      </w:rPr>
    </w:lvl>
    <w:lvl w:ilvl="6" w:tplc="04090001" w:tentative="1">
      <w:start w:val="1"/>
      <w:numFmt w:val="bullet"/>
      <w:lvlText w:val=""/>
      <w:lvlJc w:val="left"/>
      <w:pPr>
        <w:tabs>
          <w:tab w:val="num" w:pos="3753"/>
        </w:tabs>
        <w:ind w:left="3753" w:hanging="420"/>
      </w:pPr>
      <w:rPr>
        <w:rFonts w:ascii="Wingdings" w:hAnsi="Wingdings" w:hint="default"/>
      </w:rPr>
    </w:lvl>
    <w:lvl w:ilvl="7" w:tplc="0409000B" w:tentative="1">
      <w:start w:val="1"/>
      <w:numFmt w:val="bullet"/>
      <w:lvlText w:val=""/>
      <w:lvlJc w:val="left"/>
      <w:pPr>
        <w:tabs>
          <w:tab w:val="num" w:pos="4173"/>
        </w:tabs>
        <w:ind w:left="4173" w:hanging="420"/>
      </w:pPr>
      <w:rPr>
        <w:rFonts w:ascii="Wingdings" w:hAnsi="Wingdings" w:hint="default"/>
      </w:rPr>
    </w:lvl>
    <w:lvl w:ilvl="8" w:tplc="0409000D" w:tentative="1">
      <w:start w:val="1"/>
      <w:numFmt w:val="bullet"/>
      <w:lvlText w:val=""/>
      <w:lvlJc w:val="left"/>
      <w:pPr>
        <w:tabs>
          <w:tab w:val="num" w:pos="4593"/>
        </w:tabs>
        <w:ind w:left="4593" w:hanging="420"/>
      </w:pPr>
      <w:rPr>
        <w:rFonts w:ascii="Wingdings" w:hAnsi="Wingdings" w:hint="default"/>
      </w:rPr>
    </w:lvl>
  </w:abstractNum>
  <w:abstractNum w:abstractNumId="39" w15:restartNumberingAfterBreak="0">
    <w:nsid w:val="6B304D0F"/>
    <w:multiLevelType w:val="hybridMultilevel"/>
    <w:tmpl w:val="261ED520"/>
    <w:lvl w:ilvl="0" w:tplc="FFA06924">
      <w:numFmt w:val="bullet"/>
      <w:lvlText w:val="・"/>
      <w:lvlJc w:val="left"/>
      <w:pPr>
        <w:tabs>
          <w:tab w:val="num" w:pos="1440"/>
        </w:tabs>
        <w:ind w:left="1440" w:hanging="360"/>
      </w:pPr>
      <w:rPr>
        <w:rFonts w:ascii="ＪＳ明朝" w:eastAsia="ＪＳ明朝" w:hAnsi="ＪＳ明朝"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40" w15:restartNumberingAfterBreak="0">
    <w:nsid w:val="6FB421F1"/>
    <w:multiLevelType w:val="multilevel"/>
    <w:tmpl w:val="B7C48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3705CB"/>
    <w:multiLevelType w:val="hybridMultilevel"/>
    <w:tmpl w:val="7A7C6538"/>
    <w:lvl w:ilvl="0" w:tplc="83666148">
      <w:start w:val="1"/>
      <w:numFmt w:val="bullet"/>
      <w:lvlText w:val="○"/>
      <w:lvlJc w:val="left"/>
      <w:pPr>
        <w:tabs>
          <w:tab w:val="num" w:pos="1443"/>
        </w:tabs>
        <w:ind w:left="1443" w:hanging="360"/>
      </w:pPr>
      <w:rPr>
        <w:rFonts w:ascii="ＪＳ明朝" w:eastAsia="ＪＳ明朝" w:hAnsi="ＪＳ明朝" w:cs="Times New Roman" w:hint="eastAsia"/>
      </w:rPr>
    </w:lvl>
    <w:lvl w:ilvl="1" w:tplc="0409000B" w:tentative="1">
      <w:start w:val="1"/>
      <w:numFmt w:val="bullet"/>
      <w:lvlText w:val=""/>
      <w:lvlJc w:val="left"/>
      <w:pPr>
        <w:tabs>
          <w:tab w:val="num" w:pos="1923"/>
        </w:tabs>
        <w:ind w:left="1923" w:hanging="420"/>
      </w:pPr>
      <w:rPr>
        <w:rFonts w:ascii="Wingdings" w:hAnsi="Wingdings" w:hint="default"/>
      </w:rPr>
    </w:lvl>
    <w:lvl w:ilvl="2" w:tplc="0409000D" w:tentative="1">
      <w:start w:val="1"/>
      <w:numFmt w:val="bullet"/>
      <w:lvlText w:val=""/>
      <w:lvlJc w:val="left"/>
      <w:pPr>
        <w:tabs>
          <w:tab w:val="num" w:pos="2343"/>
        </w:tabs>
        <w:ind w:left="2343" w:hanging="420"/>
      </w:pPr>
      <w:rPr>
        <w:rFonts w:ascii="Wingdings" w:hAnsi="Wingdings" w:hint="default"/>
      </w:rPr>
    </w:lvl>
    <w:lvl w:ilvl="3" w:tplc="04090001" w:tentative="1">
      <w:start w:val="1"/>
      <w:numFmt w:val="bullet"/>
      <w:lvlText w:val=""/>
      <w:lvlJc w:val="left"/>
      <w:pPr>
        <w:tabs>
          <w:tab w:val="num" w:pos="2763"/>
        </w:tabs>
        <w:ind w:left="2763" w:hanging="420"/>
      </w:pPr>
      <w:rPr>
        <w:rFonts w:ascii="Wingdings" w:hAnsi="Wingdings" w:hint="default"/>
      </w:rPr>
    </w:lvl>
    <w:lvl w:ilvl="4" w:tplc="0409000B" w:tentative="1">
      <w:start w:val="1"/>
      <w:numFmt w:val="bullet"/>
      <w:lvlText w:val=""/>
      <w:lvlJc w:val="left"/>
      <w:pPr>
        <w:tabs>
          <w:tab w:val="num" w:pos="3183"/>
        </w:tabs>
        <w:ind w:left="3183" w:hanging="420"/>
      </w:pPr>
      <w:rPr>
        <w:rFonts w:ascii="Wingdings" w:hAnsi="Wingdings" w:hint="default"/>
      </w:rPr>
    </w:lvl>
    <w:lvl w:ilvl="5" w:tplc="0409000D" w:tentative="1">
      <w:start w:val="1"/>
      <w:numFmt w:val="bullet"/>
      <w:lvlText w:val=""/>
      <w:lvlJc w:val="left"/>
      <w:pPr>
        <w:tabs>
          <w:tab w:val="num" w:pos="3603"/>
        </w:tabs>
        <w:ind w:left="3603" w:hanging="420"/>
      </w:pPr>
      <w:rPr>
        <w:rFonts w:ascii="Wingdings" w:hAnsi="Wingdings" w:hint="default"/>
      </w:rPr>
    </w:lvl>
    <w:lvl w:ilvl="6" w:tplc="04090001" w:tentative="1">
      <w:start w:val="1"/>
      <w:numFmt w:val="bullet"/>
      <w:lvlText w:val=""/>
      <w:lvlJc w:val="left"/>
      <w:pPr>
        <w:tabs>
          <w:tab w:val="num" w:pos="4023"/>
        </w:tabs>
        <w:ind w:left="4023" w:hanging="420"/>
      </w:pPr>
      <w:rPr>
        <w:rFonts w:ascii="Wingdings" w:hAnsi="Wingdings" w:hint="default"/>
      </w:rPr>
    </w:lvl>
    <w:lvl w:ilvl="7" w:tplc="0409000B" w:tentative="1">
      <w:start w:val="1"/>
      <w:numFmt w:val="bullet"/>
      <w:lvlText w:val=""/>
      <w:lvlJc w:val="left"/>
      <w:pPr>
        <w:tabs>
          <w:tab w:val="num" w:pos="4443"/>
        </w:tabs>
        <w:ind w:left="4443" w:hanging="420"/>
      </w:pPr>
      <w:rPr>
        <w:rFonts w:ascii="Wingdings" w:hAnsi="Wingdings" w:hint="default"/>
      </w:rPr>
    </w:lvl>
    <w:lvl w:ilvl="8" w:tplc="0409000D" w:tentative="1">
      <w:start w:val="1"/>
      <w:numFmt w:val="bullet"/>
      <w:lvlText w:val=""/>
      <w:lvlJc w:val="left"/>
      <w:pPr>
        <w:tabs>
          <w:tab w:val="num" w:pos="4863"/>
        </w:tabs>
        <w:ind w:left="4863" w:hanging="420"/>
      </w:pPr>
      <w:rPr>
        <w:rFonts w:ascii="Wingdings" w:hAnsi="Wingdings" w:hint="default"/>
      </w:rPr>
    </w:lvl>
  </w:abstractNum>
  <w:abstractNum w:abstractNumId="42" w15:restartNumberingAfterBreak="0">
    <w:nsid w:val="781C2D3C"/>
    <w:multiLevelType w:val="hybridMultilevel"/>
    <w:tmpl w:val="AD2ABC40"/>
    <w:lvl w:ilvl="0" w:tplc="78863CBE">
      <w:start w:val="1"/>
      <w:numFmt w:val="decimalEnclosedCircle"/>
      <w:lvlText w:val="%1"/>
      <w:lvlJc w:val="left"/>
      <w:pPr>
        <w:tabs>
          <w:tab w:val="num" w:pos="1434"/>
        </w:tabs>
        <w:ind w:left="1434" w:hanging="360"/>
      </w:pPr>
      <w:rPr>
        <w:rFonts w:ascii="ＭＳ ゴシック" w:eastAsia="ＭＳ ゴシック" w:hAnsi="ＭＳ ゴシック" w:hint="default"/>
      </w:rPr>
    </w:lvl>
    <w:lvl w:ilvl="1" w:tplc="04090017" w:tentative="1">
      <w:start w:val="1"/>
      <w:numFmt w:val="aiueoFullWidth"/>
      <w:lvlText w:val="(%2)"/>
      <w:lvlJc w:val="left"/>
      <w:pPr>
        <w:tabs>
          <w:tab w:val="num" w:pos="1914"/>
        </w:tabs>
        <w:ind w:left="1914" w:hanging="420"/>
      </w:pPr>
    </w:lvl>
    <w:lvl w:ilvl="2" w:tplc="04090011" w:tentative="1">
      <w:start w:val="1"/>
      <w:numFmt w:val="decimalEnclosedCircle"/>
      <w:lvlText w:val="%3"/>
      <w:lvlJc w:val="left"/>
      <w:pPr>
        <w:tabs>
          <w:tab w:val="num" w:pos="2334"/>
        </w:tabs>
        <w:ind w:left="2334" w:hanging="420"/>
      </w:pPr>
    </w:lvl>
    <w:lvl w:ilvl="3" w:tplc="0409000F" w:tentative="1">
      <w:start w:val="1"/>
      <w:numFmt w:val="decimal"/>
      <w:lvlText w:val="%4."/>
      <w:lvlJc w:val="left"/>
      <w:pPr>
        <w:tabs>
          <w:tab w:val="num" w:pos="2754"/>
        </w:tabs>
        <w:ind w:left="2754" w:hanging="420"/>
      </w:pPr>
    </w:lvl>
    <w:lvl w:ilvl="4" w:tplc="04090017" w:tentative="1">
      <w:start w:val="1"/>
      <w:numFmt w:val="aiueoFullWidth"/>
      <w:lvlText w:val="(%5)"/>
      <w:lvlJc w:val="left"/>
      <w:pPr>
        <w:tabs>
          <w:tab w:val="num" w:pos="3174"/>
        </w:tabs>
        <w:ind w:left="3174" w:hanging="420"/>
      </w:pPr>
    </w:lvl>
    <w:lvl w:ilvl="5" w:tplc="04090011" w:tentative="1">
      <w:start w:val="1"/>
      <w:numFmt w:val="decimalEnclosedCircle"/>
      <w:lvlText w:val="%6"/>
      <w:lvlJc w:val="left"/>
      <w:pPr>
        <w:tabs>
          <w:tab w:val="num" w:pos="3594"/>
        </w:tabs>
        <w:ind w:left="3594" w:hanging="420"/>
      </w:pPr>
    </w:lvl>
    <w:lvl w:ilvl="6" w:tplc="0409000F" w:tentative="1">
      <w:start w:val="1"/>
      <w:numFmt w:val="decimal"/>
      <w:lvlText w:val="%7."/>
      <w:lvlJc w:val="left"/>
      <w:pPr>
        <w:tabs>
          <w:tab w:val="num" w:pos="4014"/>
        </w:tabs>
        <w:ind w:left="4014" w:hanging="420"/>
      </w:pPr>
    </w:lvl>
    <w:lvl w:ilvl="7" w:tplc="04090017" w:tentative="1">
      <w:start w:val="1"/>
      <w:numFmt w:val="aiueoFullWidth"/>
      <w:lvlText w:val="(%8)"/>
      <w:lvlJc w:val="left"/>
      <w:pPr>
        <w:tabs>
          <w:tab w:val="num" w:pos="4434"/>
        </w:tabs>
        <w:ind w:left="4434" w:hanging="420"/>
      </w:pPr>
    </w:lvl>
    <w:lvl w:ilvl="8" w:tplc="04090011" w:tentative="1">
      <w:start w:val="1"/>
      <w:numFmt w:val="decimalEnclosedCircle"/>
      <w:lvlText w:val="%9"/>
      <w:lvlJc w:val="left"/>
      <w:pPr>
        <w:tabs>
          <w:tab w:val="num" w:pos="4854"/>
        </w:tabs>
        <w:ind w:left="4854" w:hanging="420"/>
      </w:pPr>
    </w:lvl>
  </w:abstractNum>
  <w:num w:numId="1">
    <w:abstractNumId w:val="16"/>
  </w:num>
  <w:num w:numId="2">
    <w:abstractNumId w:val="37"/>
  </w:num>
  <w:num w:numId="3">
    <w:abstractNumId w:val="28"/>
  </w:num>
  <w:num w:numId="4">
    <w:abstractNumId w:val="33"/>
  </w:num>
  <w:num w:numId="5">
    <w:abstractNumId w:val="27"/>
  </w:num>
  <w:num w:numId="6">
    <w:abstractNumId w:val="4"/>
  </w:num>
  <w:num w:numId="7">
    <w:abstractNumId w:val="20"/>
  </w:num>
  <w:num w:numId="8">
    <w:abstractNumId w:val="7"/>
  </w:num>
  <w:num w:numId="9">
    <w:abstractNumId w:val="3"/>
  </w:num>
  <w:num w:numId="10">
    <w:abstractNumId w:val="36"/>
  </w:num>
  <w:num w:numId="11">
    <w:abstractNumId w:val="21"/>
  </w:num>
  <w:num w:numId="12">
    <w:abstractNumId w:val="10"/>
  </w:num>
  <w:num w:numId="13">
    <w:abstractNumId w:val="35"/>
  </w:num>
  <w:num w:numId="14">
    <w:abstractNumId w:val="18"/>
  </w:num>
  <w:num w:numId="15">
    <w:abstractNumId w:val="5"/>
  </w:num>
  <w:num w:numId="16">
    <w:abstractNumId w:val="11"/>
  </w:num>
  <w:num w:numId="17">
    <w:abstractNumId w:val="6"/>
  </w:num>
  <w:num w:numId="18">
    <w:abstractNumId w:val="30"/>
  </w:num>
  <w:num w:numId="19">
    <w:abstractNumId w:val="34"/>
  </w:num>
  <w:num w:numId="20">
    <w:abstractNumId w:val="17"/>
  </w:num>
  <w:num w:numId="21">
    <w:abstractNumId w:val="14"/>
  </w:num>
  <w:num w:numId="22">
    <w:abstractNumId w:val="2"/>
  </w:num>
  <w:num w:numId="23">
    <w:abstractNumId w:val="22"/>
  </w:num>
  <w:num w:numId="24">
    <w:abstractNumId w:val="32"/>
  </w:num>
  <w:num w:numId="25">
    <w:abstractNumId w:val="9"/>
  </w:num>
  <w:num w:numId="26">
    <w:abstractNumId w:val="41"/>
  </w:num>
  <w:num w:numId="27">
    <w:abstractNumId w:val="31"/>
  </w:num>
  <w:num w:numId="28">
    <w:abstractNumId w:val="25"/>
  </w:num>
  <w:num w:numId="29">
    <w:abstractNumId w:val="8"/>
  </w:num>
  <w:num w:numId="30">
    <w:abstractNumId w:val="15"/>
  </w:num>
  <w:num w:numId="31">
    <w:abstractNumId w:val="39"/>
  </w:num>
  <w:num w:numId="32">
    <w:abstractNumId w:val="19"/>
  </w:num>
  <w:num w:numId="33">
    <w:abstractNumId w:val="38"/>
  </w:num>
  <w:num w:numId="34">
    <w:abstractNumId w:val="42"/>
  </w:num>
  <w:num w:numId="35">
    <w:abstractNumId w:val="24"/>
  </w:num>
  <w:num w:numId="36">
    <w:abstractNumId w:val="0"/>
  </w:num>
  <w:num w:numId="37">
    <w:abstractNumId w:val="23"/>
  </w:num>
  <w:num w:numId="38">
    <w:abstractNumId w:val="1"/>
  </w:num>
  <w:num w:numId="39">
    <w:abstractNumId w:val="40"/>
  </w:num>
  <w:num w:numId="40">
    <w:abstractNumId w:val="26"/>
  </w:num>
  <w:num w:numId="41">
    <w:abstractNumId w:val="13"/>
  </w:num>
  <w:num w:numId="42">
    <w:abstractNumId w:val="29"/>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45"/>
  <w:drawingGridVerticalSpacing w:val="297"/>
  <w:displayHorizontalDrawingGridEvery w:val="0"/>
  <w:noPunctuationKerning/>
  <w:characterSpacingControl w:val="doNotCompress"/>
  <w:strictFirstAndLastChars/>
  <w:hdrShapeDefaults>
    <o:shapedefaults v:ext="edit" spidmax="2050">
      <v:textbox inset="5.85pt,.7pt,5.85pt,.7pt"/>
      <o:colormru v:ext="edit" colors="#eaeaea,#f8f8f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D"/>
    <w:rsid w:val="000007C5"/>
    <w:rsid w:val="00000E1D"/>
    <w:rsid w:val="000013A0"/>
    <w:rsid w:val="00001671"/>
    <w:rsid w:val="00001B75"/>
    <w:rsid w:val="000021F2"/>
    <w:rsid w:val="0000256F"/>
    <w:rsid w:val="00002B0A"/>
    <w:rsid w:val="00003655"/>
    <w:rsid w:val="00003AAE"/>
    <w:rsid w:val="0000473A"/>
    <w:rsid w:val="00004949"/>
    <w:rsid w:val="00004D7B"/>
    <w:rsid w:val="00006180"/>
    <w:rsid w:val="000067C7"/>
    <w:rsid w:val="000068E6"/>
    <w:rsid w:val="00006C85"/>
    <w:rsid w:val="0000716F"/>
    <w:rsid w:val="000076BE"/>
    <w:rsid w:val="0000797B"/>
    <w:rsid w:val="00007C44"/>
    <w:rsid w:val="00007E29"/>
    <w:rsid w:val="00011219"/>
    <w:rsid w:val="00011389"/>
    <w:rsid w:val="000114B8"/>
    <w:rsid w:val="00011F4F"/>
    <w:rsid w:val="0001200D"/>
    <w:rsid w:val="000121B9"/>
    <w:rsid w:val="000121CC"/>
    <w:rsid w:val="00012654"/>
    <w:rsid w:val="00012A21"/>
    <w:rsid w:val="00012AB5"/>
    <w:rsid w:val="0001344E"/>
    <w:rsid w:val="000134D7"/>
    <w:rsid w:val="00013988"/>
    <w:rsid w:val="00014407"/>
    <w:rsid w:val="00014778"/>
    <w:rsid w:val="0001494F"/>
    <w:rsid w:val="000150B4"/>
    <w:rsid w:val="0001537C"/>
    <w:rsid w:val="000153FD"/>
    <w:rsid w:val="00015BDE"/>
    <w:rsid w:val="000166E3"/>
    <w:rsid w:val="00016FBB"/>
    <w:rsid w:val="00017A58"/>
    <w:rsid w:val="00017FB8"/>
    <w:rsid w:val="000204B4"/>
    <w:rsid w:val="00020699"/>
    <w:rsid w:val="00020F3D"/>
    <w:rsid w:val="00021036"/>
    <w:rsid w:val="00021F87"/>
    <w:rsid w:val="0002281C"/>
    <w:rsid w:val="000228F9"/>
    <w:rsid w:val="00022BA3"/>
    <w:rsid w:val="000235F3"/>
    <w:rsid w:val="000238C6"/>
    <w:rsid w:val="00023C9F"/>
    <w:rsid w:val="000247C5"/>
    <w:rsid w:val="00024BF8"/>
    <w:rsid w:val="0002505C"/>
    <w:rsid w:val="000250D9"/>
    <w:rsid w:val="00025261"/>
    <w:rsid w:val="000258E7"/>
    <w:rsid w:val="00025980"/>
    <w:rsid w:val="00025A67"/>
    <w:rsid w:val="00026FCA"/>
    <w:rsid w:val="00027365"/>
    <w:rsid w:val="00027629"/>
    <w:rsid w:val="00027EE0"/>
    <w:rsid w:val="000317C9"/>
    <w:rsid w:val="00031CD0"/>
    <w:rsid w:val="00032E3B"/>
    <w:rsid w:val="00033041"/>
    <w:rsid w:val="00033475"/>
    <w:rsid w:val="00033B2A"/>
    <w:rsid w:val="00033E15"/>
    <w:rsid w:val="00033F19"/>
    <w:rsid w:val="00033F9C"/>
    <w:rsid w:val="0003422E"/>
    <w:rsid w:val="00034DDC"/>
    <w:rsid w:val="00034FE1"/>
    <w:rsid w:val="00035EF4"/>
    <w:rsid w:val="00036A88"/>
    <w:rsid w:val="00037900"/>
    <w:rsid w:val="00037959"/>
    <w:rsid w:val="000379F9"/>
    <w:rsid w:val="00037B9A"/>
    <w:rsid w:val="0004038E"/>
    <w:rsid w:val="00040A00"/>
    <w:rsid w:val="00041062"/>
    <w:rsid w:val="00041796"/>
    <w:rsid w:val="00041F75"/>
    <w:rsid w:val="000432B4"/>
    <w:rsid w:val="00043E10"/>
    <w:rsid w:val="00044A35"/>
    <w:rsid w:val="00044A62"/>
    <w:rsid w:val="000464F5"/>
    <w:rsid w:val="00047CA4"/>
    <w:rsid w:val="00050581"/>
    <w:rsid w:val="00050B75"/>
    <w:rsid w:val="00051304"/>
    <w:rsid w:val="00051EEF"/>
    <w:rsid w:val="00052B97"/>
    <w:rsid w:val="00053130"/>
    <w:rsid w:val="00054223"/>
    <w:rsid w:val="0005431D"/>
    <w:rsid w:val="00055326"/>
    <w:rsid w:val="0005559D"/>
    <w:rsid w:val="000561A2"/>
    <w:rsid w:val="000561DE"/>
    <w:rsid w:val="00057803"/>
    <w:rsid w:val="00061D01"/>
    <w:rsid w:val="000623C4"/>
    <w:rsid w:val="000627C8"/>
    <w:rsid w:val="0006358C"/>
    <w:rsid w:val="000635DB"/>
    <w:rsid w:val="00063723"/>
    <w:rsid w:val="00063938"/>
    <w:rsid w:val="000642B6"/>
    <w:rsid w:val="00064B87"/>
    <w:rsid w:val="00066014"/>
    <w:rsid w:val="000676E5"/>
    <w:rsid w:val="00067B54"/>
    <w:rsid w:val="00067C51"/>
    <w:rsid w:val="00067D6C"/>
    <w:rsid w:val="00070215"/>
    <w:rsid w:val="00070562"/>
    <w:rsid w:val="000719E9"/>
    <w:rsid w:val="00072489"/>
    <w:rsid w:val="00073361"/>
    <w:rsid w:val="00073404"/>
    <w:rsid w:val="00073B10"/>
    <w:rsid w:val="000745BC"/>
    <w:rsid w:val="000757E7"/>
    <w:rsid w:val="00076015"/>
    <w:rsid w:val="00076681"/>
    <w:rsid w:val="00076DA2"/>
    <w:rsid w:val="00077754"/>
    <w:rsid w:val="00077DF9"/>
    <w:rsid w:val="00080468"/>
    <w:rsid w:val="00080741"/>
    <w:rsid w:val="00080B36"/>
    <w:rsid w:val="00082B95"/>
    <w:rsid w:val="00082E45"/>
    <w:rsid w:val="00083387"/>
    <w:rsid w:val="00083513"/>
    <w:rsid w:val="00083A63"/>
    <w:rsid w:val="00083B6A"/>
    <w:rsid w:val="000845A1"/>
    <w:rsid w:val="00084BA7"/>
    <w:rsid w:val="00084BBB"/>
    <w:rsid w:val="000859A2"/>
    <w:rsid w:val="00086305"/>
    <w:rsid w:val="00086837"/>
    <w:rsid w:val="00086F8A"/>
    <w:rsid w:val="00087492"/>
    <w:rsid w:val="00087826"/>
    <w:rsid w:val="00087F66"/>
    <w:rsid w:val="000906CC"/>
    <w:rsid w:val="000907C4"/>
    <w:rsid w:val="0009095C"/>
    <w:rsid w:val="000915F9"/>
    <w:rsid w:val="000930AD"/>
    <w:rsid w:val="00093E07"/>
    <w:rsid w:val="0009498D"/>
    <w:rsid w:val="0009554B"/>
    <w:rsid w:val="00096768"/>
    <w:rsid w:val="000979C7"/>
    <w:rsid w:val="000A0398"/>
    <w:rsid w:val="000A1992"/>
    <w:rsid w:val="000A1997"/>
    <w:rsid w:val="000A294A"/>
    <w:rsid w:val="000A3406"/>
    <w:rsid w:val="000A35C4"/>
    <w:rsid w:val="000A3FC1"/>
    <w:rsid w:val="000A6612"/>
    <w:rsid w:val="000A7D10"/>
    <w:rsid w:val="000B0DA7"/>
    <w:rsid w:val="000B0FC9"/>
    <w:rsid w:val="000B1FBB"/>
    <w:rsid w:val="000B27E3"/>
    <w:rsid w:val="000B4B63"/>
    <w:rsid w:val="000B4FD2"/>
    <w:rsid w:val="000B5048"/>
    <w:rsid w:val="000B5D25"/>
    <w:rsid w:val="000B621D"/>
    <w:rsid w:val="000B63FF"/>
    <w:rsid w:val="000B67DB"/>
    <w:rsid w:val="000B6B52"/>
    <w:rsid w:val="000B6F4D"/>
    <w:rsid w:val="000B6FB8"/>
    <w:rsid w:val="000B704A"/>
    <w:rsid w:val="000B74CF"/>
    <w:rsid w:val="000B7848"/>
    <w:rsid w:val="000B79CC"/>
    <w:rsid w:val="000B7AF9"/>
    <w:rsid w:val="000B7BB5"/>
    <w:rsid w:val="000C064A"/>
    <w:rsid w:val="000C095B"/>
    <w:rsid w:val="000C0CD8"/>
    <w:rsid w:val="000C2DD1"/>
    <w:rsid w:val="000C350B"/>
    <w:rsid w:val="000C3F57"/>
    <w:rsid w:val="000C5323"/>
    <w:rsid w:val="000C566C"/>
    <w:rsid w:val="000C5A6D"/>
    <w:rsid w:val="000C7025"/>
    <w:rsid w:val="000C7144"/>
    <w:rsid w:val="000C733D"/>
    <w:rsid w:val="000C7848"/>
    <w:rsid w:val="000D0970"/>
    <w:rsid w:val="000D1C5A"/>
    <w:rsid w:val="000D1DD9"/>
    <w:rsid w:val="000D337A"/>
    <w:rsid w:val="000D38F6"/>
    <w:rsid w:val="000D3B6F"/>
    <w:rsid w:val="000D3D3F"/>
    <w:rsid w:val="000D41D3"/>
    <w:rsid w:val="000D434E"/>
    <w:rsid w:val="000D4807"/>
    <w:rsid w:val="000D4A5D"/>
    <w:rsid w:val="000D4FE6"/>
    <w:rsid w:val="000D5242"/>
    <w:rsid w:val="000D55A3"/>
    <w:rsid w:val="000D5E0D"/>
    <w:rsid w:val="000D618D"/>
    <w:rsid w:val="000D6214"/>
    <w:rsid w:val="000E025F"/>
    <w:rsid w:val="000E22C4"/>
    <w:rsid w:val="000E25F8"/>
    <w:rsid w:val="000E4F4A"/>
    <w:rsid w:val="000E53A1"/>
    <w:rsid w:val="000E5F60"/>
    <w:rsid w:val="000E63C8"/>
    <w:rsid w:val="000E6E00"/>
    <w:rsid w:val="000E72F1"/>
    <w:rsid w:val="000E74FC"/>
    <w:rsid w:val="000E78DF"/>
    <w:rsid w:val="000E7907"/>
    <w:rsid w:val="000E7C9C"/>
    <w:rsid w:val="000F0208"/>
    <w:rsid w:val="000F119F"/>
    <w:rsid w:val="000F231C"/>
    <w:rsid w:val="000F26D7"/>
    <w:rsid w:val="000F2C14"/>
    <w:rsid w:val="000F487E"/>
    <w:rsid w:val="000F4A3A"/>
    <w:rsid w:val="000F4C9F"/>
    <w:rsid w:val="000F5EE8"/>
    <w:rsid w:val="000F61FB"/>
    <w:rsid w:val="000F6494"/>
    <w:rsid w:val="000F716E"/>
    <w:rsid w:val="000F7ED7"/>
    <w:rsid w:val="00100410"/>
    <w:rsid w:val="0010114E"/>
    <w:rsid w:val="00101192"/>
    <w:rsid w:val="0010195D"/>
    <w:rsid w:val="0010243E"/>
    <w:rsid w:val="0010268D"/>
    <w:rsid w:val="00102D3A"/>
    <w:rsid w:val="00103304"/>
    <w:rsid w:val="001048DC"/>
    <w:rsid w:val="00105678"/>
    <w:rsid w:val="0010576A"/>
    <w:rsid w:val="00105802"/>
    <w:rsid w:val="00105A42"/>
    <w:rsid w:val="00105DBE"/>
    <w:rsid w:val="00106175"/>
    <w:rsid w:val="001063C0"/>
    <w:rsid w:val="0010653F"/>
    <w:rsid w:val="00110E21"/>
    <w:rsid w:val="00111610"/>
    <w:rsid w:val="00111D24"/>
    <w:rsid w:val="0011204F"/>
    <w:rsid w:val="0011252B"/>
    <w:rsid w:val="00112669"/>
    <w:rsid w:val="00112E7A"/>
    <w:rsid w:val="00114111"/>
    <w:rsid w:val="00114219"/>
    <w:rsid w:val="0011479F"/>
    <w:rsid w:val="001150E8"/>
    <w:rsid w:val="0011604B"/>
    <w:rsid w:val="00117092"/>
    <w:rsid w:val="001170E9"/>
    <w:rsid w:val="00117350"/>
    <w:rsid w:val="00117A0A"/>
    <w:rsid w:val="00117AC7"/>
    <w:rsid w:val="001200A3"/>
    <w:rsid w:val="0012032B"/>
    <w:rsid w:val="00120808"/>
    <w:rsid w:val="00122180"/>
    <w:rsid w:val="00122B56"/>
    <w:rsid w:val="001238F1"/>
    <w:rsid w:val="00123952"/>
    <w:rsid w:val="00123CDD"/>
    <w:rsid w:val="00123EB3"/>
    <w:rsid w:val="001241CA"/>
    <w:rsid w:val="0012542B"/>
    <w:rsid w:val="001258F8"/>
    <w:rsid w:val="00125CBD"/>
    <w:rsid w:val="0012633E"/>
    <w:rsid w:val="0012635D"/>
    <w:rsid w:val="00130561"/>
    <w:rsid w:val="001307D4"/>
    <w:rsid w:val="00130A42"/>
    <w:rsid w:val="001313B0"/>
    <w:rsid w:val="001317DE"/>
    <w:rsid w:val="0013252B"/>
    <w:rsid w:val="00132E5C"/>
    <w:rsid w:val="00135565"/>
    <w:rsid w:val="00136598"/>
    <w:rsid w:val="001378F9"/>
    <w:rsid w:val="00140A49"/>
    <w:rsid w:val="00140D27"/>
    <w:rsid w:val="0014121E"/>
    <w:rsid w:val="001417D2"/>
    <w:rsid w:val="00142097"/>
    <w:rsid w:val="00142EBA"/>
    <w:rsid w:val="00143703"/>
    <w:rsid w:val="00144390"/>
    <w:rsid w:val="00144D76"/>
    <w:rsid w:val="0014510D"/>
    <w:rsid w:val="001452C5"/>
    <w:rsid w:val="00145EDD"/>
    <w:rsid w:val="00146446"/>
    <w:rsid w:val="001471DF"/>
    <w:rsid w:val="001475C7"/>
    <w:rsid w:val="00147765"/>
    <w:rsid w:val="00150D52"/>
    <w:rsid w:val="00151DFF"/>
    <w:rsid w:val="00151E11"/>
    <w:rsid w:val="001522C9"/>
    <w:rsid w:val="00153141"/>
    <w:rsid w:val="00153FC4"/>
    <w:rsid w:val="00154871"/>
    <w:rsid w:val="001549AC"/>
    <w:rsid w:val="001563B1"/>
    <w:rsid w:val="001568C0"/>
    <w:rsid w:val="00156E25"/>
    <w:rsid w:val="001575F8"/>
    <w:rsid w:val="001603CE"/>
    <w:rsid w:val="001603EF"/>
    <w:rsid w:val="001607E2"/>
    <w:rsid w:val="00161C1A"/>
    <w:rsid w:val="001633BD"/>
    <w:rsid w:val="00163663"/>
    <w:rsid w:val="00164C9C"/>
    <w:rsid w:val="001652A1"/>
    <w:rsid w:val="00165B77"/>
    <w:rsid w:val="00165C30"/>
    <w:rsid w:val="00165D3E"/>
    <w:rsid w:val="00167D52"/>
    <w:rsid w:val="00167F38"/>
    <w:rsid w:val="00170CC3"/>
    <w:rsid w:val="00170E00"/>
    <w:rsid w:val="00171597"/>
    <w:rsid w:val="00171C06"/>
    <w:rsid w:val="00174C71"/>
    <w:rsid w:val="0017506B"/>
    <w:rsid w:val="00175192"/>
    <w:rsid w:val="00175737"/>
    <w:rsid w:val="00175DCA"/>
    <w:rsid w:val="00175F1A"/>
    <w:rsid w:val="00176CFC"/>
    <w:rsid w:val="00176F64"/>
    <w:rsid w:val="00180EB0"/>
    <w:rsid w:val="00180FD5"/>
    <w:rsid w:val="001810F7"/>
    <w:rsid w:val="00181129"/>
    <w:rsid w:val="00181153"/>
    <w:rsid w:val="001816C6"/>
    <w:rsid w:val="0018288E"/>
    <w:rsid w:val="00184094"/>
    <w:rsid w:val="001842F5"/>
    <w:rsid w:val="00184469"/>
    <w:rsid w:val="00184478"/>
    <w:rsid w:val="00184F83"/>
    <w:rsid w:val="00185462"/>
    <w:rsid w:val="0018578D"/>
    <w:rsid w:val="0018623D"/>
    <w:rsid w:val="001863E1"/>
    <w:rsid w:val="00186D4C"/>
    <w:rsid w:val="00187253"/>
    <w:rsid w:val="00187882"/>
    <w:rsid w:val="0019035F"/>
    <w:rsid w:val="0019068A"/>
    <w:rsid w:val="00190BC1"/>
    <w:rsid w:val="00190C14"/>
    <w:rsid w:val="0019153E"/>
    <w:rsid w:val="00191BA2"/>
    <w:rsid w:val="0019265D"/>
    <w:rsid w:val="00193C03"/>
    <w:rsid w:val="001948EC"/>
    <w:rsid w:val="00194DB7"/>
    <w:rsid w:val="00195410"/>
    <w:rsid w:val="00195A83"/>
    <w:rsid w:val="001961EC"/>
    <w:rsid w:val="001961FE"/>
    <w:rsid w:val="00196958"/>
    <w:rsid w:val="00196D16"/>
    <w:rsid w:val="001975E3"/>
    <w:rsid w:val="001979E2"/>
    <w:rsid w:val="001A327E"/>
    <w:rsid w:val="001A4C5E"/>
    <w:rsid w:val="001A56C2"/>
    <w:rsid w:val="001A64DA"/>
    <w:rsid w:val="001A7817"/>
    <w:rsid w:val="001B1591"/>
    <w:rsid w:val="001B1FFF"/>
    <w:rsid w:val="001B24A4"/>
    <w:rsid w:val="001B28DD"/>
    <w:rsid w:val="001B3D1C"/>
    <w:rsid w:val="001B3E0A"/>
    <w:rsid w:val="001B4199"/>
    <w:rsid w:val="001B4C1E"/>
    <w:rsid w:val="001B5C62"/>
    <w:rsid w:val="001B62DD"/>
    <w:rsid w:val="001B6A11"/>
    <w:rsid w:val="001B6A8D"/>
    <w:rsid w:val="001B6D9D"/>
    <w:rsid w:val="001B7BB8"/>
    <w:rsid w:val="001B7BD2"/>
    <w:rsid w:val="001C164E"/>
    <w:rsid w:val="001C1BF9"/>
    <w:rsid w:val="001C1ED7"/>
    <w:rsid w:val="001C1FDE"/>
    <w:rsid w:val="001C2869"/>
    <w:rsid w:val="001C2B0A"/>
    <w:rsid w:val="001C34BA"/>
    <w:rsid w:val="001C3D40"/>
    <w:rsid w:val="001C4000"/>
    <w:rsid w:val="001C4C99"/>
    <w:rsid w:val="001C583D"/>
    <w:rsid w:val="001C60C0"/>
    <w:rsid w:val="001C6829"/>
    <w:rsid w:val="001C692C"/>
    <w:rsid w:val="001C749E"/>
    <w:rsid w:val="001C7D38"/>
    <w:rsid w:val="001D051E"/>
    <w:rsid w:val="001D19B9"/>
    <w:rsid w:val="001D1BED"/>
    <w:rsid w:val="001D2035"/>
    <w:rsid w:val="001D2E42"/>
    <w:rsid w:val="001D3037"/>
    <w:rsid w:val="001D5312"/>
    <w:rsid w:val="001D6A58"/>
    <w:rsid w:val="001D729A"/>
    <w:rsid w:val="001D76B8"/>
    <w:rsid w:val="001E04B7"/>
    <w:rsid w:val="001E108F"/>
    <w:rsid w:val="001E2679"/>
    <w:rsid w:val="001E30B8"/>
    <w:rsid w:val="001E32BD"/>
    <w:rsid w:val="001E3C16"/>
    <w:rsid w:val="001E4051"/>
    <w:rsid w:val="001E4499"/>
    <w:rsid w:val="001E4D32"/>
    <w:rsid w:val="001E54B2"/>
    <w:rsid w:val="001E5EAF"/>
    <w:rsid w:val="001E6561"/>
    <w:rsid w:val="001E6610"/>
    <w:rsid w:val="001E6D17"/>
    <w:rsid w:val="001E6FEE"/>
    <w:rsid w:val="001E7D08"/>
    <w:rsid w:val="001F07A4"/>
    <w:rsid w:val="001F0850"/>
    <w:rsid w:val="001F1AD5"/>
    <w:rsid w:val="001F2881"/>
    <w:rsid w:val="001F28B4"/>
    <w:rsid w:val="001F2B08"/>
    <w:rsid w:val="001F3F4F"/>
    <w:rsid w:val="001F4255"/>
    <w:rsid w:val="001F46E6"/>
    <w:rsid w:val="001F4F64"/>
    <w:rsid w:val="001F55F1"/>
    <w:rsid w:val="001F582B"/>
    <w:rsid w:val="001F596D"/>
    <w:rsid w:val="001F5A7F"/>
    <w:rsid w:val="001F5ABC"/>
    <w:rsid w:val="001F62D7"/>
    <w:rsid w:val="001F6E28"/>
    <w:rsid w:val="001F7167"/>
    <w:rsid w:val="001F7842"/>
    <w:rsid w:val="0020031B"/>
    <w:rsid w:val="002008C0"/>
    <w:rsid w:val="00200A01"/>
    <w:rsid w:val="00202094"/>
    <w:rsid w:val="00202487"/>
    <w:rsid w:val="002026D5"/>
    <w:rsid w:val="00202A0B"/>
    <w:rsid w:val="00202F9A"/>
    <w:rsid w:val="002032EF"/>
    <w:rsid w:val="00203CF5"/>
    <w:rsid w:val="00204A3B"/>
    <w:rsid w:val="00204ADD"/>
    <w:rsid w:val="00204B18"/>
    <w:rsid w:val="002054B6"/>
    <w:rsid w:val="002057A4"/>
    <w:rsid w:val="00205A81"/>
    <w:rsid w:val="00206D38"/>
    <w:rsid w:val="00207069"/>
    <w:rsid w:val="00211548"/>
    <w:rsid w:val="002116E5"/>
    <w:rsid w:val="00212D82"/>
    <w:rsid w:val="002131F9"/>
    <w:rsid w:val="002133C0"/>
    <w:rsid w:val="00213679"/>
    <w:rsid w:val="00213FAD"/>
    <w:rsid w:val="002140EC"/>
    <w:rsid w:val="00214B13"/>
    <w:rsid w:val="00215449"/>
    <w:rsid w:val="00215942"/>
    <w:rsid w:val="00216D1F"/>
    <w:rsid w:val="00216F28"/>
    <w:rsid w:val="00217A54"/>
    <w:rsid w:val="00217AF5"/>
    <w:rsid w:val="002200C8"/>
    <w:rsid w:val="0022024F"/>
    <w:rsid w:val="002219C1"/>
    <w:rsid w:val="00221B46"/>
    <w:rsid w:val="00222E6B"/>
    <w:rsid w:val="0022323D"/>
    <w:rsid w:val="002236B5"/>
    <w:rsid w:val="00223BFF"/>
    <w:rsid w:val="00224066"/>
    <w:rsid w:val="00224C6E"/>
    <w:rsid w:val="00225C44"/>
    <w:rsid w:val="00225F30"/>
    <w:rsid w:val="00226C33"/>
    <w:rsid w:val="00230525"/>
    <w:rsid w:val="00230A2D"/>
    <w:rsid w:val="00230F4B"/>
    <w:rsid w:val="0023173A"/>
    <w:rsid w:val="0023196C"/>
    <w:rsid w:val="002320E6"/>
    <w:rsid w:val="00233F95"/>
    <w:rsid w:val="0023433F"/>
    <w:rsid w:val="002348ED"/>
    <w:rsid w:val="00234B92"/>
    <w:rsid w:val="00234E4B"/>
    <w:rsid w:val="00235454"/>
    <w:rsid w:val="002366C8"/>
    <w:rsid w:val="0023684C"/>
    <w:rsid w:val="00236D11"/>
    <w:rsid w:val="0023714B"/>
    <w:rsid w:val="00237B71"/>
    <w:rsid w:val="00240571"/>
    <w:rsid w:val="00241C5B"/>
    <w:rsid w:val="0024267E"/>
    <w:rsid w:val="00242BBB"/>
    <w:rsid w:val="00242FDA"/>
    <w:rsid w:val="0024321F"/>
    <w:rsid w:val="002440B2"/>
    <w:rsid w:val="002450A9"/>
    <w:rsid w:val="002454D5"/>
    <w:rsid w:val="002454E4"/>
    <w:rsid w:val="00246585"/>
    <w:rsid w:val="002465F0"/>
    <w:rsid w:val="00250006"/>
    <w:rsid w:val="002528CA"/>
    <w:rsid w:val="00252B8E"/>
    <w:rsid w:val="00253895"/>
    <w:rsid w:val="00253C61"/>
    <w:rsid w:val="00254036"/>
    <w:rsid w:val="002545C0"/>
    <w:rsid w:val="00254DD1"/>
    <w:rsid w:val="00255AA3"/>
    <w:rsid w:val="00255F13"/>
    <w:rsid w:val="00256850"/>
    <w:rsid w:val="00257515"/>
    <w:rsid w:val="002575AB"/>
    <w:rsid w:val="00257A59"/>
    <w:rsid w:val="00257A9E"/>
    <w:rsid w:val="00260011"/>
    <w:rsid w:val="00260A23"/>
    <w:rsid w:val="00260B63"/>
    <w:rsid w:val="00262208"/>
    <w:rsid w:val="0026360B"/>
    <w:rsid w:val="00264159"/>
    <w:rsid w:val="002643E6"/>
    <w:rsid w:val="00266963"/>
    <w:rsid w:val="00266C38"/>
    <w:rsid w:val="00267216"/>
    <w:rsid w:val="00267353"/>
    <w:rsid w:val="00267985"/>
    <w:rsid w:val="0027074A"/>
    <w:rsid w:val="002707AF"/>
    <w:rsid w:val="00270F95"/>
    <w:rsid w:val="00271401"/>
    <w:rsid w:val="002716F3"/>
    <w:rsid w:val="00271716"/>
    <w:rsid w:val="002717DB"/>
    <w:rsid w:val="0027249A"/>
    <w:rsid w:val="002732BF"/>
    <w:rsid w:val="00273ECF"/>
    <w:rsid w:val="00275322"/>
    <w:rsid w:val="00276125"/>
    <w:rsid w:val="00276190"/>
    <w:rsid w:val="002761D1"/>
    <w:rsid w:val="0027677B"/>
    <w:rsid w:val="00276C4E"/>
    <w:rsid w:val="00277488"/>
    <w:rsid w:val="002774CE"/>
    <w:rsid w:val="002804CE"/>
    <w:rsid w:val="002806AC"/>
    <w:rsid w:val="002809D0"/>
    <w:rsid w:val="00280C7E"/>
    <w:rsid w:val="00281019"/>
    <w:rsid w:val="0028190B"/>
    <w:rsid w:val="002822C3"/>
    <w:rsid w:val="0028257B"/>
    <w:rsid w:val="00282846"/>
    <w:rsid w:val="00282FFF"/>
    <w:rsid w:val="00283640"/>
    <w:rsid w:val="0028391C"/>
    <w:rsid w:val="00284239"/>
    <w:rsid w:val="0028492A"/>
    <w:rsid w:val="00284EAE"/>
    <w:rsid w:val="00285FEE"/>
    <w:rsid w:val="002866CE"/>
    <w:rsid w:val="002868AA"/>
    <w:rsid w:val="002868F0"/>
    <w:rsid w:val="00287459"/>
    <w:rsid w:val="00287A02"/>
    <w:rsid w:val="00290543"/>
    <w:rsid w:val="00290E9C"/>
    <w:rsid w:val="00291042"/>
    <w:rsid w:val="0029120A"/>
    <w:rsid w:val="00291BFC"/>
    <w:rsid w:val="00292A08"/>
    <w:rsid w:val="00293966"/>
    <w:rsid w:val="00293FF4"/>
    <w:rsid w:val="002942B8"/>
    <w:rsid w:val="00294EFB"/>
    <w:rsid w:val="00295320"/>
    <w:rsid w:val="0029562D"/>
    <w:rsid w:val="00295991"/>
    <w:rsid w:val="00296A69"/>
    <w:rsid w:val="002970AA"/>
    <w:rsid w:val="00297C1C"/>
    <w:rsid w:val="002A085E"/>
    <w:rsid w:val="002A0D17"/>
    <w:rsid w:val="002A1F8C"/>
    <w:rsid w:val="002A2801"/>
    <w:rsid w:val="002A2EDC"/>
    <w:rsid w:val="002A30D5"/>
    <w:rsid w:val="002A3144"/>
    <w:rsid w:val="002A3266"/>
    <w:rsid w:val="002A3720"/>
    <w:rsid w:val="002A3E12"/>
    <w:rsid w:val="002A3EEC"/>
    <w:rsid w:val="002A4C53"/>
    <w:rsid w:val="002A4E03"/>
    <w:rsid w:val="002A5290"/>
    <w:rsid w:val="002A54A2"/>
    <w:rsid w:val="002A5A42"/>
    <w:rsid w:val="002A64C2"/>
    <w:rsid w:val="002A66B4"/>
    <w:rsid w:val="002A6DE0"/>
    <w:rsid w:val="002A71C1"/>
    <w:rsid w:val="002A792A"/>
    <w:rsid w:val="002A7DA8"/>
    <w:rsid w:val="002A7E68"/>
    <w:rsid w:val="002B0231"/>
    <w:rsid w:val="002B0487"/>
    <w:rsid w:val="002B1B29"/>
    <w:rsid w:val="002B1E8A"/>
    <w:rsid w:val="002B2604"/>
    <w:rsid w:val="002B27AF"/>
    <w:rsid w:val="002B2962"/>
    <w:rsid w:val="002B2AB6"/>
    <w:rsid w:val="002B2EBA"/>
    <w:rsid w:val="002B32E4"/>
    <w:rsid w:val="002B3325"/>
    <w:rsid w:val="002B3464"/>
    <w:rsid w:val="002B359F"/>
    <w:rsid w:val="002B36C0"/>
    <w:rsid w:val="002B3ECB"/>
    <w:rsid w:val="002B5C8F"/>
    <w:rsid w:val="002B608E"/>
    <w:rsid w:val="002B6167"/>
    <w:rsid w:val="002B6521"/>
    <w:rsid w:val="002B681E"/>
    <w:rsid w:val="002B7272"/>
    <w:rsid w:val="002B7782"/>
    <w:rsid w:val="002B7A99"/>
    <w:rsid w:val="002C0288"/>
    <w:rsid w:val="002C0DD4"/>
    <w:rsid w:val="002C12A1"/>
    <w:rsid w:val="002C14AA"/>
    <w:rsid w:val="002C1923"/>
    <w:rsid w:val="002C1E75"/>
    <w:rsid w:val="002C36C9"/>
    <w:rsid w:val="002C42B6"/>
    <w:rsid w:val="002C4339"/>
    <w:rsid w:val="002C594E"/>
    <w:rsid w:val="002C606D"/>
    <w:rsid w:val="002C6709"/>
    <w:rsid w:val="002C672A"/>
    <w:rsid w:val="002C783A"/>
    <w:rsid w:val="002C7AEE"/>
    <w:rsid w:val="002D030C"/>
    <w:rsid w:val="002D0CCD"/>
    <w:rsid w:val="002D1731"/>
    <w:rsid w:val="002D1ECE"/>
    <w:rsid w:val="002D24F8"/>
    <w:rsid w:val="002D2528"/>
    <w:rsid w:val="002D28FA"/>
    <w:rsid w:val="002D2D91"/>
    <w:rsid w:val="002D2EC3"/>
    <w:rsid w:val="002D302E"/>
    <w:rsid w:val="002D33B4"/>
    <w:rsid w:val="002D34F8"/>
    <w:rsid w:val="002D35BF"/>
    <w:rsid w:val="002D3EDC"/>
    <w:rsid w:val="002D433B"/>
    <w:rsid w:val="002D468D"/>
    <w:rsid w:val="002D53A7"/>
    <w:rsid w:val="002D5857"/>
    <w:rsid w:val="002D59FA"/>
    <w:rsid w:val="002D5B9B"/>
    <w:rsid w:val="002D6026"/>
    <w:rsid w:val="002D79A1"/>
    <w:rsid w:val="002E0206"/>
    <w:rsid w:val="002E173C"/>
    <w:rsid w:val="002E256D"/>
    <w:rsid w:val="002E25E0"/>
    <w:rsid w:val="002E2E04"/>
    <w:rsid w:val="002E2E8C"/>
    <w:rsid w:val="002E2EB5"/>
    <w:rsid w:val="002E3430"/>
    <w:rsid w:val="002E3C6B"/>
    <w:rsid w:val="002E3DB4"/>
    <w:rsid w:val="002E462C"/>
    <w:rsid w:val="002E67CF"/>
    <w:rsid w:val="002F048F"/>
    <w:rsid w:val="002F2887"/>
    <w:rsid w:val="002F39DB"/>
    <w:rsid w:val="002F4338"/>
    <w:rsid w:val="002F43ED"/>
    <w:rsid w:val="002F5267"/>
    <w:rsid w:val="002F550F"/>
    <w:rsid w:val="002F5AA4"/>
    <w:rsid w:val="002F6603"/>
    <w:rsid w:val="002F6AFB"/>
    <w:rsid w:val="002F6E39"/>
    <w:rsid w:val="002F73C5"/>
    <w:rsid w:val="002F74F3"/>
    <w:rsid w:val="003005D0"/>
    <w:rsid w:val="00301937"/>
    <w:rsid w:val="00302469"/>
    <w:rsid w:val="00302B23"/>
    <w:rsid w:val="0030316C"/>
    <w:rsid w:val="00303B8C"/>
    <w:rsid w:val="00303BA4"/>
    <w:rsid w:val="0030591E"/>
    <w:rsid w:val="00306021"/>
    <w:rsid w:val="00307E53"/>
    <w:rsid w:val="00310052"/>
    <w:rsid w:val="00311D87"/>
    <w:rsid w:val="00311DE0"/>
    <w:rsid w:val="00311EF4"/>
    <w:rsid w:val="003135C5"/>
    <w:rsid w:val="00313F80"/>
    <w:rsid w:val="00314E51"/>
    <w:rsid w:val="00314E8B"/>
    <w:rsid w:val="00316DB0"/>
    <w:rsid w:val="003172A3"/>
    <w:rsid w:val="00317603"/>
    <w:rsid w:val="00320286"/>
    <w:rsid w:val="00320316"/>
    <w:rsid w:val="00320357"/>
    <w:rsid w:val="003216D1"/>
    <w:rsid w:val="003226FD"/>
    <w:rsid w:val="00322E3A"/>
    <w:rsid w:val="00323061"/>
    <w:rsid w:val="003234D5"/>
    <w:rsid w:val="003236B3"/>
    <w:rsid w:val="003240E5"/>
    <w:rsid w:val="00324303"/>
    <w:rsid w:val="0032488F"/>
    <w:rsid w:val="00325820"/>
    <w:rsid w:val="003269C8"/>
    <w:rsid w:val="003270C4"/>
    <w:rsid w:val="003276DA"/>
    <w:rsid w:val="00327C9B"/>
    <w:rsid w:val="003300A9"/>
    <w:rsid w:val="00330E28"/>
    <w:rsid w:val="00331744"/>
    <w:rsid w:val="00331760"/>
    <w:rsid w:val="00331860"/>
    <w:rsid w:val="00331EAE"/>
    <w:rsid w:val="0033284B"/>
    <w:rsid w:val="0033350C"/>
    <w:rsid w:val="00334163"/>
    <w:rsid w:val="00334361"/>
    <w:rsid w:val="00334B9E"/>
    <w:rsid w:val="003350BA"/>
    <w:rsid w:val="0033580F"/>
    <w:rsid w:val="003365D6"/>
    <w:rsid w:val="00337440"/>
    <w:rsid w:val="00337C47"/>
    <w:rsid w:val="00341270"/>
    <w:rsid w:val="00341DC0"/>
    <w:rsid w:val="00341F84"/>
    <w:rsid w:val="003436BC"/>
    <w:rsid w:val="00344966"/>
    <w:rsid w:val="00344EC5"/>
    <w:rsid w:val="00345878"/>
    <w:rsid w:val="003461A3"/>
    <w:rsid w:val="00346861"/>
    <w:rsid w:val="00346A66"/>
    <w:rsid w:val="00346E52"/>
    <w:rsid w:val="00346F94"/>
    <w:rsid w:val="0034774A"/>
    <w:rsid w:val="00347DFE"/>
    <w:rsid w:val="003507F5"/>
    <w:rsid w:val="003511C3"/>
    <w:rsid w:val="00351473"/>
    <w:rsid w:val="00351AE1"/>
    <w:rsid w:val="003525AA"/>
    <w:rsid w:val="00352F79"/>
    <w:rsid w:val="00353447"/>
    <w:rsid w:val="00353AEA"/>
    <w:rsid w:val="003546A0"/>
    <w:rsid w:val="003549D3"/>
    <w:rsid w:val="00354A08"/>
    <w:rsid w:val="00354B42"/>
    <w:rsid w:val="003553FB"/>
    <w:rsid w:val="0035614D"/>
    <w:rsid w:val="003570AB"/>
    <w:rsid w:val="0035737A"/>
    <w:rsid w:val="00357DBB"/>
    <w:rsid w:val="00360148"/>
    <w:rsid w:val="0036025D"/>
    <w:rsid w:val="00360C99"/>
    <w:rsid w:val="00360E67"/>
    <w:rsid w:val="00361B40"/>
    <w:rsid w:val="00361B41"/>
    <w:rsid w:val="00361F69"/>
    <w:rsid w:val="0036421D"/>
    <w:rsid w:val="003649E6"/>
    <w:rsid w:val="00364A03"/>
    <w:rsid w:val="003660E7"/>
    <w:rsid w:val="00366737"/>
    <w:rsid w:val="00366CBB"/>
    <w:rsid w:val="00366CD6"/>
    <w:rsid w:val="00367948"/>
    <w:rsid w:val="003713D2"/>
    <w:rsid w:val="00372409"/>
    <w:rsid w:val="0037286E"/>
    <w:rsid w:val="0037465F"/>
    <w:rsid w:val="00374B91"/>
    <w:rsid w:val="00376816"/>
    <w:rsid w:val="00376DE5"/>
    <w:rsid w:val="00377B71"/>
    <w:rsid w:val="0038009C"/>
    <w:rsid w:val="00380F08"/>
    <w:rsid w:val="00381000"/>
    <w:rsid w:val="00381078"/>
    <w:rsid w:val="00381EC4"/>
    <w:rsid w:val="00383C0B"/>
    <w:rsid w:val="0038445B"/>
    <w:rsid w:val="00384ADB"/>
    <w:rsid w:val="0038508F"/>
    <w:rsid w:val="003852E7"/>
    <w:rsid w:val="00385C1C"/>
    <w:rsid w:val="003868DC"/>
    <w:rsid w:val="0039035F"/>
    <w:rsid w:val="00391011"/>
    <w:rsid w:val="00391203"/>
    <w:rsid w:val="003919AE"/>
    <w:rsid w:val="00391E31"/>
    <w:rsid w:val="003920D0"/>
    <w:rsid w:val="003921D9"/>
    <w:rsid w:val="003927B9"/>
    <w:rsid w:val="00392B8D"/>
    <w:rsid w:val="00392BA3"/>
    <w:rsid w:val="00392C3B"/>
    <w:rsid w:val="00394762"/>
    <w:rsid w:val="00394C35"/>
    <w:rsid w:val="003958BA"/>
    <w:rsid w:val="00395F59"/>
    <w:rsid w:val="0039689C"/>
    <w:rsid w:val="00396DD1"/>
    <w:rsid w:val="00397B8E"/>
    <w:rsid w:val="003A055D"/>
    <w:rsid w:val="003A07F4"/>
    <w:rsid w:val="003A10F0"/>
    <w:rsid w:val="003A24CE"/>
    <w:rsid w:val="003A2562"/>
    <w:rsid w:val="003A25AB"/>
    <w:rsid w:val="003A2C5D"/>
    <w:rsid w:val="003A3D27"/>
    <w:rsid w:val="003A4788"/>
    <w:rsid w:val="003A4A66"/>
    <w:rsid w:val="003A5178"/>
    <w:rsid w:val="003A5AB6"/>
    <w:rsid w:val="003A6214"/>
    <w:rsid w:val="003A6420"/>
    <w:rsid w:val="003A659E"/>
    <w:rsid w:val="003A69FF"/>
    <w:rsid w:val="003A6C18"/>
    <w:rsid w:val="003A6F97"/>
    <w:rsid w:val="003A6FC1"/>
    <w:rsid w:val="003A767F"/>
    <w:rsid w:val="003B06C3"/>
    <w:rsid w:val="003B07D0"/>
    <w:rsid w:val="003B0C54"/>
    <w:rsid w:val="003B0F95"/>
    <w:rsid w:val="003B1C92"/>
    <w:rsid w:val="003B21E7"/>
    <w:rsid w:val="003B2E5E"/>
    <w:rsid w:val="003B3A98"/>
    <w:rsid w:val="003B3C75"/>
    <w:rsid w:val="003B3D21"/>
    <w:rsid w:val="003B5092"/>
    <w:rsid w:val="003B5B7D"/>
    <w:rsid w:val="003B63B6"/>
    <w:rsid w:val="003B63D8"/>
    <w:rsid w:val="003B643E"/>
    <w:rsid w:val="003B6663"/>
    <w:rsid w:val="003B74E5"/>
    <w:rsid w:val="003B7C04"/>
    <w:rsid w:val="003C1D55"/>
    <w:rsid w:val="003C2496"/>
    <w:rsid w:val="003C2C17"/>
    <w:rsid w:val="003C423F"/>
    <w:rsid w:val="003C53EB"/>
    <w:rsid w:val="003C55A0"/>
    <w:rsid w:val="003C5A32"/>
    <w:rsid w:val="003C6A97"/>
    <w:rsid w:val="003C7110"/>
    <w:rsid w:val="003C7577"/>
    <w:rsid w:val="003C78C4"/>
    <w:rsid w:val="003C7DBE"/>
    <w:rsid w:val="003D074B"/>
    <w:rsid w:val="003D0E0B"/>
    <w:rsid w:val="003D160F"/>
    <w:rsid w:val="003D18A2"/>
    <w:rsid w:val="003D1B2E"/>
    <w:rsid w:val="003D1D06"/>
    <w:rsid w:val="003D2693"/>
    <w:rsid w:val="003D366F"/>
    <w:rsid w:val="003D3E7B"/>
    <w:rsid w:val="003D46BE"/>
    <w:rsid w:val="003D5323"/>
    <w:rsid w:val="003D6307"/>
    <w:rsid w:val="003D6590"/>
    <w:rsid w:val="003D66C3"/>
    <w:rsid w:val="003D6988"/>
    <w:rsid w:val="003D7408"/>
    <w:rsid w:val="003E08EA"/>
    <w:rsid w:val="003E0BFF"/>
    <w:rsid w:val="003E0EE8"/>
    <w:rsid w:val="003E200F"/>
    <w:rsid w:val="003E2BE8"/>
    <w:rsid w:val="003E3777"/>
    <w:rsid w:val="003E50E3"/>
    <w:rsid w:val="003E5A74"/>
    <w:rsid w:val="003E5BD7"/>
    <w:rsid w:val="003E64C8"/>
    <w:rsid w:val="003E782A"/>
    <w:rsid w:val="003F0349"/>
    <w:rsid w:val="003F06B8"/>
    <w:rsid w:val="003F0E9D"/>
    <w:rsid w:val="003F1264"/>
    <w:rsid w:val="003F1830"/>
    <w:rsid w:val="003F2425"/>
    <w:rsid w:val="003F2620"/>
    <w:rsid w:val="003F271A"/>
    <w:rsid w:val="003F279D"/>
    <w:rsid w:val="003F32D7"/>
    <w:rsid w:val="003F3408"/>
    <w:rsid w:val="003F37CD"/>
    <w:rsid w:val="003F3DA5"/>
    <w:rsid w:val="003F3E47"/>
    <w:rsid w:val="003F43CF"/>
    <w:rsid w:val="003F474F"/>
    <w:rsid w:val="003F5A23"/>
    <w:rsid w:val="003F5D24"/>
    <w:rsid w:val="003F61BB"/>
    <w:rsid w:val="003F6221"/>
    <w:rsid w:val="003F73B3"/>
    <w:rsid w:val="004007A4"/>
    <w:rsid w:val="0040087D"/>
    <w:rsid w:val="00400D24"/>
    <w:rsid w:val="004021BC"/>
    <w:rsid w:val="00402511"/>
    <w:rsid w:val="004025F1"/>
    <w:rsid w:val="00402BFA"/>
    <w:rsid w:val="00402DA8"/>
    <w:rsid w:val="00402FF8"/>
    <w:rsid w:val="00403181"/>
    <w:rsid w:val="00403F0B"/>
    <w:rsid w:val="004040D1"/>
    <w:rsid w:val="00404723"/>
    <w:rsid w:val="00404CA4"/>
    <w:rsid w:val="0040576C"/>
    <w:rsid w:val="0040645C"/>
    <w:rsid w:val="004064FB"/>
    <w:rsid w:val="00406B18"/>
    <w:rsid w:val="00406CAD"/>
    <w:rsid w:val="00410379"/>
    <w:rsid w:val="00410BFF"/>
    <w:rsid w:val="004126F3"/>
    <w:rsid w:val="00413723"/>
    <w:rsid w:val="00414245"/>
    <w:rsid w:val="00415985"/>
    <w:rsid w:val="0041620E"/>
    <w:rsid w:val="00416A8B"/>
    <w:rsid w:val="00416AFD"/>
    <w:rsid w:val="00416C92"/>
    <w:rsid w:val="004173FB"/>
    <w:rsid w:val="00420BC5"/>
    <w:rsid w:val="00421216"/>
    <w:rsid w:val="00421C13"/>
    <w:rsid w:val="00423232"/>
    <w:rsid w:val="00423461"/>
    <w:rsid w:val="00423B44"/>
    <w:rsid w:val="004246C9"/>
    <w:rsid w:val="004247E9"/>
    <w:rsid w:val="00426A5A"/>
    <w:rsid w:val="00426E96"/>
    <w:rsid w:val="00427539"/>
    <w:rsid w:val="00427976"/>
    <w:rsid w:val="004279B0"/>
    <w:rsid w:val="00427AD0"/>
    <w:rsid w:val="00427B79"/>
    <w:rsid w:val="00427CD2"/>
    <w:rsid w:val="0043060D"/>
    <w:rsid w:val="00430FA3"/>
    <w:rsid w:val="004321F7"/>
    <w:rsid w:val="004322DE"/>
    <w:rsid w:val="004326F9"/>
    <w:rsid w:val="00433D90"/>
    <w:rsid w:val="00433F9E"/>
    <w:rsid w:val="00434826"/>
    <w:rsid w:val="00434EDD"/>
    <w:rsid w:val="004360B2"/>
    <w:rsid w:val="00436212"/>
    <w:rsid w:val="00436615"/>
    <w:rsid w:val="00437885"/>
    <w:rsid w:val="00440920"/>
    <w:rsid w:val="00441493"/>
    <w:rsid w:val="00441981"/>
    <w:rsid w:val="00441B07"/>
    <w:rsid w:val="00442921"/>
    <w:rsid w:val="00442AED"/>
    <w:rsid w:val="00442BDA"/>
    <w:rsid w:val="00443EC0"/>
    <w:rsid w:val="00444070"/>
    <w:rsid w:val="00444225"/>
    <w:rsid w:val="004443CE"/>
    <w:rsid w:val="0044534A"/>
    <w:rsid w:val="00446349"/>
    <w:rsid w:val="0044676A"/>
    <w:rsid w:val="004475D3"/>
    <w:rsid w:val="004478C5"/>
    <w:rsid w:val="00450797"/>
    <w:rsid w:val="004509F7"/>
    <w:rsid w:val="00450C78"/>
    <w:rsid w:val="0045128A"/>
    <w:rsid w:val="00451D73"/>
    <w:rsid w:val="00452317"/>
    <w:rsid w:val="0045250C"/>
    <w:rsid w:val="00452624"/>
    <w:rsid w:val="00453463"/>
    <w:rsid w:val="00453D02"/>
    <w:rsid w:val="0045402F"/>
    <w:rsid w:val="0045446D"/>
    <w:rsid w:val="00454BBC"/>
    <w:rsid w:val="004553D4"/>
    <w:rsid w:val="00455A89"/>
    <w:rsid w:val="00456981"/>
    <w:rsid w:val="0046002C"/>
    <w:rsid w:val="004601CB"/>
    <w:rsid w:val="004607D1"/>
    <w:rsid w:val="00460BA3"/>
    <w:rsid w:val="00461822"/>
    <w:rsid w:val="0046262B"/>
    <w:rsid w:val="00462750"/>
    <w:rsid w:val="00462A50"/>
    <w:rsid w:val="00462C0E"/>
    <w:rsid w:val="00462D57"/>
    <w:rsid w:val="00462DDB"/>
    <w:rsid w:val="00462FAA"/>
    <w:rsid w:val="00463225"/>
    <w:rsid w:val="00464FB9"/>
    <w:rsid w:val="00465CF2"/>
    <w:rsid w:val="00465D06"/>
    <w:rsid w:val="004662D2"/>
    <w:rsid w:val="004663D0"/>
    <w:rsid w:val="0046659C"/>
    <w:rsid w:val="00467830"/>
    <w:rsid w:val="00470183"/>
    <w:rsid w:val="00470EC5"/>
    <w:rsid w:val="00471576"/>
    <w:rsid w:val="004716B9"/>
    <w:rsid w:val="00471B43"/>
    <w:rsid w:val="0047257E"/>
    <w:rsid w:val="00472F46"/>
    <w:rsid w:val="00473540"/>
    <w:rsid w:val="00473792"/>
    <w:rsid w:val="004737B6"/>
    <w:rsid w:val="00473E7B"/>
    <w:rsid w:val="00474445"/>
    <w:rsid w:val="004747EC"/>
    <w:rsid w:val="004761C3"/>
    <w:rsid w:val="004766BB"/>
    <w:rsid w:val="00477027"/>
    <w:rsid w:val="00477364"/>
    <w:rsid w:val="00480182"/>
    <w:rsid w:val="004807B6"/>
    <w:rsid w:val="00480A8B"/>
    <w:rsid w:val="00480B88"/>
    <w:rsid w:val="00480D80"/>
    <w:rsid w:val="004814D3"/>
    <w:rsid w:val="00481897"/>
    <w:rsid w:val="00481CB9"/>
    <w:rsid w:val="00482E7D"/>
    <w:rsid w:val="0048307C"/>
    <w:rsid w:val="00483F12"/>
    <w:rsid w:val="00484D1B"/>
    <w:rsid w:val="00485640"/>
    <w:rsid w:val="0048750D"/>
    <w:rsid w:val="00487985"/>
    <w:rsid w:val="004925EA"/>
    <w:rsid w:val="00492BE1"/>
    <w:rsid w:val="00493C74"/>
    <w:rsid w:val="00494AFD"/>
    <w:rsid w:val="004954D8"/>
    <w:rsid w:val="004956C5"/>
    <w:rsid w:val="00495EEF"/>
    <w:rsid w:val="00497980"/>
    <w:rsid w:val="004979F5"/>
    <w:rsid w:val="004A00E7"/>
    <w:rsid w:val="004A05C4"/>
    <w:rsid w:val="004A070A"/>
    <w:rsid w:val="004A0B89"/>
    <w:rsid w:val="004A0ED4"/>
    <w:rsid w:val="004A1386"/>
    <w:rsid w:val="004A1C79"/>
    <w:rsid w:val="004A23E6"/>
    <w:rsid w:val="004A2C96"/>
    <w:rsid w:val="004A34A9"/>
    <w:rsid w:val="004A4863"/>
    <w:rsid w:val="004A4BB2"/>
    <w:rsid w:val="004A5439"/>
    <w:rsid w:val="004A5651"/>
    <w:rsid w:val="004A5A14"/>
    <w:rsid w:val="004A62AC"/>
    <w:rsid w:val="004A6553"/>
    <w:rsid w:val="004A6BB4"/>
    <w:rsid w:val="004B0432"/>
    <w:rsid w:val="004B0F9B"/>
    <w:rsid w:val="004B254E"/>
    <w:rsid w:val="004B44D7"/>
    <w:rsid w:val="004B48A0"/>
    <w:rsid w:val="004B5368"/>
    <w:rsid w:val="004B581C"/>
    <w:rsid w:val="004B64B6"/>
    <w:rsid w:val="004B6BF7"/>
    <w:rsid w:val="004B6C56"/>
    <w:rsid w:val="004B6D16"/>
    <w:rsid w:val="004B7645"/>
    <w:rsid w:val="004B7FF2"/>
    <w:rsid w:val="004C0342"/>
    <w:rsid w:val="004C0ECB"/>
    <w:rsid w:val="004C2EB6"/>
    <w:rsid w:val="004C392C"/>
    <w:rsid w:val="004C47BF"/>
    <w:rsid w:val="004C4CE9"/>
    <w:rsid w:val="004C586D"/>
    <w:rsid w:val="004C58F5"/>
    <w:rsid w:val="004C5AA5"/>
    <w:rsid w:val="004C5C0C"/>
    <w:rsid w:val="004C66E0"/>
    <w:rsid w:val="004C6908"/>
    <w:rsid w:val="004C7659"/>
    <w:rsid w:val="004C7C7C"/>
    <w:rsid w:val="004D01D5"/>
    <w:rsid w:val="004D08D3"/>
    <w:rsid w:val="004D0ED2"/>
    <w:rsid w:val="004D11CE"/>
    <w:rsid w:val="004D11F7"/>
    <w:rsid w:val="004D19FA"/>
    <w:rsid w:val="004D1B44"/>
    <w:rsid w:val="004D2E92"/>
    <w:rsid w:val="004D3B81"/>
    <w:rsid w:val="004D3C4F"/>
    <w:rsid w:val="004D3E25"/>
    <w:rsid w:val="004D437B"/>
    <w:rsid w:val="004D47F8"/>
    <w:rsid w:val="004D49B1"/>
    <w:rsid w:val="004D4EB9"/>
    <w:rsid w:val="004D5030"/>
    <w:rsid w:val="004D544C"/>
    <w:rsid w:val="004D618C"/>
    <w:rsid w:val="004D6224"/>
    <w:rsid w:val="004D6678"/>
    <w:rsid w:val="004D7756"/>
    <w:rsid w:val="004E0780"/>
    <w:rsid w:val="004E0829"/>
    <w:rsid w:val="004E1994"/>
    <w:rsid w:val="004E2729"/>
    <w:rsid w:val="004E2A82"/>
    <w:rsid w:val="004E3587"/>
    <w:rsid w:val="004E480B"/>
    <w:rsid w:val="004E4991"/>
    <w:rsid w:val="004E5D6B"/>
    <w:rsid w:val="004E5DD5"/>
    <w:rsid w:val="004E5F94"/>
    <w:rsid w:val="004E60DF"/>
    <w:rsid w:val="004E6757"/>
    <w:rsid w:val="004E6DF9"/>
    <w:rsid w:val="004E6E4E"/>
    <w:rsid w:val="004F02AB"/>
    <w:rsid w:val="004F073B"/>
    <w:rsid w:val="004F2A14"/>
    <w:rsid w:val="004F2EB7"/>
    <w:rsid w:val="004F37AC"/>
    <w:rsid w:val="004F3BDF"/>
    <w:rsid w:val="004F3D7C"/>
    <w:rsid w:val="004F3FF4"/>
    <w:rsid w:val="004F545E"/>
    <w:rsid w:val="004F6589"/>
    <w:rsid w:val="004F7078"/>
    <w:rsid w:val="004F7AB7"/>
    <w:rsid w:val="005001C2"/>
    <w:rsid w:val="00500314"/>
    <w:rsid w:val="00500737"/>
    <w:rsid w:val="00500C6F"/>
    <w:rsid w:val="00501328"/>
    <w:rsid w:val="005015C2"/>
    <w:rsid w:val="00501862"/>
    <w:rsid w:val="00502247"/>
    <w:rsid w:val="0050275E"/>
    <w:rsid w:val="0050282C"/>
    <w:rsid w:val="00502971"/>
    <w:rsid w:val="00502B5C"/>
    <w:rsid w:val="00502E8D"/>
    <w:rsid w:val="005032A6"/>
    <w:rsid w:val="00504C98"/>
    <w:rsid w:val="00506209"/>
    <w:rsid w:val="00507225"/>
    <w:rsid w:val="0050756B"/>
    <w:rsid w:val="00507729"/>
    <w:rsid w:val="00507C51"/>
    <w:rsid w:val="0051004F"/>
    <w:rsid w:val="005100A2"/>
    <w:rsid w:val="00510133"/>
    <w:rsid w:val="0051235B"/>
    <w:rsid w:val="00512DC9"/>
    <w:rsid w:val="00513C6F"/>
    <w:rsid w:val="00514019"/>
    <w:rsid w:val="00514700"/>
    <w:rsid w:val="005148F9"/>
    <w:rsid w:val="005150CA"/>
    <w:rsid w:val="00515DE0"/>
    <w:rsid w:val="00516903"/>
    <w:rsid w:val="00517192"/>
    <w:rsid w:val="005173AD"/>
    <w:rsid w:val="00517CBE"/>
    <w:rsid w:val="005206CB"/>
    <w:rsid w:val="0052088E"/>
    <w:rsid w:val="00520B8D"/>
    <w:rsid w:val="00521389"/>
    <w:rsid w:val="005216DB"/>
    <w:rsid w:val="00521A8B"/>
    <w:rsid w:val="00522321"/>
    <w:rsid w:val="0052268E"/>
    <w:rsid w:val="00522BD2"/>
    <w:rsid w:val="00523C25"/>
    <w:rsid w:val="00524C8C"/>
    <w:rsid w:val="00525C14"/>
    <w:rsid w:val="00527904"/>
    <w:rsid w:val="00527A75"/>
    <w:rsid w:val="005301E3"/>
    <w:rsid w:val="0053131E"/>
    <w:rsid w:val="00531894"/>
    <w:rsid w:val="005322A4"/>
    <w:rsid w:val="00532DCF"/>
    <w:rsid w:val="005349C6"/>
    <w:rsid w:val="005349FF"/>
    <w:rsid w:val="00535473"/>
    <w:rsid w:val="00535723"/>
    <w:rsid w:val="00536229"/>
    <w:rsid w:val="005363FB"/>
    <w:rsid w:val="00536F20"/>
    <w:rsid w:val="00536F5F"/>
    <w:rsid w:val="00537482"/>
    <w:rsid w:val="005375C1"/>
    <w:rsid w:val="00541925"/>
    <w:rsid w:val="00541DBC"/>
    <w:rsid w:val="005423C9"/>
    <w:rsid w:val="00542E3A"/>
    <w:rsid w:val="005433A0"/>
    <w:rsid w:val="00543668"/>
    <w:rsid w:val="00543BD9"/>
    <w:rsid w:val="00543FF2"/>
    <w:rsid w:val="0054421D"/>
    <w:rsid w:val="0054551D"/>
    <w:rsid w:val="00546564"/>
    <w:rsid w:val="005469E8"/>
    <w:rsid w:val="00547A80"/>
    <w:rsid w:val="005512F4"/>
    <w:rsid w:val="005514F9"/>
    <w:rsid w:val="00551A9E"/>
    <w:rsid w:val="00551BC5"/>
    <w:rsid w:val="005523A9"/>
    <w:rsid w:val="005523B1"/>
    <w:rsid w:val="00552493"/>
    <w:rsid w:val="0055412C"/>
    <w:rsid w:val="00554176"/>
    <w:rsid w:val="0055458B"/>
    <w:rsid w:val="00554A22"/>
    <w:rsid w:val="00555160"/>
    <w:rsid w:val="005554E9"/>
    <w:rsid w:val="0055594F"/>
    <w:rsid w:val="00556BF6"/>
    <w:rsid w:val="00556CF8"/>
    <w:rsid w:val="00557383"/>
    <w:rsid w:val="00557E95"/>
    <w:rsid w:val="005613B6"/>
    <w:rsid w:val="005615D8"/>
    <w:rsid w:val="005628EF"/>
    <w:rsid w:val="00562973"/>
    <w:rsid w:val="00562D63"/>
    <w:rsid w:val="005633C1"/>
    <w:rsid w:val="00563BE9"/>
    <w:rsid w:val="005643A3"/>
    <w:rsid w:val="00565A8C"/>
    <w:rsid w:val="00565FC5"/>
    <w:rsid w:val="0056615F"/>
    <w:rsid w:val="0056738E"/>
    <w:rsid w:val="00567B69"/>
    <w:rsid w:val="00570086"/>
    <w:rsid w:val="00570631"/>
    <w:rsid w:val="00570958"/>
    <w:rsid w:val="0057135D"/>
    <w:rsid w:val="00571CDF"/>
    <w:rsid w:val="00572CFE"/>
    <w:rsid w:val="00573574"/>
    <w:rsid w:val="00575028"/>
    <w:rsid w:val="00575F7E"/>
    <w:rsid w:val="00576D52"/>
    <w:rsid w:val="005812EC"/>
    <w:rsid w:val="00582323"/>
    <w:rsid w:val="00583B49"/>
    <w:rsid w:val="00584043"/>
    <w:rsid w:val="00584086"/>
    <w:rsid w:val="0058421C"/>
    <w:rsid w:val="00584384"/>
    <w:rsid w:val="00584413"/>
    <w:rsid w:val="005845C0"/>
    <w:rsid w:val="00584D5A"/>
    <w:rsid w:val="005858B8"/>
    <w:rsid w:val="0058696B"/>
    <w:rsid w:val="00586D26"/>
    <w:rsid w:val="00586D70"/>
    <w:rsid w:val="00586EE7"/>
    <w:rsid w:val="00586EF5"/>
    <w:rsid w:val="005870C5"/>
    <w:rsid w:val="005871FE"/>
    <w:rsid w:val="005901EC"/>
    <w:rsid w:val="00592EF1"/>
    <w:rsid w:val="00593B2D"/>
    <w:rsid w:val="00593B30"/>
    <w:rsid w:val="00593B5B"/>
    <w:rsid w:val="00593D61"/>
    <w:rsid w:val="00593EFA"/>
    <w:rsid w:val="00595438"/>
    <w:rsid w:val="0059619F"/>
    <w:rsid w:val="00596B83"/>
    <w:rsid w:val="00597621"/>
    <w:rsid w:val="00597AEB"/>
    <w:rsid w:val="00597F28"/>
    <w:rsid w:val="005A070D"/>
    <w:rsid w:val="005A0B45"/>
    <w:rsid w:val="005A0BA0"/>
    <w:rsid w:val="005A1480"/>
    <w:rsid w:val="005A152E"/>
    <w:rsid w:val="005A1BB4"/>
    <w:rsid w:val="005A1BBF"/>
    <w:rsid w:val="005A324C"/>
    <w:rsid w:val="005A4A31"/>
    <w:rsid w:val="005A4F75"/>
    <w:rsid w:val="005A60BD"/>
    <w:rsid w:val="005A6D68"/>
    <w:rsid w:val="005A6EF4"/>
    <w:rsid w:val="005A70D4"/>
    <w:rsid w:val="005A7159"/>
    <w:rsid w:val="005A71C3"/>
    <w:rsid w:val="005A730F"/>
    <w:rsid w:val="005A79DC"/>
    <w:rsid w:val="005A7D6E"/>
    <w:rsid w:val="005A7DB8"/>
    <w:rsid w:val="005B04A6"/>
    <w:rsid w:val="005B1B99"/>
    <w:rsid w:val="005B1CF7"/>
    <w:rsid w:val="005B1DA3"/>
    <w:rsid w:val="005B1E68"/>
    <w:rsid w:val="005B2430"/>
    <w:rsid w:val="005B2791"/>
    <w:rsid w:val="005B4029"/>
    <w:rsid w:val="005B4A0E"/>
    <w:rsid w:val="005B4BFA"/>
    <w:rsid w:val="005B5477"/>
    <w:rsid w:val="005B5599"/>
    <w:rsid w:val="005B5EF3"/>
    <w:rsid w:val="005B5FDC"/>
    <w:rsid w:val="005B6297"/>
    <w:rsid w:val="005B65A2"/>
    <w:rsid w:val="005B65D1"/>
    <w:rsid w:val="005B6744"/>
    <w:rsid w:val="005B6BAB"/>
    <w:rsid w:val="005B705B"/>
    <w:rsid w:val="005B7123"/>
    <w:rsid w:val="005B7A8E"/>
    <w:rsid w:val="005C13BE"/>
    <w:rsid w:val="005C2324"/>
    <w:rsid w:val="005C2607"/>
    <w:rsid w:val="005C2A87"/>
    <w:rsid w:val="005C2F39"/>
    <w:rsid w:val="005C3629"/>
    <w:rsid w:val="005C3AEF"/>
    <w:rsid w:val="005C403B"/>
    <w:rsid w:val="005C4168"/>
    <w:rsid w:val="005C4601"/>
    <w:rsid w:val="005C4709"/>
    <w:rsid w:val="005C54C1"/>
    <w:rsid w:val="005C5BF8"/>
    <w:rsid w:val="005C5FD3"/>
    <w:rsid w:val="005C6DBC"/>
    <w:rsid w:val="005C7131"/>
    <w:rsid w:val="005D10CD"/>
    <w:rsid w:val="005D1225"/>
    <w:rsid w:val="005D1B43"/>
    <w:rsid w:val="005D1CD4"/>
    <w:rsid w:val="005D1E9D"/>
    <w:rsid w:val="005D1F35"/>
    <w:rsid w:val="005D237C"/>
    <w:rsid w:val="005D2ED2"/>
    <w:rsid w:val="005D3414"/>
    <w:rsid w:val="005D38EC"/>
    <w:rsid w:val="005D4123"/>
    <w:rsid w:val="005D44EB"/>
    <w:rsid w:val="005D5442"/>
    <w:rsid w:val="005D565A"/>
    <w:rsid w:val="005D5A03"/>
    <w:rsid w:val="005D655B"/>
    <w:rsid w:val="005D7664"/>
    <w:rsid w:val="005E0969"/>
    <w:rsid w:val="005E244A"/>
    <w:rsid w:val="005E2684"/>
    <w:rsid w:val="005E35FC"/>
    <w:rsid w:val="005E3F59"/>
    <w:rsid w:val="005E5377"/>
    <w:rsid w:val="005E5536"/>
    <w:rsid w:val="005E5FE8"/>
    <w:rsid w:val="005E6918"/>
    <w:rsid w:val="005E6B5F"/>
    <w:rsid w:val="005E70A0"/>
    <w:rsid w:val="005E7470"/>
    <w:rsid w:val="005E7C3E"/>
    <w:rsid w:val="005F14AB"/>
    <w:rsid w:val="005F1965"/>
    <w:rsid w:val="005F1E62"/>
    <w:rsid w:val="005F1FD8"/>
    <w:rsid w:val="005F2590"/>
    <w:rsid w:val="005F2783"/>
    <w:rsid w:val="005F2BC9"/>
    <w:rsid w:val="005F39DC"/>
    <w:rsid w:val="005F3B11"/>
    <w:rsid w:val="005F3CAE"/>
    <w:rsid w:val="005F4753"/>
    <w:rsid w:val="005F52B7"/>
    <w:rsid w:val="005F5B99"/>
    <w:rsid w:val="005F643D"/>
    <w:rsid w:val="005F6664"/>
    <w:rsid w:val="005F67BD"/>
    <w:rsid w:val="005F7349"/>
    <w:rsid w:val="006002A8"/>
    <w:rsid w:val="00600438"/>
    <w:rsid w:val="006004CD"/>
    <w:rsid w:val="006018B6"/>
    <w:rsid w:val="00601A72"/>
    <w:rsid w:val="00602883"/>
    <w:rsid w:val="00602B26"/>
    <w:rsid w:val="00602CFB"/>
    <w:rsid w:val="006030E8"/>
    <w:rsid w:val="0060331F"/>
    <w:rsid w:val="0060427C"/>
    <w:rsid w:val="00604879"/>
    <w:rsid w:val="0060487E"/>
    <w:rsid w:val="00604C3B"/>
    <w:rsid w:val="0060572C"/>
    <w:rsid w:val="00605899"/>
    <w:rsid w:val="006058AC"/>
    <w:rsid w:val="00605FFC"/>
    <w:rsid w:val="00607841"/>
    <w:rsid w:val="0061050E"/>
    <w:rsid w:val="00610B12"/>
    <w:rsid w:val="00611CD1"/>
    <w:rsid w:val="006122B4"/>
    <w:rsid w:val="006127E4"/>
    <w:rsid w:val="00612A6A"/>
    <w:rsid w:val="00613799"/>
    <w:rsid w:val="00613F81"/>
    <w:rsid w:val="00615129"/>
    <w:rsid w:val="00615655"/>
    <w:rsid w:val="00615C4F"/>
    <w:rsid w:val="0061611E"/>
    <w:rsid w:val="006162FF"/>
    <w:rsid w:val="00616EDE"/>
    <w:rsid w:val="006202CF"/>
    <w:rsid w:val="00621928"/>
    <w:rsid w:val="00621948"/>
    <w:rsid w:val="00621A8B"/>
    <w:rsid w:val="0062515D"/>
    <w:rsid w:val="00625E80"/>
    <w:rsid w:val="006262F8"/>
    <w:rsid w:val="0062712E"/>
    <w:rsid w:val="0062792F"/>
    <w:rsid w:val="00627BFD"/>
    <w:rsid w:val="00630004"/>
    <w:rsid w:val="006305C7"/>
    <w:rsid w:val="00630AD7"/>
    <w:rsid w:val="00630B92"/>
    <w:rsid w:val="0063149F"/>
    <w:rsid w:val="006335A6"/>
    <w:rsid w:val="0063433F"/>
    <w:rsid w:val="00634693"/>
    <w:rsid w:val="00634B1A"/>
    <w:rsid w:val="00635187"/>
    <w:rsid w:val="006351CD"/>
    <w:rsid w:val="00635906"/>
    <w:rsid w:val="0063608A"/>
    <w:rsid w:val="006360DB"/>
    <w:rsid w:val="006364EA"/>
    <w:rsid w:val="00636CAB"/>
    <w:rsid w:val="00637A81"/>
    <w:rsid w:val="00637BB8"/>
    <w:rsid w:val="00637C95"/>
    <w:rsid w:val="00640839"/>
    <w:rsid w:val="0064122A"/>
    <w:rsid w:val="00641626"/>
    <w:rsid w:val="00641957"/>
    <w:rsid w:val="006419C3"/>
    <w:rsid w:val="00641C4A"/>
    <w:rsid w:val="006421F5"/>
    <w:rsid w:val="00642830"/>
    <w:rsid w:val="00642F96"/>
    <w:rsid w:val="00643392"/>
    <w:rsid w:val="00643BBE"/>
    <w:rsid w:val="006444CB"/>
    <w:rsid w:val="006450D3"/>
    <w:rsid w:val="00645388"/>
    <w:rsid w:val="00645C7D"/>
    <w:rsid w:val="00646018"/>
    <w:rsid w:val="00647DBB"/>
    <w:rsid w:val="00647E9A"/>
    <w:rsid w:val="006506E0"/>
    <w:rsid w:val="00650FFE"/>
    <w:rsid w:val="006519A3"/>
    <w:rsid w:val="00651D71"/>
    <w:rsid w:val="00652190"/>
    <w:rsid w:val="00652713"/>
    <w:rsid w:val="006535E5"/>
    <w:rsid w:val="00655944"/>
    <w:rsid w:val="00655E84"/>
    <w:rsid w:val="006560EC"/>
    <w:rsid w:val="00656326"/>
    <w:rsid w:val="0065661E"/>
    <w:rsid w:val="006607C4"/>
    <w:rsid w:val="00661B99"/>
    <w:rsid w:val="00661C12"/>
    <w:rsid w:val="00661CF1"/>
    <w:rsid w:val="00661F9B"/>
    <w:rsid w:val="00663806"/>
    <w:rsid w:val="00663A47"/>
    <w:rsid w:val="00664B04"/>
    <w:rsid w:val="006651EF"/>
    <w:rsid w:val="00665AB6"/>
    <w:rsid w:val="0066694E"/>
    <w:rsid w:val="00670229"/>
    <w:rsid w:val="00670311"/>
    <w:rsid w:val="00670650"/>
    <w:rsid w:val="00670899"/>
    <w:rsid w:val="00671045"/>
    <w:rsid w:val="00671066"/>
    <w:rsid w:val="00672238"/>
    <w:rsid w:val="006723D5"/>
    <w:rsid w:val="006726F5"/>
    <w:rsid w:val="0067361B"/>
    <w:rsid w:val="006736D4"/>
    <w:rsid w:val="00673709"/>
    <w:rsid w:val="00673B64"/>
    <w:rsid w:val="00674753"/>
    <w:rsid w:val="00674ADD"/>
    <w:rsid w:val="00675377"/>
    <w:rsid w:val="006754E8"/>
    <w:rsid w:val="00675D59"/>
    <w:rsid w:val="00676CA6"/>
    <w:rsid w:val="0067709B"/>
    <w:rsid w:val="0067741E"/>
    <w:rsid w:val="00677894"/>
    <w:rsid w:val="00677FD7"/>
    <w:rsid w:val="006806B7"/>
    <w:rsid w:val="00680AF9"/>
    <w:rsid w:val="00682F3D"/>
    <w:rsid w:val="00683147"/>
    <w:rsid w:val="006835C9"/>
    <w:rsid w:val="0068469A"/>
    <w:rsid w:val="006849BB"/>
    <w:rsid w:val="00685085"/>
    <w:rsid w:val="00686300"/>
    <w:rsid w:val="006863EF"/>
    <w:rsid w:val="006864BE"/>
    <w:rsid w:val="00686E4F"/>
    <w:rsid w:val="006876BC"/>
    <w:rsid w:val="006906A2"/>
    <w:rsid w:val="00690956"/>
    <w:rsid w:val="00690E31"/>
    <w:rsid w:val="00691396"/>
    <w:rsid w:val="006917A2"/>
    <w:rsid w:val="00691F4A"/>
    <w:rsid w:val="00692E95"/>
    <w:rsid w:val="006930F6"/>
    <w:rsid w:val="00694476"/>
    <w:rsid w:val="006949C9"/>
    <w:rsid w:val="00695147"/>
    <w:rsid w:val="00695538"/>
    <w:rsid w:val="006959F9"/>
    <w:rsid w:val="00696090"/>
    <w:rsid w:val="00696271"/>
    <w:rsid w:val="00696298"/>
    <w:rsid w:val="006971EB"/>
    <w:rsid w:val="006976E5"/>
    <w:rsid w:val="006A1364"/>
    <w:rsid w:val="006A16EF"/>
    <w:rsid w:val="006A1F66"/>
    <w:rsid w:val="006A1FEF"/>
    <w:rsid w:val="006A20DE"/>
    <w:rsid w:val="006A31FA"/>
    <w:rsid w:val="006A3416"/>
    <w:rsid w:val="006A4023"/>
    <w:rsid w:val="006A40D8"/>
    <w:rsid w:val="006A4E96"/>
    <w:rsid w:val="006A5476"/>
    <w:rsid w:val="006A55B7"/>
    <w:rsid w:val="006A57C7"/>
    <w:rsid w:val="006A6474"/>
    <w:rsid w:val="006A6C96"/>
    <w:rsid w:val="006A73B9"/>
    <w:rsid w:val="006A7742"/>
    <w:rsid w:val="006B1027"/>
    <w:rsid w:val="006B3A4F"/>
    <w:rsid w:val="006B3FD0"/>
    <w:rsid w:val="006B41FF"/>
    <w:rsid w:val="006B4662"/>
    <w:rsid w:val="006B4A1E"/>
    <w:rsid w:val="006B4C97"/>
    <w:rsid w:val="006B5844"/>
    <w:rsid w:val="006B68FF"/>
    <w:rsid w:val="006B7192"/>
    <w:rsid w:val="006B7201"/>
    <w:rsid w:val="006B7505"/>
    <w:rsid w:val="006B761B"/>
    <w:rsid w:val="006C0498"/>
    <w:rsid w:val="006C1449"/>
    <w:rsid w:val="006C1F42"/>
    <w:rsid w:val="006C288C"/>
    <w:rsid w:val="006C33A4"/>
    <w:rsid w:val="006C378D"/>
    <w:rsid w:val="006C3CDA"/>
    <w:rsid w:val="006C456C"/>
    <w:rsid w:val="006C48E1"/>
    <w:rsid w:val="006C4F99"/>
    <w:rsid w:val="006C6B62"/>
    <w:rsid w:val="006C73DA"/>
    <w:rsid w:val="006C7CA9"/>
    <w:rsid w:val="006C7F1D"/>
    <w:rsid w:val="006D075A"/>
    <w:rsid w:val="006D0A2C"/>
    <w:rsid w:val="006D1AC1"/>
    <w:rsid w:val="006D2462"/>
    <w:rsid w:val="006D2938"/>
    <w:rsid w:val="006D2B8A"/>
    <w:rsid w:val="006D2D29"/>
    <w:rsid w:val="006D33B8"/>
    <w:rsid w:val="006D3F6E"/>
    <w:rsid w:val="006D45B2"/>
    <w:rsid w:val="006D598B"/>
    <w:rsid w:val="006D5CE1"/>
    <w:rsid w:val="006D78BE"/>
    <w:rsid w:val="006D7968"/>
    <w:rsid w:val="006D7B52"/>
    <w:rsid w:val="006E0203"/>
    <w:rsid w:val="006E05D5"/>
    <w:rsid w:val="006E21A5"/>
    <w:rsid w:val="006E2709"/>
    <w:rsid w:val="006E2A74"/>
    <w:rsid w:val="006E2AE0"/>
    <w:rsid w:val="006E32D3"/>
    <w:rsid w:val="006E3D2C"/>
    <w:rsid w:val="006E3EA4"/>
    <w:rsid w:val="006E50F6"/>
    <w:rsid w:val="006E54C4"/>
    <w:rsid w:val="006E6F15"/>
    <w:rsid w:val="006E6F9D"/>
    <w:rsid w:val="006E782C"/>
    <w:rsid w:val="006F02EF"/>
    <w:rsid w:val="006F0E77"/>
    <w:rsid w:val="006F129F"/>
    <w:rsid w:val="006F139E"/>
    <w:rsid w:val="006F16B1"/>
    <w:rsid w:val="006F1B86"/>
    <w:rsid w:val="006F1DEF"/>
    <w:rsid w:val="006F2309"/>
    <w:rsid w:val="006F255B"/>
    <w:rsid w:val="006F2560"/>
    <w:rsid w:val="006F2CFE"/>
    <w:rsid w:val="006F361A"/>
    <w:rsid w:val="006F38AD"/>
    <w:rsid w:val="006F3954"/>
    <w:rsid w:val="006F398E"/>
    <w:rsid w:val="006F420F"/>
    <w:rsid w:val="006F4885"/>
    <w:rsid w:val="006F52AC"/>
    <w:rsid w:val="006F5926"/>
    <w:rsid w:val="006F65BB"/>
    <w:rsid w:val="006F69A9"/>
    <w:rsid w:val="006F6C9A"/>
    <w:rsid w:val="006F7C17"/>
    <w:rsid w:val="006F7C8F"/>
    <w:rsid w:val="0070065F"/>
    <w:rsid w:val="00700B23"/>
    <w:rsid w:val="00701088"/>
    <w:rsid w:val="00701408"/>
    <w:rsid w:val="0070148B"/>
    <w:rsid w:val="0070197C"/>
    <w:rsid w:val="00701DA0"/>
    <w:rsid w:val="007021B1"/>
    <w:rsid w:val="00703BED"/>
    <w:rsid w:val="00703BF0"/>
    <w:rsid w:val="00703FFA"/>
    <w:rsid w:val="00704BD0"/>
    <w:rsid w:val="00705F31"/>
    <w:rsid w:val="00706F20"/>
    <w:rsid w:val="007071E0"/>
    <w:rsid w:val="007076D8"/>
    <w:rsid w:val="00707A40"/>
    <w:rsid w:val="007101F9"/>
    <w:rsid w:val="007107F9"/>
    <w:rsid w:val="00710D28"/>
    <w:rsid w:val="00711F85"/>
    <w:rsid w:val="00712F91"/>
    <w:rsid w:val="00713059"/>
    <w:rsid w:val="007134F0"/>
    <w:rsid w:val="00713628"/>
    <w:rsid w:val="00713814"/>
    <w:rsid w:val="007156AE"/>
    <w:rsid w:val="00715E6C"/>
    <w:rsid w:val="00715F25"/>
    <w:rsid w:val="00716081"/>
    <w:rsid w:val="0071628F"/>
    <w:rsid w:val="00717065"/>
    <w:rsid w:val="00717701"/>
    <w:rsid w:val="00717950"/>
    <w:rsid w:val="00717DE8"/>
    <w:rsid w:val="00720E84"/>
    <w:rsid w:val="007216E2"/>
    <w:rsid w:val="00721E7D"/>
    <w:rsid w:val="00723241"/>
    <w:rsid w:val="0072350B"/>
    <w:rsid w:val="00723668"/>
    <w:rsid w:val="007243BB"/>
    <w:rsid w:val="0072445D"/>
    <w:rsid w:val="007253BD"/>
    <w:rsid w:val="00725580"/>
    <w:rsid w:val="0072637A"/>
    <w:rsid w:val="00726C85"/>
    <w:rsid w:val="007276A8"/>
    <w:rsid w:val="00727D8D"/>
    <w:rsid w:val="0073020A"/>
    <w:rsid w:val="00730412"/>
    <w:rsid w:val="007305C1"/>
    <w:rsid w:val="00731313"/>
    <w:rsid w:val="00731851"/>
    <w:rsid w:val="007320EE"/>
    <w:rsid w:val="007328E5"/>
    <w:rsid w:val="00732FE9"/>
    <w:rsid w:val="00734ADF"/>
    <w:rsid w:val="00734D92"/>
    <w:rsid w:val="0073609A"/>
    <w:rsid w:val="007362B3"/>
    <w:rsid w:val="00737406"/>
    <w:rsid w:val="0073784E"/>
    <w:rsid w:val="007379D8"/>
    <w:rsid w:val="00740EFD"/>
    <w:rsid w:val="0074131A"/>
    <w:rsid w:val="00741D61"/>
    <w:rsid w:val="00743043"/>
    <w:rsid w:val="00743535"/>
    <w:rsid w:val="00743546"/>
    <w:rsid w:val="00744686"/>
    <w:rsid w:val="00744A98"/>
    <w:rsid w:val="0074544D"/>
    <w:rsid w:val="00745AD0"/>
    <w:rsid w:val="00745DC7"/>
    <w:rsid w:val="00746C5C"/>
    <w:rsid w:val="0074737C"/>
    <w:rsid w:val="007477FA"/>
    <w:rsid w:val="007511A7"/>
    <w:rsid w:val="0075136F"/>
    <w:rsid w:val="00752A40"/>
    <w:rsid w:val="007532A4"/>
    <w:rsid w:val="00753978"/>
    <w:rsid w:val="00753FDA"/>
    <w:rsid w:val="007551B0"/>
    <w:rsid w:val="0075536D"/>
    <w:rsid w:val="00756767"/>
    <w:rsid w:val="007607F7"/>
    <w:rsid w:val="00760F24"/>
    <w:rsid w:val="0076246D"/>
    <w:rsid w:val="00762820"/>
    <w:rsid w:val="007633E4"/>
    <w:rsid w:val="007634E3"/>
    <w:rsid w:val="00763E64"/>
    <w:rsid w:val="0076444B"/>
    <w:rsid w:val="00764AB7"/>
    <w:rsid w:val="00764B3C"/>
    <w:rsid w:val="00764DA2"/>
    <w:rsid w:val="00764EB8"/>
    <w:rsid w:val="0076566A"/>
    <w:rsid w:val="00765681"/>
    <w:rsid w:val="0076573C"/>
    <w:rsid w:val="00765981"/>
    <w:rsid w:val="00765ADC"/>
    <w:rsid w:val="00766038"/>
    <w:rsid w:val="0076642B"/>
    <w:rsid w:val="0076652A"/>
    <w:rsid w:val="00767821"/>
    <w:rsid w:val="00767989"/>
    <w:rsid w:val="00770056"/>
    <w:rsid w:val="00770310"/>
    <w:rsid w:val="00770525"/>
    <w:rsid w:val="00770A32"/>
    <w:rsid w:val="00771315"/>
    <w:rsid w:val="00771EF0"/>
    <w:rsid w:val="0077208D"/>
    <w:rsid w:val="00772542"/>
    <w:rsid w:val="00772B97"/>
    <w:rsid w:val="00773EF5"/>
    <w:rsid w:val="007750B8"/>
    <w:rsid w:val="00775D58"/>
    <w:rsid w:val="0077690E"/>
    <w:rsid w:val="0077715D"/>
    <w:rsid w:val="00777D20"/>
    <w:rsid w:val="00780696"/>
    <w:rsid w:val="00780993"/>
    <w:rsid w:val="00780FF9"/>
    <w:rsid w:val="007812BB"/>
    <w:rsid w:val="007813DB"/>
    <w:rsid w:val="00782962"/>
    <w:rsid w:val="00782EFB"/>
    <w:rsid w:val="00784E21"/>
    <w:rsid w:val="00785BFF"/>
    <w:rsid w:val="00785C1B"/>
    <w:rsid w:val="00785D2C"/>
    <w:rsid w:val="00785F8A"/>
    <w:rsid w:val="00785FA0"/>
    <w:rsid w:val="007861F9"/>
    <w:rsid w:val="00786D39"/>
    <w:rsid w:val="007871D3"/>
    <w:rsid w:val="007872AF"/>
    <w:rsid w:val="00790536"/>
    <w:rsid w:val="00791F91"/>
    <w:rsid w:val="007920B3"/>
    <w:rsid w:val="0079256A"/>
    <w:rsid w:val="007930AB"/>
    <w:rsid w:val="00793A66"/>
    <w:rsid w:val="00793BE7"/>
    <w:rsid w:val="00794679"/>
    <w:rsid w:val="00794C47"/>
    <w:rsid w:val="007952E8"/>
    <w:rsid w:val="00795368"/>
    <w:rsid w:val="007953A5"/>
    <w:rsid w:val="00795685"/>
    <w:rsid w:val="00796E75"/>
    <w:rsid w:val="007A0328"/>
    <w:rsid w:val="007A0545"/>
    <w:rsid w:val="007A0C65"/>
    <w:rsid w:val="007A0FAC"/>
    <w:rsid w:val="007A2349"/>
    <w:rsid w:val="007A2E94"/>
    <w:rsid w:val="007A3AA2"/>
    <w:rsid w:val="007A4298"/>
    <w:rsid w:val="007A4BC8"/>
    <w:rsid w:val="007A6704"/>
    <w:rsid w:val="007A680E"/>
    <w:rsid w:val="007A6D1C"/>
    <w:rsid w:val="007A6FA3"/>
    <w:rsid w:val="007A72C2"/>
    <w:rsid w:val="007A7646"/>
    <w:rsid w:val="007A7EF5"/>
    <w:rsid w:val="007B04AF"/>
    <w:rsid w:val="007B104F"/>
    <w:rsid w:val="007B11AA"/>
    <w:rsid w:val="007B1512"/>
    <w:rsid w:val="007B2ACE"/>
    <w:rsid w:val="007B3242"/>
    <w:rsid w:val="007B394F"/>
    <w:rsid w:val="007B3EFF"/>
    <w:rsid w:val="007B47C6"/>
    <w:rsid w:val="007B4F8A"/>
    <w:rsid w:val="007B53B6"/>
    <w:rsid w:val="007B5526"/>
    <w:rsid w:val="007B5B87"/>
    <w:rsid w:val="007B5B88"/>
    <w:rsid w:val="007B5DDC"/>
    <w:rsid w:val="007B60D8"/>
    <w:rsid w:val="007B756E"/>
    <w:rsid w:val="007B75FA"/>
    <w:rsid w:val="007B78B8"/>
    <w:rsid w:val="007C00EB"/>
    <w:rsid w:val="007C0531"/>
    <w:rsid w:val="007C0FBE"/>
    <w:rsid w:val="007C3FC2"/>
    <w:rsid w:val="007C4B6D"/>
    <w:rsid w:val="007C4E4A"/>
    <w:rsid w:val="007C50E4"/>
    <w:rsid w:val="007C5A45"/>
    <w:rsid w:val="007D05BB"/>
    <w:rsid w:val="007D061E"/>
    <w:rsid w:val="007D075E"/>
    <w:rsid w:val="007D1280"/>
    <w:rsid w:val="007D133E"/>
    <w:rsid w:val="007D1C64"/>
    <w:rsid w:val="007D1FA7"/>
    <w:rsid w:val="007D38BB"/>
    <w:rsid w:val="007D40B5"/>
    <w:rsid w:val="007D4F90"/>
    <w:rsid w:val="007D59CB"/>
    <w:rsid w:val="007D6B3B"/>
    <w:rsid w:val="007D6BD4"/>
    <w:rsid w:val="007D6FE3"/>
    <w:rsid w:val="007E1089"/>
    <w:rsid w:val="007E177D"/>
    <w:rsid w:val="007E2C0E"/>
    <w:rsid w:val="007E353C"/>
    <w:rsid w:val="007E394B"/>
    <w:rsid w:val="007E4CC4"/>
    <w:rsid w:val="007E5B97"/>
    <w:rsid w:val="007E7356"/>
    <w:rsid w:val="007E7BDB"/>
    <w:rsid w:val="007F0E16"/>
    <w:rsid w:val="007F2C2A"/>
    <w:rsid w:val="007F3081"/>
    <w:rsid w:val="007F342E"/>
    <w:rsid w:val="007F3D08"/>
    <w:rsid w:val="007F3FD6"/>
    <w:rsid w:val="007F43C0"/>
    <w:rsid w:val="007F5612"/>
    <w:rsid w:val="007F5DC9"/>
    <w:rsid w:val="007F5FC2"/>
    <w:rsid w:val="007F6485"/>
    <w:rsid w:val="007F6EDC"/>
    <w:rsid w:val="007F7499"/>
    <w:rsid w:val="007F79B4"/>
    <w:rsid w:val="007F7C78"/>
    <w:rsid w:val="0080076D"/>
    <w:rsid w:val="00800BCA"/>
    <w:rsid w:val="00800FE9"/>
    <w:rsid w:val="00801043"/>
    <w:rsid w:val="0080182D"/>
    <w:rsid w:val="00801CDE"/>
    <w:rsid w:val="00801CF0"/>
    <w:rsid w:val="008022E8"/>
    <w:rsid w:val="00802775"/>
    <w:rsid w:val="00802E66"/>
    <w:rsid w:val="0080304E"/>
    <w:rsid w:val="008031E2"/>
    <w:rsid w:val="00803D7A"/>
    <w:rsid w:val="00804D31"/>
    <w:rsid w:val="00805027"/>
    <w:rsid w:val="008060B3"/>
    <w:rsid w:val="00806861"/>
    <w:rsid w:val="008068C1"/>
    <w:rsid w:val="00806F39"/>
    <w:rsid w:val="008071D1"/>
    <w:rsid w:val="00807A6A"/>
    <w:rsid w:val="00807AE4"/>
    <w:rsid w:val="0081063F"/>
    <w:rsid w:val="00810D43"/>
    <w:rsid w:val="008119E9"/>
    <w:rsid w:val="00812E4B"/>
    <w:rsid w:val="008133A1"/>
    <w:rsid w:val="00813685"/>
    <w:rsid w:val="008139E4"/>
    <w:rsid w:val="008140DD"/>
    <w:rsid w:val="008148AF"/>
    <w:rsid w:val="00815261"/>
    <w:rsid w:val="0081557E"/>
    <w:rsid w:val="00815CBE"/>
    <w:rsid w:val="00816220"/>
    <w:rsid w:val="008167AB"/>
    <w:rsid w:val="00816E79"/>
    <w:rsid w:val="00821DC9"/>
    <w:rsid w:val="00821F75"/>
    <w:rsid w:val="0082225E"/>
    <w:rsid w:val="0082237A"/>
    <w:rsid w:val="00822BB3"/>
    <w:rsid w:val="00822DDD"/>
    <w:rsid w:val="008243C6"/>
    <w:rsid w:val="00824BA6"/>
    <w:rsid w:val="0082551A"/>
    <w:rsid w:val="008266E2"/>
    <w:rsid w:val="008270FB"/>
    <w:rsid w:val="00827350"/>
    <w:rsid w:val="00827940"/>
    <w:rsid w:val="00827B4E"/>
    <w:rsid w:val="00830903"/>
    <w:rsid w:val="00830991"/>
    <w:rsid w:val="00831531"/>
    <w:rsid w:val="00831627"/>
    <w:rsid w:val="00831D80"/>
    <w:rsid w:val="00832590"/>
    <w:rsid w:val="0083303D"/>
    <w:rsid w:val="008336EB"/>
    <w:rsid w:val="00834571"/>
    <w:rsid w:val="0083465C"/>
    <w:rsid w:val="00834DE6"/>
    <w:rsid w:val="008352DA"/>
    <w:rsid w:val="00835AE4"/>
    <w:rsid w:val="008362B6"/>
    <w:rsid w:val="008362E1"/>
    <w:rsid w:val="00836622"/>
    <w:rsid w:val="00836A41"/>
    <w:rsid w:val="0084014D"/>
    <w:rsid w:val="00840ECB"/>
    <w:rsid w:val="00840FA6"/>
    <w:rsid w:val="00841FE0"/>
    <w:rsid w:val="00842FAD"/>
    <w:rsid w:val="0084474B"/>
    <w:rsid w:val="00844AD0"/>
    <w:rsid w:val="00844D6B"/>
    <w:rsid w:val="00847B6C"/>
    <w:rsid w:val="008509C3"/>
    <w:rsid w:val="00851BED"/>
    <w:rsid w:val="00853248"/>
    <w:rsid w:val="008532A8"/>
    <w:rsid w:val="00853BBF"/>
    <w:rsid w:val="00854861"/>
    <w:rsid w:val="00854968"/>
    <w:rsid w:val="00854EE1"/>
    <w:rsid w:val="00854FE4"/>
    <w:rsid w:val="00856D4E"/>
    <w:rsid w:val="00856D75"/>
    <w:rsid w:val="00857196"/>
    <w:rsid w:val="00857BCD"/>
    <w:rsid w:val="00860574"/>
    <w:rsid w:val="00860DA3"/>
    <w:rsid w:val="008620F9"/>
    <w:rsid w:val="00862A24"/>
    <w:rsid w:val="00863F7A"/>
    <w:rsid w:val="008644B8"/>
    <w:rsid w:val="00864933"/>
    <w:rsid w:val="00864F9C"/>
    <w:rsid w:val="00865B77"/>
    <w:rsid w:val="008660F2"/>
    <w:rsid w:val="008664AA"/>
    <w:rsid w:val="00866848"/>
    <w:rsid w:val="00866D5B"/>
    <w:rsid w:val="00867022"/>
    <w:rsid w:val="008674D9"/>
    <w:rsid w:val="00867DFB"/>
    <w:rsid w:val="00867F1C"/>
    <w:rsid w:val="00870777"/>
    <w:rsid w:val="00871ABE"/>
    <w:rsid w:val="008727D8"/>
    <w:rsid w:val="00873171"/>
    <w:rsid w:val="008732AE"/>
    <w:rsid w:val="00873C7A"/>
    <w:rsid w:val="00873ECC"/>
    <w:rsid w:val="00875B2B"/>
    <w:rsid w:val="00876403"/>
    <w:rsid w:val="008774E4"/>
    <w:rsid w:val="00880577"/>
    <w:rsid w:val="0088058E"/>
    <w:rsid w:val="00880898"/>
    <w:rsid w:val="00880A79"/>
    <w:rsid w:val="00880A9B"/>
    <w:rsid w:val="00880DD1"/>
    <w:rsid w:val="00881D30"/>
    <w:rsid w:val="008825E9"/>
    <w:rsid w:val="00882B8E"/>
    <w:rsid w:val="00882DE6"/>
    <w:rsid w:val="00883097"/>
    <w:rsid w:val="0088312D"/>
    <w:rsid w:val="00883A85"/>
    <w:rsid w:val="0088555F"/>
    <w:rsid w:val="0088560D"/>
    <w:rsid w:val="00885EF8"/>
    <w:rsid w:val="008861C7"/>
    <w:rsid w:val="0089042F"/>
    <w:rsid w:val="0089094D"/>
    <w:rsid w:val="00891628"/>
    <w:rsid w:val="00891842"/>
    <w:rsid w:val="00891921"/>
    <w:rsid w:val="00891B26"/>
    <w:rsid w:val="00892002"/>
    <w:rsid w:val="00892362"/>
    <w:rsid w:val="00892CE6"/>
    <w:rsid w:val="00892DF1"/>
    <w:rsid w:val="008934AB"/>
    <w:rsid w:val="00893692"/>
    <w:rsid w:val="008938D9"/>
    <w:rsid w:val="00894133"/>
    <w:rsid w:val="00894E73"/>
    <w:rsid w:val="00895349"/>
    <w:rsid w:val="00895B6F"/>
    <w:rsid w:val="00896D2E"/>
    <w:rsid w:val="00897A46"/>
    <w:rsid w:val="00897B00"/>
    <w:rsid w:val="008A08EA"/>
    <w:rsid w:val="008A0F81"/>
    <w:rsid w:val="008A0FBC"/>
    <w:rsid w:val="008A1D32"/>
    <w:rsid w:val="008A260C"/>
    <w:rsid w:val="008A2D8C"/>
    <w:rsid w:val="008A31A3"/>
    <w:rsid w:val="008A3C8C"/>
    <w:rsid w:val="008A4963"/>
    <w:rsid w:val="008A4EF1"/>
    <w:rsid w:val="008A5E2B"/>
    <w:rsid w:val="008A66AC"/>
    <w:rsid w:val="008A6808"/>
    <w:rsid w:val="008A6D7C"/>
    <w:rsid w:val="008A7122"/>
    <w:rsid w:val="008A7145"/>
    <w:rsid w:val="008B0BA4"/>
    <w:rsid w:val="008B1AFF"/>
    <w:rsid w:val="008B1DA7"/>
    <w:rsid w:val="008B1F61"/>
    <w:rsid w:val="008B2601"/>
    <w:rsid w:val="008B2E98"/>
    <w:rsid w:val="008B45A2"/>
    <w:rsid w:val="008B4C4C"/>
    <w:rsid w:val="008B4D34"/>
    <w:rsid w:val="008B5A9B"/>
    <w:rsid w:val="008B5E9F"/>
    <w:rsid w:val="008B627E"/>
    <w:rsid w:val="008B65A0"/>
    <w:rsid w:val="008B69AB"/>
    <w:rsid w:val="008B6B1D"/>
    <w:rsid w:val="008B7A08"/>
    <w:rsid w:val="008B7E26"/>
    <w:rsid w:val="008B7FAC"/>
    <w:rsid w:val="008C0491"/>
    <w:rsid w:val="008C07F9"/>
    <w:rsid w:val="008C09B4"/>
    <w:rsid w:val="008C10D4"/>
    <w:rsid w:val="008C2A15"/>
    <w:rsid w:val="008C2CB5"/>
    <w:rsid w:val="008C3BD5"/>
    <w:rsid w:val="008C3D50"/>
    <w:rsid w:val="008C471F"/>
    <w:rsid w:val="008C5B09"/>
    <w:rsid w:val="008C5E0F"/>
    <w:rsid w:val="008C7247"/>
    <w:rsid w:val="008C72F1"/>
    <w:rsid w:val="008C74A1"/>
    <w:rsid w:val="008D0177"/>
    <w:rsid w:val="008D022A"/>
    <w:rsid w:val="008D102A"/>
    <w:rsid w:val="008D156C"/>
    <w:rsid w:val="008D15D1"/>
    <w:rsid w:val="008D1CED"/>
    <w:rsid w:val="008D26C7"/>
    <w:rsid w:val="008D28A6"/>
    <w:rsid w:val="008D2AE0"/>
    <w:rsid w:val="008D2E0D"/>
    <w:rsid w:val="008D2E6B"/>
    <w:rsid w:val="008D36F7"/>
    <w:rsid w:val="008D397B"/>
    <w:rsid w:val="008D4882"/>
    <w:rsid w:val="008D4AF5"/>
    <w:rsid w:val="008D4BE7"/>
    <w:rsid w:val="008D4E61"/>
    <w:rsid w:val="008D5B77"/>
    <w:rsid w:val="008D652F"/>
    <w:rsid w:val="008D7259"/>
    <w:rsid w:val="008D75F4"/>
    <w:rsid w:val="008D7B68"/>
    <w:rsid w:val="008D7E3F"/>
    <w:rsid w:val="008E0051"/>
    <w:rsid w:val="008E0E6E"/>
    <w:rsid w:val="008E1579"/>
    <w:rsid w:val="008E1734"/>
    <w:rsid w:val="008E1847"/>
    <w:rsid w:val="008E1AC0"/>
    <w:rsid w:val="008E1DD6"/>
    <w:rsid w:val="008E28A9"/>
    <w:rsid w:val="008E354E"/>
    <w:rsid w:val="008E368B"/>
    <w:rsid w:val="008E38CC"/>
    <w:rsid w:val="008E3EE7"/>
    <w:rsid w:val="008E4095"/>
    <w:rsid w:val="008E4A7B"/>
    <w:rsid w:val="008E589D"/>
    <w:rsid w:val="008E58DB"/>
    <w:rsid w:val="008E5B0D"/>
    <w:rsid w:val="008E5C7D"/>
    <w:rsid w:val="008E5EDE"/>
    <w:rsid w:val="008E672B"/>
    <w:rsid w:val="008E6BC0"/>
    <w:rsid w:val="008E779D"/>
    <w:rsid w:val="008E7B22"/>
    <w:rsid w:val="008E7DBE"/>
    <w:rsid w:val="008F05B5"/>
    <w:rsid w:val="008F1148"/>
    <w:rsid w:val="008F1A24"/>
    <w:rsid w:val="008F209C"/>
    <w:rsid w:val="008F3048"/>
    <w:rsid w:val="008F3D3D"/>
    <w:rsid w:val="008F45D7"/>
    <w:rsid w:val="008F4BE8"/>
    <w:rsid w:val="008F515C"/>
    <w:rsid w:val="008F55D2"/>
    <w:rsid w:val="008F5775"/>
    <w:rsid w:val="008F57C3"/>
    <w:rsid w:val="008F58AA"/>
    <w:rsid w:val="008F6847"/>
    <w:rsid w:val="008F6C4D"/>
    <w:rsid w:val="008F6FF9"/>
    <w:rsid w:val="009002AD"/>
    <w:rsid w:val="009009EF"/>
    <w:rsid w:val="00901E85"/>
    <w:rsid w:val="009021E1"/>
    <w:rsid w:val="009023B7"/>
    <w:rsid w:val="00902498"/>
    <w:rsid w:val="00902520"/>
    <w:rsid w:val="00903A84"/>
    <w:rsid w:val="00903FA7"/>
    <w:rsid w:val="0090441D"/>
    <w:rsid w:val="009049D1"/>
    <w:rsid w:val="00904F70"/>
    <w:rsid w:val="00904FD7"/>
    <w:rsid w:val="009051C2"/>
    <w:rsid w:val="009055F1"/>
    <w:rsid w:val="00905C17"/>
    <w:rsid w:val="00907A3C"/>
    <w:rsid w:val="00907C02"/>
    <w:rsid w:val="00910206"/>
    <w:rsid w:val="0091051D"/>
    <w:rsid w:val="00911844"/>
    <w:rsid w:val="00912486"/>
    <w:rsid w:val="00912E38"/>
    <w:rsid w:val="009139B8"/>
    <w:rsid w:val="00913A99"/>
    <w:rsid w:val="0091463B"/>
    <w:rsid w:val="00914B3E"/>
    <w:rsid w:val="00914B55"/>
    <w:rsid w:val="00914F66"/>
    <w:rsid w:val="00914FE5"/>
    <w:rsid w:val="00915836"/>
    <w:rsid w:val="00916531"/>
    <w:rsid w:val="00917967"/>
    <w:rsid w:val="00917A66"/>
    <w:rsid w:val="00920044"/>
    <w:rsid w:val="00921053"/>
    <w:rsid w:val="00921250"/>
    <w:rsid w:val="0092146E"/>
    <w:rsid w:val="009216DC"/>
    <w:rsid w:val="009217D6"/>
    <w:rsid w:val="00921B34"/>
    <w:rsid w:val="009225DE"/>
    <w:rsid w:val="00922C3C"/>
    <w:rsid w:val="0092356A"/>
    <w:rsid w:val="0092425F"/>
    <w:rsid w:val="00924815"/>
    <w:rsid w:val="00924D2C"/>
    <w:rsid w:val="00924E99"/>
    <w:rsid w:val="00924FB1"/>
    <w:rsid w:val="009254BF"/>
    <w:rsid w:val="00925588"/>
    <w:rsid w:val="00925D3F"/>
    <w:rsid w:val="0092759F"/>
    <w:rsid w:val="00927802"/>
    <w:rsid w:val="009305A6"/>
    <w:rsid w:val="009310B1"/>
    <w:rsid w:val="00931A36"/>
    <w:rsid w:val="009323A6"/>
    <w:rsid w:val="00932DCC"/>
    <w:rsid w:val="0093348E"/>
    <w:rsid w:val="00933619"/>
    <w:rsid w:val="0093375E"/>
    <w:rsid w:val="009337B5"/>
    <w:rsid w:val="009339F4"/>
    <w:rsid w:val="00933BA4"/>
    <w:rsid w:val="00933C96"/>
    <w:rsid w:val="00934205"/>
    <w:rsid w:val="009344EB"/>
    <w:rsid w:val="00934A11"/>
    <w:rsid w:val="00936E4F"/>
    <w:rsid w:val="0093715F"/>
    <w:rsid w:val="00937CF8"/>
    <w:rsid w:val="00941174"/>
    <w:rsid w:val="00941294"/>
    <w:rsid w:val="00941F15"/>
    <w:rsid w:val="00942343"/>
    <w:rsid w:val="00942657"/>
    <w:rsid w:val="0094265E"/>
    <w:rsid w:val="0094267B"/>
    <w:rsid w:val="00942D5C"/>
    <w:rsid w:val="009437F4"/>
    <w:rsid w:val="00943A72"/>
    <w:rsid w:val="009441CF"/>
    <w:rsid w:val="009446D3"/>
    <w:rsid w:val="009452EF"/>
    <w:rsid w:val="00945670"/>
    <w:rsid w:val="00945FCC"/>
    <w:rsid w:val="00946321"/>
    <w:rsid w:val="0094634E"/>
    <w:rsid w:val="009464C3"/>
    <w:rsid w:val="009475EC"/>
    <w:rsid w:val="00947845"/>
    <w:rsid w:val="009503BE"/>
    <w:rsid w:val="009504BC"/>
    <w:rsid w:val="009510D3"/>
    <w:rsid w:val="00951154"/>
    <w:rsid w:val="00951406"/>
    <w:rsid w:val="00951A34"/>
    <w:rsid w:val="009529A2"/>
    <w:rsid w:val="0095345E"/>
    <w:rsid w:val="0095371E"/>
    <w:rsid w:val="0095379B"/>
    <w:rsid w:val="00954092"/>
    <w:rsid w:val="00954E0D"/>
    <w:rsid w:val="00954E70"/>
    <w:rsid w:val="00956E6C"/>
    <w:rsid w:val="00960DDC"/>
    <w:rsid w:val="00960FC2"/>
    <w:rsid w:val="009612BC"/>
    <w:rsid w:val="009616B2"/>
    <w:rsid w:val="009622FF"/>
    <w:rsid w:val="00963F25"/>
    <w:rsid w:val="0096447A"/>
    <w:rsid w:val="00964C99"/>
    <w:rsid w:val="00964D69"/>
    <w:rsid w:val="009660E5"/>
    <w:rsid w:val="00966821"/>
    <w:rsid w:val="009669DE"/>
    <w:rsid w:val="00966E2E"/>
    <w:rsid w:val="0096754C"/>
    <w:rsid w:val="00967B9A"/>
    <w:rsid w:val="00967DA1"/>
    <w:rsid w:val="00967E68"/>
    <w:rsid w:val="00970289"/>
    <w:rsid w:val="00970465"/>
    <w:rsid w:val="00971898"/>
    <w:rsid w:val="009722FE"/>
    <w:rsid w:val="009728E1"/>
    <w:rsid w:val="00973622"/>
    <w:rsid w:val="00973C53"/>
    <w:rsid w:val="0097406D"/>
    <w:rsid w:val="00974378"/>
    <w:rsid w:val="00975F5A"/>
    <w:rsid w:val="00976382"/>
    <w:rsid w:val="009765E0"/>
    <w:rsid w:val="00976C04"/>
    <w:rsid w:val="00976FA5"/>
    <w:rsid w:val="00977192"/>
    <w:rsid w:val="00977776"/>
    <w:rsid w:val="009779CD"/>
    <w:rsid w:val="0098096C"/>
    <w:rsid w:val="00981A82"/>
    <w:rsid w:val="00982B91"/>
    <w:rsid w:val="00982BC5"/>
    <w:rsid w:val="00984F0D"/>
    <w:rsid w:val="0098519D"/>
    <w:rsid w:val="009867A6"/>
    <w:rsid w:val="00986BCB"/>
    <w:rsid w:val="009874C0"/>
    <w:rsid w:val="00987669"/>
    <w:rsid w:val="00987D88"/>
    <w:rsid w:val="00987E94"/>
    <w:rsid w:val="00990210"/>
    <w:rsid w:val="009908A1"/>
    <w:rsid w:val="009913D4"/>
    <w:rsid w:val="00991697"/>
    <w:rsid w:val="00991BA2"/>
    <w:rsid w:val="009920C8"/>
    <w:rsid w:val="009924E0"/>
    <w:rsid w:val="009944E1"/>
    <w:rsid w:val="0099502B"/>
    <w:rsid w:val="00995366"/>
    <w:rsid w:val="00996481"/>
    <w:rsid w:val="00996872"/>
    <w:rsid w:val="00996D83"/>
    <w:rsid w:val="0099750C"/>
    <w:rsid w:val="00997D0C"/>
    <w:rsid w:val="009A03F4"/>
    <w:rsid w:val="009A172E"/>
    <w:rsid w:val="009A1C3D"/>
    <w:rsid w:val="009A25ED"/>
    <w:rsid w:val="009A263D"/>
    <w:rsid w:val="009A3BC6"/>
    <w:rsid w:val="009A4855"/>
    <w:rsid w:val="009A4AFE"/>
    <w:rsid w:val="009A506A"/>
    <w:rsid w:val="009A5AD4"/>
    <w:rsid w:val="009A671D"/>
    <w:rsid w:val="009A7956"/>
    <w:rsid w:val="009B2AA0"/>
    <w:rsid w:val="009B2B12"/>
    <w:rsid w:val="009B2FBA"/>
    <w:rsid w:val="009B369A"/>
    <w:rsid w:val="009B3B75"/>
    <w:rsid w:val="009B3E7A"/>
    <w:rsid w:val="009B3F4E"/>
    <w:rsid w:val="009B5289"/>
    <w:rsid w:val="009B5A62"/>
    <w:rsid w:val="009B6E79"/>
    <w:rsid w:val="009C03B9"/>
    <w:rsid w:val="009C04A3"/>
    <w:rsid w:val="009C0E93"/>
    <w:rsid w:val="009C1DDA"/>
    <w:rsid w:val="009C21F0"/>
    <w:rsid w:val="009C2C81"/>
    <w:rsid w:val="009C3E0A"/>
    <w:rsid w:val="009C424B"/>
    <w:rsid w:val="009C48D8"/>
    <w:rsid w:val="009C5DEE"/>
    <w:rsid w:val="009C5EF6"/>
    <w:rsid w:val="009C6C20"/>
    <w:rsid w:val="009C6CF7"/>
    <w:rsid w:val="009D0492"/>
    <w:rsid w:val="009D069C"/>
    <w:rsid w:val="009D0A51"/>
    <w:rsid w:val="009D0DF8"/>
    <w:rsid w:val="009D121D"/>
    <w:rsid w:val="009D12F6"/>
    <w:rsid w:val="009D14E5"/>
    <w:rsid w:val="009D3197"/>
    <w:rsid w:val="009D38E8"/>
    <w:rsid w:val="009D3935"/>
    <w:rsid w:val="009D3BB6"/>
    <w:rsid w:val="009D4B39"/>
    <w:rsid w:val="009D542B"/>
    <w:rsid w:val="009D72E6"/>
    <w:rsid w:val="009D75A9"/>
    <w:rsid w:val="009D78B2"/>
    <w:rsid w:val="009D7B5E"/>
    <w:rsid w:val="009E0D9C"/>
    <w:rsid w:val="009E0E2B"/>
    <w:rsid w:val="009E1075"/>
    <w:rsid w:val="009E17EE"/>
    <w:rsid w:val="009E1810"/>
    <w:rsid w:val="009E1CE4"/>
    <w:rsid w:val="009E1E9C"/>
    <w:rsid w:val="009E2A3D"/>
    <w:rsid w:val="009E2AA9"/>
    <w:rsid w:val="009E4936"/>
    <w:rsid w:val="009E4C72"/>
    <w:rsid w:val="009E4CBD"/>
    <w:rsid w:val="009E4F38"/>
    <w:rsid w:val="009E6367"/>
    <w:rsid w:val="009E64BF"/>
    <w:rsid w:val="009E7051"/>
    <w:rsid w:val="009F1055"/>
    <w:rsid w:val="009F1746"/>
    <w:rsid w:val="009F2DDA"/>
    <w:rsid w:val="009F38D8"/>
    <w:rsid w:val="009F3B50"/>
    <w:rsid w:val="009F4DEB"/>
    <w:rsid w:val="009F5199"/>
    <w:rsid w:val="009F6083"/>
    <w:rsid w:val="009F704C"/>
    <w:rsid w:val="009F7D18"/>
    <w:rsid w:val="00A01014"/>
    <w:rsid w:val="00A01496"/>
    <w:rsid w:val="00A01856"/>
    <w:rsid w:val="00A02324"/>
    <w:rsid w:val="00A02689"/>
    <w:rsid w:val="00A0296D"/>
    <w:rsid w:val="00A02A0A"/>
    <w:rsid w:val="00A02CD8"/>
    <w:rsid w:val="00A0403C"/>
    <w:rsid w:val="00A04216"/>
    <w:rsid w:val="00A04474"/>
    <w:rsid w:val="00A04912"/>
    <w:rsid w:val="00A05634"/>
    <w:rsid w:val="00A05C73"/>
    <w:rsid w:val="00A07897"/>
    <w:rsid w:val="00A07FB9"/>
    <w:rsid w:val="00A10096"/>
    <w:rsid w:val="00A107F8"/>
    <w:rsid w:val="00A1091C"/>
    <w:rsid w:val="00A10D93"/>
    <w:rsid w:val="00A10E12"/>
    <w:rsid w:val="00A110D9"/>
    <w:rsid w:val="00A11E18"/>
    <w:rsid w:val="00A12258"/>
    <w:rsid w:val="00A128A7"/>
    <w:rsid w:val="00A13FAF"/>
    <w:rsid w:val="00A1424A"/>
    <w:rsid w:val="00A1440E"/>
    <w:rsid w:val="00A14656"/>
    <w:rsid w:val="00A14816"/>
    <w:rsid w:val="00A14A98"/>
    <w:rsid w:val="00A15C57"/>
    <w:rsid w:val="00A16B59"/>
    <w:rsid w:val="00A17108"/>
    <w:rsid w:val="00A179EE"/>
    <w:rsid w:val="00A17B43"/>
    <w:rsid w:val="00A2140D"/>
    <w:rsid w:val="00A21764"/>
    <w:rsid w:val="00A217FB"/>
    <w:rsid w:val="00A22583"/>
    <w:rsid w:val="00A2285D"/>
    <w:rsid w:val="00A232D8"/>
    <w:rsid w:val="00A245AE"/>
    <w:rsid w:val="00A25798"/>
    <w:rsid w:val="00A25863"/>
    <w:rsid w:val="00A25F49"/>
    <w:rsid w:val="00A270F8"/>
    <w:rsid w:val="00A272B0"/>
    <w:rsid w:val="00A27817"/>
    <w:rsid w:val="00A27C54"/>
    <w:rsid w:val="00A30458"/>
    <w:rsid w:val="00A305DB"/>
    <w:rsid w:val="00A31623"/>
    <w:rsid w:val="00A31CC2"/>
    <w:rsid w:val="00A32C9B"/>
    <w:rsid w:val="00A32F94"/>
    <w:rsid w:val="00A341F6"/>
    <w:rsid w:val="00A34270"/>
    <w:rsid w:val="00A3485F"/>
    <w:rsid w:val="00A34EB3"/>
    <w:rsid w:val="00A358B5"/>
    <w:rsid w:val="00A361FB"/>
    <w:rsid w:val="00A365CF"/>
    <w:rsid w:val="00A3685F"/>
    <w:rsid w:val="00A36A52"/>
    <w:rsid w:val="00A37034"/>
    <w:rsid w:val="00A37362"/>
    <w:rsid w:val="00A373DE"/>
    <w:rsid w:val="00A377F1"/>
    <w:rsid w:val="00A37A7A"/>
    <w:rsid w:val="00A40BEC"/>
    <w:rsid w:val="00A40DC4"/>
    <w:rsid w:val="00A41000"/>
    <w:rsid w:val="00A41CEC"/>
    <w:rsid w:val="00A4342A"/>
    <w:rsid w:val="00A4346E"/>
    <w:rsid w:val="00A43745"/>
    <w:rsid w:val="00A43A6E"/>
    <w:rsid w:val="00A43C9A"/>
    <w:rsid w:val="00A4412F"/>
    <w:rsid w:val="00A44F9B"/>
    <w:rsid w:val="00A45307"/>
    <w:rsid w:val="00A473AD"/>
    <w:rsid w:val="00A477BA"/>
    <w:rsid w:val="00A50094"/>
    <w:rsid w:val="00A5105E"/>
    <w:rsid w:val="00A511E9"/>
    <w:rsid w:val="00A51563"/>
    <w:rsid w:val="00A52333"/>
    <w:rsid w:val="00A53624"/>
    <w:rsid w:val="00A53A88"/>
    <w:rsid w:val="00A53D2A"/>
    <w:rsid w:val="00A53FC2"/>
    <w:rsid w:val="00A545D3"/>
    <w:rsid w:val="00A55D93"/>
    <w:rsid w:val="00A55FA2"/>
    <w:rsid w:val="00A5660A"/>
    <w:rsid w:val="00A567CD"/>
    <w:rsid w:val="00A56C2E"/>
    <w:rsid w:val="00A56E29"/>
    <w:rsid w:val="00A572EA"/>
    <w:rsid w:val="00A57578"/>
    <w:rsid w:val="00A57B4C"/>
    <w:rsid w:val="00A606DA"/>
    <w:rsid w:val="00A60C0E"/>
    <w:rsid w:val="00A60F22"/>
    <w:rsid w:val="00A61B68"/>
    <w:rsid w:val="00A62012"/>
    <w:rsid w:val="00A62D4C"/>
    <w:rsid w:val="00A637DF"/>
    <w:rsid w:val="00A645D5"/>
    <w:rsid w:val="00A6516E"/>
    <w:rsid w:val="00A651A5"/>
    <w:rsid w:val="00A65674"/>
    <w:rsid w:val="00A65BDA"/>
    <w:rsid w:val="00A65E66"/>
    <w:rsid w:val="00A663A3"/>
    <w:rsid w:val="00A66754"/>
    <w:rsid w:val="00A66F58"/>
    <w:rsid w:val="00A673C2"/>
    <w:rsid w:val="00A676F5"/>
    <w:rsid w:val="00A67E38"/>
    <w:rsid w:val="00A703BD"/>
    <w:rsid w:val="00A711D2"/>
    <w:rsid w:val="00A71675"/>
    <w:rsid w:val="00A71A2C"/>
    <w:rsid w:val="00A7252A"/>
    <w:rsid w:val="00A72B96"/>
    <w:rsid w:val="00A73F90"/>
    <w:rsid w:val="00A75394"/>
    <w:rsid w:val="00A75404"/>
    <w:rsid w:val="00A75987"/>
    <w:rsid w:val="00A76522"/>
    <w:rsid w:val="00A766A9"/>
    <w:rsid w:val="00A80296"/>
    <w:rsid w:val="00A81434"/>
    <w:rsid w:val="00A81505"/>
    <w:rsid w:val="00A817D7"/>
    <w:rsid w:val="00A82E2D"/>
    <w:rsid w:val="00A82F3E"/>
    <w:rsid w:val="00A83DAD"/>
    <w:rsid w:val="00A83E08"/>
    <w:rsid w:val="00A8456C"/>
    <w:rsid w:val="00A85405"/>
    <w:rsid w:val="00A85995"/>
    <w:rsid w:val="00A86175"/>
    <w:rsid w:val="00A86C9F"/>
    <w:rsid w:val="00A87738"/>
    <w:rsid w:val="00A87818"/>
    <w:rsid w:val="00A902CF"/>
    <w:rsid w:val="00A90770"/>
    <w:rsid w:val="00A9114B"/>
    <w:rsid w:val="00A930C6"/>
    <w:rsid w:val="00A94225"/>
    <w:rsid w:val="00A94408"/>
    <w:rsid w:val="00A944F0"/>
    <w:rsid w:val="00A94987"/>
    <w:rsid w:val="00A94E97"/>
    <w:rsid w:val="00A95B03"/>
    <w:rsid w:val="00A95C29"/>
    <w:rsid w:val="00A966C7"/>
    <w:rsid w:val="00A96F31"/>
    <w:rsid w:val="00AA0C78"/>
    <w:rsid w:val="00AA1292"/>
    <w:rsid w:val="00AA147F"/>
    <w:rsid w:val="00AA1AB8"/>
    <w:rsid w:val="00AA1ACC"/>
    <w:rsid w:val="00AA2A63"/>
    <w:rsid w:val="00AA365D"/>
    <w:rsid w:val="00AA39BA"/>
    <w:rsid w:val="00AA5848"/>
    <w:rsid w:val="00AA6082"/>
    <w:rsid w:val="00AA6FC1"/>
    <w:rsid w:val="00AA704B"/>
    <w:rsid w:val="00AA7C75"/>
    <w:rsid w:val="00AB0038"/>
    <w:rsid w:val="00AB022B"/>
    <w:rsid w:val="00AB033B"/>
    <w:rsid w:val="00AB0479"/>
    <w:rsid w:val="00AB0D7F"/>
    <w:rsid w:val="00AB0E35"/>
    <w:rsid w:val="00AB2152"/>
    <w:rsid w:val="00AB2BF5"/>
    <w:rsid w:val="00AB2C34"/>
    <w:rsid w:val="00AB2E10"/>
    <w:rsid w:val="00AB31FD"/>
    <w:rsid w:val="00AB343E"/>
    <w:rsid w:val="00AB37B5"/>
    <w:rsid w:val="00AB3912"/>
    <w:rsid w:val="00AB39F4"/>
    <w:rsid w:val="00AB3AFE"/>
    <w:rsid w:val="00AB3CE9"/>
    <w:rsid w:val="00AB4333"/>
    <w:rsid w:val="00AB55C6"/>
    <w:rsid w:val="00AB6E18"/>
    <w:rsid w:val="00AB6FD0"/>
    <w:rsid w:val="00AC055C"/>
    <w:rsid w:val="00AC05EC"/>
    <w:rsid w:val="00AC1147"/>
    <w:rsid w:val="00AC259F"/>
    <w:rsid w:val="00AC2FF3"/>
    <w:rsid w:val="00AC44C9"/>
    <w:rsid w:val="00AC5E45"/>
    <w:rsid w:val="00AC63D0"/>
    <w:rsid w:val="00AC6916"/>
    <w:rsid w:val="00AC6C49"/>
    <w:rsid w:val="00AC7643"/>
    <w:rsid w:val="00AD00EE"/>
    <w:rsid w:val="00AD05B4"/>
    <w:rsid w:val="00AD0C4A"/>
    <w:rsid w:val="00AD208E"/>
    <w:rsid w:val="00AD22A2"/>
    <w:rsid w:val="00AD3382"/>
    <w:rsid w:val="00AD34DD"/>
    <w:rsid w:val="00AD35B5"/>
    <w:rsid w:val="00AD436C"/>
    <w:rsid w:val="00AD51B1"/>
    <w:rsid w:val="00AD5897"/>
    <w:rsid w:val="00AD690C"/>
    <w:rsid w:val="00AE0FE3"/>
    <w:rsid w:val="00AE10F0"/>
    <w:rsid w:val="00AE12BA"/>
    <w:rsid w:val="00AE2F37"/>
    <w:rsid w:val="00AE2FF4"/>
    <w:rsid w:val="00AE3071"/>
    <w:rsid w:val="00AE31E5"/>
    <w:rsid w:val="00AE3524"/>
    <w:rsid w:val="00AE3C71"/>
    <w:rsid w:val="00AE3F4F"/>
    <w:rsid w:val="00AE42D7"/>
    <w:rsid w:val="00AE437A"/>
    <w:rsid w:val="00AE4506"/>
    <w:rsid w:val="00AE5F66"/>
    <w:rsid w:val="00AE679B"/>
    <w:rsid w:val="00AE6B01"/>
    <w:rsid w:val="00AE70DF"/>
    <w:rsid w:val="00AE70F7"/>
    <w:rsid w:val="00AE73D4"/>
    <w:rsid w:val="00AE7917"/>
    <w:rsid w:val="00AE7AB7"/>
    <w:rsid w:val="00AF089E"/>
    <w:rsid w:val="00AF1AE7"/>
    <w:rsid w:val="00AF25B9"/>
    <w:rsid w:val="00AF2DC5"/>
    <w:rsid w:val="00AF43CB"/>
    <w:rsid w:val="00AF4421"/>
    <w:rsid w:val="00AF4F54"/>
    <w:rsid w:val="00AF509B"/>
    <w:rsid w:val="00AF6436"/>
    <w:rsid w:val="00AF64C1"/>
    <w:rsid w:val="00AF6FBB"/>
    <w:rsid w:val="00AF79C2"/>
    <w:rsid w:val="00AF7CDA"/>
    <w:rsid w:val="00B009BE"/>
    <w:rsid w:val="00B0163F"/>
    <w:rsid w:val="00B01958"/>
    <w:rsid w:val="00B04F9F"/>
    <w:rsid w:val="00B05C43"/>
    <w:rsid w:val="00B05D73"/>
    <w:rsid w:val="00B05F49"/>
    <w:rsid w:val="00B0624F"/>
    <w:rsid w:val="00B071EB"/>
    <w:rsid w:val="00B071F0"/>
    <w:rsid w:val="00B07BA4"/>
    <w:rsid w:val="00B07C83"/>
    <w:rsid w:val="00B07D18"/>
    <w:rsid w:val="00B10C54"/>
    <w:rsid w:val="00B10DC7"/>
    <w:rsid w:val="00B10DFE"/>
    <w:rsid w:val="00B11E9E"/>
    <w:rsid w:val="00B12D3F"/>
    <w:rsid w:val="00B137D3"/>
    <w:rsid w:val="00B137E2"/>
    <w:rsid w:val="00B13C18"/>
    <w:rsid w:val="00B13EAC"/>
    <w:rsid w:val="00B13EB6"/>
    <w:rsid w:val="00B1485C"/>
    <w:rsid w:val="00B14938"/>
    <w:rsid w:val="00B16325"/>
    <w:rsid w:val="00B16456"/>
    <w:rsid w:val="00B179A7"/>
    <w:rsid w:val="00B17E93"/>
    <w:rsid w:val="00B21457"/>
    <w:rsid w:val="00B21569"/>
    <w:rsid w:val="00B2182B"/>
    <w:rsid w:val="00B22053"/>
    <w:rsid w:val="00B2212C"/>
    <w:rsid w:val="00B2221A"/>
    <w:rsid w:val="00B22C82"/>
    <w:rsid w:val="00B2311B"/>
    <w:rsid w:val="00B236B6"/>
    <w:rsid w:val="00B23C11"/>
    <w:rsid w:val="00B23DAA"/>
    <w:rsid w:val="00B2455E"/>
    <w:rsid w:val="00B246DB"/>
    <w:rsid w:val="00B24AE3"/>
    <w:rsid w:val="00B25349"/>
    <w:rsid w:val="00B2566D"/>
    <w:rsid w:val="00B25786"/>
    <w:rsid w:val="00B25D78"/>
    <w:rsid w:val="00B25DDC"/>
    <w:rsid w:val="00B268AA"/>
    <w:rsid w:val="00B27167"/>
    <w:rsid w:val="00B27429"/>
    <w:rsid w:val="00B27453"/>
    <w:rsid w:val="00B27F80"/>
    <w:rsid w:val="00B27FED"/>
    <w:rsid w:val="00B312B8"/>
    <w:rsid w:val="00B31C97"/>
    <w:rsid w:val="00B33CCB"/>
    <w:rsid w:val="00B34294"/>
    <w:rsid w:val="00B3457F"/>
    <w:rsid w:val="00B34A1A"/>
    <w:rsid w:val="00B3538A"/>
    <w:rsid w:val="00B35B58"/>
    <w:rsid w:val="00B36960"/>
    <w:rsid w:val="00B3731A"/>
    <w:rsid w:val="00B4054C"/>
    <w:rsid w:val="00B40972"/>
    <w:rsid w:val="00B40C7E"/>
    <w:rsid w:val="00B40F28"/>
    <w:rsid w:val="00B41DDF"/>
    <w:rsid w:val="00B42D9D"/>
    <w:rsid w:val="00B435E6"/>
    <w:rsid w:val="00B43765"/>
    <w:rsid w:val="00B43C08"/>
    <w:rsid w:val="00B45253"/>
    <w:rsid w:val="00B458C8"/>
    <w:rsid w:val="00B458F7"/>
    <w:rsid w:val="00B46195"/>
    <w:rsid w:val="00B462C4"/>
    <w:rsid w:val="00B463E0"/>
    <w:rsid w:val="00B4688E"/>
    <w:rsid w:val="00B4723A"/>
    <w:rsid w:val="00B47326"/>
    <w:rsid w:val="00B473B8"/>
    <w:rsid w:val="00B47943"/>
    <w:rsid w:val="00B50253"/>
    <w:rsid w:val="00B51240"/>
    <w:rsid w:val="00B51DDE"/>
    <w:rsid w:val="00B52BD1"/>
    <w:rsid w:val="00B54748"/>
    <w:rsid w:val="00B54FEA"/>
    <w:rsid w:val="00B56604"/>
    <w:rsid w:val="00B568D0"/>
    <w:rsid w:val="00B619ED"/>
    <w:rsid w:val="00B61FBF"/>
    <w:rsid w:val="00B62985"/>
    <w:rsid w:val="00B62A21"/>
    <w:rsid w:val="00B639B9"/>
    <w:rsid w:val="00B63A7E"/>
    <w:rsid w:val="00B64A12"/>
    <w:rsid w:val="00B65200"/>
    <w:rsid w:val="00B66FA4"/>
    <w:rsid w:val="00B67CE0"/>
    <w:rsid w:val="00B7018D"/>
    <w:rsid w:val="00B70F80"/>
    <w:rsid w:val="00B7139B"/>
    <w:rsid w:val="00B71621"/>
    <w:rsid w:val="00B72081"/>
    <w:rsid w:val="00B72862"/>
    <w:rsid w:val="00B7396E"/>
    <w:rsid w:val="00B73A7F"/>
    <w:rsid w:val="00B73D32"/>
    <w:rsid w:val="00B74737"/>
    <w:rsid w:val="00B748F0"/>
    <w:rsid w:val="00B74AED"/>
    <w:rsid w:val="00B75981"/>
    <w:rsid w:val="00B75DFC"/>
    <w:rsid w:val="00B7610F"/>
    <w:rsid w:val="00B76C7E"/>
    <w:rsid w:val="00B76CD6"/>
    <w:rsid w:val="00B77500"/>
    <w:rsid w:val="00B807D1"/>
    <w:rsid w:val="00B80DA0"/>
    <w:rsid w:val="00B825AF"/>
    <w:rsid w:val="00B82B08"/>
    <w:rsid w:val="00B83E9A"/>
    <w:rsid w:val="00B83E9E"/>
    <w:rsid w:val="00B84119"/>
    <w:rsid w:val="00B84DED"/>
    <w:rsid w:val="00B8555D"/>
    <w:rsid w:val="00B860B1"/>
    <w:rsid w:val="00B86D73"/>
    <w:rsid w:val="00B87090"/>
    <w:rsid w:val="00B870E2"/>
    <w:rsid w:val="00B87765"/>
    <w:rsid w:val="00B87E3D"/>
    <w:rsid w:val="00B902BC"/>
    <w:rsid w:val="00B91158"/>
    <w:rsid w:val="00B9124F"/>
    <w:rsid w:val="00B91716"/>
    <w:rsid w:val="00B91956"/>
    <w:rsid w:val="00B92681"/>
    <w:rsid w:val="00B942AF"/>
    <w:rsid w:val="00B95779"/>
    <w:rsid w:val="00B95887"/>
    <w:rsid w:val="00B95B92"/>
    <w:rsid w:val="00B9747A"/>
    <w:rsid w:val="00B97496"/>
    <w:rsid w:val="00B975CE"/>
    <w:rsid w:val="00B97687"/>
    <w:rsid w:val="00B97A24"/>
    <w:rsid w:val="00B97C27"/>
    <w:rsid w:val="00B97F6B"/>
    <w:rsid w:val="00BA04A1"/>
    <w:rsid w:val="00BA0B31"/>
    <w:rsid w:val="00BA0F96"/>
    <w:rsid w:val="00BA18FA"/>
    <w:rsid w:val="00BA1B69"/>
    <w:rsid w:val="00BA1C00"/>
    <w:rsid w:val="00BA292E"/>
    <w:rsid w:val="00BA293B"/>
    <w:rsid w:val="00BA36EB"/>
    <w:rsid w:val="00BA4C70"/>
    <w:rsid w:val="00BA4F74"/>
    <w:rsid w:val="00BA608C"/>
    <w:rsid w:val="00BA7185"/>
    <w:rsid w:val="00BA7336"/>
    <w:rsid w:val="00BB03D7"/>
    <w:rsid w:val="00BB08BA"/>
    <w:rsid w:val="00BB0AE4"/>
    <w:rsid w:val="00BB2A56"/>
    <w:rsid w:val="00BB2D6F"/>
    <w:rsid w:val="00BB36B7"/>
    <w:rsid w:val="00BB3C37"/>
    <w:rsid w:val="00BB5F50"/>
    <w:rsid w:val="00BC1A57"/>
    <w:rsid w:val="00BC256C"/>
    <w:rsid w:val="00BC37F6"/>
    <w:rsid w:val="00BC495F"/>
    <w:rsid w:val="00BC4F0A"/>
    <w:rsid w:val="00BC57A5"/>
    <w:rsid w:val="00BC5E34"/>
    <w:rsid w:val="00BC63C9"/>
    <w:rsid w:val="00BC6611"/>
    <w:rsid w:val="00BC662C"/>
    <w:rsid w:val="00BC6D7A"/>
    <w:rsid w:val="00BC6E6F"/>
    <w:rsid w:val="00BC73A0"/>
    <w:rsid w:val="00BD013D"/>
    <w:rsid w:val="00BD040D"/>
    <w:rsid w:val="00BD0B9D"/>
    <w:rsid w:val="00BD0C56"/>
    <w:rsid w:val="00BD18CB"/>
    <w:rsid w:val="00BD1C54"/>
    <w:rsid w:val="00BD2E41"/>
    <w:rsid w:val="00BD2E77"/>
    <w:rsid w:val="00BD2E98"/>
    <w:rsid w:val="00BD3502"/>
    <w:rsid w:val="00BD370B"/>
    <w:rsid w:val="00BD3D74"/>
    <w:rsid w:val="00BD46AA"/>
    <w:rsid w:val="00BD48CD"/>
    <w:rsid w:val="00BD5D26"/>
    <w:rsid w:val="00BD659A"/>
    <w:rsid w:val="00BD6F55"/>
    <w:rsid w:val="00BD72FE"/>
    <w:rsid w:val="00BD7B5A"/>
    <w:rsid w:val="00BE001C"/>
    <w:rsid w:val="00BE00A8"/>
    <w:rsid w:val="00BE114F"/>
    <w:rsid w:val="00BE1F45"/>
    <w:rsid w:val="00BE258E"/>
    <w:rsid w:val="00BE2600"/>
    <w:rsid w:val="00BE26C5"/>
    <w:rsid w:val="00BE3170"/>
    <w:rsid w:val="00BE363B"/>
    <w:rsid w:val="00BE3818"/>
    <w:rsid w:val="00BE45D6"/>
    <w:rsid w:val="00BE4DB2"/>
    <w:rsid w:val="00BE57EA"/>
    <w:rsid w:val="00BE5F4A"/>
    <w:rsid w:val="00BE6531"/>
    <w:rsid w:val="00BE6CF9"/>
    <w:rsid w:val="00BE70CE"/>
    <w:rsid w:val="00BE74B5"/>
    <w:rsid w:val="00BE78EF"/>
    <w:rsid w:val="00BE7E52"/>
    <w:rsid w:val="00BF00B2"/>
    <w:rsid w:val="00BF0A2A"/>
    <w:rsid w:val="00BF0E6A"/>
    <w:rsid w:val="00BF1AAE"/>
    <w:rsid w:val="00BF1D2A"/>
    <w:rsid w:val="00BF40EC"/>
    <w:rsid w:val="00BF644F"/>
    <w:rsid w:val="00BF786F"/>
    <w:rsid w:val="00BF7D1B"/>
    <w:rsid w:val="00BF7FCA"/>
    <w:rsid w:val="00C0073F"/>
    <w:rsid w:val="00C008C2"/>
    <w:rsid w:val="00C00CF9"/>
    <w:rsid w:val="00C00E92"/>
    <w:rsid w:val="00C01136"/>
    <w:rsid w:val="00C013CC"/>
    <w:rsid w:val="00C0275F"/>
    <w:rsid w:val="00C0354F"/>
    <w:rsid w:val="00C03B99"/>
    <w:rsid w:val="00C04199"/>
    <w:rsid w:val="00C047C2"/>
    <w:rsid w:val="00C06804"/>
    <w:rsid w:val="00C06A0F"/>
    <w:rsid w:val="00C06B0B"/>
    <w:rsid w:val="00C076D0"/>
    <w:rsid w:val="00C0786A"/>
    <w:rsid w:val="00C07FB1"/>
    <w:rsid w:val="00C10160"/>
    <w:rsid w:val="00C10466"/>
    <w:rsid w:val="00C110DF"/>
    <w:rsid w:val="00C113EC"/>
    <w:rsid w:val="00C1191F"/>
    <w:rsid w:val="00C11955"/>
    <w:rsid w:val="00C11C72"/>
    <w:rsid w:val="00C11FA9"/>
    <w:rsid w:val="00C125DC"/>
    <w:rsid w:val="00C12679"/>
    <w:rsid w:val="00C130B3"/>
    <w:rsid w:val="00C1345A"/>
    <w:rsid w:val="00C1357D"/>
    <w:rsid w:val="00C13A55"/>
    <w:rsid w:val="00C13A8F"/>
    <w:rsid w:val="00C14116"/>
    <w:rsid w:val="00C14378"/>
    <w:rsid w:val="00C14505"/>
    <w:rsid w:val="00C14562"/>
    <w:rsid w:val="00C1501A"/>
    <w:rsid w:val="00C15311"/>
    <w:rsid w:val="00C172FF"/>
    <w:rsid w:val="00C201BD"/>
    <w:rsid w:val="00C204FE"/>
    <w:rsid w:val="00C20EEC"/>
    <w:rsid w:val="00C212C2"/>
    <w:rsid w:val="00C22213"/>
    <w:rsid w:val="00C2265D"/>
    <w:rsid w:val="00C22A48"/>
    <w:rsid w:val="00C23118"/>
    <w:rsid w:val="00C23D8F"/>
    <w:rsid w:val="00C240E9"/>
    <w:rsid w:val="00C242AC"/>
    <w:rsid w:val="00C24FCF"/>
    <w:rsid w:val="00C2531C"/>
    <w:rsid w:val="00C25367"/>
    <w:rsid w:val="00C25927"/>
    <w:rsid w:val="00C25D59"/>
    <w:rsid w:val="00C25D91"/>
    <w:rsid w:val="00C25FF2"/>
    <w:rsid w:val="00C26463"/>
    <w:rsid w:val="00C2688A"/>
    <w:rsid w:val="00C2698B"/>
    <w:rsid w:val="00C27053"/>
    <w:rsid w:val="00C27104"/>
    <w:rsid w:val="00C27FD5"/>
    <w:rsid w:val="00C3022D"/>
    <w:rsid w:val="00C30F0D"/>
    <w:rsid w:val="00C3212D"/>
    <w:rsid w:val="00C3214F"/>
    <w:rsid w:val="00C32DB7"/>
    <w:rsid w:val="00C33E27"/>
    <w:rsid w:val="00C36207"/>
    <w:rsid w:val="00C36307"/>
    <w:rsid w:val="00C3653A"/>
    <w:rsid w:val="00C3717B"/>
    <w:rsid w:val="00C37F3E"/>
    <w:rsid w:val="00C4004E"/>
    <w:rsid w:val="00C400D2"/>
    <w:rsid w:val="00C401BC"/>
    <w:rsid w:val="00C4107A"/>
    <w:rsid w:val="00C414D8"/>
    <w:rsid w:val="00C4288C"/>
    <w:rsid w:val="00C43568"/>
    <w:rsid w:val="00C43F99"/>
    <w:rsid w:val="00C45076"/>
    <w:rsid w:val="00C4535D"/>
    <w:rsid w:val="00C45587"/>
    <w:rsid w:val="00C45C94"/>
    <w:rsid w:val="00C45FF0"/>
    <w:rsid w:val="00C462B0"/>
    <w:rsid w:val="00C46368"/>
    <w:rsid w:val="00C467D1"/>
    <w:rsid w:val="00C50384"/>
    <w:rsid w:val="00C518B6"/>
    <w:rsid w:val="00C51926"/>
    <w:rsid w:val="00C51D26"/>
    <w:rsid w:val="00C53714"/>
    <w:rsid w:val="00C53730"/>
    <w:rsid w:val="00C54932"/>
    <w:rsid w:val="00C5515D"/>
    <w:rsid w:val="00C5573C"/>
    <w:rsid w:val="00C56CE5"/>
    <w:rsid w:val="00C5716A"/>
    <w:rsid w:val="00C60726"/>
    <w:rsid w:val="00C60BB8"/>
    <w:rsid w:val="00C60ED1"/>
    <w:rsid w:val="00C6108F"/>
    <w:rsid w:val="00C613ED"/>
    <w:rsid w:val="00C615BE"/>
    <w:rsid w:val="00C615EA"/>
    <w:rsid w:val="00C61876"/>
    <w:rsid w:val="00C618AD"/>
    <w:rsid w:val="00C62328"/>
    <w:rsid w:val="00C627C5"/>
    <w:rsid w:val="00C62A84"/>
    <w:rsid w:val="00C645D3"/>
    <w:rsid w:val="00C658A2"/>
    <w:rsid w:val="00C65C6E"/>
    <w:rsid w:val="00C66DB6"/>
    <w:rsid w:val="00C671C7"/>
    <w:rsid w:val="00C674B1"/>
    <w:rsid w:val="00C67987"/>
    <w:rsid w:val="00C67D86"/>
    <w:rsid w:val="00C67F38"/>
    <w:rsid w:val="00C70793"/>
    <w:rsid w:val="00C713B5"/>
    <w:rsid w:val="00C720A5"/>
    <w:rsid w:val="00C727DF"/>
    <w:rsid w:val="00C73175"/>
    <w:rsid w:val="00C7354C"/>
    <w:rsid w:val="00C74637"/>
    <w:rsid w:val="00C75441"/>
    <w:rsid w:val="00C76518"/>
    <w:rsid w:val="00C76835"/>
    <w:rsid w:val="00C76E24"/>
    <w:rsid w:val="00C76FE6"/>
    <w:rsid w:val="00C77D5C"/>
    <w:rsid w:val="00C8086F"/>
    <w:rsid w:val="00C80D05"/>
    <w:rsid w:val="00C8117C"/>
    <w:rsid w:val="00C8160F"/>
    <w:rsid w:val="00C8173E"/>
    <w:rsid w:val="00C8190D"/>
    <w:rsid w:val="00C81BB2"/>
    <w:rsid w:val="00C82075"/>
    <w:rsid w:val="00C821B2"/>
    <w:rsid w:val="00C82594"/>
    <w:rsid w:val="00C83C34"/>
    <w:rsid w:val="00C85361"/>
    <w:rsid w:val="00C85706"/>
    <w:rsid w:val="00C8615B"/>
    <w:rsid w:val="00C868BB"/>
    <w:rsid w:val="00C86A0D"/>
    <w:rsid w:val="00C86E03"/>
    <w:rsid w:val="00C86E95"/>
    <w:rsid w:val="00C870E3"/>
    <w:rsid w:val="00C870FF"/>
    <w:rsid w:val="00C87AFE"/>
    <w:rsid w:val="00C90FDE"/>
    <w:rsid w:val="00C91F72"/>
    <w:rsid w:val="00C93345"/>
    <w:rsid w:val="00C93385"/>
    <w:rsid w:val="00C9400F"/>
    <w:rsid w:val="00C94D26"/>
    <w:rsid w:val="00C94FA8"/>
    <w:rsid w:val="00C95367"/>
    <w:rsid w:val="00C9536A"/>
    <w:rsid w:val="00C96E43"/>
    <w:rsid w:val="00C97719"/>
    <w:rsid w:val="00C97E45"/>
    <w:rsid w:val="00C97E5D"/>
    <w:rsid w:val="00CA00E4"/>
    <w:rsid w:val="00CA13D3"/>
    <w:rsid w:val="00CA1B1A"/>
    <w:rsid w:val="00CA2970"/>
    <w:rsid w:val="00CA329E"/>
    <w:rsid w:val="00CA481F"/>
    <w:rsid w:val="00CA5509"/>
    <w:rsid w:val="00CA5D84"/>
    <w:rsid w:val="00CA64EA"/>
    <w:rsid w:val="00CA7D04"/>
    <w:rsid w:val="00CA7E52"/>
    <w:rsid w:val="00CB0350"/>
    <w:rsid w:val="00CB075E"/>
    <w:rsid w:val="00CB0808"/>
    <w:rsid w:val="00CB09B5"/>
    <w:rsid w:val="00CB119A"/>
    <w:rsid w:val="00CB1DD9"/>
    <w:rsid w:val="00CB1EE8"/>
    <w:rsid w:val="00CB2182"/>
    <w:rsid w:val="00CB2395"/>
    <w:rsid w:val="00CB4230"/>
    <w:rsid w:val="00CB4C61"/>
    <w:rsid w:val="00CB546B"/>
    <w:rsid w:val="00CB5EA5"/>
    <w:rsid w:val="00CB63D6"/>
    <w:rsid w:val="00CB69B5"/>
    <w:rsid w:val="00CB6AA3"/>
    <w:rsid w:val="00CB7897"/>
    <w:rsid w:val="00CB796D"/>
    <w:rsid w:val="00CB7B83"/>
    <w:rsid w:val="00CC2020"/>
    <w:rsid w:val="00CC3526"/>
    <w:rsid w:val="00CC3E35"/>
    <w:rsid w:val="00CC3EF8"/>
    <w:rsid w:val="00CC4D76"/>
    <w:rsid w:val="00CC56E4"/>
    <w:rsid w:val="00CC5B5D"/>
    <w:rsid w:val="00CC5BBE"/>
    <w:rsid w:val="00CC5F4D"/>
    <w:rsid w:val="00CC6912"/>
    <w:rsid w:val="00CC6A08"/>
    <w:rsid w:val="00CC79D6"/>
    <w:rsid w:val="00CC7AF7"/>
    <w:rsid w:val="00CD2395"/>
    <w:rsid w:val="00CD26F2"/>
    <w:rsid w:val="00CD3C41"/>
    <w:rsid w:val="00CD43BF"/>
    <w:rsid w:val="00CD572D"/>
    <w:rsid w:val="00CD5919"/>
    <w:rsid w:val="00CD5B6C"/>
    <w:rsid w:val="00CD5F63"/>
    <w:rsid w:val="00CD7303"/>
    <w:rsid w:val="00CD760A"/>
    <w:rsid w:val="00CE0019"/>
    <w:rsid w:val="00CE0F8E"/>
    <w:rsid w:val="00CE2278"/>
    <w:rsid w:val="00CE4D84"/>
    <w:rsid w:val="00CE5A85"/>
    <w:rsid w:val="00CE5B81"/>
    <w:rsid w:val="00CE5D55"/>
    <w:rsid w:val="00CE6634"/>
    <w:rsid w:val="00CE693F"/>
    <w:rsid w:val="00CE69EA"/>
    <w:rsid w:val="00CE6BF4"/>
    <w:rsid w:val="00CE7A20"/>
    <w:rsid w:val="00CF0745"/>
    <w:rsid w:val="00CF131D"/>
    <w:rsid w:val="00CF193F"/>
    <w:rsid w:val="00CF1CA2"/>
    <w:rsid w:val="00CF20C5"/>
    <w:rsid w:val="00CF33BE"/>
    <w:rsid w:val="00CF481A"/>
    <w:rsid w:val="00CF48F0"/>
    <w:rsid w:val="00CF58AC"/>
    <w:rsid w:val="00CF62CE"/>
    <w:rsid w:val="00CF6D1C"/>
    <w:rsid w:val="00CF6F9E"/>
    <w:rsid w:val="00CF77E3"/>
    <w:rsid w:val="00CF7B7E"/>
    <w:rsid w:val="00D0032B"/>
    <w:rsid w:val="00D003B3"/>
    <w:rsid w:val="00D003FD"/>
    <w:rsid w:val="00D005AB"/>
    <w:rsid w:val="00D013EF"/>
    <w:rsid w:val="00D020B4"/>
    <w:rsid w:val="00D02FD0"/>
    <w:rsid w:val="00D03251"/>
    <w:rsid w:val="00D03360"/>
    <w:rsid w:val="00D04CC0"/>
    <w:rsid w:val="00D04EA3"/>
    <w:rsid w:val="00D05E73"/>
    <w:rsid w:val="00D0651E"/>
    <w:rsid w:val="00D06A5F"/>
    <w:rsid w:val="00D0761A"/>
    <w:rsid w:val="00D1050A"/>
    <w:rsid w:val="00D11A04"/>
    <w:rsid w:val="00D11FAA"/>
    <w:rsid w:val="00D12A06"/>
    <w:rsid w:val="00D12A24"/>
    <w:rsid w:val="00D1416F"/>
    <w:rsid w:val="00D14684"/>
    <w:rsid w:val="00D14D51"/>
    <w:rsid w:val="00D14F55"/>
    <w:rsid w:val="00D14FA2"/>
    <w:rsid w:val="00D15562"/>
    <w:rsid w:val="00D15807"/>
    <w:rsid w:val="00D15A62"/>
    <w:rsid w:val="00D15B22"/>
    <w:rsid w:val="00D16867"/>
    <w:rsid w:val="00D16CC0"/>
    <w:rsid w:val="00D1720F"/>
    <w:rsid w:val="00D179AB"/>
    <w:rsid w:val="00D17E23"/>
    <w:rsid w:val="00D21045"/>
    <w:rsid w:val="00D2110F"/>
    <w:rsid w:val="00D22818"/>
    <w:rsid w:val="00D23E0B"/>
    <w:rsid w:val="00D24615"/>
    <w:rsid w:val="00D24917"/>
    <w:rsid w:val="00D2494C"/>
    <w:rsid w:val="00D24A33"/>
    <w:rsid w:val="00D2632B"/>
    <w:rsid w:val="00D27245"/>
    <w:rsid w:val="00D27397"/>
    <w:rsid w:val="00D27F1A"/>
    <w:rsid w:val="00D300A3"/>
    <w:rsid w:val="00D3046D"/>
    <w:rsid w:val="00D31EE2"/>
    <w:rsid w:val="00D33216"/>
    <w:rsid w:val="00D33268"/>
    <w:rsid w:val="00D333AD"/>
    <w:rsid w:val="00D3369A"/>
    <w:rsid w:val="00D337AE"/>
    <w:rsid w:val="00D3424D"/>
    <w:rsid w:val="00D34322"/>
    <w:rsid w:val="00D37CE2"/>
    <w:rsid w:val="00D404B1"/>
    <w:rsid w:val="00D406FF"/>
    <w:rsid w:val="00D42AEE"/>
    <w:rsid w:val="00D43F9E"/>
    <w:rsid w:val="00D4415D"/>
    <w:rsid w:val="00D44350"/>
    <w:rsid w:val="00D44691"/>
    <w:rsid w:val="00D449F0"/>
    <w:rsid w:val="00D44AA6"/>
    <w:rsid w:val="00D452D6"/>
    <w:rsid w:val="00D45710"/>
    <w:rsid w:val="00D46593"/>
    <w:rsid w:val="00D46A4B"/>
    <w:rsid w:val="00D46BE4"/>
    <w:rsid w:val="00D46EBD"/>
    <w:rsid w:val="00D4757A"/>
    <w:rsid w:val="00D500C9"/>
    <w:rsid w:val="00D50BE3"/>
    <w:rsid w:val="00D516D2"/>
    <w:rsid w:val="00D51B2E"/>
    <w:rsid w:val="00D51DE1"/>
    <w:rsid w:val="00D51F0F"/>
    <w:rsid w:val="00D52271"/>
    <w:rsid w:val="00D541A6"/>
    <w:rsid w:val="00D5422E"/>
    <w:rsid w:val="00D542F8"/>
    <w:rsid w:val="00D549E7"/>
    <w:rsid w:val="00D54D16"/>
    <w:rsid w:val="00D54D5B"/>
    <w:rsid w:val="00D552EA"/>
    <w:rsid w:val="00D5535A"/>
    <w:rsid w:val="00D5612D"/>
    <w:rsid w:val="00D56228"/>
    <w:rsid w:val="00D56708"/>
    <w:rsid w:val="00D5755F"/>
    <w:rsid w:val="00D57D5B"/>
    <w:rsid w:val="00D60A34"/>
    <w:rsid w:val="00D60CB8"/>
    <w:rsid w:val="00D613BE"/>
    <w:rsid w:val="00D61907"/>
    <w:rsid w:val="00D62A8C"/>
    <w:rsid w:val="00D62BC7"/>
    <w:rsid w:val="00D62F45"/>
    <w:rsid w:val="00D62F69"/>
    <w:rsid w:val="00D63022"/>
    <w:rsid w:val="00D633ED"/>
    <w:rsid w:val="00D633FA"/>
    <w:rsid w:val="00D637D2"/>
    <w:rsid w:val="00D66DF6"/>
    <w:rsid w:val="00D67970"/>
    <w:rsid w:val="00D7046D"/>
    <w:rsid w:val="00D70C3F"/>
    <w:rsid w:val="00D7180A"/>
    <w:rsid w:val="00D71900"/>
    <w:rsid w:val="00D72A1A"/>
    <w:rsid w:val="00D73C4E"/>
    <w:rsid w:val="00D74AF4"/>
    <w:rsid w:val="00D74E80"/>
    <w:rsid w:val="00D7571F"/>
    <w:rsid w:val="00D75DC1"/>
    <w:rsid w:val="00D766CF"/>
    <w:rsid w:val="00D76805"/>
    <w:rsid w:val="00D76F94"/>
    <w:rsid w:val="00D775F3"/>
    <w:rsid w:val="00D77DF2"/>
    <w:rsid w:val="00D77E9A"/>
    <w:rsid w:val="00D77FC8"/>
    <w:rsid w:val="00D80458"/>
    <w:rsid w:val="00D8087E"/>
    <w:rsid w:val="00D808A9"/>
    <w:rsid w:val="00D81133"/>
    <w:rsid w:val="00D819D9"/>
    <w:rsid w:val="00D81A4E"/>
    <w:rsid w:val="00D82353"/>
    <w:rsid w:val="00D82F1E"/>
    <w:rsid w:val="00D830EF"/>
    <w:rsid w:val="00D835B7"/>
    <w:rsid w:val="00D83663"/>
    <w:rsid w:val="00D837AE"/>
    <w:rsid w:val="00D83944"/>
    <w:rsid w:val="00D83D8E"/>
    <w:rsid w:val="00D847C4"/>
    <w:rsid w:val="00D84897"/>
    <w:rsid w:val="00D84CB5"/>
    <w:rsid w:val="00D84D90"/>
    <w:rsid w:val="00D853E8"/>
    <w:rsid w:val="00D85682"/>
    <w:rsid w:val="00D856D7"/>
    <w:rsid w:val="00D85B72"/>
    <w:rsid w:val="00D869B4"/>
    <w:rsid w:val="00D86C79"/>
    <w:rsid w:val="00D86FC7"/>
    <w:rsid w:val="00D90072"/>
    <w:rsid w:val="00D90527"/>
    <w:rsid w:val="00D90580"/>
    <w:rsid w:val="00D90927"/>
    <w:rsid w:val="00D91878"/>
    <w:rsid w:val="00D920E5"/>
    <w:rsid w:val="00D9237D"/>
    <w:rsid w:val="00D9298D"/>
    <w:rsid w:val="00D92B34"/>
    <w:rsid w:val="00D93F65"/>
    <w:rsid w:val="00D93FBF"/>
    <w:rsid w:val="00D944C5"/>
    <w:rsid w:val="00D9488E"/>
    <w:rsid w:val="00D94D97"/>
    <w:rsid w:val="00D9594C"/>
    <w:rsid w:val="00D95A83"/>
    <w:rsid w:val="00D96AFC"/>
    <w:rsid w:val="00D96FBF"/>
    <w:rsid w:val="00D9750A"/>
    <w:rsid w:val="00DA0511"/>
    <w:rsid w:val="00DA0513"/>
    <w:rsid w:val="00DA0699"/>
    <w:rsid w:val="00DA15C7"/>
    <w:rsid w:val="00DA1B85"/>
    <w:rsid w:val="00DA1F16"/>
    <w:rsid w:val="00DA2D3E"/>
    <w:rsid w:val="00DA366D"/>
    <w:rsid w:val="00DA38E1"/>
    <w:rsid w:val="00DA3BC6"/>
    <w:rsid w:val="00DA3CE9"/>
    <w:rsid w:val="00DA4289"/>
    <w:rsid w:val="00DA56C9"/>
    <w:rsid w:val="00DA57AE"/>
    <w:rsid w:val="00DA5DE7"/>
    <w:rsid w:val="00DA6ECF"/>
    <w:rsid w:val="00DA7D01"/>
    <w:rsid w:val="00DA7D74"/>
    <w:rsid w:val="00DB145B"/>
    <w:rsid w:val="00DB1B35"/>
    <w:rsid w:val="00DB206D"/>
    <w:rsid w:val="00DB213F"/>
    <w:rsid w:val="00DB2452"/>
    <w:rsid w:val="00DB2459"/>
    <w:rsid w:val="00DB2DD0"/>
    <w:rsid w:val="00DB363C"/>
    <w:rsid w:val="00DB4500"/>
    <w:rsid w:val="00DB5202"/>
    <w:rsid w:val="00DB5335"/>
    <w:rsid w:val="00DB5802"/>
    <w:rsid w:val="00DB799D"/>
    <w:rsid w:val="00DB7EFA"/>
    <w:rsid w:val="00DC0393"/>
    <w:rsid w:val="00DC0BC3"/>
    <w:rsid w:val="00DC1770"/>
    <w:rsid w:val="00DC216C"/>
    <w:rsid w:val="00DC33B9"/>
    <w:rsid w:val="00DC4E6C"/>
    <w:rsid w:val="00DC5250"/>
    <w:rsid w:val="00DC5676"/>
    <w:rsid w:val="00DC6A93"/>
    <w:rsid w:val="00DC6ED9"/>
    <w:rsid w:val="00DC72B0"/>
    <w:rsid w:val="00DC775E"/>
    <w:rsid w:val="00DC77E8"/>
    <w:rsid w:val="00DC7844"/>
    <w:rsid w:val="00DC7A27"/>
    <w:rsid w:val="00DC7FA0"/>
    <w:rsid w:val="00DD0064"/>
    <w:rsid w:val="00DD1DF7"/>
    <w:rsid w:val="00DD20DA"/>
    <w:rsid w:val="00DD2515"/>
    <w:rsid w:val="00DD2DA2"/>
    <w:rsid w:val="00DD417A"/>
    <w:rsid w:val="00DD4328"/>
    <w:rsid w:val="00DD4516"/>
    <w:rsid w:val="00DD5857"/>
    <w:rsid w:val="00DD5F23"/>
    <w:rsid w:val="00DD60F8"/>
    <w:rsid w:val="00DD67E9"/>
    <w:rsid w:val="00DD7229"/>
    <w:rsid w:val="00DE015A"/>
    <w:rsid w:val="00DE07F9"/>
    <w:rsid w:val="00DE0869"/>
    <w:rsid w:val="00DE1F28"/>
    <w:rsid w:val="00DE2EEB"/>
    <w:rsid w:val="00DE406C"/>
    <w:rsid w:val="00DE614A"/>
    <w:rsid w:val="00DE64A0"/>
    <w:rsid w:val="00DE675B"/>
    <w:rsid w:val="00DE7674"/>
    <w:rsid w:val="00DE7EA1"/>
    <w:rsid w:val="00DF07C3"/>
    <w:rsid w:val="00DF0B28"/>
    <w:rsid w:val="00DF1D5B"/>
    <w:rsid w:val="00DF1E74"/>
    <w:rsid w:val="00DF1FD6"/>
    <w:rsid w:val="00DF21F2"/>
    <w:rsid w:val="00DF238E"/>
    <w:rsid w:val="00DF386C"/>
    <w:rsid w:val="00DF3F0C"/>
    <w:rsid w:val="00DF43CB"/>
    <w:rsid w:val="00DF4858"/>
    <w:rsid w:val="00DF4CD9"/>
    <w:rsid w:val="00DF5E37"/>
    <w:rsid w:val="00DF5E84"/>
    <w:rsid w:val="00DF60DE"/>
    <w:rsid w:val="00DF63CF"/>
    <w:rsid w:val="00DF6A28"/>
    <w:rsid w:val="00DF7030"/>
    <w:rsid w:val="00DF719D"/>
    <w:rsid w:val="00DF7567"/>
    <w:rsid w:val="00DF7EFC"/>
    <w:rsid w:val="00E002C7"/>
    <w:rsid w:val="00E00720"/>
    <w:rsid w:val="00E01476"/>
    <w:rsid w:val="00E0164C"/>
    <w:rsid w:val="00E018EC"/>
    <w:rsid w:val="00E02493"/>
    <w:rsid w:val="00E02565"/>
    <w:rsid w:val="00E02575"/>
    <w:rsid w:val="00E0319D"/>
    <w:rsid w:val="00E03CC7"/>
    <w:rsid w:val="00E03E0D"/>
    <w:rsid w:val="00E04794"/>
    <w:rsid w:val="00E05555"/>
    <w:rsid w:val="00E05574"/>
    <w:rsid w:val="00E05C05"/>
    <w:rsid w:val="00E05C47"/>
    <w:rsid w:val="00E05E85"/>
    <w:rsid w:val="00E0691C"/>
    <w:rsid w:val="00E06A24"/>
    <w:rsid w:val="00E073A8"/>
    <w:rsid w:val="00E0746B"/>
    <w:rsid w:val="00E10CD5"/>
    <w:rsid w:val="00E11E40"/>
    <w:rsid w:val="00E12698"/>
    <w:rsid w:val="00E12DE0"/>
    <w:rsid w:val="00E130E0"/>
    <w:rsid w:val="00E13175"/>
    <w:rsid w:val="00E132EE"/>
    <w:rsid w:val="00E135F2"/>
    <w:rsid w:val="00E13F1F"/>
    <w:rsid w:val="00E14359"/>
    <w:rsid w:val="00E14598"/>
    <w:rsid w:val="00E14901"/>
    <w:rsid w:val="00E15689"/>
    <w:rsid w:val="00E157E5"/>
    <w:rsid w:val="00E15B35"/>
    <w:rsid w:val="00E15B95"/>
    <w:rsid w:val="00E15D19"/>
    <w:rsid w:val="00E160D9"/>
    <w:rsid w:val="00E165D9"/>
    <w:rsid w:val="00E16C03"/>
    <w:rsid w:val="00E16D92"/>
    <w:rsid w:val="00E17425"/>
    <w:rsid w:val="00E175CB"/>
    <w:rsid w:val="00E17660"/>
    <w:rsid w:val="00E17CCB"/>
    <w:rsid w:val="00E17E11"/>
    <w:rsid w:val="00E2046A"/>
    <w:rsid w:val="00E207D6"/>
    <w:rsid w:val="00E2107A"/>
    <w:rsid w:val="00E210B9"/>
    <w:rsid w:val="00E21144"/>
    <w:rsid w:val="00E213E0"/>
    <w:rsid w:val="00E21FC0"/>
    <w:rsid w:val="00E22916"/>
    <w:rsid w:val="00E22D3B"/>
    <w:rsid w:val="00E22EA1"/>
    <w:rsid w:val="00E23D83"/>
    <w:rsid w:val="00E240B9"/>
    <w:rsid w:val="00E2459E"/>
    <w:rsid w:val="00E2469A"/>
    <w:rsid w:val="00E249CD"/>
    <w:rsid w:val="00E24CCF"/>
    <w:rsid w:val="00E24FAA"/>
    <w:rsid w:val="00E25303"/>
    <w:rsid w:val="00E258FB"/>
    <w:rsid w:val="00E25E77"/>
    <w:rsid w:val="00E26191"/>
    <w:rsid w:val="00E261D9"/>
    <w:rsid w:val="00E26855"/>
    <w:rsid w:val="00E26902"/>
    <w:rsid w:val="00E27E44"/>
    <w:rsid w:val="00E3008B"/>
    <w:rsid w:val="00E30FDF"/>
    <w:rsid w:val="00E31673"/>
    <w:rsid w:val="00E31A5A"/>
    <w:rsid w:val="00E31A70"/>
    <w:rsid w:val="00E32346"/>
    <w:rsid w:val="00E323B5"/>
    <w:rsid w:val="00E32438"/>
    <w:rsid w:val="00E3297F"/>
    <w:rsid w:val="00E32BA9"/>
    <w:rsid w:val="00E344BF"/>
    <w:rsid w:val="00E350B4"/>
    <w:rsid w:val="00E35164"/>
    <w:rsid w:val="00E358CD"/>
    <w:rsid w:val="00E35BDD"/>
    <w:rsid w:val="00E3648E"/>
    <w:rsid w:val="00E3657A"/>
    <w:rsid w:val="00E36D55"/>
    <w:rsid w:val="00E3706E"/>
    <w:rsid w:val="00E376BB"/>
    <w:rsid w:val="00E401C1"/>
    <w:rsid w:val="00E414FF"/>
    <w:rsid w:val="00E43D56"/>
    <w:rsid w:val="00E44E33"/>
    <w:rsid w:val="00E45A1F"/>
    <w:rsid w:val="00E464D6"/>
    <w:rsid w:val="00E467BC"/>
    <w:rsid w:val="00E46E15"/>
    <w:rsid w:val="00E47AAC"/>
    <w:rsid w:val="00E47D58"/>
    <w:rsid w:val="00E47E82"/>
    <w:rsid w:val="00E512FE"/>
    <w:rsid w:val="00E5147B"/>
    <w:rsid w:val="00E51794"/>
    <w:rsid w:val="00E51845"/>
    <w:rsid w:val="00E5219B"/>
    <w:rsid w:val="00E522FF"/>
    <w:rsid w:val="00E52A72"/>
    <w:rsid w:val="00E52BF0"/>
    <w:rsid w:val="00E538A1"/>
    <w:rsid w:val="00E54866"/>
    <w:rsid w:val="00E54C3E"/>
    <w:rsid w:val="00E55989"/>
    <w:rsid w:val="00E55B7C"/>
    <w:rsid w:val="00E564A1"/>
    <w:rsid w:val="00E564E5"/>
    <w:rsid w:val="00E57AEA"/>
    <w:rsid w:val="00E60446"/>
    <w:rsid w:val="00E6064C"/>
    <w:rsid w:val="00E608AE"/>
    <w:rsid w:val="00E60FA7"/>
    <w:rsid w:val="00E614F6"/>
    <w:rsid w:val="00E61767"/>
    <w:rsid w:val="00E6247B"/>
    <w:rsid w:val="00E63793"/>
    <w:rsid w:val="00E63DFF"/>
    <w:rsid w:val="00E641B8"/>
    <w:rsid w:val="00E64332"/>
    <w:rsid w:val="00E6572E"/>
    <w:rsid w:val="00E65C31"/>
    <w:rsid w:val="00E67412"/>
    <w:rsid w:val="00E67801"/>
    <w:rsid w:val="00E679B4"/>
    <w:rsid w:val="00E67EEE"/>
    <w:rsid w:val="00E7033D"/>
    <w:rsid w:val="00E70A02"/>
    <w:rsid w:val="00E71E14"/>
    <w:rsid w:val="00E72F40"/>
    <w:rsid w:val="00E736E3"/>
    <w:rsid w:val="00E743F1"/>
    <w:rsid w:val="00E74414"/>
    <w:rsid w:val="00E74E3E"/>
    <w:rsid w:val="00E74FAF"/>
    <w:rsid w:val="00E752BE"/>
    <w:rsid w:val="00E75A1A"/>
    <w:rsid w:val="00E762D3"/>
    <w:rsid w:val="00E76F05"/>
    <w:rsid w:val="00E772D0"/>
    <w:rsid w:val="00E80340"/>
    <w:rsid w:val="00E80AFF"/>
    <w:rsid w:val="00E80D15"/>
    <w:rsid w:val="00E80DD5"/>
    <w:rsid w:val="00E80E52"/>
    <w:rsid w:val="00E82298"/>
    <w:rsid w:val="00E82F76"/>
    <w:rsid w:val="00E83333"/>
    <w:rsid w:val="00E84441"/>
    <w:rsid w:val="00E84969"/>
    <w:rsid w:val="00E85E93"/>
    <w:rsid w:val="00E861AC"/>
    <w:rsid w:val="00E8641B"/>
    <w:rsid w:val="00E865F5"/>
    <w:rsid w:val="00E86D6B"/>
    <w:rsid w:val="00E86FA2"/>
    <w:rsid w:val="00E87593"/>
    <w:rsid w:val="00E879FD"/>
    <w:rsid w:val="00E87A72"/>
    <w:rsid w:val="00E90321"/>
    <w:rsid w:val="00E90392"/>
    <w:rsid w:val="00E908DC"/>
    <w:rsid w:val="00E909E5"/>
    <w:rsid w:val="00E90E34"/>
    <w:rsid w:val="00E9107F"/>
    <w:rsid w:val="00E91FD4"/>
    <w:rsid w:val="00E92467"/>
    <w:rsid w:val="00E92955"/>
    <w:rsid w:val="00E940C8"/>
    <w:rsid w:val="00E94790"/>
    <w:rsid w:val="00E94D23"/>
    <w:rsid w:val="00E95998"/>
    <w:rsid w:val="00E95EE6"/>
    <w:rsid w:val="00E95FB9"/>
    <w:rsid w:val="00E96677"/>
    <w:rsid w:val="00E968E8"/>
    <w:rsid w:val="00E96CBB"/>
    <w:rsid w:val="00E96E94"/>
    <w:rsid w:val="00E97950"/>
    <w:rsid w:val="00E97C35"/>
    <w:rsid w:val="00EA0F36"/>
    <w:rsid w:val="00EA10BE"/>
    <w:rsid w:val="00EA293F"/>
    <w:rsid w:val="00EA373C"/>
    <w:rsid w:val="00EA3ACF"/>
    <w:rsid w:val="00EA4996"/>
    <w:rsid w:val="00EA4AB1"/>
    <w:rsid w:val="00EA4F80"/>
    <w:rsid w:val="00EA610C"/>
    <w:rsid w:val="00EA626E"/>
    <w:rsid w:val="00EA62B8"/>
    <w:rsid w:val="00EA6408"/>
    <w:rsid w:val="00EA652E"/>
    <w:rsid w:val="00EA7173"/>
    <w:rsid w:val="00EA7A3E"/>
    <w:rsid w:val="00EB0230"/>
    <w:rsid w:val="00EB0864"/>
    <w:rsid w:val="00EB0E05"/>
    <w:rsid w:val="00EB0FEF"/>
    <w:rsid w:val="00EB1533"/>
    <w:rsid w:val="00EB1F0D"/>
    <w:rsid w:val="00EB30B2"/>
    <w:rsid w:val="00EB3412"/>
    <w:rsid w:val="00EB35B8"/>
    <w:rsid w:val="00EB38FA"/>
    <w:rsid w:val="00EB3FF5"/>
    <w:rsid w:val="00EB4118"/>
    <w:rsid w:val="00EB438F"/>
    <w:rsid w:val="00EB4685"/>
    <w:rsid w:val="00EB4DD4"/>
    <w:rsid w:val="00EB5907"/>
    <w:rsid w:val="00EB6213"/>
    <w:rsid w:val="00EB665C"/>
    <w:rsid w:val="00EB721B"/>
    <w:rsid w:val="00EB74B1"/>
    <w:rsid w:val="00EB7870"/>
    <w:rsid w:val="00EB7948"/>
    <w:rsid w:val="00EB7BB2"/>
    <w:rsid w:val="00EB7D51"/>
    <w:rsid w:val="00EC04DB"/>
    <w:rsid w:val="00EC16BB"/>
    <w:rsid w:val="00EC1D65"/>
    <w:rsid w:val="00EC207F"/>
    <w:rsid w:val="00EC2163"/>
    <w:rsid w:val="00EC24BF"/>
    <w:rsid w:val="00EC2552"/>
    <w:rsid w:val="00EC2924"/>
    <w:rsid w:val="00EC2E59"/>
    <w:rsid w:val="00EC386A"/>
    <w:rsid w:val="00EC3C5A"/>
    <w:rsid w:val="00EC43C6"/>
    <w:rsid w:val="00EC4963"/>
    <w:rsid w:val="00EC5532"/>
    <w:rsid w:val="00EC570D"/>
    <w:rsid w:val="00EC61E6"/>
    <w:rsid w:val="00EC6BE0"/>
    <w:rsid w:val="00EC6F30"/>
    <w:rsid w:val="00EC7B56"/>
    <w:rsid w:val="00ED0064"/>
    <w:rsid w:val="00ED03CE"/>
    <w:rsid w:val="00ED0932"/>
    <w:rsid w:val="00ED0FDA"/>
    <w:rsid w:val="00ED1101"/>
    <w:rsid w:val="00ED12D0"/>
    <w:rsid w:val="00ED1554"/>
    <w:rsid w:val="00ED1B9C"/>
    <w:rsid w:val="00ED1C6B"/>
    <w:rsid w:val="00ED24B2"/>
    <w:rsid w:val="00ED2896"/>
    <w:rsid w:val="00ED32A7"/>
    <w:rsid w:val="00ED339A"/>
    <w:rsid w:val="00ED3548"/>
    <w:rsid w:val="00ED420D"/>
    <w:rsid w:val="00ED421C"/>
    <w:rsid w:val="00ED4391"/>
    <w:rsid w:val="00ED50AE"/>
    <w:rsid w:val="00ED6164"/>
    <w:rsid w:val="00ED61B8"/>
    <w:rsid w:val="00ED6260"/>
    <w:rsid w:val="00ED6C3E"/>
    <w:rsid w:val="00ED7446"/>
    <w:rsid w:val="00ED7C31"/>
    <w:rsid w:val="00EE0555"/>
    <w:rsid w:val="00EE1410"/>
    <w:rsid w:val="00EE1BAF"/>
    <w:rsid w:val="00EE1E6C"/>
    <w:rsid w:val="00EE2843"/>
    <w:rsid w:val="00EE37B5"/>
    <w:rsid w:val="00EE396B"/>
    <w:rsid w:val="00EE3ED1"/>
    <w:rsid w:val="00EE41DE"/>
    <w:rsid w:val="00EE5191"/>
    <w:rsid w:val="00EE5CAD"/>
    <w:rsid w:val="00EE5D34"/>
    <w:rsid w:val="00EE69FB"/>
    <w:rsid w:val="00EE732D"/>
    <w:rsid w:val="00EE74C2"/>
    <w:rsid w:val="00EE7739"/>
    <w:rsid w:val="00EE7B4A"/>
    <w:rsid w:val="00EF03FA"/>
    <w:rsid w:val="00EF089F"/>
    <w:rsid w:val="00EF0D74"/>
    <w:rsid w:val="00EF28D6"/>
    <w:rsid w:val="00EF3B00"/>
    <w:rsid w:val="00EF3FCB"/>
    <w:rsid w:val="00EF45A2"/>
    <w:rsid w:val="00EF4851"/>
    <w:rsid w:val="00EF5470"/>
    <w:rsid w:val="00EF6A5A"/>
    <w:rsid w:val="00EF6BA6"/>
    <w:rsid w:val="00EF7189"/>
    <w:rsid w:val="00EF780B"/>
    <w:rsid w:val="00EF793C"/>
    <w:rsid w:val="00EF7EB8"/>
    <w:rsid w:val="00F00870"/>
    <w:rsid w:val="00F00B2E"/>
    <w:rsid w:val="00F02B2D"/>
    <w:rsid w:val="00F02B88"/>
    <w:rsid w:val="00F02DD2"/>
    <w:rsid w:val="00F0317D"/>
    <w:rsid w:val="00F03421"/>
    <w:rsid w:val="00F034E4"/>
    <w:rsid w:val="00F042EE"/>
    <w:rsid w:val="00F0444D"/>
    <w:rsid w:val="00F048DE"/>
    <w:rsid w:val="00F057B5"/>
    <w:rsid w:val="00F059DF"/>
    <w:rsid w:val="00F05BF7"/>
    <w:rsid w:val="00F067B7"/>
    <w:rsid w:val="00F06AA5"/>
    <w:rsid w:val="00F106E5"/>
    <w:rsid w:val="00F11949"/>
    <w:rsid w:val="00F12A36"/>
    <w:rsid w:val="00F1353D"/>
    <w:rsid w:val="00F13A12"/>
    <w:rsid w:val="00F13C7E"/>
    <w:rsid w:val="00F140AF"/>
    <w:rsid w:val="00F15139"/>
    <w:rsid w:val="00F16566"/>
    <w:rsid w:val="00F166A5"/>
    <w:rsid w:val="00F17232"/>
    <w:rsid w:val="00F17608"/>
    <w:rsid w:val="00F1761E"/>
    <w:rsid w:val="00F20816"/>
    <w:rsid w:val="00F222E2"/>
    <w:rsid w:val="00F233BC"/>
    <w:rsid w:val="00F2440E"/>
    <w:rsid w:val="00F24751"/>
    <w:rsid w:val="00F24C99"/>
    <w:rsid w:val="00F2568E"/>
    <w:rsid w:val="00F26A7D"/>
    <w:rsid w:val="00F31512"/>
    <w:rsid w:val="00F31AFA"/>
    <w:rsid w:val="00F3266E"/>
    <w:rsid w:val="00F33616"/>
    <w:rsid w:val="00F34159"/>
    <w:rsid w:val="00F34F48"/>
    <w:rsid w:val="00F35414"/>
    <w:rsid w:val="00F35F5E"/>
    <w:rsid w:val="00F3629E"/>
    <w:rsid w:val="00F3650D"/>
    <w:rsid w:val="00F36775"/>
    <w:rsid w:val="00F3731A"/>
    <w:rsid w:val="00F375AF"/>
    <w:rsid w:val="00F37ECE"/>
    <w:rsid w:val="00F400B4"/>
    <w:rsid w:val="00F40808"/>
    <w:rsid w:val="00F40912"/>
    <w:rsid w:val="00F40EE8"/>
    <w:rsid w:val="00F41030"/>
    <w:rsid w:val="00F41344"/>
    <w:rsid w:val="00F41A28"/>
    <w:rsid w:val="00F41A9A"/>
    <w:rsid w:val="00F431A2"/>
    <w:rsid w:val="00F43234"/>
    <w:rsid w:val="00F45155"/>
    <w:rsid w:val="00F45A3F"/>
    <w:rsid w:val="00F45C26"/>
    <w:rsid w:val="00F45FB7"/>
    <w:rsid w:val="00F460DC"/>
    <w:rsid w:val="00F461FD"/>
    <w:rsid w:val="00F465B9"/>
    <w:rsid w:val="00F46900"/>
    <w:rsid w:val="00F4696B"/>
    <w:rsid w:val="00F47A01"/>
    <w:rsid w:val="00F47A90"/>
    <w:rsid w:val="00F5003A"/>
    <w:rsid w:val="00F5179E"/>
    <w:rsid w:val="00F51AF7"/>
    <w:rsid w:val="00F538DD"/>
    <w:rsid w:val="00F53BFE"/>
    <w:rsid w:val="00F5471C"/>
    <w:rsid w:val="00F55557"/>
    <w:rsid w:val="00F55713"/>
    <w:rsid w:val="00F56282"/>
    <w:rsid w:val="00F5661E"/>
    <w:rsid w:val="00F57619"/>
    <w:rsid w:val="00F57FFA"/>
    <w:rsid w:val="00F60C02"/>
    <w:rsid w:val="00F61673"/>
    <w:rsid w:val="00F61A2C"/>
    <w:rsid w:val="00F62B8B"/>
    <w:rsid w:val="00F62D59"/>
    <w:rsid w:val="00F635B8"/>
    <w:rsid w:val="00F63A60"/>
    <w:rsid w:val="00F63B0E"/>
    <w:rsid w:val="00F63FAC"/>
    <w:rsid w:val="00F645C2"/>
    <w:rsid w:val="00F64984"/>
    <w:rsid w:val="00F66651"/>
    <w:rsid w:val="00F70063"/>
    <w:rsid w:val="00F704AA"/>
    <w:rsid w:val="00F7065B"/>
    <w:rsid w:val="00F706EC"/>
    <w:rsid w:val="00F70C27"/>
    <w:rsid w:val="00F70D81"/>
    <w:rsid w:val="00F70F2E"/>
    <w:rsid w:val="00F71B87"/>
    <w:rsid w:val="00F72B4E"/>
    <w:rsid w:val="00F72D89"/>
    <w:rsid w:val="00F73050"/>
    <w:rsid w:val="00F73094"/>
    <w:rsid w:val="00F7313F"/>
    <w:rsid w:val="00F7331C"/>
    <w:rsid w:val="00F73621"/>
    <w:rsid w:val="00F740A7"/>
    <w:rsid w:val="00F742CA"/>
    <w:rsid w:val="00F7483F"/>
    <w:rsid w:val="00F755E8"/>
    <w:rsid w:val="00F76B2C"/>
    <w:rsid w:val="00F773C9"/>
    <w:rsid w:val="00F775FC"/>
    <w:rsid w:val="00F80053"/>
    <w:rsid w:val="00F80865"/>
    <w:rsid w:val="00F818C6"/>
    <w:rsid w:val="00F81D8E"/>
    <w:rsid w:val="00F82102"/>
    <w:rsid w:val="00F82291"/>
    <w:rsid w:val="00F82305"/>
    <w:rsid w:val="00F8240C"/>
    <w:rsid w:val="00F831BC"/>
    <w:rsid w:val="00F834EE"/>
    <w:rsid w:val="00F83646"/>
    <w:rsid w:val="00F83DAE"/>
    <w:rsid w:val="00F84AB8"/>
    <w:rsid w:val="00F84BF6"/>
    <w:rsid w:val="00F854DE"/>
    <w:rsid w:val="00F855DA"/>
    <w:rsid w:val="00F862F5"/>
    <w:rsid w:val="00F86507"/>
    <w:rsid w:val="00F86778"/>
    <w:rsid w:val="00F872C4"/>
    <w:rsid w:val="00F91621"/>
    <w:rsid w:val="00F924E3"/>
    <w:rsid w:val="00F92A01"/>
    <w:rsid w:val="00F92B9C"/>
    <w:rsid w:val="00F93182"/>
    <w:rsid w:val="00F93DEF"/>
    <w:rsid w:val="00F94C46"/>
    <w:rsid w:val="00F95253"/>
    <w:rsid w:val="00F95B3B"/>
    <w:rsid w:val="00F95E9F"/>
    <w:rsid w:val="00F95FA6"/>
    <w:rsid w:val="00F969DD"/>
    <w:rsid w:val="00F96AC6"/>
    <w:rsid w:val="00F97BC4"/>
    <w:rsid w:val="00FA037E"/>
    <w:rsid w:val="00FA1667"/>
    <w:rsid w:val="00FA1F7B"/>
    <w:rsid w:val="00FA216C"/>
    <w:rsid w:val="00FA21C6"/>
    <w:rsid w:val="00FA2279"/>
    <w:rsid w:val="00FA24EC"/>
    <w:rsid w:val="00FA32D0"/>
    <w:rsid w:val="00FA423F"/>
    <w:rsid w:val="00FA54D8"/>
    <w:rsid w:val="00FA56E8"/>
    <w:rsid w:val="00FA59C6"/>
    <w:rsid w:val="00FA60C9"/>
    <w:rsid w:val="00FA63F2"/>
    <w:rsid w:val="00FA6F8B"/>
    <w:rsid w:val="00FA7E5A"/>
    <w:rsid w:val="00FB32FB"/>
    <w:rsid w:val="00FB3827"/>
    <w:rsid w:val="00FB3882"/>
    <w:rsid w:val="00FB3E52"/>
    <w:rsid w:val="00FB43D4"/>
    <w:rsid w:val="00FB4753"/>
    <w:rsid w:val="00FB490A"/>
    <w:rsid w:val="00FB546F"/>
    <w:rsid w:val="00FB563D"/>
    <w:rsid w:val="00FB5B56"/>
    <w:rsid w:val="00FB67D4"/>
    <w:rsid w:val="00FB6EC3"/>
    <w:rsid w:val="00FB7784"/>
    <w:rsid w:val="00FB7F98"/>
    <w:rsid w:val="00FC046D"/>
    <w:rsid w:val="00FC04B3"/>
    <w:rsid w:val="00FC0A7D"/>
    <w:rsid w:val="00FC0CF4"/>
    <w:rsid w:val="00FC185D"/>
    <w:rsid w:val="00FC1BF6"/>
    <w:rsid w:val="00FC2643"/>
    <w:rsid w:val="00FC29AE"/>
    <w:rsid w:val="00FC382F"/>
    <w:rsid w:val="00FC3A57"/>
    <w:rsid w:val="00FC3ADB"/>
    <w:rsid w:val="00FC3B95"/>
    <w:rsid w:val="00FC3E47"/>
    <w:rsid w:val="00FC4035"/>
    <w:rsid w:val="00FC4642"/>
    <w:rsid w:val="00FC4B9F"/>
    <w:rsid w:val="00FC5442"/>
    <w:rsid w:val="00FC5738"/>
    <w:rsid w:val="00FC5D89"/>
    <w:rsid w:val="00FC6177"/>
    <w:rsid w:val="00FC6A18"/>
    <w:rsid w:val="00FC6B1C"/>
    <w:rsid w:val="00FC6C60"/>
    <w:rsid w:val="00FC74BC"/>
    <w:rsid w:val="00FC7B7C"/>
    <w:rsid w:val="00FD064B"/>
    <w:rsid w:val="00FD09E3"/>
    <w:rsid w:val="00FD0D13"/>
    <w:rsid w:val="00FD18F7"/>
    <w:rsid w:val="00FD190A"/>
    <w:rsid w:val="00FD198F"/>
    <w:rsid w:val="00FD2274"/>
    <w:rsid w:val="00FD2A13"/>
    <w:rsid w:val="00FD2CB8"/>
    <w:rsid w:val="00FD2E65"/>
    <w:rsid w:val="00FD32AD"/>
    <w:rsid w:val="00FD3B4B"/>
    <w:rsid w:val="00FD4AC6"/>
    <w:rsid w:val="00FD4DB8"/>
    <w:rsid w:val="00FD5531"/>
    <w:rsid w:val="00FD587F"/>
    <w:rsid w:val="00FD5C28"/>
    <w:rsid w:val="00FD5EEA"/>
    <w:rsid w:val="00FD6013"/>
    <w:rsid w:val="00FD6EFC"/>
    <w:rsid w:val="00FD6F20"/>
    <w:rsid w:val="00FD7226"/>
    <w:rsid w:val="00FD74DD"/>
    <w:rsid w:val="00FE01A3"/>
    <w:rsid w:val="00FE0317"/>
    <w:rsid w:val="00FE0674"/>
    <w:rsid w:val="00FE0C21"/>
    <w:rsid w:val="00FE1448"/>
    <w:rsid w:val="00FE1F07"/>
    <w:rsid w:val="00FE21A8"/>
    <w:rsid w:val="00FE24CC"/>
    <w:rsid w:val="00FE2D11"/>
    <w:rsid w:val="00FE3097"/>
    <w:rsid w:val="00FE3307"/>
    <w:rsid w:val="00FE355D"/>
    <w:rsid w:val="00FE36E6"/>
    <w:rsid w:val="00FE4FA9"/>
    <w:rsid w:val="00FE520E"/>
    <w:rsid w:val="00FE62E2"/>
    <w:rsid w:val="00FE6489"/>
    <w:rsid w:val="00FE6708"/>
    <w:rsid w:val="00FE68C8"/>
    <w:rsid w:val="00FE7E4B"/>
    <w:rsid w:val="00FE7F7C"/>
    <w:rsid w:val="00FF027E"/>
    <w:rsid w:val="00FF0490"/>
    <w:rsid w:val="00FF06ED"/>
    <w:rsid w:val="00FF0B62"/>
    <w:rsid w:val="00FF0C3A"/>
    <w:rsid w:val="00FF0D59"/>
    <w:rsid w:val="00FF1B69"/>
    <w:rsid w:val="00FF1F48"/>
    <w:rsid w:val="00FF207E"/>
    <w:rsid w:val="00FF2440"/>
    <w:rsid w:val="00FF2C0B"/>
    <w:rsid w:val="00FF3361"/>
    <w:rsid w:val="00FF3EA5"/>
    <w:rsid w:val="00FF433D"/>
    <w:rsid w:val="00FF43C3"/>
    <w:rsid w:val="00FF4A24"/>
    <w:rsid w:val="00FF54C6"/>
    <w:rsid w:val="00FF54E5"/>
    <w:rsid w:val="00FF5D65"/>
    <w:rsid w:val="00FF5EBF"/>
    <w:rsid w:val="00FF615F"/>
    <w:rsid w:val="00FF6536"/>
    <w:rsid w:val="00FF77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ru v:ext="edit" colors="#eaeaea,#f8f8f8"/>
    </o:shapedefaults>
    <o:shapelayout v:ext="edit">
      <o:idmap v:ext="edit" data="2"/>
    </o:shapelayout>
  </w:shapeDefaults>
  <w:decimalSymbol w:val="."/>
  <w:listSeparator w:val=","/>
  <w14:docId w14:val="77987E27"/>
  <w14:defaultImageDpi w14:val="330"/>
  <w15:chartTrackingRefBased/>
  <w15:docId w15:val="{900837A8-396E-4B4A-883D-063D6B33E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731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B3CE9"/>
    <w:rPr>
      <w:rFonts w:ascii="Arial" w:eastAsia="ＭＳ ゴシック" w:hAnsi="Arial"/>
      <w:sz w:val="18"/>
      <w:szCs w:val="18"/>
    </w:rPr>
  </w:style>
  <w:style w:type="table" w:styleId="a4">
    <w:name w:val="Table Grid"/>
    <w:basedOn w:val="a1"/>
    <w:rsid w:val="005B55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FD3B4B"/>
  </w:style>
  <w:style w:type="paragraph" w:styleId="a6">
    <w:name w:val="header"/>
    <w:basedOn w:val="a"/>
    <w:rsid w:val="00946321"/>
    <w:pPr>
      <w:tabs>
        <w:tab w:val="center" w:pos="4252"/>
        <w:tab w:val="right" w:pos="8504"/>
      </w:tabs>
      <w:snapToGrid w:val="0"/>
    </w:pPr>
  </w:style>
  <w:style w:type="paragraph" w:styleId="a7">
    <w:name w:val="footer"/>
    <w:basedOn w:val="a"/>
    <w:link w:val="a8"/>
    <w:uiPriority w:val="99"/>
    <w:rsid w:val="00946321"/>
    <w:pPr>
      <w:tabs>
        <w:tab w:val="center" w:pos="4252"/>
        <w:tab w:val="right" w:pos="8504"/>
      </w:tabs>
      <w:snapToGrid w:val="0"/>
    </w:pPr>
  </w:style>
  <w:style w:type="character" w:styleId="a9">
    <w:name w:val="page number"/>
    <w:basedOn w:val="a0"/>
    <w:rsid w:val="00946321"/>
  </w:style>
  <w:style w:type="character" w:styleId="aa">
    <w:name w:val="annotation reference"/>
    <w:rsid w:val="00BC6D7A"/>
    <w:rPr>
      <w:sz w:val="18"/>
      <w:szCs w:val="18"/>
    </w:rPr>
  </w:style>
  <w:style w:type="paragraph" w:styleId="ab">
    <w:name w:val="annotation text"/>
    <w:basedOn w:val="a"/>
    <w:link w:val="ac"/>
    <w:rsid w:val="00BC6D7A"/>
    <w:pPr>
      <w:jc w:val="left"/>
    </w:pPr>
  </w:style>
  <w:style w:type="character" w:customStyle="1" w:styleId="ac">
    <w:name w:val="コメント文字列 (文字)"/>
    <w:link w:val="ab"/>
    <w:rsid w:val="00BC6D7A"/>
    <w:rPr>
      <w:kern w:val="2"/>
      <w:sz w:val="24"/>
      <w:szCs w:val="24"/>
    </w:rPr>
  </w:style>
  <w:style w:type="paragraph" w:styleId="ad">
    <w:name w:val="annotation subject"/>
    <w:basedOn w:val="ab"/>
    <w:next w:val="ab"/>
    <w:link w:val="ae"/>
    <w:rsid w:val="00BC6D7A"/>
    <w:rPr>
      <w:b/>
      <w:bCs/>
    </w:rPr>
  </w:style>
  <w:style w:type="character" w:customStyle="1" w:styleId="ae">
    <w:name w:val="コメント内容 (文字)"/>
    <w:link w:val="ad"/>
    <w:rsid w:val="00BC6D7A"/>
    <w:rPr>
      <w:b/>
      <w:bCs/>
      <w:kern w:val="2"/>
      <w:sz w:val="24"/>
      <w:szCs w:val="24"/>
    </w:rPr>
  </w:style>
  <w:style w:type="character" w:customStyle="1" w:styleId="vkgy">
    <w:name w:val="vk_gy"/>
    <w:rsid w:val="00BC6D7A"/>
  </w:style>
  <w:style w:type="paragraph" w:styleId="af">
    <w:name w:val="List Paragraph"/>
    <w:basedOn w:val="a"/>
    <w:uiPriority w:val="34"/>
    <w:qFormat/>
    <w:rsid w:val="00FE2D11"/>
    <w:pPr>
      <w:ind w:leftChars="400" w:left="840"/>
    </w:pPr>
  </w:style>
  <w:style w:type="character" w:customStyle="1" w:styleId="a8">
    <w:name w:val="フッター (文字)"/>
    <w:basedOn w:val="a0"/>
    <w:link w:val="a7"/>
    <w:uiPriority w:val="99"/>
    <w:rsid w:val="00836622"/>
    <w:rPr>
      <w:kern w:val="2"/>
      <w:sz w:val="24"/>
      <w:szCs w:val="24"/>
    </w:rPr>
  </w:style>
  <w:style w:type="paragraph" w:styleId="af0">
    <w:name w:val="Revision"/>
    <w:hidden/>
    <w:uiPriority w:val="99"/>
    <w:semiHidden/>
    <w:rsid w:val="00F1353D"/>
    <w:rPr>
      <w:kern w:val="2"/>
      <w:sz w:val="24"/>
      <w:szCs w:val="24"/>
    </w:rPr>
  </w:style>
  <w:style w:type="paragraph" w:styleId="Web">
    <w:name w:val="Normal (Web)"/>
    <w:basedOn w:val="a"/>
    <w:rsid w:val="001317DE"/>
    <w:rPr>
      <w:rFonts w:ascii="Times New Roman" w:hAnsi="Times New Roman"/>
    </w:rPr>
  </w:style>
  <w:style w:type="table" w:customStyle="1" w:styleId="2">
    <w:name w:val="表 (格子)2"/>
    <w:basedOn w:val="a1"/>
    <w:next w:val="a4"/>
    <w:rsid w:val="00105678"/>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0168">
      <w:bodyDiv w:val="1"/>
      <w:marLeft w:val="0"/>
      <w:marRight w:val="0"/>
      <w:marTop w:val="0"/>
      <w:marBottom w:val="0"/>
      <w:divBdr>
        <w:top w:val="none" w:sz="0" w:space="0" w:color="auto"/>
        <w:left w:val="none" w:sz="0" w:space="0" w:color="auto"/>
        <w:bottom w:val="none" w:sz="0" w:space="0" w:color="auto"/>
        <w:right w:val="none" w:sz="0" w:space="0" w:color="auto"/>
      </w:divBdr>
    </w:div>
    <w:div w:id="33427089">
      <w:bodyDiv w:val="1"/>
      <w:marLeft w:val="0"/>
      <w:marRight w:val="0"/>
      <w:marTop w:val="0"/>
      <w:marBottom w:val="0"/>
      <w:divBdr>
        <w:top w:val="none" w:sz="0" w:space="0" w:color="auto"/>
        <w:left w:val="none" w:sz="0" w:space="0" w:color="auto"/>
        <w:bottom w:val="none" w:sz="0" w:space="0" w:color="auto"/>
        <w:right w:val="none" w:sz="0" w:space="0" w:color="auto"/>
      </w:divBdr>
    </w:div>
    <w:div w:id="71045153">
      <w:bodyDiv w:val="1"/>
      <w:marLeft w:val="0"/>
      <w:marRight w:val="0"/>
      <w:marTop w:val="0"/>
      <w:marBottom w:val="0"/>
      <w:divBdr>
        <w:top w:val="none" w:sz="0" w:space="0" w:color="auto"/>
        <w:left w:val="none" w:sz="0" w:space="0" w:color="auto"/>
        <w:bottom w:val="none" w:sz="0" w:space="0" w:color="auto"/>
        <w:right w:val="none" w:sz="0" w:space="0" w:color="auto"/>
      </w:divBdr>
    </w:div>
    <w:div w:id="86775248">
      <w:bodyDiv w:val="1"/>
      <w:marLeft w:val="0"/>
      <w:marRight w:val="0"/>
      <w:marTop w:val="0"/>
      <w:marBottom w:val="0"/>
      <w:divBdr>
        <w:top w:val="none" w:sz="0" w:space="0" w:color="auto"/>
        <w:left w:val="none" w:sz="0" w:space="0" w:color="auto"/>
        <w:bottom w:val="none" w:sz="0" w:space="0" w:color="auto"/>
        <w:right w:val="none" w:sz="0" w:space="0" w:color="auto"/>
      </w:divBdr>
    </w:div>
    <w:div w:id="216820251">
      <w:bodyDiv w:val="1"/>
      <w:marLeft w:val="0"/>
      <w:marRight w:val="0"/>
      <w:marTop w:val="0"/>
      <w:marBottom w:val="0"/>
      <w:divBdr>
        <w:top w:val="none" w:sz="0" w:space="0" w:color="auto"/>
        <w:left w:val="none" w:sz="0" w:space="0" w:color="auto"/>
        <w:bottom w:val="none" w:sz="0" w:space="0" w:color="auto"/>
        <w:right w:val="none" w:sz="0" w:space="0" w:color="auto"/>
      </w:divBdr>
    </w:div>
    <w:div w:id="266550590">
      <w:bodyDiv w:val="1"/>
      <w:marLeft w:val="0"/>
      <w:marRight w:val="0"/>
      <w:marTop w:val="0"/>
      <w:marBottom w:val="0"/>
      <w:divBdr>
        <w:top w:val="none" w:sz="0" w:space="0" w:color="auto"/>
        <w:left w:val="none" w:sz="0" w:space="0" w:color="auto"/>
        <w:bottom w:val="none" w:sz="0" w:space="0" w:color="auto"/>
        <w:right w:val="none" w:sz="0" w:space="0" w:color="auto"/>
      </w:divBdr>
    </w:div>
    <w:div w:id="338891604">
      <w:bodyDiv w:val="1"/>
      <w:marLeft w:val="0"/>
      <w:marRight w:val="0"/>
      <w:marTop w:val="0"/>
      <w:marBottom w:val="0"/>
      <w:divBdr>
        <w:top w:val="none" w:sz="0" w:space="0" w:color="auto"/>
        <w:left w:val="none" w:sz="0" w:space="0" w:color="auto"/>
        <w:bottom w:val="none" w:sz="0" w:space="0" w:color="auto"/>
        <w:right w:val="none" w:sz="0" w:space="0" w:color="auto"/>
      </w:divBdr>
    </w:div>
    <w:div w:id="458500124">
      <w:bodyDiv w:val="1"/>
      <w:marLeft w:val="0"/>
      <w:marRight w:val="0"/>
      <w:marTop w:val="0"/>
      <w:marBottom w:val="0"/>
      <w:divBdr>
        <w:top w:val="none" w:sz="0" w:space="0" w:color="auto"/>
        <w:left w:val="none" w:sz="0" w:space="0" w:color="auto"/>
        <w:bottom w:val="none" w:sz="0" w:space="0" w:color="auto"/>
        <w:right w:val="none" w:sz="0" w:space="0" w:color="auto"/>
      </w:divBdr>
    </w:div>
    <w:div w:id="640113522">
      <w:bodyDiv w:val="1"/>
      <w:marLeft w:val="0"/>
      <w:marRight w:val="0"/>
      <w:marTop w:val="0"/>
      <w:marBottom w:val="0"/>
      <w:divBdr>
        <w:top w:val="none" w:sz="0" w:space="0" w:color="auto"/>
        <w:left w:val="none" w:sz="0" w:space="0" w:color="auto"/>
        <w:bottom w:val="none" w:sz="0" w:space="0" w:color="auto"/>
        <w:right w:val="none" w:sz="0" w:space="0" w:color="auto"/>
      </w:divBdr>
    </w:div>
    <w:div w:id="654142015">
      <w:bodyDiv w:val="1"/>
      <w:marLeft w:val="0"/>
      <w:marRight w:val="0"/>
      <w:marTop w:val="0"/>
      <w:marBottom w:val="0"/>
      <w:divBdr>
        <w:top w:val="none" w:sz="0" w:space="0" w:color="auto"/>
        <w:left w:val="none" w:sz="0" w:space="0" w:color="auto"/>
        <w:bottom w:val="none" w:sz="0" w:space="0" w:color="auto"/>
        <w:right w:val="none" w:sz="0" w:space="0" w:color="auto"/>
      </w:divBdr>
    </w:div>
    <w:div w:id="675964481">
      <w:bodyDiv w:val="1"/>
      <w:marLeft w:val="0"/>
      <w:marRight w:val="0"/>
      <w:marTop w:val="0"/>
      <w:marBottom w:val="0"/>
      <w:divBdr>
        <w:top w:val="none" w:sz="0" w:space="0" w:color="auto"/>
        <w:left w:val="none" w:sz="0" w:space="0" w:color="auto"/>
        <w:bottom w:val="none" w:sz="0" w:space="0" w:color="auto"/>
        <w:right w:val="none" w:sz="0" w:space="0" w:color="auto"/>
      </w:divBdr>
    </w:div>
    <w:div w:id="747651922">
      <w:bodyDiv w:val="1"/>
      <w:marLeft w:val="0"/>
      <w:marRight w:val="0"/>
      <w:marTop w:val="0"/>
      <w:marBottom w:val="0"/>
      <w:divBdr>
        <w:top w:val="none" w:sz="0" w:space="0" w:color="auto"/>
        <w:left w:val="none" w:sz="0" w:space="0" w:color="auto"/>
        <w:bottom w:val="none" w:sz="0" w:space="0" w:color="auto"/>
        <w:right w:val="none" w:sz="0" w:space="0" w:color="auto"/>
      </w:divBdr>
    </w:div>
    <w:div w:id="759257140">
      <w:bodyDiv w:val="1"/>
      <w:marLeft w:val="0"/>
      <w:marRight w:val="0"/>
      <w:marTop w:val="0"/>
      <w:marBottom w:val="0"/>
      <w:divBdr>
        <w:top w:val="none" w:sz="0" w:space="0" w:color="auto"/>
        <w:left w:val="none" w:sz="0" w:space="0" w:color="auto"/>
        <w:bottom w:val="none" w:sz="0" w:space="0" w:color="auto"/>
        <w:right w:val="none" w:sz="0" w:space="0" w:color="auto"/>
      </w:divBdr>
    </w:div>
    <w:div w:id="773091285">
      <w:bodyDiv w:val="1"/>
      <w:marLeft w:val="0"/>
      <w:marRight w:val="0"/>
      <w:marTop w:val="0"/>
      <w:marBottom w:val="0"/>
      <w:divBdr>
        <w:top w:val="none" w:sz="0" w:space="0" w:color="auto"/>
        <w:left w:val="none" w:sz="0" w:space="0" w:color="auto"/>
        <w:bottom w:val="none" w:sz="0" w:space="0" w:color="auto"/>
        <w:right w:val="none" w:sz="0" w:space="0" w:color="auto"/>
      </w:divBdr>
    </w:div>
    <w:div w:id="774977856">
      <w:bodyDiv w:val="1"/>
      <w:marLeft w:val="0"/>
      <w:marRight w:val="0"/>
      <w:marTop w:val="0"/>
      <w:marBottom w:val="0"/>
      <w:divBdr>
        <w:top w:val="none" w:sz="0" w:space="0" w:color="auto"/>
        <w:left w:val="none" w:sz="0" w:space="0" w:color="auto"/>
        <w:bottom w:val="none" w:sz="0" w:space="0" w:color="auto"/>
        <w:right w:val="none" w:sz="0" w:space="0" w:color="auto"/>
      </w:divBdr>
    </w:div>
    <w:div w:id="858541903">
      <w:bodyDiv w:val="1"/>
      <w:marLeft w:val="0"/>
      <w:marRight w:val="0"/>
      <w:marTop w:val="0"/>
      <w:marBottom w:val="0"/>
      <w:divBdr>
        <w:top w:val="none" w:sz="0" w:space="0" w:color="auto"/>
        <w:left w:val="none" w:sz="0" w:space="0" w:color="auto"/>
        <w:bottom w:val="none" w:sz="0" w:space="0" w:color="auto"/>
        <w:right w:val="none" w:sz="0" w:space="0" w:color="auto"/>
      </w:divBdr>
      <w:divsChild>
        <w:div w:id="1602253309">
          <w:marLeft w:val="0"/>
          <w:marRight w:val="0"/>
          <w:marTop w:val="0"/>
          <w:marBottom w:val="0"/>
          <w:divBdr>
            <w:top w:val="none" w:sz="0" w:space="0" w:color="auto"/>
            <w:left w:val="none" w:sz="0" w:space="0" w:color="auto"/>
            <w:bottom w:val="none" w:sz="0" w:space="0" w:color="auto"/>
            <w:right w:val="none" w:sz="0" w:space="0" w:color="auto"/>
          </w:divBdr>
          <w:divsChild>
            <w:div w:id="1947420716">
              <w:marLeft w:val="0"/>
              <w:marRight w:val="0"/>
              <w:marTop w:val="0"/>
              <w:marBottom w:val="0"/>
              <w:divBdr>
                <w:top w:val="none" w:sz="0" w:space="0" w:color="auto"/>
                <w:left w:val="none" w:sz="0" w:space="0" w:color="auto"/>
                <w:bottom w:val="none" w:sz="0" w:space="0" w:color="auto"/>
                <w:right w:val="none" w:sz="0" w:space="0" w:color="auto"/>
              </w:divBdr>
              <w:divsChild>
                <w:div w:id="718821098">
                  <w:marLeft w:val="0"/>
                  <w:marRight w:val="0"/>
                  <w:marTop w:val="0"/>
                  <w:marBottom w:val="0"/>
                  <w:divBdr>
                    <w:top w:val="none" w:sz="0" w:space="0" w:color="auto"/>
                    <w:left w:val="none" w:sz="0" w:space="0" w:color="auto"/>
                    <w:bottom w:val="none" w:sz="0" w:space="0" w:color="auto"/>
                    <w:right w:val="none" w:sz="0" w:space="0" w:color="auto"/>
                  </w:divBdr>
                  <w:divsChild>
                    <w:div w:id="530265953">
                      <w:marLeft w:val="0"/>
                      <w:marRight w:val="0"/>
                      <w:marTop w:val="45"/>
                      <w:marBottom w:val="0"/>
                      <w:divBdr>
                        <w:top w:val="none" w:sz="0" w:space="0" w:color="auto"/>
                        <w:left w:val="none" w:sz="0" w:space="0" w:color="auto"/>
                        <w:bottom w:val="none" w:sz="0" w:space="0" w:color="auto"/>
                        <w:right w:val="none" w:sz="0" w:space="0" w:color="auto"/>
                      </w:divBdr>
                      <w:divsChild>
                        <w:div w:id="693263851">
                          <w:marLeft w:val="0"/>
                          <w:marRight w:val="0"/>
                          <w:marTop w:val="0"/>
                          <w:marBottom w:val="0"/>
                          <w:divBdr>
                            <w:top w:val="none" w:sz="0" w:space="0" w:color="auto"/>
                            <w:left w:val="none" w:sz="0" w:space="0" w:color="auto"/>
                            <w:bottom w:val="none" w:sz="0" w:space="0" w:color="auto"/>
                            <w:right w:val="none" w:sz="0" w:space="0" w:color="auto"/>
                          </w:divBdr>
                          <w:divsChild>
                            <w:div w:id="1096512284">
                              <w:marLeft w:val="2070"/>
                              <w:marRight w:val="3960"/>
                              <w:marTop w:val="0"/>
                              <w:marBottom w:val="0"/>
                              <w:divBdr>
                                <w:top w:val="none" w:sz="0" w:space="0" w:color="auto"/>
                                <w:left w:val="none" w:sz="0" w:space="0" w:color="auto"/>
                                <w:bottom w:val="none" w:sz="0" w:space="0" w:color="auto"/>
                                <w:right w:val="none" w:sz="0" w:space="0" w:color="auto"/>
                              </w:divBdr>
                              <w:divsChild>
                                <w:div w:id="1150439218">
                                  <w:marLeft w:val="0"/>
                                  <w:marRight w:val="0"/>
                                  <w:marTop w:val="0"/>
                                  <w:marBottom w:val="0"/>
                                  <w:divBdr>
                                    <w:top w:val="none" w:sz="0" w:space="0" w:color="auto"/>
                                    <w:left w:val="none" w:sz="0" w:space="0" w:color="auto"/>
                                    <w:bottom w:val="none" w:sz="0" w:space="0" w:color="auto"/>
                                    <w:right w:val="none" w:sz="0" w:space="0" w:color="auto"/>
                                  </w:divBdr>
                                  <w:divsChild>
                                    <w:div w:id="1890148294">
                                      <w:marLeft w:val="0"/>
                                      <w:marRight w:val="0"/>
                                      <w:marTop w:val="0"/>
                                      <w:marBottom w:val="0"/>
                                      <w:divBdr>
                                        <w:top w:val="none" w:sz="0" w:space="0" w:color="auto"/>
                                        <w:left w:val="none" w:sz="0" w:space="0" w:color="auto"/>
                                        <w:bottom w:val="none" w:sz="0" w:space="0" w:color="auto"/>
                                        <w:right w:val="none" w:sz="0" w:space="0" w:color="auto"/>
                                      </w:divBdr>
                                      <w:divsChild>
                                        <w:div w:id="2144107144">
                                          <w:marLeft w:val="0"/>
                                          <w:marRight w:val="0"/>
                                          <w:marTop w:val="0"/>
                                          <w:marBottom w:val="0"/>
                                          <w:divBdr>
                                            <w:top w:val="none" w:sz="0" w:space="0" w:color="auto"/>
                                            <w:left w:val="none" w:sz="0" w:space="0" w:color="auto"/>
                                            <w:bottom w:val="none" w:sz="0" w:space="0" w:color="auto"/>
                                            <w:right w:val="none" w:sz="0" w:space="0" w:color="auto"/>
                                          </w:divBdr>
                                          <w:divsChild>
                                            <w:div w:id="735130974">
                                              <w:marLeft w:val="0"/>
                                              <w:marRight w:val="0"/>
                                              <w:marTop w:val="90"/>
                                              <w:marBottom w:val="0"/>
                                              <w:divBdr>
                                                <w:top w:val="none" w:sz="0" w:space="0" w:color="auto"/>
                                                <w:left w:val="none" w:sz="0" w:space="0" w:color="auto"/>
                                                <w:bottom w:val="none" w:sz="0" w:space="0" w:color="auto"/>
                                                <w:right w:val="none" w:sz="0" w:space="0" w:color="auto"/>
                                              </w:divBdr>
                                              <w:divsChild>
                                                <w:div w:id="742607638">
                                                  <w:marLeft w:val="0"/>
                                                  <w:marRight w:val="0"/>
                                                  <w:marTop w:val="0"/>
                                                  <w:marBottom w:val="0"/>
                                                  <w:divBdr>
                                                    <w:top w:val="none" w:sz="0" w:space="0" w:color="auto"/>
                                                    <w:left w:val="none" w:sz="0" w:space="0" w:color="auto"/>
                                                    <w:bottom w:val="none" w:sz="0" w:space="0" w:color="auto"/>
                                                    <w:right w:val="none" w:sz="0" w:space="0" w:color="auto"/>
                                                  </w:divBdr>
                                                  <w:divsChild>
                                                    <w:div w:id="1291013777">
                                                      <w:marLeft w:val="0"/>
                                                      <w:marRight w:val="0"/>
                                                      <w:marTop w:val="0"/>
                                                      <w:marBottom w:val="0"/>
                                                      <w:divBdr>
                                                        <w:top w:val="none" w:sz="0" w:space="0" w:color="auto"/>
                                                        <w:left w:val="none" w:sz="0" w:space="0" w:color="auto"/>
                                                        <w:bottom w:val="none" w:sz="0" w:space="0" w:color="auto"/>
                                                        <w:right w:val="none" w:sz="0" w:space="0" w:color="auto"/>
                                                      </w:divBdr>
                                                      <w:divsChild>
                                                        <w:div w:id="765618766">
                                                          <w:marLeft w:val="0"/>
                                                          <w:marRight w:val="0"/>
                                                          <w:marTop w:val="0"/>
                                                          <w:marBottom w:val="390"/>
                                                          <w:divBdr>
                                                            <w:top w:val="none" w:sz="0" w:space="0" w:color="auto"/>
                                                            <w:left w:val="none" w:sz="0" w:space="0" w:color="auto"/>
                                                            <w:bottom w:val="none" w:sz="0" w:space="0" w:color="auto"/>
                                                            <w:right w:val="none" w:sz="0" w:space="0" w:color="auto"/>
                                                          </w:divBdr>
                                                          <w:divsChild>
                                                            <w:div w:id="864057360">
                                                              <w:marLeft w:val="0"/>
                                                              <w:marRight w:val="0"/>
                                                              <w:marTop w:val="0"/>
                                                              <w:marBottom w:val="0"/>
                                                              <w:divBdr>
                                                                <w:top w:val="none" w:sz="0" w:space="0" w:color="auto"/>
                                                                <w:left w:val="none" w:sz="0" w:space="0" w:color="auto"/>
                                                                <w:bottom w:val="none" w:sz="0" w:space="0" w:color="auto"/>
                                                                <w:right w:val="none" w:sz="0" w:space="0" w:color="auto"/>
                                                              </w:divBdr>
                                                              <w:divsChild>
                                                                <w:div w:id="379090146">
                                                                  <w:marLeft w:val="0"/>
                                                                  <w:marRight w:val="0"/>
                                                                  <w:marTop w:val="0"/>
                                                                  <w:marBottom w:val="0"/>
                                                                  <w:divBdr>
                                                                    <w:top w:val="none" w:sz="0" w:space="0" w:color="auto"/>
                                                                    <w:left w:val="none" w:sz="0" w:space="0" w:color="auto"/>
                                                                    <w:bottom w:val="none" w:sz="0" w:space="0" w:color="auto"/>
                                                                    <w:right w:val="none" w:sz="0" w:space="0" w:color="auto"/>
                                                                  </w:divBdr>
                                                                  <w:divsChild>
                                                                    <w:div w:id="610362145">
                                                                      <w:marLeft w:val="0"/>
                                                                      <w:marRight w:val="0"/>
                                                                      <w:marTop w:val="0"/>
                                                                      <w:marBottom w:val="0"/>
                                                                      <w:divBdr>
                                                                        <w:top w:val="none" w:sz="0" w:space="0" w:color="auto"/>
                                                                        <w:left w:val="none" w:sz="0" w:space="0" w:color="auto"/>
                                                                        <w:bottom w:val="none" w:sz="0" w:space="0" w:color="auto"/>
                                                                        <w:right w:val="none" w:sz="0" w:space="0" w:color="auto"/>
                                                                      </w:divBdr>
                                                                      <w:divsChild>
                                                                        <w:div w:id="280647844">
                                                                          <w:marLeft w:val="0"/>
                                                                          <w:marRight w:val="0"/>
                                                                          <w:marTop w:val="0"/>
                                                                          <w:marBottom w:val="0"/>
                                                                          <w:divBdr>
                                                                            <w:top w:val="none" w:sz="0" w:space="0" w:color="auto"/>
                                                                            <w:left w:val="none" w:sz="0" w:space="0" w:color="auto"/>
                                                                            <w:bottom w:val="none" w:sz="0" w:space="0" w:color="auto"/>
                                                                            <w:right w:val="none" w:sz="0" w:space="0" w:color="auto"/>
                                                                          </w:divBdr>
                                                                          <w:divsChild>
                                                                            <w:div w:id="1853058743">
                                                                              <w:marLeft w:val="0"/>
                                                                              <w:marRight w:val="0"/>
                                                                              <w:marTop w:val="0"/>
                                                                              <w:marBottom w:val="0"/>
                                                                              <w:divBdr>
                                                                                <w:top w:val="none" w:sz="0" w:space="0" w:color="auto"/>
                                                                                <w:left w:val="none" w:sz="0" w:space="0" w:color="auto"/>
                                                                                <w:bottom w:val="none" w:sz="0" w:space="0" w:color="auto"/>
                                                                                <w:right w:val="none" w:sz="0" w:space="0" w:color="auto"/>
                                                                              </w:divBdr>
                                                                              <w:divsChild>
                                                                                <w:div w:id="2135905789">
                                                                                  <w:marLeft w:val="0"/>
                                                                                  <w:marRight w:val="0"/>
                                                                                  <w:marTop w:val="0"/>
                                                                                  <w:marBottom w:val="0"/>
                                                                                  <w:divBdr>
                                                                                    <w:top w:val="none" w:sz="0" w:space="0" w:color="auto"/>
                                                                                    <w:left w:val="none" w:sz="0" w:space="0" w:color="auto"/>
                                                                                    <w:bottom w:val="none" w:sz="0" w:space="0" w:color="auto"/>
                                                                                    <w:right w:val="none" w:sz="0" w:space="0" w:color="auto"/>
                                                                                  </w:divBdr>
                                                                                  <w:divsChild>
                                                                                    <w:div w:id="1995402734">
                                                                                      <w:marLeft w:val="0"/>
                                                                                      <w:marRight w:val="0"/>
                                                                                      <w:marTop w:val="0"/>
                                                                                      <w:marBottom w:val="0"/>
                                                                                      <w:divBdr>
                                                                                        <w:top w:val="none" w:sz="0" w:space="0" w:color="auto"/>
                                                                                        <w:left w:val="none" w:sz="0" w:space="0" w:color="auto"/>
                                                                                        <w:bottom w:val="none" w:sz="0" w:space="0" w:color="auto"/>
                                                                                        <w:right w:val="none" w:sz="0" w:space="0" w:color="auto"/>
                                                                                      </w:divBdr>
                                                                                      <w:divsChild>
                                                                                        <w:div w:id="1452433341">
                                                                                          <w:marLeft w:val="0"/>
                                                                                          <w:marRight w:val="0"/>
                                                                                          <w:marTop w:val="0"/>
                                                                                          <w:marBottom w:val="0"/>
                                                                                          <w:divBdr>
                                                                                            <w:top w:val="none" w:sz="0" w:space="0" w:color="auto"/>
                                                                                            <w:left w:val="none" w:sz="0" w:space="0" w:color="auto"/>
                                                                                            <w:bottom w:val="none" w:sz="0" w:space="0" w:color="auto"/>
                                                                                            <w:right w:val="none" w:sz="0" w:space="0" w:color="auto"/>
                                                                                          </w:divBdr>
                                                                                          <w:divsChild>
                                                                                            <w:div w:id="1251235371">
                                                                                              <w:marLeft w:val="0"/>
                                                                                              <w:marRight w:val="0"/>
                                                                                              <w:marTop w:val="0"/>
                                                                                              <w:marBottom w:val="0"/>
                                                                                              <w:divBdr>
                                                                                                <w:top w:val="none" w:sz="0" w:space="0" w:color="auto"/>
                                                                                                <w:left w:val="none" w:sz="0" w:space="0" w:color="auto"/>
                                                                                                <w:bottom w:val="none" w:sz="0" w:space="0" w:color="auto"/>
                                                                                                <w:right w:val="none" w:sz="0" w:space="0" w:color="auto"/>
                                                                                              </w:divBdr>
                                                                                              <w:divsChild>
                                                                                                <w:div w:id="804933292">
                                                                                                  <w:marLeft w:val="0"/>
                                                                                                  <w:marRight w:val="0"/>
                                                                                                  <w:marTop w:val="0"/>
                                                                                                  <w:marBottom w:val="0"/>
                                                                                                  <w:divBdr>
                                                                                                    <w:top w:val="none" w:sz="0" w:space="0" w:color="auto"/>
                                                                                                    <w:left w:val="none" w:sz="0" w:space="0" w:color="auto"/>
                                                                                                    <w:bottom w:val="none" w:sz="0" w:space="0" w:color="auto"/>
                                                                                                    <w:right w:val="none" w:sz="0" w:space="0" w:color="auto"/>
                                                                                                  </w:divBdr>
                                                                                                  <w:divsChild>
                                                                                                    <w:div w:id="1061176469">
                                                                                                      <w:marLeft w:val="0"/>
                                                                                                      <w:marRight w:val="0"/>
                                                                                                      <w:marTop w:val="0"/>
                                                                                                      <w:marBottom w:val="0"/>
                                                                                                      <w:divBdr>
                                                                                                        <w:top w:val="none" w:sz="0" w:space="0" w:color="auto"/>
                                                                                                        <w:left w:val="none" w:sz="0" w:space="0" w:color="auto"/>
                                                                                                        <w:bottom w:val="none" w:sz="0" w:space="0" w:color="auto"/>
                                                                                                        <w:right w:val="none" w:sz="0" w:space="0" w:color="auto"/>
                                                                                                      </w:divBdr>
                                                                                                      <w:divsChild>
                                                                                                        <w:div w:id="773748292">
                                                                                                          <w:marLeft w:val="0"/>
                                                                                                          <w:marRight w:val="0"/>
                                                                                                          <w:marTop w:val="0"/>
                                                                                                          <w:marBottom w:val="0"/>
                                                                                                          <w:divBdr>
                                                                                                            <w:top w:val="none" w:sz="0" w:space="0" w:color="auto"/>
                                                                                                            <w:left w:val="none" w:sz="0" w:space="0" w:color="auto"/>
                                                                                                            <w:bottom w:val="none" w:sz="0" w:space="0" w:color="auto"/>
                                                                                                            <w:right w:val="none" w:sz="0" w:space="0" w:color="auto"/>
                                                                                                          </w:divBdr>
                                                                                                          <w:divsChild>
                                                                                                            <w:div w:id="837229661">
                                                                                                              <w:marLeft w:val="300"/>
                                                                                                              <w:marRight w:val="0"/>
                                                                                                              <w:marTop w:val="0"/>
                                                                                                              <w:marBottom w:val="0"/>
                                                                                                              <w:divBdr>
                                                                                                                <w:top w:val="none" w:sz="0" w:space="0" w:color="auto"/>
                                                                                                                <w:left w:val="none" w:sz="0" w:space="0" w:color="auto"/>
                                                                                                                <w:bottom w:val="none" w:sz="0" w:space="0" w:color="auto"/>
                                                                                                                <w:right w:val="none" w:sz="0" w:space="0" w:color="auto"/>
                                                                                                              </w:divBdr>
                                                                                                              <w:divsChild>
                                                                                                                <w:div w:id="1957522097">
                                                                                                                  <w:marLeft w:val="-300"/>
                                                                                                                  <w:marRight w:val="0"/>
                                                                                                                  <w:marTop w:val="0"/>
                                                                                                                  <w:marBottom w:val="0"/>
                                                                                                                  <w:divBdr>
                                                                                                                    <w:top w:val="none" w:sz="0" w:space="0" w:color="auto"/>
                                                                                                                    <w:left w:val="none" w:sz="0" w:space="0" w:color="auto"/>
                                                                                                                    <w:bottom w:val="none" w:sz="0" w:space="0" w:color="auto"/>
                                                                                                                    <w:right w:val="none" w:sz="0" w:space="0" w:color="auto"/>
                                                                                                                  </w:divBdr>
                                                                                                                  <w:divsChild>
                                                                                                                    <w:div w:id="37384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8172495">
      <w:bodyDiv w:val="1"/>
      <w:marLeft w:val="0"/>
      <w:marRight w:val="0"/>
      <w:marTop w:val="0"/>
      <w:marBottom w:val="0"/>
      <w:divBdr>
        <w:top w:val="none" w:sz="0" w:space="0" w:color="auto"/>
        <w:left w:val="none" w:sz="0" w:space="0" w:color="auto"/>
        <w:bottom w:val="none" w:sz="0" w:space="0" w:color="auto"/>
        <w:right w:val="none" w:sz="0" w:space="0" w:color="auto"/>
      </w:divBdr>
    </w:div>
    <w:div w:id="969359067">
      <w:bodyDiv w:val="1"/>
      <w:marLeft w:val="0"/>
      <w:marRight w:val="0"/>
      <w:marTop w:val="0"/>
      <w:marBottom w:val="0"/>
      <w:divBdr>
        <w:top w:val="none" w:sz="0" w:space="0" w:color="auto"/>
        <w:left w:val="none" w:sz="0" w:space="0" w:color="auto"/>
        <w:bottom w:val="none" w:sz="0" w:space="0" w:color="auto"/>
        <w:right w:val="none" w:sz="0" w:space="0" w:color="auto"/>
      </w:divBdr>
    </w:div>
    <w:div w:id="998463607">
      <w:bodyDiv w:val="1"/>
      <w:marLeft w:val="0"/>
      <w:marRight w:val="0"/>
      <w:marTop w:val="0"/>
      <w:marBottom w:val="0"/>
      <w:divBdr>
        <w:top w:val="none" w:sz="0" w:space="0" w:color="auto"/>
        <w:left w:val="none" w:sz="0" w:space="0" w:color="auto"/>
        <w:bottom w:val="none" w:sz="0" w:space="0" w:color="auto"/>
        <w:right w:val="none" w:sz="0" w:space="0" w:color="auto"/>
      </w:divBdr>
    </w:div>
    <w:div w:id="1010254989">
      <w:bodyDiv w:val="1"/>
      <w:marLeft w:val="0"/>
      <w:marRight w:val="0"/>
      <w:marTop w:val="0"/>
      <w:marBottom w:val="0"/>
      <w:divBdr>
        <w:top w:val="none" w:sz="0" w:space="0" w:color="auto"/>
        <w:left w:val="none" w:sz="0" w:space="0" w:color="auto"/>
        <w:bottom w:val="none" w:sz="0" w:space="0" w:color="auto"/>
        <w:right w:val="none" w:sz="0" w:space="0" w:color="auto"/>
      </w:divBdr>
      <w:divsChild>
        <w:div w:id="1689016881">
          <w:marLeft w:val="0"/>
          <w:marRight w:val="0"/>
          <w:marTop w:val="0"/>
          <w:marBottom w:val="0"/>
          <w:divBdr>
            <w:top w:val="none" w:sz="0" w:space="0" w:color="auto"/>
            <w:left w:val="none" w:sz="0" w:space="0" w:color="auto"/>
            <w:bottom w:val="none" w:sz="0" w:space="0" w:color="auto"/>
            <w:right w:val="none" w:sz="0" w:space="0" w:color="auto"/>
          </w:divBdr>
          <w:divsChild>
            <w:div w:id="1281182337">
              <w:marLeft w:val="0"/>
              <w:marRight w:val="0"/>
              <w:marTop w:val="0"/>
              <w:marBottom w:val="0"/>
              <w:divBdr>
                <w:top w:val="none" w:sz="0" w:space="0" w:color="auto"/>
                <w:left w:val="none" w:sz="0" w:space="0" w:color="auto"/>
                <w:bottom w:val="none" w:sz="0" w:space="0" w:color="auto"/>
                <w:right w:val="none" w:sz="0" w:space="0" w:color="auto"/>
              </w:divBdr>
              <w:divsChild>
                <w:div w:id="1932885673">
                  <w:marLeft w:val="0"/>
                  <w:marRight w:val="0"/>
                  <w:marTop w:val="0"/>
                  <w:marBottom w:val="0"/>
                  <w:divBdr>
                    <w:top w:val="none" w:sz="0" w:space="0" w:color="auto"/>
                    <w:left w:val="none" w:sz="0" w:space="0" w:color="auto"/>
                    <w:bottom w:val="none" w:sz="0" w:space="0" w:color="auto"/>
                    <w:right w:val="none" w:sz="0" w:space="0" w:color="auto"/>
                  </w:divBdr>
                  <w:divsChild>
                    <w:div w:id="1224147424">
                      <w:marLeft w:val="0"/>
                      <w:marRight w:val="0"/>
                      <w:marTop w:val="45"/>
                      <w:marBottom w:val="0"/>
                      <w:divBdr>
                        <w:top w:val="none" w:sz="0" w:space="0" w:color="auto"/>
                        <w:left w:val="none" w:sz="0" w:space="0" w:color="auto"/>
                        <w:bottom w:val="none" w:sz="0" w:space="0" w:color="auto"/>
                        <w:right w:val="none" w:sz="0" w:space="0" w:color="auto"/>
                      </w:divBdr>
                      <w:divsChild>
                        <w:div w:id="930236997">
                          <w:marLeft w:val="0"/>
                          <w:marRight w:val="0"/>
                          <w:marTop w:val="0"/>
                          <w:marBottom w:val="0"/>
                          <w:divBdr>
                            <w:top w:val="none" w:sz="0" w:space="0" w:color="auto"/>
                            <w:left w:val="none" w:sz="0" w:space="0" w:color="auto"/>
                            <w:bottom w:val="none" w:sz="0" w:space="0" w:color="auto"/>
                            <w:right w:val="none" w:sz="0" w:space="0" w:color="auto"/>
                          </w:divBdr>
                          <w:divsChild>
                            <w:div w:id="1848905507">
                              <w:marLeft w:val="2070"/>
                              <w:marRight w:val="3960"/>
                              <w:marTop w:val="0"/>
                              <w:marBottom w:val="0"/>
                              <w:divBdr>
                                <w:top w:val="none" w:sz="0" w:space="0" w:color="auto"/>
                                <w:left w:val="none" w:sz="0" w:space="0" w:color="auto"/>
                                <w:bottom w:val="none" w:sz="0" w:space="0" w:color="auto"/>
                                <w:right w:val="none" w:sz="0" w:space="0" w:color="auto"/>
                              </w:divBdr>
                              <w:divsChild>
                                <w:div w:id="1802453546">
                                  <w:marLeft w:val="0"/>
                                  <w:marRight w:val="0"/>
                                  <w:marTop w:val="0"/>
                                  <w:marBottom w:val="0"/>
                                  <w:divBdr>
                                    <w:top w:val="none" w:sz="0" w:space="0" w:color="auto"/>
                                    <w:left w:val="none" w:sz="0" w:space="0" w:color="auto"/>
                                    <w:bottom w:val="none" w:sz="0" w:space="0" w:color="auto"/>
                                    <w:right w:val="none" w:sz="0" w:space="0" w:color="auto"/>
                                  </w:divBdr>
                                  <w:divsChild>
                                    <w:div w:id="1539588263">
                                      <w:marLeft w:val="0"/>
                                      <w:marRight w:val="0"/>
                                      <w:marTop w:val="0"/>
                                      <w:marBottom w:val="0"/>
                                      <w:divBdr>
                                        <w:top w:val="none" w:sz="0" w:space="0" w:color="auto"/>
                                        <w:left w:val="none" w:sz="0" w:space="0" w:color="auto"/>
                                        <w:bottom w:val="none" w:sz="0" w:space="0" w:color="auto"/>
                                        <w:right w:val="none" w:sz="0" w:space="0" w:color="auto"/>
                                      </w:divBdr>
                                      <w:divsChild>
                                        <w:div w:id="209271651">
                                          <w:marLeft w:val="0"/>
                                          <w:marRight w:val="0"/>
                                          <w:marTop w:val="0"/>
                                          <w:marBottom w:val="0"/>
                                          <w:divBdr>
                                            <w:top w:val="none" w:sz="0" w:space="0" w:color="auto"/>
                                            <w:left w:val="none" w:sz="0" w:space="0" w:color="auto"/>
                                            <w:bottom w:val="none" w:sz="0" w:space="0" w:color="auto"/>
                                            <w:right w:val="none" w:sz="0" w:space="0" w:color="auto"/>
                                          </w:divBdr>
                                          <w:divsChild>
                                            <w:div w:id="2145732166">
                                              <w:marLeft w:val="0"/>
                                              <w:marRight w:val="0"/>
                                              <w:marTop w:val="90"/>
                                              <w:marBottom w:val="0"/>
                                              <w:divBdr>
                                                <w:top w:val="none" w:sz="0" w:space="0" w:color="auto"/>
                                                <w:left w:val="none" w:sz="0" w:space="0" w:color="auto"/>
                                                <w:bottom w:val="none" w:sz="0" w:space="0" w:color="auto"/>
                                                <w:right w:val="none" w:sz="0" w:space="0" w:color="auto"/>
                                              </w:divBdr>
                                              <w:divsChild>
                                                <w:div w:id="1327632665">
                                                  <w:marLeft w:val="0"/>
                                                  <w:marRight w:val="0"/>
                                                  <w:marTop w:val="0"/>
                                                  <w:marBottom w:val="0"/>
                                                  <w:divBdr>
                                                    <w:top w:val="none" w:sz="0" w:space="0" w:color="auto"/>
                                                    <w:left w:val="none" w:sz="0" w:space="0" w:color="auto"/>
                                                    <w:bottom w:val="none" w:sz="0" w:space="0" w:color="auto"/>
                                                    <w:right w:val="none" w:sz="0" w:space="0" w:color="auto"/>
                                                  </w:divBdr>
                                                  <w:divsChild>
                                                    <w:div w:id="86658122">
                                                      <w:marLeft w:val="0"/>
                                                      <w:marRight w:val="0"/>
                                                      <w:marTop w:val="0"/>
                                                      <w:marBottom w:val="0"/>
                                                      <w:divBdr>
                                                        <w:top w:val="none" w:sz="0" w:space="0" w:color="auto"/>
                                                        <w:left w:val="none" w:sz="0" w:space="0" w:color="auto"/>
                                                        <w:bottom w:val="none" w:sz="0" w:space="0" w:color="auto"/>
                                                        <w:right w:val="none" w:sz="0" w:space="0" w:color="auto"/>
                                                      </w:divBdr>
                                                      <w:divsChild>
                                                        <w:div w:id="922106327">
                                                          <w:marLeft w:val="0"/>
                                                          <w:marRight w:val="0"/>
                                                          <w:marTop w:val="0"/>
                                                          <w:marBottom w:val="390"/>
                                                          <w:divBdr>
                                                            <w:top w:val="none" w:sz="0" w:space="0" w:color="auto"/>
                                                            <w:left w:val="none" w:sz="0" w:space="0" w:color="auto"/>
                                                            <w:bottom w:val="none" w:sz="0" w:space="0" w:color="auto"/>
                                                            <w:right w:val="none" w:sz="0" w:space="0" w:color="auto"/>
                                                          </w:divBdr>
                                                          <w:divsChild>
                                                            <w:div w:id="1993752729">
                                                              <w:marLeft w:val="0"/>
                                                              <w:marRight w:val="0"/>
                                                              <w:marTop w:val="0"/>
                                                              <w:marBottom w:val="0"/>
                                                              <w:divBdr>
                                                                <w:top w:val="none" w:sz="0" w:space="0" w:color="auto"/>
                                                                <w:left w:val="none" w:sz="0" w:space="0" w:color="auto"/>
                                                                <w:bottom w:val="none" w:sz="0" w:space="0" w:color="auto"/>
                                                                <w:right w:val="none" w:sz="0" w:space="0" w:color="auto"/>
                                                              </w:divBdr>
                                                              <w:divsChild>
                                                                <w:div w:id="1944604620">
                                                                  <w:marLeft w:val="0"/>
                                                                  <w:marRight w:val="0"/>
                                                                  <w:marTop w:val="0"/>
                                                                  <w:marBottom w:val="0"/>
                                                                  <w:divBdr>
                                                                    <w:top w:val="none" w:sz="0" w:space="0" w:color="auto"/>
                                                                    <w:left w:val="none" w:sz="0" w:space="0" w:color="auto"/>
                                                                    <w:bottom w:val="none" w:sz="0" w:space="0" w:color="auto"/>
                                                                    <w:right w:val="none" w:sz="0" w:space="0" w:color="auto"/>
                                                                  </w:divBdr>
                                                                  <w:divsChild>
                                                                    <w:div w:id="1773430741">
                                                                      <w:marLeft w:val="0"/>
                                                                      <w:marRight w:val="0"/>
                                                                      <w:marTop w:val="0"/>
                                                                      <w:marBottom w:val="0"/>
                                                                      <w:divBdr>
                                                                        <w:top w:val="none" w:sz="0" w:space="0" w:color="auto"/>
                                                                        <w:left w:val="none" w:sz="0" w:space="0" w:color="auto"/>
                                                                        <w:bottom w:val="none" w:sz="0" w:space="0" w:color="auto"/>
                                                                        <w:right w:val="none" w:sz="0" w:space="0" w:color="auto"/>
                                                                      </w:divBdr>
                                                                      <w:divsChild>
                                                                        <w:div w:id="1604024938">
                                                                          <w:marLeft w:val="0"/>
                                                                          <w:marRight w:val="0"/>
                                                                          <w:marTop w:val="0"/>
                                                                          <w:marBottom w:val="0"/>
                                                                          <w:divBdr>
                                                                            <w:top w:val="none" w:sz="0" w:space="0" w:color="auto"/>
                                                                            <w:left w:val="none" w:sz="0" w:space="0" w:color="auto"/>
                                                                            <w:bottom w:val="none" w:sz="0" w:space="0" w:color="auto"/>
                                                                            <w:right w:val="none" w:sz="0" w:space="0" w:color="auto"/>
                                                                          </w:divBdr>
                                                                          <w:divsChild>
                                                                            <w:div w:id="976910290">
                                                                              <w:marLeft w:val="0"/>
                                                                              <w:marRight w:val="0"/>
                                                                              <w:marTop w:val="0"/>
                                                                              <w:marBottom w:val="0"/>
                                                                              <w:divBdr>
                                                                                <w:top w:val="none" w:sz="0" w:space="0" w:color="auto"/>
                                                                                <w:left w:val="none" w:sz="0" w:space="0" w:color="auto"/>
                                                                                <w:bottom w:val="none" w:sz="0" w:space="0" w:color="auto"/>
                                                                                <w:right w:val="none" w:sz="0" w:space="0" w:color="auto"/>
                                                                              </w:divBdr>
                                                                              <w:divsChild>
                                                                                <w:div w:id="1525945140">
                                                                                  <w:marLeft w:val="0"/>
                                                                                  <w:marRight w:val="0"/>
                                                                                  <w:marTop w:val="0"/>
                                                                                  <w:marBottom w:val="0"/>
                                                                                  <w:divBdr>
                                                                                    <w:top w:val="none" w:sz="0" w:space="0" w:color="auto"/>
                                                                                    <w:left w:val="none" w:sz="0" w:space="0" w:color="auto"/>
                                                                                    <w:bottom w:val="none" w:sz="0" w:space="0" w:color="auto"/>
                                                                                    <w:right w:val="none" w:sz="0" w:space="0" w:color="auto"/>
                                                                                  </w:divBdr>
                                                                                  <w:divsChild>
                                                                                    <w:div w:id="2100904957">
                                                                                      <w:marLeft w:val="0"/>
                                                                                      <w:marRight w:val="0"/>
                                                                                      <w:marTop w:val="0"/>
                                                                                      <w:marBottom w:val="0"/>
                                                                                      <w:divBdr>
                                                                                        <w:top w:val="none" w:sz="0" w:space="0" w:color="auto"/>
                                                                                        <w:left w:val="none" w:sz="0" w:space="0" w:color="auto"/>
                                                                                        <w:bottom w:val="none" w:sz="0" w:space="0" w:color="auto"/>
                                                                                        <w:right w:val="none" w:sz="0" w:space="0" w:color="auto"/>
                                                                                      </w:divBdr>
                                                                                      <w:divsChild>
                                                                                        <w:div w:id="1396322147">
                                                                                          <w:marLeft w:val="0"/>
                                                                                          <w:marRight w:val="0"/>
                                                                                          <w:marTop w:val="0"/>
                                                                                          <w:marBottom w:val="0"/>
                                                                                          <w:divBdr>
                                                                                            <w:top w:val="none" w:sz="0" w:space="0" w:color="auto"/>
                                                                                            <w:left w:val="none" w:sz="0" w:space="0" w:color="auto"/>
                                                                                            <w:bottom w:val="none" w:sz="0" w:space="0" w:color="auto"/>
                                                                                            <w:right w:val="none" w:sz="0" w:space="0" w:color="auto"/>
                                                                                          </w:divBdr>
                                                                                          <w:divsChild>
                                                                                            <w:div w:id="2008358819">
                                                                                              <w:marLeft w:val="0"/>
                                                                                              <w:marRight w:val="0"/>
                                                                                              <w:marTop w:val="0"/>
                                                                                              <w:marBottom w:val="0"/>
                                                                                              <w:divBdr>
                                                                                                <w:top w:val="none" w:sz="0" w:space="0" w:color="auto"/>
                                                                                                <w:left w:val="none" w:sz="0" w:space="0" w:color="auto"/>
                                                                                                <w:bottom w:val="none" w:sz="0" w:space="0" w:color="auto"/>
                                                                                                <w:right w:val="none" w:sz="0" w:space="0" w:color="auto"/>
                                                                                              </w:divBdr>
                                                                                              <w:divsChild>
                                                                                                <w:div w:id="1329098126">
                                                                                                  <w:marLeft w:val="0"/>
                                                                                                  <w:marRight w:val="0"/>
                                                                                                  <w:marTop w:val="0"/>
                                                                                                  <w:marBottom w:val="0"/>
                                                                                                  <w:divBdr>
                                                                                                    <w:top w:val="none" w:sz="0" w:space="0" w:color="auto"/>
                                                                                                    <w:left w:val="none" w:sz="0" w:space="0" w:color="auto"/>
                                                                                                    <w:bottom w:val="none" w:sz="0" w:space="0" w:color="auto"/>
                                                                                                    <w:right w:val="none" w:sz="0" w:space="0" w:color="auto"/>
                                                                                                  </w:divBdr>
                                                                                                  <w:divsChild>
                                                                                                    <w:div w:id="61173953">
                                                                                                      <w:marLeft w:val="0"/>
                                                                                                      <w:marRight w:val="0"/>
                                                                                                      <w:marTop w:val="0"/>
                                                                                                      <w:marBottom w:val="0"/>
                                                                                                      <w:divBdr>
                                                                                                        <w:top w:val="none" w:sz="0" w:space="0" w:color="auto"/>
                                                                                                        <w:left w:val="none" w:sz="0" w:space="0" w:color="auto"/>
                                                                                                        <w:bottom w:val="none" w:sz="0" w:space="0" w:color="auto"/>
                                                                                                        <w:right w:val="none" w:sz="0" w:space="0" w:color="auto"/>
                                                                                                      </w:divBdr>
                                                                                                      <w:divsChild>
                                                                                                        <w:div w:id="808939441">
                                                                                                          <w:marLeft w:val="0"/>
                                                                                                          <w:marRight w:val="0"/>
                                                                                                          <w:marTop w:val="0"/>
                                                                                                          <w:marBottom w:val="0"/>
                                                                                                          <w:divBdr>
                                                                                                            <w:top w:val="none" w:sz="0" w:space="0" w:color="auto"/>
                                                                                                            <w:left w:val="none" w:sz="0" w:space="0" w:color="auto"/>
                                                                                                            <w:bottom w:val="none" w:sz="0" w:space="0" w:color="auto"/>
                                                                                                            <w:right w:val="none" w:sz="0" w:space="0" w:color="auto"/>
                                                                                                          </w:divBdr>
                                                                                                          <w:divsChild>
                                                                                                            <w:div w:id="1021781700">
                                                                                                              <w:marLeft w:val="300"/>
                                                                                                              <w:marRight w:val="0"/>
                                                                                                              <w:marTop w:val="0"/>
                                                                                                              <w:marBottom w:val="0"/>
                                                                                                              <w:divBdr>
                                                                                                                <w:top w:val="none" w:sz="0" w:space="0" w:color="auto"/>
                                                                                                                <w:left w:val="none" w:sz="0" w:space="0" w:color="auto"/>
                                                                                                                <w:bottom w:val="none" w:sz="0" w:space="0" w:color="auto"/>
                                                                                                                <w:right w:val="none" w:sz="0" w:space="0" w:color="auto"/>
                                                                                                              </w:divBdr>
                                                                                                              <w:divsChild>
                                                                                                                <w:div w:id="1868516853">
                                                                                                                  <w:marLeft w:val="-300"/>
                                                                                                                  <w:marRight w:val="0"/>
                                                                                                                  <w:marTop w:val="0"/>
                                                                                                                  <w:marBottom w:val="0"/>
                                                                                                                  <w:divBdr>
                                                                                                                    <w:top w:val="none" w:sz="0" w:space="0" w:color="auto"/>
                                                                                                                    <w:left w:val="none" w:sz="0" w:space="0" w:color="auto"/>
                                                                                                                    <w:bottom w:val="none" w:sz="0" w:space="0" w:color="auto"/>
                                                                                                                    <w:right w:val="none" w:sz="0" w:space="0" w:color="auto"/>
                                                                                                                  </w:divBdr>
                                                                                                                  <w:divsChild>
                                                                                                                    <w:div w:id="11665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8281300">
      <w:bodyDiv w:val="1"/>
      <w:marLeft w:val="0"/>
      <w:marRight w:val="0"/>
      <w:marTop w:val="0"/>
      <w:marBottom w:val="0"/>
      <w:divBdr>
        <w:top w:val="none" w:sz="0" w:space="0" w:color="auto"/>
        <w:left w:val="none" w:sz="0" w:space="0" w:color="auto"/>
        <w:bottom w:val="none" w:sz="0" w:space="0" w:color="auto"/>
        <w:right w:val="none" w:sz="0" w:space="0" w:color="auto"/>
      </w:divBdr>
    </w:div>
    <w:div w:id="1116095136">
      <w:bodyDiv w:val="1"/>
      <w:marLeft w:val="0"/>
      <w:marRight w:val="0"/>
      <w:marTop w:val="0"/>
      <w:marBottom w:val="0"/>
      <w:divBdr>
        <w:top w:val="none" w:sz="0" w:space="0" w:color="auto"/>
        <w:left w:val="none" w:sz="0" w:space="0" w:color="auto"/>
        <w:bottom w:val="none" w:sz="0" w:space="0" w:color="auto"/>
        <w:right w:val="none" w:sz="0" w:space="0" w:color="auto"/>
      </w:divBdr>
    </w:div>
    <w:div w:id="1127239631">
      <w:bodyDiv w:val="1"/>
      <w:marLeft w:val="0"/>
      <w:marRight w:val="0"/>
      <w:marTop w:val="0"/>
      <w:marBottom w:val="0"/>
      <w:divBdr>
        <w:top w:val="none" w:sz="0" w:space="0" w:color="auto"/>
        <w:left w:val="none" w:sz="0" w:space="0" w:color="auto"/>
        <w:bottom w:val="none" w:sz="0" w:space="0" w:color="auto"/>
        <w:right w:val="none" w:sz="0" w:space="0" w:color="auto"/>
      </w:divBdr>
    </w:div>
    <w:div w:id="1138186754">
      <w:bodyDiv w:val="1"/>
      <w:marLeft w:val="0"/>
      <w:marRight w:val="0"/>
      <w:marTop w:val="0"/>
      <w:marBottom w:val="0"/>
      <w:divBdr>
        <w:top w:val="none" w:sz="0" w:space="0" w:color="auto"/>
        <w:left w:val="none" w:sz="0" w:space="0" w:color="auto"/>
        <w:bottom w:val="none" w:sz="0" w:space="0" w:color="auto"/>
        <w:right w:val="none" w:sz="0" w:space="0" w:color="auto"/>
      </w:divBdr>
    </w:div>
    <w:div w:id="1164465943">
      <w:bodyDiv w:val="1"/>
      <w:marLeft w:val="0"/>
      <w:marRight w:val="0"/>
      <w:marTop w:val="0"/>
      <w:marBottom w:val="0"/>
      <w:divBdr>
        <w:top w:val="none" w:sz="0" w:space="0" w:color="auto"/>
        <w:left w:val="none" w:sz="0" w:space="0" w:color="auto"/>
        <w:bottom w:val="none" w:sz="0" w:space="0" w:color="auto"/>
        <w:right w:val="none" w:sz="0" w:space="0" w:color="auto"/>
      </w:divBdr>
    </w:div>
    <w:div w:id="1205941215">
      <w:bodyDiv w:val="1"/>
      <w:marLeft w:val="0"/>
      <w:marRight w:val="0"/>
      <w:marTop w:val="0"/>
      <w:marBottom w:val="0"/>
      <w:divBdr>
        <w:top w:val="none" w:sz="0" w:space="0" w:color="auto"/>
        <w:left w:val="none" w:sz="0" w:space="0" w:color="auto"/>
        <w:bottom w:val="none" w:sz="0" w:space="0" w:color="auto"/>
        <w:right w:val="none" w:sz="0" w:space="0" w:color="auto"/>
      </w:divBdr>
    </w:div>
    <w:div w:id="1301766924">
      <w:bodyDiv w:val="1"/>
      <w:marLeft w:val="0"/>
      <w:marRight w:val="0"/>
      <w:marTop w:val="0"/>
      <w:marBottom w:val="0"/>
      <w:divBdr>
        <w:top w:val="none" w:sz="0" w:space="0" w:color="auto"/>
        <w:left w:val="none" w:sz="0" w:space="0" w:color="auto"/>
        <w:bottom w:val="none" w:sz="0" w:space="0" w:color="auto"/>
        <w:right w:val="none" w:sz="0" w:space="0" w:color="auto"/>
      </w:divBdr>
    </w:div>
    <w:div w:id="1318804320">
      <w:bodyDiv w:val="1"/>
      <w:marLeft w:val="0"/>
      <w:marRight w:val="0"/>
      <w:marTop w:val="0"/>
      <w:marBottom w:val="0"/>
      <w:divBdr>
        <w:top w:val="none" w:sz="0" w:space="0" w:color="auto"/>
        <w:left w:val="none" w:sz="0" w:space="0" w:color="auto"/>
        <w:bottom w:val="none" w:sz="0" w:space="0" w:color="auto"/>
        <w:right w:val="none" w:sz="0" w:space="0" w:color="auto"/>
      </w:divBdr>
    </w:div>
    <w:div w:id="1326199427">
      <w:bodyDiv w:val="1"/>
      <w:marLeft w:val="0"/>
      <w:marRight w:val="0"/>
      <w:marTop w:val="0"/>
      <w:marBottom w:val="0"/>
      <w:divBdr>
        <w:top w:val="none" w:sz="0" w:space="0" w:color="auto"/>
        <w:left w:val="none" w:sz="0" w:space="0" w:color="auto"/>
        <w:bottom w:val="none" w:sz="0" w:space="0" w:color="auto"/>
        <w:right w:val="none" w:sz="0" w:space="0" w:color="auto"/>
      </w:divBdr>
    </w:div>
    <w:div w:id="1340505139">
      <w:bodyDiv w:val="1"/>
      <w:marLeft w:val="0"/>
      <w:marRight w:val="0"/>
      <w:marTop w:val="0"/>
      <w:marBottom w:val="0"/>
      <w:divBdr>
        <w:top w:val="none" w:sz="0" w:space="0" w:color="auto"/>
        <w:left w:val="none" w:sz="0" w:space="0" w:color="auto"/>
        <w:bottom w:val="none" w:sz="0" w:space="0" w:color="auto"/>
        <w:right w:val="none" w:sz="0" w:space="0" w:color="auto"/>
      </w:divBdr>
    </w:div>
    <w:div w:id="1417479250">
      <w:bodyDiv w:val="1"/>
      <w:marLeft w:val="0"/>
      <w:marRight w:val="0"/>
      <w:marTop w:val="0"/>
      <w:marBottom w:val="0"/>
      <w:divBdr>
        <w:top w:val="none" w:sz="0" w:space="0" w:color="auto"/>
        <w:left w:val="none" w:sz="0" w:space="0" w:color="auto"/>
        <w:bottom w:val="none" w:sz="0" w:space="0" w:color="auto"/>
        <w:right w:val="none" w:sz="0" w:space="0" w:color="auto"/>
      </w:divBdr>
    </w:div>
    <w:div w:id="1495871940">
      <w:bodyDiv w:val="1"/>
      <w:marLeft w:val="0"/>
      <w:marRight w:val="0"/>
      <w:marTop w:val="0"/>
      <w:marBottom w:val="0"/>
      <w:divBdr>
        <w:top w:val="none" w:sz="0" w:space="0" w:color="auto"/>
        <w:left w:val="none" w:sz="0" w:space="0" w:color="auto"/>
        <w:bottom w:val="none" w:sz="0" w:space="0" w:color="auto"/>
        <w:right w:val="none" w:sz="0" w:space="0" w:color="auto"/>
      </w:divBdr>
    </w:div>
    <w:div w:id="1552813040">
      <w:bodyDiv w:val="1"/>
      <w:marLeft w:val="0"/>
      <w:marRight w:val="0"/>
      <w:marTop w:val="0"/>
      <w:marBottom w:val="0"/>
      <w:divBdr>
        <w:top w:val="none" w:sz="0" w:space="0" w:color="auto"/>
        <w:left w:val="none" w:sz="0" w:space="0" w:color="auto"/>
        <w:bottom w:val="none" w:sz="0" w:space="0" w:color="auto"/>
        <w:right w:val="none" w:sz="0" w:space="0" w:color="auto"/>
      </w:divBdr>
    </w:div>
    <w:div w:id="1557661802">
      <w:bodyDiv w:val="1"/>
      <w:marLeft w:val="0"/>
      <w:marRight w:val="0"/>
      <w:marTop w:val="0"/>
      <w:marBottom w:val="0"/>
      <w:divBdr>
        <w:top w:val="none" w:sz="0" w:space="0" w:color="auto"/>
        <w:left w:val="none" w:sz="0" w:space="0" w:color="auto"/>
        <w:bottom w:val="none" w:sz="0" w:space="0" w:color="auto"/>
        <w:right w:val="none" w:sz="0" w:space="0" w:color="auto"/>
      </w:divBdr>
    </w:div>
    <w:div w:id="1586574646">
      <w:bodyDiv w:val="1"/>
      <w:marLeft w:val="0"/>
      <w:marRight w:val="0"/>
      <w:marTop w:val="0"/>
      <w:marBottom w:val="0"/>
      <w:divBdr>
        <w:top w:val="none" w:sz="0" w:space="0" w:color="auto"/>
        <w:left w:val="none" w:sz="0" w:space="0" w:color="auto"/>
        <w:bottom w:val="none" w:sz="0" w:space="0" w:color="auto"/>
        <w:right w:val="none" w:sz="0" w:space="0" w:color="auto"/>
      </w:divBdr>
    </w:div>
    <w:div w:id="1597516442">
      <w:bodyDiv w:val="1"/>
      <w:marLeft w:val="0"/>
      <w:marRight w:val="0"/>
      <w:marTop w:val="0"/>
      <w:marBottom w:val="0"/>
      <w:divBdr>
        <w:top w:val="none" w:sz="0" w:space="0" w:color="auto"/>
        <w:left w:val="none" w:sz="0" w:space="0" w:color="auto"/>
        <w:bottom w:val="none" w:sz="0" w:space="0" w:color="auto"/>
        <w:right w:val="none" w:sz="0" w:space="0" w:color="auto"/>
      </w:divBdr>
    </w:div>
    <w:div w:id="1668366844">
      <w:bodyDiv w:val="1"/>
      <w:marLeft w:val="0"/>
      <w:marRight w:val="0"/>
      <w:marTop w:val="0"/>
      <w:marBottom w:val="0"/>
      <w:divBdr>
        <w:top w:val="none" w:sz="0" w:space="0" w:color="auto"/>
        <w:left w:val="none" w:sz="0" w:space="0" w:color="auto"/>
        <w:bottom w:val="none" w:sz="0" w:space="0" w:color="auto"/>
        <w:right w:val="none" w:sz="0" w:space="0" w:color="auto"/>
      </w:divBdr>
    </w:div>
    <w:div w:id="1678656564">
      <w:bodyDiv w:val="1"/>
      <w:marLeft w:val="0"/>
      <w:marRight w:val="0"/>
      <w:marTop w:val="0"/>
      <w:marBottom w:val="0"/>
      <w:divBdr>
        <w:top w:val="none" w:sz="0" w:space="0" w:color="auto"/>
        <w:left w:val="none" w:sz="0" w:space="0" w:color="auto"/>
        <w:bottom w:val="none" w:sz="0" w:space="0" w:color="auto"/>
        <w:right w:val="none" w:sz="0" w:space="0" w:color="auto"/>
      </w:divBdr>
    </w:div>
    <w:div w:id="1766918287">
      <w:bodyDiv w:val="1"/>
      <w:marLeft w:val="0"/>
      <w:marRight w:val="0"/>
      <w:marTop w:val="0"/>
      <w:marBottom w:val="0"/>
      <w:divBdr>
        <w:top w:val="none" w:sz="0" w:space="0" w:color="auto"/>
        <w:left w:val="none" w:sz="0" w:space="0" w:color="auto"/>
        <w:bottom w:val="none" w:sz="0" w:space="0" w:color="auto"/>
        <w:right w:val="none" w:sz="0" w:space="0" w:color="auto"/>
      </w:divBdr>
    </w:div>
    <w:div w:id="1881626514">
      <w:bodyDiv w:val="1"/>
      <w:marLeft w:val="0"/>
      <w:marRight w:val="0"/>
      <w:marTop w:val="0"/>
      <w:marBottom w:val="0"/>
      <w:divBdr>
        <w:top w:val="none" w:sz="0" w:space="0" w:color="auto"/>
        <w:left w:val="none" w:sz="0" w:space="0" w:color="auto"/>
        <w:bottom w:val="none" w:sz="0" w:space="0" w:color="auto"/>
        <w:right w:val="none" w:sz="0" w:space="0" w:color="auto"/>
      </w:divBdr>
    </w:div>
    <w:div w:id="1923249299">
      <w:bodyDiv w:val="1"/>
      <w:marLeft w:val="0"/>
      <w:marRight w:val="0"/>
      <w:marTop w:val="0"/>
      <w:marBottom w:val="0"/>
      <w:divBdr>
        <w:top w:val="none" w:sz="0" w:space="0" w:color="auto"/>
        <w:left w:val="none" w:sz="0" w:space="0" w:color="auto"/>
        <w:bottom w:val="none" w:sz="0" w:space="0" w:color="auto"/>
        <w:right w:val="none" w:sz="0" w:space="0" w:color="auto"/>
      </w:divBdr>
    </w:div>
    <w:div w:id="206525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Sフォント">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7D9AA-B0E8-44C6-84CE-7C34946A3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1950</Words>
  <Characters>11115</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奥野　祐亮</dc:creator>
  <cp:keywords/>
  <dc:description/>
  <cp:lastModifiedBy>梅川　歩</cp:lastModifiedBy>
  <cp:revision>6</cp:revision>
  <dcterms:created xsi:type="dcterms:W3CDTF">2024-10-03T05:12:00Z</dcterms:created>
  <dcterms:modified xsi:type="dcterms:W3CDTF">2024-10-07T08:06:00Z</dcterms:modified>
</cp:coreProperties>
</file>