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B5" w:rsidRPr="00641FD2" w:rsidRDefault="002C7EB5" w:rsidP="002C7EB5">
      <w:pPr>
        <w:autoSpaceDE w:val="0"/>
        <w:autoSpaceDN w:val="0"/>
        <w:jc w:val="center"/>
        <w:rPr>
          <w:rFonts w:asciiTheme="majorEastAsia" w:eastAsiaTheme="majorEastAsia" w:hAnsiTheme="majorEastAsia"/>
          <w:b/>
          <w:sz w:val="28"/>
          <w:szCs w:val="28"/>
        </w:rPr>
      </w:pPr>
      <w:bookmarkStart w:id="0" w:name="_GoBack"/>
      <w:bookmarkEnd w:id="0"/>
      <w:r w:rsidRPr="00641FD2">
        <w:rPr>
          <w:rFonts w:asciiTheme="majorEastAsia" w:eastAsiaTheme="majorEastAsia" w:hAnsiTheme="majorEastAsia" w:hint="eastAsia"/>
          <w:b/>
          <w:sz w:val="28"/>
          <w:szCs w:val="28"/>
        </w:rPr>
        <w:t>―資料編―</w:t>
      </w:r>
    </w:p>
    <w:p w:rsidR="002C7EB5" w:rsidRDefault="002C7EB5" w:rsidP="002C7EB5">
      <w:pPr>
        <w:autoSpaceDE w:val="0"/>
        <w:autoSpaceDN w:val="0"/>
        <w:rPr>
          <w:rFonts w:asciiTheme="majorEastAsia" w:eastAsiaTheme="majorEastAsia" w:hAnsiTheme="majorEastAsia"/>
          <w:b/>
          <w:sz w:val="28"/>
        </w:rPr>
      </w:pPr>
    </w:p>
    <w:p w:rsidR="002C7EB5" w:rsidRDefault="002C7EB5" w:rsidP="002C7EB5">
      <w:pPr>
        <w:pStyle w:val="a3"/>
        <w:numPr>
          <w:ilvl w:val="0"/>
          <w:numId w:val="8"/>
        </w:numPr>
        <w:autoSpaceDE w:val="0"/>
        <w:autoSpaceDN w:val="0"/>
        <w:ind w:leftChars="0"/>
        <w:rPr>
          <w:rFonts w:asciiTheme="majorEastAsia" w:eastAsiaTheme="majorEastAsia" w:hAnsiTheme="majorEastAsia"/>
          <w:b/>
          <w:sz w:val="28"/>
        </w:rPr>
      </w:pPr>
      <w:r w:rsidRPr="009B7274">
        <w:rPr>
          <w:rFonts w:asciiTheme="majorEastAsia" w:eastAsiaTheme="majorEastAsia" w:hAnsiTheme="majorEastAsia" w:hint="eastAsia"/>
          <w:b/>
          <w:sz w:val="28"/>
        </w:rPr>
        <w:t xml:space="preserve">内閣府令に基づく各把握項目の数値について　</w:t>
      </w:r>
    </w:p>
    <w:p w:rsidR="002C7EB5" w:rsidRPr="00651C42" w:rsidRDefault="002C7EB5" w:rsidP="002C7EB5">
      <w:pPr>
        <w:pStyle w:val="a3"/>
        <w:autoSpaceDE w:val="0"/>
        <w:autoSpaceDN w:val="0"/>
        <w:ind w:leftChars="0" w:left="444"/>
        <w:rPr>
          <w:rFonts w:asciiTheme="majorEastAsia" w:eastAsiaTheme="majorEastAsia" w:hAnsiTheme="majorEastAsia"/>
          <w:b/>
          <w:sz w:val="28"/>
        </w:rPr>
      </w:pPr>
    </w:p>
    <w:p w:rsidR="002C7EB5" w:rsidRPr="00651C42" w:rsidRDefault="002C7EB5" w:rsidP="002C7EB5">
      <w:pPr>
        <w:autoSpaceDE w:val="0"/>
        <w:autoSpaceDN w:val="0"/>
        <w:rPr>
          <w:rFonts w:asciiTheme="majorEastAsia" w:eastAsiaTheme="majorEastAsia" w:hAnsiTheme="majorEastAsia"/>
          <w:sz w:val="28"/>
        </w:rPr>
      </w:pPr>
      <w:r>
        <w:rPr>
          <w:rFonts w:asciiTheme="majorEastAsia" w:eastAsiaTheme="majorEastAsia" w:hAnsiTheme="majorEastAsia" w:hint="eastAsia"/>
          <w:sz w:val="22"/>
        </w:rPr>
        <w:t>（１）</w:t>
      </w:r>
      <w:r w:rsidRPr="00651C42">
        <w:rPr>
          <w:rFonts w:asciiTheme="majorEastAsia" w:eastAsiaTheme="majorEastAsia" w:hAnsiTheme="majorEastAsia" w:hint="eastAsia"/>
          <w:sz w:val="22"/>
        </w:rPr>
        <w:t>各役職段階にある職員に占める女性職員の割合及びその伸び率（全職種）</w:t>
      </w:r>
    </w:p>
    <w:tbl>
      <w:tblPr>
        <w:tblW w:w="6516" w:type="dxa"/>
        <w:tblInd w:w="567" w:type="dxa"/>
        <w:tblCellMar>
          <w:left w:w="99" w:type="dxa"/>
          <w:right w:w="99" w:type="dxa"/>
        </w:tblCellMar>
        <w:tblLook w:val="04A0" w:firstRow="1" w:lastRow="0" w:firstColumn="1" w:lastColumn="0" w:noHBand="0" w:noVBand="1"/>
      </w:tblPr>
      <w:tblGrid>
        <w:gridCol w:w="1413"/>
        <w:gridCol w:w="992"/>
        <w:gridCol w:w="992"/>
        <w:gridCol w:w="993"/>
        <w:gridCol w:w="992"/>
        <w:gridCol w:w="1134"/>
      </w:tblGrid>
      <w:tr w:rsidR="002C7EB5" w:rsidRPr="005A1EC6" w:rsidTr="00565107">
        <w:trPr>
          <w:trHeight w:val="270"/>
        </w:trPr>
        <w:tc>
          <w:tcPr>
            <w:tcW w:w="14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H29年度</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H30年度</w:t>
            </w:r>
          </w:p>
        </w:tc>
        <w:tc>
          <w:tcPr>
            <w:tcW w:w="993"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Ｒ１年度</w:t>
            </w:r>
          </w:p>
        </w:tc>
        <w:tc>
          <w:tcPr>
            <w:tcW w:w="992" w:type="dxa"/>
            <w:tcBorders>
              <w:top w:val="single" w:sz="4" w:space="0" w:color="auto"/>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Ｒ２年度</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伸び率</w:t>
            </w:r>
            <w:r w:rsidRPr="005A1EC6">
              <w:rPr>
                <w:rFonts w:ascii="Meiryo UI" w:eastAsia="Meiryo UI" w:hAnsi="Meiryo UI" w:cs="ＭＳ Ｐゴシック" w:hint="eastAsia"/>
                <w:kern w:val="0"/>
                <w:sz w:val="18"/>
                <w:szCs w:val="18"/>
              </w:rPr>
              <w:br/>
              <w:t>(R2-H29)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部長級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8.6%</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9.7%</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6.6%</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6.7%</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次長級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8.3%</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9.5%</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7.8%</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9.2%</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9.7%</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12.1%</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4.3%</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総括研究員級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課長級以上</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7.5%</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8.6%</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9.1%</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11.1%</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課長補佐級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14.1%</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15.3%</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17.3%</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17.2%</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3.1%</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27.4%</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28.4%</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29.2%</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30.6%</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主任研究員級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6.3%</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-5.9%</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主査級以上</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21.2%</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22.3%</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23.3%</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24.4%</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主事・技師級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45.0%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46.4%</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47.5%</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49.0%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研究員級</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0.0%</w:t>
            </w:r>
          </w:p>
        </w:tc>
      </w:tr>
      <w:tr w:rsidR="002C7EB5" w:rsidRPr="005A1EC6" w:rsidTr="00565107">
        <w:trPr>
          <w:trHeight w:val="270"/>
        </w:trPr>
        <w:tc>
          <w:tcPr>
            <w:tcW w:w="1413" w:type="dxa"/>
            <w:tcBorders>
              <w:top w:val="nil"/>
              <w:left w:val="single" w:sz="4" w:space="0" w:color="auto"/>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職員計</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32.5%</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33.5%</w:t>
            </w:r>
          </w:p>
        </w:tc>
        <w:tc>
          <w:tcPr>
            <w:tcW w:w="993"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34.7%</w:t>
            </w:r>
          </w:p>
        </w:tc>
        <w:tc>
          <w:tcPr>
            <w:tcW w:w="992"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35.9%</w:t>
            </w:r>
          </w:p>
        </w:tc>
        <w:tc>
          <w:tcPr>
            <w:tcW w:w="1134" w:type="dxa"/>
            <w:tcBorders>
              <w:top w:val="nil"/>
              <w:left w:val="nil"/>
              <w:bottom w:val="single" w:sz="4" w:space="0" w:color="auto"/>
              <w:right w:val="single" w:sz="4" w:space="0" w:color="auto"/>
            </w:tcBorders>
            <w:shd w:val="clear" w:color="000000" w:fill="C5D9F1"/>
            <w:noWrap/>
            <w:vAlign w:val="center"/>
            <w:hideMark/>
          </w:tcPr>
          <w:p w:rsidR="002C7EB5" w:rsidRPr="005A1EC6" w:rsidRDefault="002C7EB5" w:rsidP="00565107">
            <w:pPr>
              <w:widowControl/>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w:t>
            </w:r>
          </w:p>
        </w:tc>
      </w:tr>
    </w:tbl>
    <w:p w:rsidR="002C7EB5" w:rsidRPr="002312C1" w:rsidRDefault="002C7EB5" w:rsidP="002C7EB5">
      <w:pPr>
        <w:autoSpaceDE w:val="0"/>
        <w:autoSpaceDN w:val="0"/>
        <w:ind w:firstLineChars="300" w:firstLine="600"/>
        <w:rPr>
          <w:rFonts w:asciiTheme="majorEastAsia" w:eastAsiaTheme="majorEastAsia" w:hAnsiTheme="majorEastAsia"/>
          <w:sz w:val="20"/>
        </w:rPr>
      </w:pPr>
      <w:r w:rsidRPr="002312C1">
        <w:rPr>
          <w:rFonts w:asciiTheme="majorEastAsia" w:eastAsiaTheme="majorEastAsia" w:hAnsiTheme="majorEastAsia" w:hint="eastAsia"/>
          <w:sz w:val="20"/>
        </w:rPr>
        <w:t>※再任用職員を含む、割愛・特定法人への派遣職員を含まない</w:t>
      </w:r>
    </w:p>
    <w:p w:rsidR="002C7EB5" w:rsidRPr="002312C1" w:rsidRDefault="002C7EB5" w:rsidP="002C7EB5">
      <w:pPr>
        <w:autoSpaceDE w:val="0"/>
        <w:autoSpaceDN w:val="0"/>
        <w:ind w:firstLineChars="200" w:firstLine="400"/>
        <w:rPr>
          <w:rFonts w:asciiTheme="majorEastAsia" w:eastAsiaTheme="majorEastAsia" w:hAnsiTheme="majorEastAsia"/>
          <w:sz w:val="20"/>
        </w:rPr>
      </w:pPr>
      <w:r w:rsidRPr="002312C1">
        <w:rPr>
          <w:rFonts w:asciiTheme="majorEastAsia" w:eastAsiaTheme="majorEastAsia" w:hAnsiTheme="majorEastAsia" w:hint="eastAsia"/>
          <w:sz w:val="20"/>
        </w:rPr>
        <w:t>※各年度4月1日時点</w:t>
      </w:r>
    </w:p>
    <w:p w:rsidR="002C7EB5" w:rsidRPr="005A1EC6" w:rsidRDefault="002C7EB5" w:rsidP="002C7EB5">
      <w:pPr>
        <w:autoSpaceDE w:val="0"/>
        <w:autoSpaceDN w:val="0"/>
        <w:rPr>
          <w:rFonts w:asciiTheme="majorEastAsia" w:eastAsiaTheme="majorEastAsia" w:hAnsiTheme="majorEastAsia"/>
          <w:b/>
          <w:sz w:val="24"/>
          <w:szCs w:val="21"/>
        </w:rPr>
      </w:pPr>
    </w:p>
    <w:p w:rsidR="002C7EB5" w:rsidRPr="005A1EC6" w:rsidRDefault="002C7EB5" w:rsidP="002C7EB5">
      <w:pPr>
        <w:autoSpaceDE w:val="0"/>
        <w:autoSpaceDN w:val="0"/>
        <w:rPr>
          <w:rFonts w:asciiTheme="majorEastAsia" w:eastAsiaTheme="majorEastAsia" w:hAnsiTheme="majorEastAsia"/>
          <w:sz w:val="28"/>
        </w:rPr>
      </w:pPr>
      <w:r>
        <w:rPr>
          <w:rFonts w:asciiTheme="majorEastAsia" w:eastAsiaTheme="majorEastAsia" w:hAnsiTheme="majorEastAsia" w:hint="eastAsia"/>
          <w:sz w:val="22"/>
        </w:rPr>
        <w:t>（２）</w:t>
      </w:r>
      <w:r w:rsidRPr="00651C42">
        <w:rPr>
          <w:rFonts w:asciiTheme="majorEastAsia" w:eastAsiaTheme="majorEastAsia" w:hAnsiTheme="majorEastAsia" w:hint="eastAsia"/>
          <w:sz w:val="22"/>
        </w:rPr>
        <w:t>各役職段階にある職員に占める女性職員の割合及びその伸び率</w:t>
      </w:r>
      <w:r>
        <w:rPr>
          <w:rFonts w:asciiTheme="majorEastAsia" w:eastAsiaTheme="majorEastAsia" w:hAnsiTheme="majorEastAsia" w:hint="eastAsia"/>
          <w:sz w:val="22"/>
        </w:rPr>
        <w:t>（一般行政職）</w:t>
      </w:r>
    </w:p>
    <w:tbl>
      <w:tblPr>
        <w:tblW w:w="651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992"/>
        <w:gridCol w:w="992"/>
        <w:gridCol w:w="993"/>
        <w:gridCol w:w="945"/>
        <w:gridCol w:w="1181"/>
      </w:tblGrid>
      <w:tr w:rsidR="002C7EB5" w:rsidRPr="005A1EC6" w:rsidTr="00565107">
        <w:trPr>
          <w:trHeight w:val="704"/>
        </w:trPr>
        <w:tc>
          <w:tcPr>
            <w:tcW w:w="141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H29年度</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H30年度</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Ｒ１年度</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Ｒ２年度</w:t>
            </w:r>
          </w:p>
        </w:tc>
        <w:tc>
          <w:tcPr>
            <w:tcW w:w="1181" w:type="dxa"/>
            <w:shd w:val="clear" w:color="000000" w:fill="C5D9F1"/>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伸び率</w:t>
            </w:r>
            <w:r w:rsidRPr="005A1EC6">
              <w:rPr>
                <w:rFonts w:ascii="Meiryo UI" w:eastAsia="Meiryo UI" w:hAnsi="Meiryo UI" w:cs="ＭＳ Ｐゴシック" w:hint="eastAsia"/>
                <w:kern w:val="0"/>
                <w:sz w:val="18"/>
                <w:szCs w:val="18"/>
              </w:rPr>
              <w:br/>
              <w:t>(R2-H29)</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部長級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11.4%</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13.0%</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8.7%</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-2.4%</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次長級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5.5%</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4.4%</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7.7%</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6.6%</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7.2%</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7.7%</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9.8%</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3.2%</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課長級以上</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6.9%</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7.2%</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7.4%</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9.2%</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w:t>
            </w:r>
          </w:p>
        </w:tc>
      </w:tr>
      <w:tr w:rsidR="002C7EB5" w:rsidRPr="005A1EC6" w:rsidTr="00565107">
        <w:trPr>
          <w:trHeight w:val="270"/>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課長補佐級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12.5%</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14.3%</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16.9%</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17.5%</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5.0%</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主査級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27.7%</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28.8%</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29.4%</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30.6%</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2.9%</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役付</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20.4%</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21.4%</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22.4%</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23.5%</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3.1%</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主事・技師級</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48.0%</w:t>
            </w:r>
          </w:p>
        </w:tc>
        <w:tc>
          <w:tcPr>
            <w:tcW w:w="992"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49.8%</w:t>
            </w:r>
          </w:p>
        </w:tc>
        <w:tc>
          <w:tcPr>
            <w:tcW w:w="993"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51.2%</w:t>
            </w:r>
          </w:p>
        </w:tc>
        <w:tc>
          <w:tcPr>
            <w:tcW w:w="945"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53.1%</w:t>
            </w:r>
          </w:p>
        </w:tc>
        <w:tc>
          <w:tcPr>
            <w:tcW w:w="1181" w:type="dxa"/>
            <w:shd w:val="clear" w:color="auto" w:fill="auto"/>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5.1%</w:t>
            </w:r>
          </w:p>
        </w:tc>
      </w:tr>
      <w:tr w:rsidR="002C7EB5" w:rsidRPr="005A1EC6" w:rsidTr="00565107">
        <w:trPr>
          <w:trHeight w:val="285"/>
        </w:trPr>
        <w:tc>
          <w:tcPr>
            <w:tcW w:w="1413" w:type="dxa"/>
            <w:shd w:val="clear" w:color="000000" w:fill="C5D9F1"/>
            <w:noWrap/>
            <w:vAlign w:val="center"/>
            <w:hideMark/>
          </w:tcPr>
          <w:p w:rsidR="002C7EB5" w:rsidRPr="005A1EC6" w:rsidRDefault="002C7EB5" w:rsidP="00565107">
            <w:pPr>
              <w:widowControl/>
              <w:tabs>
                <w:tab w:val="left" w:pos="270"/>
              </w:tabs>
              <w:snapToGrid w:val="0"/>
              <w:jc w:val="left"/>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職員計</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33.6%</w:t>
            </w:r>
          </w:p>
        </w:tc>
        <w:tc>
          <w:tcPr>
            <w:tcW w:w="992"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34.8%</w:t>
            </w:r>
          </w:p>
        </w:tc>
        <w:tc>
          <w:tcPr>
            <w:tcW w:w="993"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36.1%</w:t>
            </w:r>
          </w:p>
        </w:tc>
        <w:tc>
          <w:tcPr>
            <w:tcW w:w="945"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37.7%</w:t>
            </w:r>
          </w:p>
        </w:tc>
        <w:tc>
          <w:tcPr>
            <w:tcW w:w="1181"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4.1%</w:t>
            </w:r>
          </w:p>
        </w:tc>
      </w:tr>
    </w:tbl>
    <w:p w:rsidR="002C7EB5" w:rsidRPr="005A1EC6" w:rsidRDefault="002C7EB5" w:rsidP="002C7EB5">
      <w:pPr>
        <w:autoSpaceDE w:val="0"/>
        <w:autoSpaceDN w:val="0"/>
        <w:ind w:firstLineChars="300" w:firstLine="600"/>
        <w:rPr>
          <w:rFonts w:asciiTheme="majorEastAsia" w:eastAsiaTheme="majorEastAsia" w:hAnsiTheme="majorEastAsia"/>
          <w:sz w:val="20"/>
        </w:rPr>
      </w:pPr>
      <w:r w:rsidRPr="005A1EC6">
        <w:rPr>
          <w:rFonts w:asciiTheme="majorEastAsia" w:eastAsiaTheme="majorEastAsia" w:hAnsiTheme="majorEastAsia" w:hint="eastAsia"/>
          <w:sz w:val="20"/>
        </w:rPr>
        <w:t>※再任用職員を含む、割愛・特定法人への派遣職員を含まない</w:t>
      </w:r>
    </w:p>
    <w:p w:rsidR="002C7EB5" w:rsidRPr="005A1EC6" w:rsidRDefault="002C7EB5" w:rsidP="002C7EB5">
      <w:pPr>
        <w:autoSpaceDE w:val="0"/>
        <w:autoSpaceDN w:val="0"/>
        <w:ind w:firstLineChars="300" w:firstLine="600"/>
        <w:rPr>
          <w:rFonts w:asciiTheme="majorEastAsia" w:eastAsiaTheme="majorEastAsia" w:hAnsiTheme="majorEastAsia"/>
          <w:sz w:val="20"/>
        </w:rPr>
      </w:pPr>
      <w:r w:rsidRPr="005A1EC6">
        <w:rPr>
          <w:rFonts w:asciiTheme="majorEastAsia" w:eastAsiaTheme="majorEastAsia" w:hAnsiTheme="majorEastAsia" w:hint="eastAsia"/>
          <w:sz w:val="20"/>
        </w:rPr>
        <w:t>※各年度4月1日時点</w:t>
      </w:r>
    </w:p>
    <w:p w:rsidR="002C7EB5" w:rsidRDefault="002C7EB5" w:rsidP="002C7EB5">
      <w:pPr>
        <w:autoSpaceDE w:val="0"/>
        <w:autoSpaceDN w:val="0"/>
        <w:rPr>
          <w:rFonts w:asciiTheme="majorEastAsia" w:eastAsiaTheme="majorEastAsia" w:hAnsiTheme="majorEastAsia"/>
          <w:bCs/>
          <w:sz w:val="20"/>
          <w:szCs w:val="20"/>
        </w:rPr>
      </w:pPr>
    </w:p>
    <w:p w:rsidR="002C7EB5" w:rsidRPr="005A1EC6" w:rsidRDefault="002C7EB5" w:rsidP="002C7EB5">
      <w:pPr>
        <w:autoSpaceDE w:val="0"/>
        <w:autoSpaceDN w:val="0"/>
        <w:rPr>
          <w:rFonts w:asciiTheme="majorEastAsia" w:eastAsiaTheme="majorEastAsia" w:hAnsiTheme="majorEastAsia"/>
          <w:bCs/>
          <w:sz w:val="20"/>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lastRenderedPageBreak/>
        <w:t>（３）職員の人材育成を目的とした教育訓練の男女別の受講上状況（Ｒ１年度）</w:t>
      </w:r>
    </w:p>
    <w:tbl>
      <w:tblPr>
        <w:tblW w:w="6232" w:type="dxa"/>
        <w:tblInd w:w="567" w:type="dxa"/>
        <w:tblCellMar>
          <w:left w:w="99" w:type="dxa"/>
          <w:right w:w="99" w:type="dxa"/>
        </w:tblCellMar>
        <w:tblLook w:val="04A0" w:firstRow="1" w:lastRow="0" w:firstColumn="1" w:lastColumn="0" w:noHBand="0" w:noVBand="1"/>
      </w:tblPr>
      <w:tblGrid>
        <w:gridCol w:w="1838"/>
        <w:gridCol w:w="709"/>
        <w:gridCol w:w="1134"/>
        <w:gridCol w:w="1275"/>
        <w:gridCol w:w="1276"/>
      </w:tblGrid>
      <w:tr w:rsidR="002C7EB5" w:rsidRPr="00822175" w:rsidTr="00565107">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研修区分</w:t>
            </w:r>
          </w:p>
        </w:tc>
        <w:tc>
          <w:tcPr>
            <w:tcW w:w="70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性別</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研修生数</w:t>
            </w:r>
          </w:p>
        </w:tc>
        <w:tc>
          <w:tcPr>
            <w:tcW w:w="127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修了者数</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修了率</w:t>
            </w:r>
          </w:p>
        </w:tc>
      </w:tr>
      <w:tr w:rsidR="002C7EB5" w:rsidRPr="00822175" w:rsidTr="00565107">
        <w:trPr>
          <w:trHeight w:val="360"/>
        </w:trPr>
        <w:tc>
          <w:tcPr>
            <w:tcW w:w="1838"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階層別研修</w:t>
            </w: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総数</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3,110名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2,821名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90.7%</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1,725名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1,549名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89.8%</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1,385名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1,274名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92.0%</w:t>
            </w:r>
          </w:p>
        </w:tc>
      </w:tr>
      <w:tr w:rsidR="002C7EB5" w:rsidRPr="00822175" w:rsidTr="00565107">
        <w:trPr>
          <w:trHeight w:val="360"/>
        </w:trPr>
        <w:tc>
          <w:tcPr>
            <w:tcW w:w="1838"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キャリア形成支援研修</w:t>
            </w: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総数</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4,151名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3,580名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86.2%</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男</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2,244名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1,927名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85.9%</w:t>
            </w:r>
          </w:p>
        </w:tc>
      </w:tr>
      <w:tr w:rsidR="002C7EB5" w:rsidRPr="00822175" w:rsidTr="00565107">
        <w:trPr>
          <w:trHeight w:val="360"/>
        </w:trPr>
        <w:tc>
          <w:tcPr>
            <w:tcW w:w="1838"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女</w:t>
            </w: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1,886名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1,631名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86.5%</w:t>
            </w:r>
          </w:p>
        </w:tc>
      </w:tr>
      <w:tr w:rsidR="002C7EB5" w:rsidRPr="00822175" w:rsidTr="00565107">
        <w:trPr>
          <w:trHeight w:val="360"/>
        </w:trPr>
        <w:tc>
          <w:tcPr>
            <w:tcW w:w="183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合　　　計</w:t>
            </w:r>
          </w:p>
        </w:tc>
        <w:tc>
          <w:tcPr>
            <w:tcW w:w="709" w:type="dxa"/>
            <w:tcBorders>
              <w:top w:val="nil"/>
              <w:left w:val="nil"/>
              <w:bottom w:val="single" w:sz="4" w:space="0" w:color="auto"/>
              <w:right w:val="single" w:sz="4" w:space="0" w:color="auto"/>
              <w:tr2bl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7,261名</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6,401名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C7EB5" w:rsidRPr="00822175" w:rsidRDefault="002C7EB5" w:rsidP="00565107">
            <w:pPr>
              <w:widowControl/>
              <w:snapToGrid w:val="0"/>
              <w:jc w:val="center"/>
              <w:rPr>
                <w:rFonts w:ascii="Meiryo UI" w:eastAsia="Meiryo UI" w:hAnsi="Meiryo UI" w:cs="ＭＳ Ｐゴシック"/>
                <w:color w:val="000000"/>
                <w:kern w:val="0"/>
                <w:sz w:val="18"/>
                <w:szCs w:val="18"/>
              </w:rPr>
            </w:pPr>
            <w:r w:rsidRPr="00822175">
              <w:rPr>
                <w:rFonts w:ascii="Meiryo UI" w:eastAsia="Meiryo UI" w:hAnsi="Meiryo UI" w:cs="ＭＳ Ｐゴシック" w:hint="eastAsia"/>
                <w:color w:val="000000"/>
                <w:kern w:val="0"/>
                <w:sz w:val="18"/>
                <w:szCs w:val="18"/>
              </w:rPr>
              <w:t>88.2%</w:t>
            </w:r>
          </w:p>
        </w:tc>
      </w:tr>
    </w:tbl>
    <w:p w:rsidR="002C7EB5" w:rsidRDefault="002C7EB5" w:rsidP="002C7EB5">
      <w:pPr>
        <w:autoSpaceDE w:val="0"/>
        <w:autoSpaceDN w:val="0"/>
        <w:rPr>
          <w:rFonts w:asciiTheme="majorEastAsia" w:eastAsiaTheme="majorEastAsia" w:hAnsiTheme="majorEastAsia"/>
          <w:bCs/>
          <w:sz w:val="22"/>
          <w:szCs w:val="20"/>
        </w:rPr>
      </w:pPr>
    </w:p>
    <w:p w:rsidR="002C7EB5" w:rsidRPr="001A3338" w:rsidRDefault="002C7EB5" w:rsidP="002C7EB5">
      <w:pPr>
        <w:autoSpaceDE w:val="0"/>
        <w:autoSpaceDN w:val="0"/>
        <w:rPr>
          <w:rFonts w:asciiTheme="majorEastAsia" w:eastAsiaTheme="majorEastAsia" w:hAnsiTheme="majorEastAsia"/>
          <w:bCs/>
          <w:color w:val="000000" w:themeColor="text1"/>
          <w:sz w:val="22"/>
          <w:szCs w:val="20"/>
        </w:rPr>
      </w:pPr>
      <w:r w:rsidRPr="001A3338">
        <w:rPr>
          <w:rFonts w:asciiTheme="majorEastAsia" w:eastAsiaTheme="majorEastAsia" w:hAnsiTheme="majorEastAsia" w:hint="eastAsia"/>
          <w:bCs/>
          <w:color w:val="000000" w:themeColor="text1"/>
          <w:sz w:val="22"/>
          <w:szCs w:val="20"/>
        </w:rPr>
        <w:t>（４）職員の在宅勤務、情報通信技術を活用した勤務の利用状況（Ｒ２年度）</w:t>
      </w:r>
    </w:p>
    <w:p w:rsidR="002C7EB5" w:rsidRPr="001A3338" w:rsidRDefault="002C7EB5" w:rsidP="002C7EB5">
      <w:pPr>
        <w:autoSpaceDE w:val="0"/>
        <w:autoSpaceDN w:val="0"/>
        <w:ind w:firstLineChars="300" w:firstLine="660"/>
        <w:rPr>
          <w:rFonts w:asciiTheme="majorEastAsia" w:eastAsiaTheme="majorEastAsia" w:hAnsiTheme="majorEastAsia"/>
          <w:bCs/>
          <w:color w:val="000000" w:themeColor="text1"/>
          <w:sz w:val="22"/>
          <w:szCs w:val="20"/>
        </w:rPr>
      </w:pPr>
      <w:r>
        <w:rPr>
          <w:rFonts w:asciiTheme="majorEastAsia" w:eastAsiaTheme="majorEastAsia" w:hAnsiTheme="majorEastAsia" w:hint="eastAsia"/>
          <w:bCs/>
          <w:color w:val="000000" w:themeColor="text1"/>
          <w:sz w:val="22"/>
          <w:szCs w:val="20"/>
        </w:rPr>
        <w:t>（在宅勤務</w:t>
      </w:r>
      <w:r w:rsidRPr="001A3338">
        <w:rPr>
          <w:rFonts w:asciiTheme="majorEastAsia" w:eastAsiaTheme="majorEastAsia" w:hAnsiTheme="majorEastAsia" w:hint="eastAsia"/>
          <w:bCs/>
          <w:color w:val="000000" w:themeColor="text1"/>
          <w:sz w:val="22"/>
          <w:szCs w:val="20"/>
        </w:rPr>
        <w:t xml:space="preserve">を利用したことがある職員の割合) </w:t>
      </w:r>
    </w:p>
    <w:tbl>
      <w:tblPr>
        <w:tblStyle w:val="ab"/>
        <w:tblW w:w="0" w:type="auto"/>
        <w:tblInd w:w="567" w:type="dxa"/>
        <w:tblLook w:val="04A0" w:firstRow="1" w:lastRow="0" w:firstColumn="1" w:lastColumn="0" w:noHBand="0" w:noVBand="1"/>
      </w:tblPr>
      <w:tblGrid>
        <w:gridCol w:w="959"/>
        <w:gridCol w:w="1473"/>
      </w:tblGrid>
      <w:tr w:rsidR="002C7EB5" w:rsidRPr="001A3338" w:rsidTr="00565107">
        <w:trPr>
          <w:trHeight w:val="227"/>
        </w:trPr>
        <w:tc>
          <w:tcPr>
            <w:tcW w:w="959" w:type="dxa"/>
            <w:tcBorders>
              <w:top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項目</w:t>
            </w:r>
          </w:p>
        </w:tc>
        <w:tc>
          <w:tcPr>
            <w:tcW w:w="1473" w:type="dxa"/>
            <w:tcBorders>
              <w:top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color w:val="000000" w:themeColor="text1"/>
                <w:sz w:val="18"/>
                <w:szCs w:val="20"/>
              </w:rPr>
              <w:t>R2</w:t>
            </w:r>
            <w:r w:rsidRPr="001A3338">
              <w:rPr>
                <w:rFonts w:ascii="Meiryo UI" w:eastAsia="Meiryo UI" w:hAnsi="Meiryo UI" w:hint="eastAsia"/>
                <w:color w:val="000000" w:themeColor="text1"/>
                <w:sz w:val="18"/>
                <w:szCs w:val="20"/>
              </w:rPr>
              <w:t>年度</w:t>
            </w:r>
          </w:p>
        </w:tc>
      </w:tr>
      <w:tr w:rsidR="002C7EB5" w:rsidRPr="001A3338" w:rsidTr="00565107">
        <w:trPr>
          <w:trHeight w:val="227"/>
        </w:trPr>
        <w:tc>
          <w:tcPr>
            <w:tcW w:w="959" w:type="dxa"/>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男性</w:t>
            </w:r>
          </w:p>
        </w:tc>
        <w:tc>
          <w:tcPr>
            <w:tcW w:w="1473" w:type="dxa"/>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78.9％</w:t>
            </w:r>
          </w:p>
        </w:tc>
      </w:tr>
      <w:tr w:rsidR="002C7EB5" w:rsidRPr="001A3338" w:rsidTr="00565107">
        <w:trPr>
          <w:trHeight w:val="227"/>
        </w:trPr>
        <w:tc>
          <w:tcPr>
            <w:tcW w:w="959" w:type="dxa"/>
            <w:tcBorders>
              <w:bottom w:val="single" w:sz="4" w:space="0" w:color="auto"/>
            </w:tcBorders>
            <w:shd w:val="clear" w:color="auto" w:fill="C6D9F1" w:themeFill="text2" w:themeFillTint="33"/>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女性</w:t>
            </w:r>
          </w:p>
        </w:tc>
        <w:tc>
          <w:tcPr>
            <w:tcW w:w="1473" w:type="dxa"/>
            <w:tcBorders>
              <w:bottom w:val="single" w:sz="4" w:space="0" w:color="auto"/>
            </w:tcBorders>
          </w:tcPr>
          <w:p w:rsidR="002C7EB5" w:rsidRPr="001A3338" w:rsidRDefault="002C7EB5" w:rsidP="00565107">
            <w:pPr>
              <w:snapToGrid w:val="0"/>
              <w:jc w:val="center"/>
              <w:rPr>
                <w:rFonts w:ascii="Meiryo UI" w:eastAsia="Meiryo UI" w:hAnsi="Meiryo UI"/>
                <w:color w:val="000000" w:themeColor="text1"/>
                <w:sz w:val="18"/>
                <w:szCs w:val="20"/>
              </w:rPr>
            </w:pPr>
            <w:r w:rsidRPr="001A3338">
              <w:rPr>
                <w:rFonts w:ascii="Meiryo UI" w:eastAsia="Meiryo UI" w:hAnsi="Meiryo UI" w:hint="eastAsia"/>
                <w:color w:val="000000" w:themeColor="text1"/>
                <w:sz w:val="18"/>
                <w:szCs w:val="20"/>
              </w:rPr>
              <w:t>69.8％</w:t>
            </w:r>
          </w:p>
        </w:tc>
      </w:tr>
    </w:tbl>
    <w:p w:rsidR="002C7EB5" w:rsidRPr="006858BD" w:rsidRDefault="002C7EB5" w:rsidP="002C7EB5">
      <w:pPr>
        <w:spacing w:beforeLines="30" w:before="127" w:line="200" w:lineRule="exact"/>
        <w:rPr>
          <w:rFonts w:ascii="ＭＳ ゴシック" w:eastAsia="ＭＳ ゴシック" w:hAnsi="ＭＳ ゴシック" w:cs="Meiryo UI"/>
          <w:sz w:val="20"/>
          <w:szCs w:val="16"/>
        </w:rPr>
      </w:pPr>
      <w:r>
        <w:rPr>
          <w:rFonts w:asciiTheme="majorEastAsia" w:eastAsiaTheme="majorEastAsia" w:hAnsiTheme="majorEastAsia" w:hint="eastAsia"/>
          <w:bCs/>
          <w:sz w:val="22"/>
          <w:szCs w:val="20"/>
        </w:rPr>
        <w:t xml:space="preserve">　　</w:t>
      </w:r>
      <w:r>
        <w:rPr>
          <w:rFonts w:ascii="ＭＳ ゴシック" w:eastAsia="ＭＳ ゴシック" w:hAnsi="ＭＳ ゴシック" w:hint="eastAsia"/>
          <w:bCs/>
          <w:sz w:val="28"/>
          <w:szCs w:val="20"/>
        </w:rPr>
        <w:t xml:space="preserve"> </w:t>
      </w:r>
      <w:r w:rsidRPr="002C7EB5">
        <w:rPr>
          <w:rFonts w:ascii="ＭＳ ゴシック" w:eastAsia="ＭＳ ゴシック" w:hAnsi="ＭＳ ゴシック" w:cs="Meiryo UI" w:hint="eastAsia"/>
          <w:sz w:val="20"/>
          <w:szCs w:val="16"/>
        </w:rPr>
        <w:t>※出典：</w:t>
      </w:r>
      <w:r w:rsidRPr="002C7EB5">
        <w:rPr>
          <w:rFonts w:ascii="ＭＳ ゴシック" w:eastAsia="ＭＳ ゴシック" w:hAnsi="ＭＳ ゴシック" w:cs="Meiryo UI"/>
          <w:sz w:val="20"/>
          <w:szCs w:val="16"/>
        </w:rPr>
        <w:t>​</w:t>
      </w:r>
      <w:r w:rsidRPr="002C7EB5">
        <w:rPr>
          <w:rFonts w:ascii="ＭＳ ゴシック" w:eastAsia="ＭＳ ゴシック" w:hAnsi="ＭＳ ゴシック" w:cs="Meiryo UI" w:hint="eastAsia"/>
          <w:sz w:val="20"/>
          <w:szCs w:val="16"/>
        </w:rPr>
        <w:t>テレワーク（在宅勤務）等に関する職員アンケート（Ｒ２年７月）</w:t>
      </w:r>
    </w:p>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t>（５）職員の人事評価の結果における男女の差異（Ｒ１年度 絶対評価）</w:t>
      </w:r>
    </w:p>
    <w:tbl>
      <w:tblPr>
        <w:tblW w:w="6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993"/>
        <w:gridCol w:w="992"/>
        <w:gridCol w:w="941"/>
        <w:gridCol w:w="851"/>
        <w:gridCol w:w="850"/>
        <w:gridCol w:w="902"/>
      </w:tblGrid>
      <w:tr w:rsidR="002C7EB5" w:rsidRPr="005A1EC6" w:rsidTr="00565107">
        <w:trPr>
          <w:trHeight w:val="356"/>
        </w:trPr>
        <w:tc>
          <w:tcPr>
            <w:tcW w:w="1129"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3"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Ｓ</w:t>
            </w:r>
          </w:p>
        </w:tc>
        <w:tc>
          <w:tcPr>
            <w:tcW w:w="992"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Ａ</w:t>
            </w:r>
          </w:p>
        </w:tc>
        <w:tc>
          <w:tcPr>
            <w:tcW w:w="94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Ｂ</w:t>
            </w:r>
          </w:p>
        </w:tc>
        <w:tc>
          <w:tcPr>
            <w:tcW w:w="85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Ｃ</w:t>
            </w:r>
          </w:p>
        </w:tc>
        <w:tc>
          <w:tcPr>
            <w:tcW w:w="850" w:type="dxa"/>
            <w:shd w:val="clear" w:color="000000" w:fill="C5D9F1"/>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Ｄ</w:t>
            </w:r>
          </w:p>
        </w:tc>
        <w:tc>
          <w:tcPr>
            <w:tcW w:w="902" w:type="dxa"/>
            <w:shd w:val="clear" w:color="000000" w:fill="C5D9F1"/>
          </w:tcPr>
          <w:p w:rsidR="002C7EB5"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r>
      <w:tr w:rsidR="002C7EB5" w:rsidRPr="005A1EC6" w:rsidTr="00565107">
        <w:trPr>
          <w:trHeight w:val="270"/>
        </w:trPr>
        <w:tc>
          <w:tcPr>
            <w:tcW w:w="1129" w:type="dxa"/>
            <w:tcBorders>
              <w:top w:val="dashed" w:sz="4" w:space="0" w:color="auto"/>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男性</w:t>
            </w:r>
          </w:p>
        </w:tc>
        <w:tc>
          <w:tcPr>
            <w:tcW w:w="993"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25</w:t>
            </w:r>
          </w:p>
        </w:tc>
        <w:tc>
          <w:tcPr>
            <w:tcW w:w="992"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1699</w:t>
            </w:r>
          </w:p>
        </w:tc>
        <w:tc>
          <w:tcPr>
            <w:tcW w:w="94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3970</w:t>
            </w:r>
          </w:p>
        </w:tc>
        <w:tc>
          <w:tcPr>
            <w:tcW w:w="85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58</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47</w:t>
            </w:r>
          </w:p>
        </w:tc>
        <w:tc>
          <w:tcPr>
            <w:tcW w:w="902" w:type="dxa"/>
            <w:tcBorders>
              <w:top w:val="dashed" w:sz="4" w:space="0" w:color="auto"/>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5799</w:t>
            </w:r>
          </w:p>
        </w:tc>
      </w:tr>
      <w:tr w:rsidR="002C7EB5" w:rsidRPr="005A1EC6" w:rsidTr="00565107">
        <w:trPr>
          <w:trHeight w:val="270"/>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0.4％)</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29.3%</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68.5%</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w:t>
            </w:r>
            <w:r>
              <w:rPr>
                <w:rFonts w:ascii="Meiryo UI" w:eastAsia="Meiryo UI" w:hAnsi="Meiryo UI" w:cs="ＭＳ Ｐゴシック"/>
                <w:kern w:val="0"/>
                <w:sz w:val="18"/>
                <w:szCs w:val="18"/>
              </w:rPr>
              <w:t>.0%)</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0.8%</w:t>
            </w:r>
            <w:r>
              <w:rPr>
                <w:rFonts w:ascii="Meiryo UI" w:eastAsia="Meiryo UI" w:hAnsi="Meiryo UI" w:cs="ＭＳ Ｐゴシック"/>
                <w:kern w:val="0"/>
                <w:sz w:val="18"/>
                <w:szCs w:val="18"/>
              </w:rPr>
              <w:t>)</w:t>
            </w:r>
          </w:p>
        </w:tc>
        <w:tc>
          <w:tcPr>
            <w:tcW w:w="902"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85"/>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女性</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721</w:t>
            </w:r>
          </w:p>
        </w:tc>
        <w:tc>
          <w:tcPr>
            <w:tcW w:w="94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2198</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17</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w:t>
            </w:r>
          </w:p>
        </w:tc>
        <w:tc>
          <w:tcPr>
            <w:tcW w:w="902"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2959</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0.2%</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24.4%</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74.3%</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0.6%</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0.6%</w:t>
            </w:r>
            <w:r>
              <w:rPr>
                <w:rFonts w:ascii="Meiryo UI" w:eastAsia="Meiryo UI" w:hAnsi="Meiryo UI" w:cs="ＭＳ Ｐゴシック"/>
                <w:kern w:val="0"/>
                <w:sz w:val="18"/>
                <w:szCs w:val="18"/>
              </w:rPr>
              <w:t>)</w:t>
            </w:r>
          </w:p>
        </w:tc>
        <w:tc>
          <w:tcPr>
            <w:tcW w:w="902" w:type="dxa"/>
            <w:tcBorders>
              <w:top w:val="nil"/>
            </w:tcBorders>
            <w:shd w:val="clear" w:color="auto" w:fill="auto"/>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70"/>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30</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2420</w:t>
            </w:r>
          </w:p>
        </w:tc>
        <w:tc>
          <w:tcPr>
            <w:tcW w:w="94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6168</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75</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65</w:t>
            </w:r>
          </w:p>
        </w:tc>
        <w:tc>
          <w:tcPr>
            <w:tcW w:w="902"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8758</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0.3%</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27.6%</w:t>
            </w:r>
            <w:r>
              <w:rPr>
                <w:rFonts w:ascii="Meiryo UI" w:eastAsia="Meiryo UI" w:hAnsi="Meiryo UI" w:cs="ＭＳ Ｐゴシック"/>
                <w:kern w:val="0"/>
                <w:sz w:val="18"/>
                <w:szCs w:val="18"/>
              </w:rPr>
              <w:t>)</w:t>
            </w:r>
          </w:p>
        </w:tc>
        <w:tc>
          <w:tcPr>
            <w:tcW w:w="94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70</w:t>
            </w:r>
            <w:r>
              <w:rPr>
                <w:rFonts w:ascii="Meiryo UI" w:eastAsia="Meiryo UI" w:hAnsi="Meiryo UI" w:cs="ＭＳ Ｐゴシック"/>
                <w:kern w:val="0"/>
                <w:sz w:val="18"/>
                <w:szCs w:val="18"/>
              </w:rPr>
              <w:t>.5%)</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0.9%</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0.7%</w:t>
            </w:r>
            <w:r>
              <w:rPr>
                <w:rFonts w:ascii="Meiryo UI" w:eastAsia="Meiryo UI" w:hAnsi="Meiryo UI" w:cs="ＭＳ Ｐゴシック"/>
                <w:kern w:val="0"/>
                <w:sz w:val="18"/>
                <w:szCs w:val="18"/>
              </w:rPr>
              <w:t>)</w:t>
            </w:r>
          </w:p>
        </w:tc>
        <w:tc>
          <w:tcPr>
            <w:tcW w:w="902"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bl>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Cs/>
          <w:sz w:val="22"/>
          <w:szCs w:val="20"/>
        </w:rPr>
      </w:pPr>
      <w:r>
        <w:rPr>
          <w:rFonts w:asciiTheme="majorEastAsia" w:eastAsiaTheme="majorEastAsia" w:hAnsiTheme="majorEastAsia" w:hint="eastAsia"/>
          <w:bCs/>
          <w:sz w:val="22"/>
          <w:szCs w:val="20"/>
        </w:rPr>
        <w:t>（６）職員の人事評価の結果における男女の差異（Ｒ１年度 相対評価）</w:t>
      </w:r>
    </w:p>
    <w:tbl>
      <w:tblPr>
        <w:tblW w:w="665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993"/>
        <w:gridCol w:w="992"/>
        <w:gridCol w:w="941"/>
        <w:gridCol w:w="941"/>
        <w:gridCol w:w="850"/>
        <w:gridCol w:w="878"/>
      </w:tblGrid>
      <w:tr w:rsidR="002C7EB5" w:rsidRPr="005A1EC6" w:rsidTr="00565107">
        <w:trPr>
          <w:trHeight w:val="356"/>
        </w:trPr>
        <w:tc>
          <w:tcPr>
            <w:tcW w:w="1129" w:type="dxa"/>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sidRPr="005A1EC6">
              <w:rPr>
                <w:rFonts w:ascii="Meiryo UI" w:eastAsia="Meiryo UI" w:hAnsi="Meiryo UI" w:cs="ＭＳ Ｐゴシック" w:hint="eastAsia"/>
                <w:kern w:val="0"/>
                <w:sz w:val="18"/>
                <w:szCs w:val="18"/>
              </w:rPr>
              <w:t>項目</w:t>
            </w:r>
          </w:p>
        </w:tc>
        <w:tc>
          <w:tcPr>
            <w:tcW w:w="993"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第１区分</w:t>
            </w:r>
          </w:p>
        </w:tc>
        <w:tc>
          <w:tcPr>
            <w:tcW w:w="992"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第２区分</w:t>
            </w:r>
          </w:p>
        </w:tc>
        <w:tc>
          <w:tcPr>
            <w:tcW w:w="850"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第３区分</w:t>
            </w:r>
          </w:p>
        </w:tc>
        <w:tc>
          <w:tcPr>
            <w:tcW w:w="851" w:type="dxa"/>
            <w:shd w:val="clear" w:color="000000" w:fill="C5D9F1"/>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第４区分</w:t>
            </w:r>
          </w:p>
        </w:tc>
        <w:tc>
          <w:tcPr>
            <w:tcW w:w="850" w:type="dxa"/>
            <w:shd w:val="clear" w:color="000000" w:fill="C5D9F1"/>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第５区分</w:t>
            </w:r>
          </w:p>
        </w:tc>
        <w:tc>
          <w:tcPr>
            <w:tcW w:w="993" w:type="dxa"/>
            <w:shd w:val="clear" w:color="000000" w:fill="C5D9F1"/>
          </w:tcPr>
          <w:p w:rsidR="002C7EB5"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r>
      <w:tr w:rsidR="002C7EB5" w:rsidRPr="005A1EC6" w:rsidTr="00565107">
        <w:trPr>
          <w:trHeight w:val="270"/>
        </w:trPr>
        <w:tc>
          <w:tcPr>
            <w:tcW w:w="1129" w:type="dxa"/>
            <w:tcBorders>
              <w:top w:val="dashed" w:sz="4" w:space="0" w:color="auto"/>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男性</w:t>
            </w:r>
          </w:p>
        </w:tc>
        <w:tc>
          <w:tcPr>
            <w:tcW w:w="993"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330</w:t>
            </w:r>
          </w:p>
        </w:tc>
        <w:tc>
          <w:tcPr>
            <w:tcW w:w="992"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1269</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3303</w:t>
            </w:r>
          </w:p>
        </w:tc>
        <w:tc>
          <w:tcPr>
            <w:tcW w:w="851"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581</w:t>
            </w:r>
          </w:p>
        </w:tc>
        <w:tc>
          <w:tcPr>
            <w:tcW w:w="850" w:type="dxa"/>
            <w:tcBorders>
              <w:top w:val="dashed" w:sz="4" w:space="0" w:color="auto"/>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316</w:t>
            </w:r>
          </w:p>
        </w:tc>
        <w:tc>
          <w:tcPr>
            <w:tcW w:w="993" w:type="dxa"/>
            <w:tcBorders>
              <w:top w:val="dashed" w:sz="4" w:space="0" w:color="auto"/>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5799</w:t>
            </w:r>
          </w:p>
        </w:tc>
      </w:tr>
      <w:tr w:rsidR="002C7EB5" w:rsidRPr="005A1EC6" w:rsidTr="00565107">
        <w:trPr>
          <w:trHeight w:val="270"/>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(21.9</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(10.0%)</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(100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r>
      <w:tr w:rsidR="002C7EB5" w:rsidRPr="005A1EC6" w:rsidTr="00565107">
        <w:trPr>
          <w:trHeight w:val="285"/>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女性</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169</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593</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1836</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259</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102</w:t>
            </w:r>
          </w:p>
        </w:tc>
        <w:tc>
          <w:tcPr>
            <w:tcW w:w="993"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2959</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(20.0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(62.0</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(8.8</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(3.4</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shd w:val="clear" w:color="auto" w:fill="auto"/>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r w:rsidR="002C7EB5" w:rsidRPr="005A1EC6" w:rsidTr="00565107">
        <w:trPr>
          <w:trHeight w:val="270"/>
        </w:trPr>
        <w:tc>
          <w:tcPr>
            <w:tcW w:w="1129" w:type="dxa"/>
            <w:tcBorders>
              <w:bottom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総計</w:t>
            </w:r>
          </w:p>
        </w:tc>
        <w:tc>
          <w:tcPr>
            <w:tcW w:w="993"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499</w:t>
            </w:r>
          </w:p>
        </w:tc>
        <w:tc>
          <w:tcPr>
            <w:tcW w:w="992"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1862</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5139</w:t>
            </w:r>
          </w:p>
        </w:tc>
        <w:tc>
          <w:tcPr>
            <w:tcW w:w="851"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840</w:t>
            </w:r>
          </w:p>
        </w:tc>
        <w:tc>
          <w:tcPr>
            <w:tcW w:w="850" w:type="dxa"/>
            <w:tcBorders>
              <w:bottom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418</w:t>
            </w:r>
          </w:p>
        </w:tc>
        <w:tc>
          <w:tcPr>
            <w:tcW w:w="993" w:type="dxa"/>
            <w:tcBorders>
              <w:bottom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8758</w:t>
            </w:r>
          </w:p>
        </w:tc>
      </w:tr>
      <w:tr w:rsidR="002C7EB5" w:rsidRPr="005A1EC6" w:rsidTr="00565107">
        <w:trPr>
          <w:trHeight w:val="285"/>
        </w:trPr>
        <w:tc>
          <w:tcPr>
            <w:tcW w:w="1129" w:type="dxa"/>
            <w:tcBorders>
              <w:top w:val="nil"/>
            </w:tcBorders>
            <w:shd w:val="clear" w:color="000000" w:fill="C5D9F1"/>
            <w:noWrap/>
            <w:vAlign w:val="center"/>
            <w:hideMark/>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hint="eastAsia"/>
                <w:kern w:val="0"/>
                <w:sz w:val="18"/>
                <w:szCs w:val="18"/>
              </w:rPr>
              <w:t>(割合)</w:t>
            </w:r>
          </w:p>
        </w:tc>
        <w:tc>
          <w:tcPr>
            <w:tcW w:w="993"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(5.7</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2"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(21.3</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(58.7%)</w:t>
            </w:r>
          </w:p>
        </w:tc>
        <w:tc>
          <w:tcPr>
            <w:tcW w:w="851"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(9.6</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850" w:type="dxa"/>
            <w:tcBorders>
              <w:top w:val="nil"/>
            </w:tcBorders>
            <w:shd w:val="clear" w:color="auto" w:fill="auto"/>
            <w:noWrap/>
            <w:vAlign w:val="center"/>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(4.8</w:t>
            </w:r>
            <w:r>
              <w:rPr>
                <w:rFonts w:ascii="Meiryo UI" w:eastAsia="Meiryo UI" w:hAnsi="Meiryo UI" w:cs="ＭＳ Ｐゴシック" w:hint="eastAsia"/>
                <w:kern w:val="0"/>
                <w:sz w:val="18"/>
                <w:szCs w:val="18"/>
              </w:rPr>
              <w:t>%</w:t>
            </w:r>
            <w:r>
              <w:rPr>
                <w:rFonts w:ascii="Meiryo UI" w:eastAsia="Meiryo UI" w:hAnsi="Meiryo UI" w:cs="ＭＳ Ｐゴシック"/>
                <w:kern w:val="0"/>
                <w:sz w:val="18"/>
                <w:szCs w:val="18"/>
              </w:rPr>
              <w:t>)</w:t>
            </w:r>
          </w:p>
        </w:tc>
        <w:tc>
          <w:tcPr>
            <w:tcW w:w="993" w:type="dxa"/>
            <w:tcBorders>
              <w:top w:val="nil"/>
            </w:tcBorders>
          </w:tcPr>
          <w:p w:rsidR="002C7EB5" w:rsidRPr="005A1EC6" w:rsidRDefault="002C7EB5" w:rsidP="00565107">
            <w:pPr>
              <w:widowControl/>
              <w:tabs>
                <w:tab w:val="left" w:pos="270"/>
              </w:tabs>
              <w:snapToGrid w:val="0"/>
              <w:jc w:val="center"/>
              <w:rPr>
                <w:rFonts w:ascii="Meiryo UI" w:eastAsia="Meiryo UI" w:hAnsi="Meiryo UI" w:cs="ＭＳ Ｐゴシック"/>
                <w:kern w:val="0"/>
                <w:sz w:val="18"/>
                <w:szCs w:val="18"/>
              </w:rPr>
            </w:pPr>
            <w:r>
              <w:rPr>
                <w:rFonts w:ascii="Meiryo UI" w:eastAsia="Meiryo UI" w:hAnsi="Meiryo UI" w:cs="ＭＳ Ｐゴシック"/>
                <w:kern w:val="0"/>
                <w:sz w:val="18"/>
                <w:szCs w:val="18"/>
              </w:rPr>
              <w:t>(</w:t>
            </w:r>
            <w:r>
              <w:rPr>
                <w:rFonts w:ascii="Meiryo UI" w:eastAsia="Meiryo UI" w:hAnsi="Meiryo UI" w:cs="ＭＳ Ｐゴシック" w:hint="eastAsia"/>
                <w:kern w:val="0"/>
                <w:sz w:val="18"/>
                <w:szCs w:val="18"/>
              </w:rPr>
              <w:t>100%</w:t>
            </w:r>
            <w:r>
              <w:rPr>
                <w:rFonts w:ascii="Meiryo UI" w:eastAsia="Meiryo UI" w:hAnsi="Meiryo UI" w:cs="ＭＳ Ｐゴシック"/>
                <w:kern w:val="0"/>
                <w:sz w:val="18"/>
                <w:szCs w:val="18"/>
              </w:rPr>
              <w:t>)</w:t>
            </w:r>
          </w:p>
        </w:tc>
      </w:tr>
    </w:tbl>
    <w:p w:rsidR="002C7EB5" w:rsidRDefault="002C7EB5" w:rsidP="002C7EB5">
      <w:pPr>
        <w:autoSpaceDE w:val="0"/>
        <w:autoSpaceDN w:val="0"/>
        <w:rPr>
          <w:rFonts w:asciiTheme="majorEastAsia" w:eastAsiaTheme="majorEastAsia" w:hAnsiTheme="majorEastAsia"/>
          <w:bCs/>
          <w:sz w:val="22"/>
          <w:szCs w:val="20"/>
        </w:rPr>
      </w:pPr>
    </w:p>
    <w:p w:rsidR="002C7EB5" w:rsidRDefault="002C7EB5" w:rsidP="002C7EB5">
      <w:pPr>
        <w:autoSpaceDE w:val="0"/>
        <w:autoSpaceDN w:val="0"/>
        <w:rPr>
          <w:rFonts w:asciiTheme="majorEastAsia" w:eastAsiaTheme="majorEastAsia" w:hAnsiTheme="majorEastAsia"/>
          <w:b/>
          <w:sz w:val="28"/>
        </w:rPr>
      </w:pPr>
    </w:p>
    <w:p w:rsidR="002C7EB5" w:rsidRPr="0069287C" w:rsidRDefault="002C7EB5" w:rsidP="002C7EB5">
      <w:pPr>
        <w:autoSpaceDE w:val="0"/>
        <w:autoSpaceDN w:val="0"/>
        <w:rPr>
          <w:rFonts w:asciiTheme="majorEastAsia" w:eastAsiaTheme="majorEastAsia" w:hAnsiTheme="majorEastAsia"/>
          <w:bCs/>
          <w:sz w:val="22"/>
        </w:rPr>
      </w:pPr>
      <w:r w:rsidRPr="0069287C">
        <w:rPr>
          <w:rFonts w:asciiTheme="majorEastAsia" w:eastAsiaTheme="majorEastAsia" w:hAnsiTheme="majorEastAsia" w:hint="eastAsia"/>
          <w:sz w:val="22"/>
        </w:rPr>
        <w:lastRenderedPageBreak/>
        <w:t>（７）</w:t>
      </w:r>
      <w:r>
        <w:rPr>
          <w:rFonts w:asciiTheme="majorEastAsia" w:eastAsiaTheme="majorEastAsia" w:hAnsiTheme="majorEastAsia" w:hint="eastAsia"/>
          <w:bCs/>
          <w:sz w:val="22"/>
        </w:rPr>
        <w:t>民間企業における実務の経験その他これに類する経験を有する者の採用</w:t>
      </w:r>
    </w:p>
    <w:tbl>
      <w:tblPr>
        <w:tblStyle w:val="ab"/>
        <w:tblW w:w="0" w:type="auto"/>
        <w:tblInd w:w="567" w:type="dxa"/>
        <w:tblLook w:val="04A0" w:firstRow="1" w:lastRow="0" w:firstColumn="1" w:lastColumn="0" w:noHBand="0" w:noVBand="1"/>
      </w:tblPr>
      <w:tblGrid>
        <w:gridCol w:w="1196"/>
        <w:gridCol w:w="1236"/>
        <w:gridCol w:w="1236"/>
        <w:gridCol w:w="1236"/>
        <w:gridCol w:w="1196"/>
        <w:gridCol w:w="1196"/>
      </w:tblGrid>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項目</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H28年度</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H29年度</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H30年度</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Ｒ１年度</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Ｒ２年度</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採用数</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87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118</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64</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91</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77</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うち女性</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34</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54</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26</w:t>
            </w:r>
          </w:p>
        </w:tc>
        <w:tc>
          <w:tcPr>
            <w:tcW w:w="119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30</w:t>
            </w:r>
          </w:p>
        </w:tc>
        <w:tc>
          <w:tcPr>
            <w:tcW w:w="119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28</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女性割合</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39.1%</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45.8</w:t>
            </w:r>
            <w:r w:rsidRPr="00B226C4">
              <w:rPr>
                <w:rFonts w:ascii="Meiryo UI" w:eastAsia="Meiryo UI" w:hAnsi="Meiryo UI" w:hint="eastAsia"/>
                <w:sz w:val="18"/>
                <w:szCs w:val="20"/>
              </w:rPr>
              <w:t>%</w:t>
            </w:r>
          </w:p>
        </w:tc>
        <w:tc>
          <w:tcPr>
            <w:tcW w:w="1236" w:type="dxa"/>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40.6%</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33.0</w:t>
            </w:r>
            <w:r w:rsidRPr="00B226C4">
              <w:rPr>
                <w:rFonts w:ascii="Meiryo UI" w:eastAsia="Meiryo UI" w:hAnsi="Meiryo UI" w:hint="eastAsia"/>
                <w:sz w:val="18"/>
                <w:szCs w:val="20"/>
              </w:rPr>
              <w:t>%</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36.4</w:t>
            </w:r>
            <w:r w:rsidRPr="00B226C4">
              <w:rPr>
                <w:rFonts w:ascii="Meiryo UI" w:eastAsia="Meiryo UI" w:hAnsi="Meiryo UI" w:hint="eastAsia"/>
                <w:sz w:val="18"/>
                <w:szCs w:val="20"/>
              </w:rPr>
              <w:t>%</w:t>
            </w:r>
          </w:p>
        </w:tc>
      </w:tr>
    </w:tbl>
    <w:p w:rsidR="002C7EB5" w:rsidRDefault="002C7EB5" w:rsidP="002C7EB5">
      <w:pPr>
        <w:autoSpaceDE w:val="0"/>
        <w:autoSpaceDN w:val="0"/>
        <w:ind w:firstLineChars="300" w:firstLine="600"/>
        <w:rPr>
          <w:rFonts w:asciiTheme="majorEastAsia" w:eastAsiaTheme="majorEastAsia" w:hAnsiTheme="majorEastAsia"/>
          <w:bCs/>
          <w:sz w:val="20"/>
          <w:szCs w:val="16"/>
        </w:rPr>
      </w:pPr>
      <w:r w:rsidRPr="00633112">
        <w:rPr>
          <w:rFonts w:asciiTheme="majorEastAsia" w:eastAsiaTheme="majorEastAsia" w:hAnsiTheme="majorEastAsia" w:hint="eastAsia"/>
          <w:bCs/>
          <w:sz w:val="20"/>
          <w:szCs w:val="16"/>
        </w:rPr>
        <w:t>※行政26-34、社会人技術及び任期付職員数の採用数</w:t>
      </w:r>
    </w:p>
    <w:p w:rsidR="002C7EB5" w:rsidRDefault="002C7EB5" w:rsidP="002C7EB5">
      <w:pPr>
        <w:autoSpaceDE w:val="0"/>
        <w:autoSpaceDN w:val="0"/>
        <w:rPr>
          <w:rFonts w:asciiTheme="majorEastAsia" w:eastAsiaTheme="majorEastAsia" w:hAnsiTheme="majorEastAsia"/>
          <w:bCs/>
          <w:sz w:val="20"/>
          <w:szCs w:val="16"/>
        </w:rPr>
      </w:pPr>
    </w:p>
    <w:p w:rsidR="002C7EB5" w:rsidRPr="002803EA" w:rsidRDefault="002C7EB5" w:rsidP="002C7EB5">
      <w:pPr>
        <w:autoSpaceDE w:val="0"/>
        <w:autoSpaceDN w:val="0"/>
        <w:rPr>
          <w:rFonts w:asciiTheme="majorEastAsia" w:eastAsiaTheme="majorEastAsia" w:hAnsiTheme="majorEastAsia"/>
          <w:sz w:val="22"/>
        </w:rPr>
      </w:pPr>
      <w:r w:rsidRPr="0069287C">
        <w:rPr>
          <w:rFonts w:asciiTheme="majorEastAsia" w:eastAsiaTheme="majorEastAsia" w:hAnsiTheme="majorEastAsia" w:hint="eastAsia"/>
          <w:sz w:val="22"/>
        </w:rPr>
        <w:t>（</w:t>
      </w:r>
      <w:r>
        <w:rPr>
          <w:rFonts w:asciiTheme="majorEastAsia" w:eastAsiaTheme="majorEastAsia" w:hAnsiTheme="majorEastAsia" w:hint="eastAsia"/>
          <w:sz w:val="22"/>
        </w:rPr>
        <w:t>８</w:t>
      </w:r>
      <w:r w:rsidRPr="0069287C">
        <w:rPr>
          <w:rFonts w:asciiTheme="majorEastAsia" w:eastAsiaTheme="majorEastAsia" w:hAnsiTheme="majorEastAsia" w:hint="eastAsia"/>
          <w:sz w:val="22"/>
        </w:rPr>
        <w:t>）</w:t>
      </w:r>
      <w:r>
        <w:rPr>
          <w:rFonts w:asciiTheme="majorEastAsia" w:eastAsiaTheme="majorEastAsia" w:hAnsiTheme="majorEastAsia" w:hint="eastAsia"/>
          <w:sz w:val="22"/>
        </w:rPr>
        <w:t>（７）のうち管理的地位にある職員に任用した男女別の実績</w:t>
      </w:r>
    </w:p>
    <w:tbl>
      <w:tblPr>
        <w:tblStyle w:val="ab"/>
        <w:tblW w:w="0" w:type="auto"/>
        <w:tblInd w:w="567" w:type="dxa"/>
        <w:tblLook w:val="04A0" w:firstRow="1" w:lastRow="0" w:firstColumn="1" w:lastColumn="0" w:noHBand="0" w:noVBand="1"/>
      </w:tblPr>
      <w:tblGrid>
        <w:gridCol w:w="1196"/>
        <w:gridCol w:w="1236"/>
        <w:gridCol w:w="1236"/>
        <w:gridCol w:w="1236"/>
        <w:gridCol w:w="1196"/>
      </w:tblGrid>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sidRPr="00B226C4">
              <w:rPr>
                <w:rFonts w:ascii="Meiryo UI" w:eastAsia="Meiryo UI" w:hAnsi="Meiryo UI" w:hint="eastAsia"/>
                <w:sz w:val="18"/>
                <w:szCs w:val="20"/>
              </w:rPr>
              <w:t>項目</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部長級</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次長級</w:t>
            </w:r>
          </w:p>
        </w:tc>
        <w:tc>
          <w:tcPr>
            <w:tcW w:w="123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課長級</w:t>
            </w:r>
          </w:p>
        </w:tc>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合計</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男性</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6</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5</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9</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20</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女性</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4</w:t>
            </w:r>
          </w:p>
        </w:tc>
      </w:tr>
      <w:tr w:rsidR="002C7EB5" w:rsidRPr="00B226C4" w:rsidTr="00565107">
        <w:trPr>
          <w:trHeight w:val="227"/>
        </w:trPr>
        <w:tc>
          <w:tcPr>
            <w:tcW w:w="1196" w:type="dxa"/>
            <w:shd w:val="clear" w:color="auto" w:fill="C6D9F1" w:themeFill="text2" w:themeFillTint="33"/>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合計</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7</w:t>
            </w:r>
          </w:p>
        </w:tc>
        <w:tc>
          <w:tcPr>
            <w:tcW w:w="123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10</w:t>
            </w:r>
          </w:p>
        </w:tc>
        <w:tc>
          <w:tcPr>
            <w:tcW w:w="1196" w:type="dxa"/>
          </w:tcPr>
          <w:p w:rsidR="002C7EB5" w:rsidRPr="00B226C4" w:rsidRDefault="002C7EB5" w:rsidP="00565107">
            <w:pPr>
              <w:snapToGrid w:val="0"/>
              <w:jc w:val="center"/>
              <w:rPr>
                <w:rFonts w:ascii="Meiryo UI" w:eastAsia="Meiryo UI" w:hAnsi="Meiryo UI"/>
                <w:sz w:val="18"/>
                <w:szCs w:val="20"/>
              </w:rPr>
            </w:pPr>
            <w:r>
              <w:rPr>
                <w:rFonts w:ascii="Meiryo UI" w:eastAsia="Meiryo UI" w:hAnsi="Meiryo UI" w:hint="eastAsia"/>
                <w:sz w:val="18"/>
                <w:szCs w:val="20"/>
              </w:rPr>
              <w:t>24</w:t>
            </w:r>
          </w:p>
        </w:tc>
      </w:tr>
    </w:tbl>
    <w:p w:rsidR="002C7EB5" w:rsidRDefault="002C7EB5" w:rsidP="002C7EB5">
      <w:pPr>
        <w:autoSpaceDE w:val="0"/>
        <w:autoSpaceDN w:val="0"/>
        <w:ind w:firstLineChars="300" w:firstLine="600"/>
        <w:rPr>
          <w:rFonts w:asciiTheme="majorEastAsia" w:eastAsiaTheme="majorEastAsia" w:hAnsiTheme="majorEastAsia"/>
          <w:bCs/>
          <w:sz w:val="20"/>
          <w:szCs w:val="16"/>
        </w:rPr>
      </w:pPr>
      <w:r>
        <w:rPr>
          <w:rFonts w:asciiTheme="majorEastAsia" w:eastAsiaTheme="majorEastAsia" w:hAnsiTheme="majorEastAsia" w:hint="eastAsia"/>
          <w:bCs/>
          <w:sz w:val="20"/>
          <w:szCs w:val="16"/>
        </w:rPr>
        <w:t>※任期付職員のうち、課長級以上の職階における採用実績（Ｈ１５～）</w:t>
      </w:r>
    </w:p>
    <w:p w:rsidR="002C7EB5" w:rsidRDefault="002C7EB5" w:rsidP="002C7EB5">
      <w:pPr>
        <w:autoSpaceDE w:val="0"/>
        <w:autoSpaceDN w:val="0"/>
        <w:rPr>
          <w:rFonts w:asciiTheme="majorEastAsia" w:eastAsiaTheme="majorEastAsia" w:hAnsiTheme="majorEastAsia"/>
          <w:bCs/>
          <w:sz w:val="24"/>
          <w:szCs w:val="24"/>
        </w:rPr>
      </w:pPr>
    </w:p>
    <w:p w:rsidR="002C7EB5" w:rsidRDefault="002C7EB5" w:rsidP="002C7EB5">
      <w:pPr>
        <w:autoSpaceDE w:val="0"/>
        <w:autoSpaceDN w:val="0"/>
        <w:rPr>
          <w:rFonts w:asciiTheme="majorEastAsia" w:eastAsiaTheme="majorEastAsia" w:hAnsiTheme="majorEastAsia"/>
          <w:bCs/>
          <w:sz w:val="24"/>
          <w:szCs w:val="24"/>
        </w:rPr>
      </w:pPr>
      <w:r>
        <w:rPr>
          <w:rFonts w:asciiTheme="majorEastAsia" w:eastAsiaTheme="majorEastAsia" w:hAnsiTheme="majorEastAsia" w:hint="eastAsia"/>
          <w:bCs/>
          <w:sz w:val="24"/>
          <w:szCs w:val="24"/>
        </w:rPr>
        <w:t>（９）職員の給与の男女の差</w:t>
      </w:r>
    </w:p>
    <w:p w:rsidR="002C7EB5" w:rsidRPr="006858BD" w:rsidRDefault="002C7EB5" w:rsidP="002C7EB5">
      <w:pPr>
        <w:autoSpaceDE w:val="0"/>
        <w:autoSpaceDN w:val="0"/>
        <w:ind w:firstLineChars="78" w:firstLine="156"/>
        <w:jc w:val="left"/>
        <w:rPr>
          <w:rFonts w:asciiTheme="majorEastAsia" w:eastAsiaTheme="majorEastAsia" w:hAnsiTheme="majorEastAsia" w:cs="Meiryo UI"/>
          <w:sz w:val="20"/>
          <w:szCs w:val="18"/>
        </w:rPr>
      </w:pPr>
      <w:r>
        <w:rPr>
          <w:rFonts w:asciiTheme="majorEastAsia" w:eastAsiaTheme="majorEastAsia" w:hAnsiTheme="majorEastAsia" w:cs="Meiryo UI" w:hint="eastAsia"/>
          <w:sz w:val="20"/>
          <w:szCs w:val="18"/>
        </w:rPr>
        <w:t xml:space="preserve">○男女別平均給与等　　　　　　　　　</w:t>
      </w:r>
      <w:r w:rsidRPr="006858BD">
        <w:rPr>
          <w:rFonts w:asciiTheme="majorEastAsia" w:eastAsiaTheme="majorEastAsia" w:hAnsiTheme="majorEastAsia" w:cs="Meiryo UI" w:hint="eastAsia"/>
          <w:sz w:val="20"/>
          <w:szCs w:val="18"/>
        </w:rPr>
        <w:t xml:space="preserve">　　　　　　　　　</w:t>
      </w:r>
      <w:r>
        <w:rPr>
          <w:rFonts w:asciiTheme="majorEastAsia" w:eastAsiaTheme="majorEastAsia" w:hAnsiTheme="majorEastAsia" w:cs="Meiryo UI" w:hint="eastAsia"/>
          <w:sz w:val="20"/>
          <w:szCs w:val="18"/>
        </w:rPr>
        <w:t xml:space="preserve">　　　　　　　　　　単位：円</w:t>
      </w:r>
      <w:r w:rsidRPr="006858BD">
        <w:rPr>
          <w:rFonts w:asciiTheme="majorEastAsia" w:eastAsiaTheme="majorEastAsia" w:hAnsiTheme="majorEastAsia" w:cs="Meiryo UI" w:hint="eastAsia"/>
          <w:sz w:val="20"/>
          <w:szCs w:val="18"/>
        </w:rPr>
        <w:t xml:space="preserve">　　　　　　　　　　　　　　</w:t>
      </w:r>
    </w:p>
    <w:tbl>
      <w:tblPr>
        <w:tblW w:w="8765" w:type="dxa"/>
        <w:tblInd w:w="241" w:type="dxa"/>
        <w:tblLayout w:type="fixed"/>
        <w:tblCellMar>
          <w:left w:w="57" w:type="dxa"/>
          <w:right w:w="57" w:type="dxa"/>
        </w:tblCellMar>
        <w:tblLook w:val="04A0" w:firstRow="1" w:lastRow="0" w:firstColumn="1" w:lastColumn="0" w:noHBand="0" w:noVBand="1"/>
      </w:tblPr>
      <w:tblGrid>
        <w:gridCol w:w="693"/>
        <w:gridCol w:w="968"/>
        <w:gridCol w:w="831"/>
        <w:gridCol w:w="830"/>
        <w:gridCol w:w="831"/>
        <w:gridCol w:w="830"/>
        <w:gridCol w:w="968"/>
        <w:gridCol w:w="1001"/>
        <w:gridCol w:w="982"/>
        <w:gridCol w:w="831"/>
      </w:tblGrid>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 xml:space="preserve">　</w:t>
            </w:r>
          </w:p>
        </w:tc>
        <w:tc>
          <w:tcPr>
            <w:tcW w:w="968"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給料</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扶養手当</w:t>
            </w:r>
          </w:p>
        </w:tc>
        <w:tc>
          <w:tcPr>
            <w:tcW w:w="830"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地域手当</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住居手当</w:t>
            </w:r>
          </w:p>
        </w:tc>
        <w:tc>
          <w:tcPr>
            <w:tcW w:w="830"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通勤手当</w:t>
            </w:r>
          </w:p>
        </w:tc>
        <w:tc>
          <w:tcPr>
            <w:tcW w:w="968" w:type="dxa"/>
            <w:tcBorders>
              <w:top w:val="single" w:sz="4" w:space="0" w:color="000000"/>
              <w:left w:val="nil"/>
              <w:bottom w:val="single" w:sz="4" w:space="0" w:color="000000"/>
              <w:right w:val="single" w:sz="4" w:space="0" w:color="000000"/>
            </w:tcBorders>
            <w:shd w:val="clear" w:color="000000" w:fill="C5D9F1"/>
            <w:vAlign w:val="center"/>
            <w:hideMark/>
          </w:tcPr>
          <w:p w:rsidR="002C7EB5"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特殊勤務</w:t>
            </w:r>
          </w:p>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手当</w:t>
            </w:r>
          </w:p>
        </w:tc>
        <w:tc>
          <w:tcPr>
            <w:tcW w:w="100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時間外勤務手当</w:t>
            </w:r>
          </w:p>
        </w:tc>
        <w:tc>
          <w:tcPr>
            <w:tcW w:w="982"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期末手当</w:t>
            </w:r>
          </w:p>
        </w:tc>
        <w:tc>
          <w:tcPr>
            <w:tcW w:w="831" w:type="dxa"/>
            <w:tcBorders>
              <w:top w:val="single" w:sz="4" w:space="0" w:color="000000"/>
              <w:left w:val="nil"/>
              <w:bottom w:val="single" w:sz="4" w:space="0" w:color="000000"/>
              <w:right w:val="single" w:sz="4" w:space="0" w:color="000000"/>
            </w:tcBorders>
            <w:shd w:val="clear" w:color="000000" w:fill="C5D9F1"/>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勤勉手当</w:t>
            </w:r>
          </w:p>
        </w:tc>
      </w:tr>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男性</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3</w:t>
            </w:r>
            <w:r>
              <w:rPr>
                <w:rFonts w:ascii="Meiryo UI" w:eastAsia="Meiryo UI" w:hAnsi="Meiryo UI" w:cs="Meiryo UI"/>
                <w:color w:val="000000"/>
                <w:kern w:val="0"/>
                <w:sz w:val="16"/>
                <w:szCs w:val="16"/>
              </w:rPr>
              <w:t>44</w:t>
            </w:r>
            <w:r>
              <w:rPr>
                <w:rFonts w:ascii="Meiryo UI" w:eastAsia="Meiryo UI" w:hAnsi="Meiryo UI" w:cs="Meiryo UI" w:hint="eastAsia"/>
                <w:color w:val="000000"/>
                <w:kern w:val="0"/>
                <w:sz w:val="16"/>
                <w:szCs w:val="16"/>
              </w:rPr>
              <w:t>,09</w:t>
            </w:r>
            <w:r w:rsidRPr="00556300">
              <w:rPr>
                <w:rFonts w:ascii="Meiryo UI" w:eastAsia="Meiryo UI" w:hAnsi="Meiryo UI" w:cs="Meiryo UI" w:hint="eastAsia"/>
                <w:color w:val="000000"/>
                <w:kern w:val="0"/>
                <w:sz w:val="16"/>
                <w:szCs w:val="16"/>
              </w:rPr>
              <w:t>4</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10,172</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43,205</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6,574</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16,899</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872</w:t>
            </w:r>
          </w:p>
        </w:tc>
        <w:tc>
          <w:tcPr>
            <w:tcW w:w="100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41,341</w:t>
            </w:r>
          </w:p>
        </w:tc>
        <w:tc>
          <w:tcPr>
            <w:tcW w:w="982"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1,113,076</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845,988</w:t>
            </w:r>
          </w:p>
        </w:tc>
      </w:tr>
      <w:tr w:rsidR="002C7EB5" w:rsidRPr="00BC7E8E" w:rsidTr="00565107">
        <w:trPr>
          <w:trHeight w:val="324"/>
        </w:trPr>
        <w:tc>
          <w:tcPr>
            <w:tcW w:w="69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2C7EB5" w:rsidRPr="00556300" w:rsidRDefault="002C7EB5" w:rsidP="00565107">
            <w:pPr>
              <w:widowControl/>
              <w:spacing w:line="200" w:lineRule="exact"/>
              <w:jc w:val="center"/>
              <w:rPr>
                <w:rFonts w:ascii="Meiryo UI" w:eastAsia="Meiryo UI" w:hAnsi="Meiryo UI" w:cs="Meiryo UI"/>
                <w:color w:val="000000"/>
                <w:kern w:val="0"/>
                <w:sz w:val="16"/>
                <w:szCs w:val="16"/>
              </w:rPr>
            </w:pPr>
            <w:r w:rsidRPr="00556300">
              <w:rPr>
                <w:rFonts w:ascii="Meiryo UI" w:eastAsia="Meiryo UI" w:hAnsi="Meiryo UI" w:cs="Meiryo UI" w:hint="eastAsia"/>
                <w:color w:val="000000"/>
                <w:kern w:val="0"/>
                <w:sz w:val="16"/>
                <w:szCs w:val="16"/>
              </w:rPr>
              <w:t>女性</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288,810</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2,000</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34,578</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7,395</w:t>
            </w:r>
          </w:p>
        </w:tc>
        <w:tc>
          <w:tcPr>
            <w:tcW w:w="830"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15,241</w:t>
            </w:r>
          </w:p>
        </w:tc>
        <w:tc>
          <w:tcPr>
            <w:tcW w:w="968"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1,291</w:t>
            </w:r>
          </w:p>
        </w:tc>
        <w:tc>
          <w:tcPr>
            <w:tcW w:w="100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42,601</w:t>
            </w:r>
          </w:p>
        </w:tc>
        <w:tc>
          <w:tcPr>
            <w:tcW w:w="982"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873,486</w:t>
            </w:r>
          </w:p>
        </w:tc>
        <w:tc>
          <w:tcPr>
            <w:tcW w:w="831" w:type="dxa"/>
            <w:tcBorders>
              <w:top w:val="nil"/>
              <w:left w:val="nil"/>
              <w:bottom w:val="single" w:sz="4" w:space="0" w:color="000000"/>
              <w:right w:val="single" w:sz="4" w:space="0" w:color="000000"/>
            </w:tcBorders>
            <w:shd w:val="clear" w:color="auto" w:fill="auto"/>
            <w:vAlign w:val="center"/>
            <w:hideMark/>
          </w:tcPr>
          <w:p w:rsidR="002C7EB5" w:rsidRPr="00556300" w:rsidRDefault="002C7EB5" w:rsidP="00565107">
            <w:pPr>
              <w:widowControl/>
              <w:spacing w:line="200" w:lineRule="exact"/>
              <w:jc w:val="right"/>
              <w:rPr>
                <w:rFonts w:ascii="Meiryo UI" w:eastAsia="Meiryo UI" w:hAnsi="Meiryo UI" w:cs="Meiryo UI"/>
                <w:color w:val="000000"/>
                <w:kern w:val="0"/>
                <w:sz w:val="16"/>
                <w:szCs w:val="16"/>
              </w:rPr>
            </w:pPr>
            <w:r>
              <w:rPr>
                <w:rFonts w:ascii="Meiryo UI" w:eastAsia="Meiryo UI" w:hAnsi="Meiryo UI" w:cs="Meiryo UI" w:hint="eastAsia"/>
                <w:color w:val="000000"/>
                <w:kern w:val="0"/>
                <w:sz w:val="16"/>
                <w:szCs w:val="16"/>
              </w:rPr>
              <w:t>646,114</w:t>
            </w:r>
          </w:p>
        </w:tc>
      </w:tr>
    </w:tbl>
    <w:p w:rsidR="002C7EB5" w:rsidRPr="002C7EB5" w:rsidRDefault="002C7EB5" w:rsidP="002C7EB5">
      <w:pPr>
        <w:spacing w:beforeLines="30" w:before="127" w:line="200" w:lineRule="exact"/>
        <w:rPr>
          <w:rFonts w:asciiTheme="majorEastAsia" w:eastAsiaTheme="majorEastAsia" w:hAnsiTheme="majorEastAsia" w:cs="Meiryo UI"/>
          <w:sz w:val="20"/>
          <w:szCs w:val="20"/>
        </w:rPr>
      </w:pPr>
      <w:r w:rsidRPr="006858BD">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2C7EB5">
        <w:rPr>
          <w:rFonts w:asciiTheme="majorEastAsia" w:eastAsiaTheme="majorEastAsia" w:hAnsiTheme="majorEastAsia" w:cs="Meiryo UI" w:hint="eastAsia"/>
          <w:sz w:val="20"/>
          <w:szCs w:val="20"/>
        </w:rPr>
        <w:t>※Ｒ２年４月１日現在の職員を対象</w:t>
      </w:r>
    </w:p>
    <w:p w:rsidR="002C7EB5" w:rsidRPr="002C7EB5" w:rsidRDefault="002C7EB5" w:rsidP="002C7EB5">
      <w:pPr>
        <w:spacing w:line="200" w:lineRule="exact"/>
        <w:ind w:leftChars="250" w:left="525"/>
        <w:rPr>
          <w:rFonts w:asciiTheme="majorEastAsia" w:eastAsiaTheme="majorEastAsia" w:hAnsiTheme="majorEastAsia" w:cs="Meiryo UI"/>
          <w:sz w:val="20"/>
          <w:szCs w:val="20"/>
        </w:rPr>
      </w:pPr>
      <w:r w:rsidRPr="002C7EB5">
        <w:rPr>
          <w:rFonts w:asciiTheme="majorEastAsia" w:eastAsiaTheme="majorEastAsia" w:hAnsiTheme="majorEastAsia" w:cs="Meiryo UI" w:hint="eastAsia"/>
          <w:sz w:val="20"/>
          <w:szCs w:val="20"/>
        </w:rPr>
        <w:t>期末手当及び勤勉手当は、前年度６月及び12月分の支給実績より、Ｒ２年４月時点の職階を用いて平均額を算出</w:t>
      </w:r>
    </w:p>
    <w:p w:rsidR="002C7EB5" w:rsidRPr="002C7EB5" w:rsidRDefault="002C7EB5" w:rsidP="002C7EB5">
      <w:pPr>
        <w:spacing w:line="200" w:lineRule="exact"/>
        <w:ind w:firstLineChars="250" w:firstLine="500"/>
        <w:rPr>
          <w:rFonts w:asciiTheme="majorEastAsia" w:eastAsiaTheme="majorEastAsia" w:hAnsiTheme="majorEastAsia" w:cs="Meiryo UI"/>
          <w:sz w:val="20"/>
          <w:szCs w:val="20"/>
        </w:rPr>
      </w:pPr>
      <w:r w:rsidRPr="002C7EB5">
        <w:rPr>
          <w:rFonts w:asciiTheme="majorEastAsia" w:eastAsiaTheme="majorEastAsia" w:hAnsiTheme="majorEastAsia" w:cs="Meiryo UI" w:hint="eastAsia"/>
          <w:sz w:val="20"/>
          <w:szCs w:val="20"/>
        </w:rPr>
        <w:t>期末手当及び勤勉手当以外は、Ｒ２年４月に支給実績より平均額を算出</w:t>
      </w:r>
    </w:p>
    <w:p w:rsidR="00AA2D3F" w:rsidRDefault="002C7EB5" w:rsidP="002C7EB5">
      <w:pPr>
        <w:autoSpaceDE w:val="0"/>
        <w:autoSpaceDN w:val="0"/>
        <w:ind w:firstLineChars="150" w:firstLine="300"/>
        <w:rPr>
          <w:rFonts w:asciiTheme="majorEastAsia" w:eastAsiaTheme="majorEastAsia" w:hAnsiTheme="majorEastAsia"/>
          <w:bCs/>
          <w:noProof/>
          <w:sz w:val="24"/>
          <w:szCs w:val="24"/>
        </w:rPr>
      </w:pPr>
      <w:r>
        <w:rPr>
          <w:rFonts w:asciiTheme="majorEastAsia" w:eastAsiaTheme="majorEastAsia" w:hAnsiTheme="majorEastAsia" w:cs="Meiryo UI" w:hint="eastAsia"/>
          <w:sz w:val="20"/>
          <w:szCs w:val="20"/>
        </w:rPr>
        <w:t>※</w:t>
      </w:r>
      <w:r w:rsidRPr="002C7EB5">
        <w:rPr>
          <w:rFonts w:asciiTheme="majorEastAsia" w:eastAsiaTheme="majorEastAsia" w:hAnsiTheme="majorEastAsia" w:cs="Meiryo UI" w:hint="eastAsia"/>
          <w:sz w:val="20"/>
          <w:szCs w:val="20"/>
        </w:rPr>
        <w:t>再任用職員を除く</w:t>
      </w: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noProof/>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Default="00AA2D3F" w:rsidP="00AA2D3F">
      <w:pPr>
        <w:autoSpaceDE w:val="0"/>
        <w:autoSpaceDN w:val="0"/>
        <w:rPr>
          <w:rFonts w:asciiTheme="majorEastAsia" w:eastAsiaTheme="majorEastAsia" w:hAnsiTheme="majorEastAsia"/>
          <w:bCs/>
          <w:sz w:val="24"/>
          <w:szCs w:val="24"/>
        </w:rPr>
      </w:pPr>
    </w:p>
    <w:p w:rsidR="00AA2D3F" w:rsidRPr="00FE14F1" w:rsidRDefault="00AA2D3F" w:rsidP="00AA2D3F">
      <w:pPr>
        <w:autoSpaceDE w:val="0"/>
        <w:autoSpaceDN w:val="0"/>
        <w:rPr>
          <w:rFonts w:asciiTheme="majorEastAsia" w:eastAsiaTheme="majorEastAsia" w:hAnsiTheme="majorEastAsia"/>
          <w:bCs/>
          <w:sz w:val="24"/>
          <w:szCs w:val="24"/>
        </w:rPr>
      </w:pPr>
    </w:p>
    <w:p w:rsidR="00AA2D3F" w:rsidRPr="00AA2D3F" w:rsidRDefault="00AA2D3F" w:rsidP="00AA2D3F">
      <w:pPr>
        <w:rPr>
          <w:rFonts w:asciiTheme="majorEastAsia" w:eastAsiaTheme="majorEastAsia" w:hAnsiTheme="majorEastAsia"/>
          <w:b/>
          <w:bCs/>
          <w:sz w:val="24"/>
        </w:rPr>
      </w:pPr>
      <w:r w:rsidRPr="00925D99">
        <w:rPr>
          <w:rFonts w:asciiTheme="majorEastAsia" w:eastAsiaTheme="majorEastAsia" w:hAnsiTheme="majorEastAsia" w:hint="eastAsia"/>
          <w:b/>
          <w:bCs/>
          <w:sz w:val="28"/>
          <w:szCs w:val="24"/>
        </w:rPr>
        <w:t>２　大阪府における女性職員の活躍推進に関する意識調査結果</w:t>
      </w:r>
      <w:r w:rsidRPr="00AA2D3F">
        <w:rPr>
          <w:rFonts w:asciiTheme="majorEastAsia" w:eastAsiaTheme="majorEastAsia" w:hAnsiTheme="majorEastAsia" w:hint="eastAsia"/>
          <w:b/>
          <w:bCs/>
          <w:sz w:val="24"/>
        </w:rPr>
        <w:t>（概要）</w:t>
      </w:r>
    </w:p>
    <w:p w:rsidR="00AA2D3F"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1488" behindDoc="0" locked="0" layoutInCell="1" allowOverlap="1" wp14:anchorId="118C8B92" wp14:editId="57D3123D">
                <wp:simplePos x="0" y="0"/>
                <wp:positionH relativeFrom="column">
                  <wp:posOffset>4953</wp:posOffset>
                </wp:positionH>
                <wp:positionV relativeFrom="paragraph">
                  <wp:posOffset>18669</wp:posOffset>
                </wp:positionV>
                <wp:extent cx="5425440" cy="584835"/>
                <wp:effectExtent l="0" t="0" r="22860" b="24765"/>
                <wp:wrapNone/>
                <wp:docPr id="3" name="正方形/長方形 3"/>
                <wp:cNvGraphicFramePr/>
                <a:graphic xmlns:a="http://schemas.openxmlformats.org/drawingml/2006/main">
                  <a:graphicData uri="http://schemas.microsoft.com/office/word/2010/wordprocessingShape">
                    <wps:wsp>
                      <wps:cNvSpPr/>
                      <wps:spPr>
                        <a:xfrm>
                          <a:off x="0" y="0"/>
                          <a:ext cx="5425440" cy="584835"/>
                        </a:xfrm>
                        <a:prstGeom prst="rect">
                          <a:avLst/>
                        </a:prstGeom>
                        <a:solidFill>
                          <a:sysClr val="window" lastClr="FFFFFF">
                            <a:lumMod val="95000"/>
                          </a:sysClr>
                        </a:solidFill>
                        <a:ln w="9525" cap="flat" cmpd="sng" algn="ctr">
                          <a:solidFill>
                            <a:srgbClr val="4F81BD">
                              <a:shade val="50000"/>
                            </a:srgbClr>
                          </a:solidFill>
                          <a:prstDash val="solid"/>
                        </a:ln>
                        <a:effectLst/>
                      </wps:spPr>
                      <wps:txbx>
                        <w:txbxContent>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実施期間　　　　　：</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年1</w:t>
                            </w:r>
                            <w:r>
                              <w:rPr>
                                <w:rFonts w:asciiTheme="majorEastAsia" w:eastAsiaTheme="majorEastAsia" w:hAnsiTheme="majorEastAsia" w:cs="+mn-cs"/>
                                <w:color w:val="000000"/>
                                <w:kern w:val="24"/>
                                <w:sz w:val="20"/>
                                <w:szCs w:val="20"/>
                              </w:rPr>
                              <w:t>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９</w:t>
                            </w:r>
                            <w:r w:rsidRPr="00850E33">
                              <w:rPr>
                                <w:rFonts w:asciiTheme="majorEastAsia" w:eastAsiaTheme="majorEastAsia" w:hAnsiTheme="majorEastAsia" w:cs="+mn-cs" w:hint="eastAsia"/>
                                <w:color w:val="000000"/>
                                <w:kern w:val="24"/>
                                <w:sz w:val="20"/>
                                <w:szCs w:val="20"/>
                              </w:rPr>
                              <w:t>日～</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w:t>
                            </w:r>
                            <w:r>
                              <w:rPr>
                                <w:rFonts w:asciiTheme="majorEastAsia" w:eastAsiaTheme="majorEastAsia" w:hAnsiTheme="majorEastAsia" w:cs="+mn-cs" w:hint="eastAsia"/>
                                <w:color w:val="000000"/>
                                <w:kern w:val="24"/>
                                <w:sz w:val="20"/>
                                <w:szCs w:val="20"/>
                              </w:rPr>
                              <w:t>10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30</w:t>
                            </w:r>
                            <w:r w:rsidRPr="00850E33">
                              <w:rPr>
                                <w:rFonts w:asciiTheme="majorEastAsia" w:eastAsiaTheme="majorEastAsia" w:hAnsiTheme="majorEastAsia" w:cs="+mn-cs" w:hint="eastAsia"/>
                                <w:color w:val="000000"/>
                                <w:kern w:val="24"/>
                                <w:sz w:val="20"/>
                                <w:szCs w:val="20"/>
                              </w:rPr>
                              <w:t>日</w:t>
                            </w:r>
                          </w:p>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回答者数/対象者数：</w:t>
                            </w:r>
                            <w:r>
                              <w:rPr>
                                <w:rFonts w:asciiTheme="majorEastAsia" w:eastAsiaTheme="majorEastAsia" w:hAnsiTheme="majorEastAsia" w:cs="+mn-cs" w:hint="eastAsia"/>
                                <w:color w:val="000000"/>
                                <w:kern w:val="24"/>
                                <w:sz w:val="20"/>
                                <w:szCs w:val="20"/>
                              </w:rPr>
                              <w:t>4</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836</w:t>
                            </w:r>
                            <w:r w:rsidRPr="00850E33">
                              <w:rPr>
                                <w:rFonts w:asciiTheme="majorEastAsia" w:eastAsiaTheme="majorEastAsia" w:hAnsiTheme="majorEastAsia" w:cs="+mn-cs" w:hint="eastAsia"/>
                                <w:color w:val="000000"/>
                                <w:kern w:val="24"/>
                                <w:sz w:val="20"/>
                                <w:szCs w:val="20"/>
                              </w:rPr>
                              <w:t>人/8,</w:t>
                            </w:r>
                            <w:r>
                              <w:rPr>
                                <w:rFonts w:asciiTheme="majorEastAsia" w:eastAsiaTheme="majorEastAsia" w:hAnsiTheme="majorEastAsia" w:cs="+mn-cs"/>
                                <w:color w:val="000000"/>
                                <w:kern w:val="24"/>
                                <w:sz w:val="20"/>
                                <w:szCs w:val="20"/>
                              </w:rPr>
                              <w:t>576</w:t>
                            </w:r>
                            <w:r w:rsidRPr="00850E33">
                              <w:rPr>
                                <w:rFonts w:asciiTheme="majorEastAsia" w:eastAsiaTheme="majorEastAsia" w:hAnsiTheme="majorEastAsia" w:cs="+mn-cs" w:hint="eastAsia"/>
                                <w:color w:val="000000"/>
                                <w:kern w:val="24"/>
                                <w:sz w:val="20"/>
                                <w:szCs w:val="20"/>
                              </w:rPr>
                              <w:t>人【回答率</w:t>
                            </w:r>
                            <w:r>
                              <w:rPr>
                                <w:rFonts w:asciiTheme="majorEastAsia" w:eastAsiaTheme="majorEastAsia" w:hAnsiTheme="majorEastAsia" w:cs="+mn-cs"/>
                                <w:color w:val="000000"/>
                                <w:kern w:val="24"/>
                                <w:sz w:val="20"/>
                                <w:szCs w:val="20"/>
                              </w:rPr>
                              <w:t>56.4</w:t>
                            </w:r>
                            <w:r w:rsidRPr="00850E33">
                              <w:rPr>
                                <w:rFonts w:asciiTheme="majorEastAsia" w:eastAsiaTheme="majorEastAsia" w:hAnsiTheme="majorEastAsia" w:cs="+mn-cs" w:hint="eastAsia"/>
                                <w:color w:val="000000"/>
                                <w:kern w:val="24"/>
                                <w:sz w:val="20"/>
                                <w:szCs w:val="20"/>
                              </w:rPr>
                              <w:t>％】</w:t>
                            </w:r>
                          </w:p>
                          <w:p w:rsidR="004B2F86" w:rsidRPr="00850E33" w:rsidRDefault="004B2F86" w:rsidP="00AA2D3F">
                            <w:pPr>
                              <w:pStyle w:val="Web"/>
                              <w:spacing w:before="0" w:beforeAutospacing="0" w:after="0" w:afterAutospacing="0" w:line="240" w:lineRule="exact"/>
                              <w:ind w:firstLineChars="400" w:firstLine="800"/>
                              <w:rPr>
                                <w:sz w:val="20"/>
                                <w:szCs w:val="20"/>
                              </w:rPr>
                            </w:pPr>
                            <w:r w:rsidRPr="00850E33">
                              <w:rPr>
                                <w:rFonts w:asciiTheme="majorEastAsia" w:eastAsiaTheme="majorEastAsia" w:hAnsiTheme="majorEastAsia" w:cs="+mn-cs" w:hint="eastAsia"/>
                                <w:color w:val="000000"/>
                                <w:kern w:val="24"/>
                                <w:sz w:val="20"/>
                                <w:szCs w:val="20"/>
                              </w:rPr>
                              <w:t>≪男性：2,</w:t>
                            </w:r>
                            <w:r>
                              <w:rPr>
                                <w:rFonts w:asciiTheme="majorEastAsia" w:eastAsiaTheme="majorEastAsia" w:hAnsiTheme="majorEastAsia" w:cs="+mn-cs"/>
                                <w:color w:val="000000"/>
                                <w:kern w:val="24"/>
                                <w:sz w:val="20"/>
                                <w:szCs w:val="20"/>
                              </w:rPr>
                              <w:t>953</w:t>
                            </w:r>
                            <w:r w:rsidRPr="00850E33">
                              <w:rPr>
                                <w:rFonts w:asciiTheme="majorEastAsia" w:eastAsiaTheme="majorEastAsia" w:hAnsiTheme="majorEastAsia" w:cs="+mn-cs" w:hint="eastAsia"/>
                                <w:color w:val="000000"/>
                                <w:kern w:val="24"/>
                                <w:sz w:val="20"/>
                                <w:szCs w:val="20"/>
                              </w:rPr>
                              <w:t>人/5,</w:t>
                            </w:r>
                            <w:r>
                              <w:rPr>
                                <w:rFonts w:asciiTheme="majorEastAsia" w:eastAsiaTheme="majorEastAsia" w:hAnsiTheme="majorEastAsia" w:cs="+mn-cs"/>
                                <w:color w:val="000000"/>
                                <w:kern w:val="24"/>
                                <w:sz w:val="20"/>
                                <w:szCs w:val="20"/>
                              </w:rPr>
                              <w:t>439</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54.3</w:t>
                            </w:r>
                            <w:r w:rsidRPr="00850E33">
                              <w:rPr>
                                <w:rFonts w:asciiTheme="majorEastAsia" w:eastAsiaTheme="majorEastAsia" w:hAnsiTheme="majorEastAsia" w:cs="+mn-cs" w:hint="eastAsia"/>
                                <w:color w:val="000000"/>
                                <w:kern w:val="24"/>
                                <w:sz w:val="20"/>
                                <w:szCs w:val="20"/>
                              </w:rPr>
                              <w:t>％】、女性1,</w:t>
                            </w:r>
                            <w:r>
                              <w:rPr>
                                <w:rFonts w:asciiTheme="majorEastAsia" w:eastAsiaTheme="majorEastAsia" w:hAnsiTheme="majorEastAsia" w:cs="+mn-cs"/>
                                <w:color w:val="000000"/>
                                <w:kern w:val="24"/>
                                <w:sz w:val="20"/>
                                <w:szCs w:val="20"/>
                              </w:rPr>
                              <w:t>843</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3</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137</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58.8</w:t>
                            </w:r>
                            <w:r w:rsidRPr="00850E33">
                              <w:rPr>
                                <w:rFonts w:asciiTheme="majorEastAsia" w:eastAsiaTheme="majorEastAsia" w:hAnsiTheme="majorEastAsia" w:cs="+mn-cs" w:hint="eastAsia"/>
                                <w:color w:val="000000"/>
                                <w:kern w:val="24"/>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8C8B92" id="正方形/長方形 3" o:spid="_x0000_s1026" style="position:absolute;left:0;text-align:left;margin-left:.4pt;margin-top:1.45pt;width:427.2pt;height:4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" fillcolor="#f2f2f2" strokecolor="#385d8a">
                <v:textbox>
                  <w:txbxContent>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実施期間　　　　　：</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年1</w:t>
                      </w:r>
                      <w:r>
                        <w:rPr>
                          <w:rFonts w:asciiTheme="majorEastAsia" w:eastAsiaTheme="majorEastAsia" w:hAnsiTheme="majorEastAsia" w:cs="+mn-cs"/>
                          <w:color w:val="000000"/>
                          <w:kern w:val="24"/>
                          <w:sz w:val="20"/>
                          <w:szCs w:val="20"/>
                        </w:rPr>
                        <w:t>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９</w:t>
                      </w:r>
                      <w:r w:rsidRPr="00850E33">
                        <w:rPr>
                          <w:rFonts w:asciiTheme="majorEastAsia" w:eastAsiaTheme="majorEastAsia" w:hAnsiTheme="majorEastAsia" w:cs="+mn-cs" w:hint="eastAsia"/>
                          <w:color w:val="000000"/>
                          <w:kern w:val="24"/>
                          <w:sz w:val="20"/>
                          <w:szCs w:val="20"/>
                        </w:rPr>
                        <w:t>日～</w:t>
                      </w:r>
                      <w:r>
                        <w:rPr>
                          <w:rFonts w:asciiTheme="majorEastAsia" w:eastAsiaTheme="majorEastAsia" w:hAnsiTheme="majorEastAsia" w:cs="+mn-cs" w:hint="eastAsia"/>
                          <w:color w:val="000000"/>
                          <w:kern w:val="24"/>
                          <w:sz w:val="20"/>
                          <w:szCs w:val="20"/>
                        </w:rPr>
                        <w:t>令和</w:t>
                      </w:r>
                      <w:r>
                        <w:rPr>
                          <w:rFonts w:asciiTheme="majorEastAsia" w:eastAsiaTheme="majorEastAsia" w:hAnsiTheme="majorEastAsia" w:cs="+mn-cs"/>
                          <w:color w:val="000000"/>
                          <w:kern w:val="24"/>
                          <w:sz w:val="20"/>
                          <w:szCs w:val="20"/>
                        </w:rPr>
                        <w:t>２</w:t>
                      </w:r>
                      <w:r w:rsidRPr="00850E33">
                        <w:rPr>
                          <w:rFonts w:asciiTheme="majorEastAsia" w:eastAsiaTheme="majorEastAsia" w:hAnsiTheme="majorEastAsia" w:cs="+mn-cs" w:hint="eastAsia"/>
                          <w:color w:val="000000"/>
                          <w:kern w:val="24"/>
                          <w:sz w:val="20"/>
                          <w:szCs w:val="20"/>
                        </w:rPr>
                        <w:t>年</w:t>
                      </w:r>
                      <w:r>
                        <w:rPr>
                          <w:rFonts w:asciiTheme="majorEastAsia" w:eastAsiaTheme="majorEastAsia" w:hAnsiTheme="majorEastAsia" w:cs="+mn-cs" w:hint="eastAsia"/>
                          <w:color w:val="000000"/>
                          <w:kern w:val="24"/>
                          <w:sz w:val="20"/>
                          <w:szCs w:val="20"/>
                        </w:rPr>
                        <w:t>10</w:t>
                      </w:r>
                      <w:r w:rsidRPr="00850E33">
                        <w:rPr>
                          <w:rFonts w:asciiTheme="majorEastAsia" w:eastAsiaTheme="majorEastAsia" w:hAnsiTheme="majorEastAsia" w:cs="+mn-cs" w:hint="eastAsia"/>
                          <w:color w:val="000000"/>
                          <w:kern w:val="24"/>
                          <w:sz w:val="20"/>
                          <w:szCs w:val="20"/>
                        </w:rPr>
                        <w:t>月</w:t>
                      </w:r>
                      <w:r>
                        <w:rPr>
                          <w:rFonts w:asciiTheme="majorEastAsia" w:eastAsiaTheme="majorEastAsia" w:hAnsiTheme="majorEastAsia" w:cs="+mn-cs" w:hint="eastAsia"/>
                          <w:color w:val="000000"/>
                          <w:kern w:val="24"/>
                          <w:sz w:val="20"/>
                          <w:szCs w:val="20"/>
                        </w:rPr>
                        <w:t>30</w:t>
                      </w:r>
                      <w:r w:rsidRPr="00850E33">
                        <w:rPr>
                          <w:rFonts w:asciiTheme="majorEastAsia" w:eastAsiaTheme="majorEastAsia" w:hAnsiTheme="majorEastAsia" w:cs="+mn-cs" w:hint="eastAsia"/>
                          <w:color w:val="000000"/>
                          <w:kern w:val="24"/>
                          <w:sz w:val="20"/>
                          <w:szCs w:val="20"/>
                        </w:rPr>
                        <w:t>日</w:t>
                      </w:r>
                    </w:p>
                    <w:p w:rsidR="004B2F86" w:rsidRPr="00850E33" w:rsidRDefault="004B2F86" w:rsidP="00AA2D3F">
                      <w:pPr>
                        <w:pStyle w:val="Web"/>
                        <w:spacing w:before="0" w:beforeAutospacing="0" w:after="0" w:afterAutospacing="0" w:line="240" w:lineRule="exact"/>
                        <w:rPr>
                          <w:rFonts w:asciiTheme="majorEastAsia" w:eastAsiaTheme="majorEastAsia" w:hAnsiTheme="majorEastAsia" w:cs="+mn-cs"/>
                          <w:color w:val="000000"/>
                          <w:kern w:val="24"/>
                          <w:sz w:val="20"/>
                          <w:szCs w:val="20"/>
                        </w:rPr>
                      </w:pPr>
                      <w:r w:rsidRPr="00850E33">
                        <w:rPr>
                          <w:rFonts w:asciiTheme="majorEastAsia" w:eastAsiaTheme="majorEastAsia" w:hAnsiTheme="majorEastAsia" w:cs="+mn-cs" w:hint="eastAsia"/>
                          <w:color w:val="000000"/>
                          <w:kern w:val="24"/>
                          <w:sz w:val="20"/>
                          <w:szCs w:val="20"/>
                        </w:rPr>
                        <w:t>回答者数/対象者数：</w:t>
                      </w:r>
                      <w:r>
                        <w:rPr>
                          <w:rFonts w:asciiTheme="majorEastAsia" w:eastAsiaTheme="majorEastAsia" w:hAnsiTheme="majorEastAsia" w:cs="+mn-cs" w:hint="eastAsia"/>
                          <w:color w:val="000000"/>
                          <w:kern w:val="24"/>
                          <w:sz w:val="20"/>
                          <w:szCs w:val="20"/>
                        </w:rPr>
                        <w:t>4</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836</w:t>
                      </w:r>
                      <w:r w:rsidRPr="00850E33">
                        <w:rPr>
                          <w:rFonts w:asciiTheme="majorEastAsia" w:eastAsiaTheme="majorEastAsia" w:hAnsiTheme="majorEastAsia" w:cs="+mn-cs" w:hint="eastAsia"/>
                          <w:color w:val="000000"/>
                          <w:kern w:val="24"/>
                          <w:sz w:val="20"/>
                          <w:szCs w:val="20"/>
                        </w:rPr>
                        <w:t>人/8,</w:t>
                      </w:r>
                      <w:r>
                        <w:rPr>
                          <w:rFonts w:asciiTheme="majorEastAsia" w:eastAsiaTheme="majorEastAsia" w:hAnsiTheme="majorEastAsia" w:cs="+mn-cs"/>
                          <w:color w:val="000000"/>
                          <w:kern w:val="24"/>
                          <w:sz w:val="20"/>
                          <w:szCs w:val="20"/>
                        </w:rPr>
                        <w:t>576</w:t>
                      </w:r>
                      <w:r w:rsidRPr="00850E33">
                        <w:rPr>
                          <w:rFonts w:asciiTheme="majorEastAsia" w:eastAsiaTheme="majorEastAsia" w:hAnsiTheme="majorEastAsia" w:cs="+mn-cs" w:hint="eastAsia"/>
                          <w:color w:val="000000"/>
                          <w:kern w:val="24"/>
                          <w:sz w:val="20"/>
                          <w:szCs w:val="20"/>
                        </w:rPr>
                        <w:t>人【回答率</w:t>
                      </w:r>
                      <w:r>
                        <w:rPr>
                          <w:rFonts w:asciiTheme="majorEastAsia" w:eastAsiaTheme="majorEastAsia" w:hAnsiTheme="majorEastAsia" w:cs="+mn-cs"/>
                          <w:color w:val="000000"/>
                          <w:kern w:val="24"/>
                          <w:sz w:val="20"/>
                          <w:szCs w:val="20"/>
                        </w:rPr>
                        <w:t>56.4</w:t>
                      </w:r>
                      <w:r w:rsidRPr="00850E33">
                        <w:rPr>
                          <w:rFonts w:asciiTheme="majorEastAsia" w:eastAsiaTheme="majorEastAsia" w:hAnsiTheme="majorEastAsia" w:cs="+mn-cs" w:hint="eastAsia"/>
                          <w:color w:val="000000"/>
                          <w:kern w:val="24"/>
                          <w:sz w:val="20"/>
                          <w:szCs w:val="20"/>
                        </w:rPr>
                        <w:t>％】</w:t>
                      </w:r>
                    </w:p>
                    <w:p w:rsidR="004B2F86" w:rsidRPr="00850E33" w:rsidRDefault="004B2F86" w:rsidP="00AA2D3F">
                      <w:pPr>
                        <w:pStyle w:val="Web"/>
                        <w:spacing w:before="0" w:beforeAutospacing="0" w:after="0" w:afterAutospacing="0" w:line="240" w:lineRule="exact"/>
                        <w:ind w:firstLineChars="400" w:firstLine="800"/>
                        <w:rPr>
                          <w:sz w:val="20"/>
                          <w:szCs w:val="20"/>
                        </w:rPr>
                      </w:pPr>
                      <w:r w:rsidRPr="00850E33">
                        <w:rPr>
                          <w:rFonts w:asciiTheme="majorEastAsia" w:eastAsiaTheme="majorEastAsia" w:hAnsiTheme="majorEastAsia" w:cs="+mn-cs" w:hint="eastAsia"/>
                          <w:color w:val="000000"/>
                          <w:kern w:val="24"/>
                          <w:sz w:val="20"/>
                          <w:szCs w:val="20"/>
                        </w:rPr>
                        <w:t>≪男性：2,</w:t>
                      </w:r>
                      <w:r>
                        <w:rPr>
                          <w:rFonts w:asciiTheme="majorEastAsia" w:eastAsiaTheme="majorEastAsia" w:hAnsiTheme="majorEastAsia" w:cs="+mn-cs"/>
                          <w:color w:val="000000"/>
                          <w:kern w:val="24"/>
                          <w:sz w:val="20"/>
                          <w:szCs w:val="20"/>
                        </w:rPr>
                        <w:t>953</w:t>
                      </w:r>
                      <w:r w:rsidRPr="00850E33">
                        <w:rPr>
                          <w:rFonts w:asciiTheme="majorEastAsia" w:eastAsiaTheme="majorEastAsia" w:hAnsiTheme="majorEastAsia" w:cs="+mn-cs" w:hint="eastAsia"/>
                          <w:color w:val="000000"/>
                          <w:kern w:val="24"/>
                          <w:sz w:val="20"/>
                          <w:szCs w:val="20"/>
                        </w:rPr>
                        <w:t>人/5,</w:t>
                      </w:r>
                      <w:r>
                        <w:rPr>
                          <w:rFonts w:asciiTheme="majorEastAsia" w:eastAsiaTheme="majorEastAsia" w:hAnsiTheme="majorEastAsia" w:cs="+mn-cs"/>
                          <w:color w:val="000000"/>
                          <w:kern w:val="24"/>
                          <w:sz w:val="20"/>
                          <w:szCs w:val="20"/>
                        </w:rPr>
                        <w:t>439</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54.3</w:t>
                      </w:r>
                      <w:r w:rsidRPr="00850E33">
                        <w:rPr>
                          <w:rFonts w:asciiTheme="majorEastAsia" w:eastAsiaTheme="majorEastAsia" w:hAnsiTheme="majorEastAsia" w:cs="+mn-cs" w:hint="eastAsia"/>
                          <w:color w:val="000000"/>
                          <w:kern w:val="24"/>
                          <w:sz w:val="20"/>
                          <w:szCs w:val="20"/>
                        </w:rPr>
                        <w:t>％】、女性1,</w:t>
                      </w:r>
                      <w:r>
                        <w:rPr>
                          <w:rFonts w:asciiTheme="majorEastAsia" w:eastAsiaTheme="majorEastAsia" w:hAnsiTheme="majorEastAsia" w:cs="+mn-cs"/>
                          <w:color w:val="000000"/>
                          <w:kern w:val="24"/>
                          <w:sz w:val="20"/>
                          <w:szCs w:val="20"/>
                        </w:rPr>
                        <w:t>843</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3</w:t>
                      </w:r>
                      <w:r w:rsidRPr="00850E33">
                        <w:rPr>
                          <w:rFonts w:asciiTheme="majorEastAsia" w:eastAsiaTheme="majorEastAsia" w:hAnsiTheme="majorEastAsia" w:cs="+mn-cs" w:hint="eastAsia"/>
                          <w:color w:val="000000"/>
                          <w:kern w:val="24"/>
                          <w:sz w:val="20"/>
                          <w:szCs w:val="20"/>
                        </w:rPr>
                        <w:t>,</w:t>
                      </w:r>
                      <w:r>
                        <w:rPr>
                          <w:rFonts w:asciiTheme="majorEastAsia" w:eastAsiaTheme="majorEastAsia" w:hAnsiTheme="majorEastAsia" w:cs="+mn-cs"/>
                          <w:color w:val="000000"/>
                          <w:kern w:val="24"/>
                          <w:sz w:val="20"/>
                          <w:szCs w:val="20"/>
                        </w:rPr>
                        <w:t>137</w:t>
                      </w:r>
                      <w:r w:rsidRPr="00850E33">
                        <w:rPr>
                          <w:rFonts w:asciiTheme="majorEastAsia" w:eastAsiaTheme="majorEastAsia" w:hAnsiTheme="majorEastAsia" w:cs="+mn-cs" w:hint="eastAsia"/>
                          <w:color w:val="000000"/>
                          <w:kern w:val="24"/>
                          <w:sz w:val="20"/>
                          <w:szCs w:val="20"/>
                        </w:rPr>
                        <w:t>人【</w:t>
                      </w:r>
                      <w:r>
                        <w:rPr>
                          <w:rFonts w:asciiTheme="majorEastAsia" w:eastAsiaTheme="majorEastAsia" w:hAnsiTheme="majorEastAsia" w:cs="+mn-cs"/>
                          <w:color w:val="000000"/>
                          <w:kern w:val="24"/>
                          <w:sz w:val="20"/>
                          <w:szCs w:val="20"/>
                        </w:rPr>
                        <w:t>58.8</w:t>
                      </w:r>
                      <w:r w:rsidRPr="00850E33">
                        <w:rPr>
                          <w:rFonts w:asciiTheme="majorEastAsia" w:eastAsiaTheme="majorEastAsia" w:hAnsiTheme="majorEastAsia" w:cs="+mn-cs" w:hint="eastAsia"/>
                          <w:color w:val="000000"/>
                          <w:kern w:val="24"/>
                          <w:sz w:val="20"/>
                          <w:szCs w:val="20"/>
                        </w:rPr>
                        <w:t>％】≫</w:t>
                      </w:r>
                    </w:p>
                  </w:txbxContent>
                </v:textbox>
              </v:rect>
            </w:pict>
          </mc:Fallback>
        </mc:AlternateContent>
      </w:r>
    </w:p>
    <w:p w:rsidR="00AA2D3F" w:rsidRDefault="00AA2D3F" w:rsidP="00AA2D3F">
      <w:pPr>
        <w:rPr>
          <w:rFonts w:asciiTheme="majorEastAsia" w:eastAsiaTheme="majorEastAsia" w:hAnsiTheme="majorEastAsia"/>
          <w:sz w:val="24"/>
        </w:rPr>
      </w:pPr>
    </w:p>
    <w:p w:rsidR="00AA2D3F"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2512" behindDoc="0" locked="0" layoutInCell="1" allowOverlap="1" wp14:anchorId="576FA2D3" wp14:editId="70C64B5F">
                <wp:simplePos x="0" y="0"/>
                <wp:positionH relativeFrom="column">
                  <wp:posOffset>-144145</wp:posOffset>
                </wp:positionH>
                <wp:positionV relativeFrom="paragraph">
                  <wp:posOffset>97663</wp:posOffset>
                </wp:positionV>
                <wp:extent cx="2519680" cy="253365"/>
                <wp:effectExtent l="0" t="0" r="0" b="0"/>
                <wp:wrapNone/>
                <wp:docPr id="17" name="テキスト ボックス 21"/>
                <wp:cNvGraphicFramePr/>
                <a:graphic xmlns:a="http://schemas.openxmlformats.org/drawingml/2006/main">
                  <a:graphicData uri="http://schemas.microsoft.com/office/word/2010/wordprocessingShape">
                    <wps:wsp>
                      <wps:cNvSpPr txBox="1"/>
                      <wps:spPr>
                        <a:xfrm>
                          <a:off x="0" y="0"/>
                          <a:ext cx="2519680" cy="253365"/>
                        </a:xfrm>
                        <a:prstGeom prst="rect">
                          <a:avLst/>
                        </a:prstGeom>
                        <a:noFill/>
                      </wps:spPr>
                      <wps:txbx>
                        <w:txbxContent>
                          <w:p w:rsidR="004B2F86" w:rsidRPr="000A3366" w:rsidRDefault="004B2F86" w:rsidP="00AA2D3F">
                            <w:pPr>
                              <w:pStyle w:val="Web"/>
                              <w:spacing w:before="0" w:beforeAutospacing="0" w:after="0" w:afterAutospacing="0"/>
                              <w:rPr>
                                <w:b/>
                                <w:sz w:val="22"/>
                                <w:szCs w:val="22"/>
                              </w:rPr>
                            </w:pPr>
                            <w:r w:rsidRPr="000A3366">
                              <w:rPr>
                                <w:rFonts w:ascii="ＭＳ ゴシック" w:eastAsia="ＭＳ ゴシック" w:hAnsi="ＭＳ ゴシック" w:cs="+mn-cs" w:hint="eastAsia"/>
                                <w:b/>
                                <w:color w:val="000000"/>
                                <w:kern w:val="24"/>
                                <w:sz w:val="22"/>
                                <w:szCs w:val="22"/>
                              </w:rPr>
                              <w:t>【課長補佐級以下の調査結果】</w:t>
                            </w:r>
                          </w:p>
                        </w:txbxContent>
                      </wps:txbx>
                      <wps:bodyPr wrap="square" rtlCol="0">
                        <a:spAutoFit/>
                      </wps:bodyPr>
                    </wps:wsp>
                  </a:graphicData>
                </a:graphic>
              </wp:anchor>
            </w:drawing>
          </mc:Choice>
          <mc:Fallback>
            <w:pict>
              <v:shapetype w14:anchorId="576FA2D3" id="_x0000_t202" coordsize="21600,21600" o:spt="202" path="m,l,21600r21600,l21600,xe">
                <v:stroke joinstyle="miter"/>
                <v:path gradientshapeok="t" o:connecttype="rect"/>
              </v:shapetype>
              <v:shape id="テキスト ボックス 21" o:spid="_x0000_s1027" type="#_x0000_t202" style="position:absolute;left:0;text-align:left;margin-left:-11.35pt;margin-top:7.7pt;width:198.4pt;height:19.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" filled="f" stroked="f">
                <v:textbox style="mso-fit-shape-to-text:t">
                  <w:txbxContent>
                    <w:p w:rsidR="004B2F86" w:rsidRPr="000A3366" w:rsidRDefault="004B2F86" w:rsidP="00AA2D3F">
                      <w:pPr>
                        <w:pStyle w:val="Web"/>
                        <w:spacing w:before="0" w:beforeAutospacing="0" w:after="0" w:afterAutospacing="0"/>
                        <w:rPr>
                          <w:b/>
                          <w:sz w:val="22"/>
                          <w:szCs w:val="22"/>
                        </w:rPr>
                      </w:pPr>
                      <w:r w:rsidRPr="000A3366">
                        <w:rPr>
                          <w:rFonts w:ascii="ＭＳ ゴシック" w:eastAsia="ＭＳ ゴシック" w:hAnsi="ＭＳ ゴシック" w:cs="+mn-cs" w:hint="eastAsia"/>
                          <w:b/>
                          <w:color w:val="000000"/>
                          <w:kern w:val="24"/>
                          <w:sz w:val="22"/>
                          <w:szCs w:val="22"/>
                        </w:rPr>
                        <w:t>【課長補佐級以下の調査結果】</w:t>
                      </w:r>
                    </w:p>
                  </w:txbxContent>
                </v:textbox>
              </v:shape>
            </w:pict>
          </mc:Fallback>
        </mc:AlternateContent>
      </w:r>
    </w:p>
    <w:p w:rsidR="00AA2D3F" w:rsidRPr="007F58AE" w:rsidRDefault="00AA2D3F" w:rsidP="00AA2D3F">
      <w:pPr>
        <w:rPr>
          <w:rFonts w:asciiTheme="majorEastAsia" w:eastAsiaTheme="majorEastAsia" w:hAnsiTheme="majorEastAsia"/>
          <w:sz w:val="24"/>
        </w:rPr>
      </w:pPr>
      <w:r w:rsidRPr="00583796">
        <w:rPr>
          <w:noProof/>
        </w:rPr>
        <mc:AlternateContent>
          <mc:Choice Requires="wps">
            <w:drawing>
              <wp:anchor distT="0" distB="0" distL="114300" distR="114300" simplePos="0" relativeHeight="251713536" behindDoc="0" locked="0" layoutInCell="1" allowOverlap="1" wp14:anchorId="024669BC" wp14:editId="62530C44">
                <wp:simplePos x="0" y="0"/>
                <wp:positionH relativeFrom="column">
                  <wp:posOffset>-82550</wp:posOffset>
                </wp:positionH>
                <wp:positionV relativeFrom="paragraph">
                  <wp:posOffset>1270</wp:posOffset>
                </wp:positionV>
                <wp:extent cx="2087880" cy="230505"/>
                <wp:effectExtent l="0" t="0" r="0" b="0"/>
                <wp:wrapNone/>
                <wp:docPr id="19" name="テキスト ボックス 22"/>
                <wp:cNvGraphicFramePr/>
                <a:graphic xmlns:a="http://schemas.openxmlformats.org/drawingml/2006/main">
                  <a:graphicData uri="http://schemas.microsoft.com/office/word/2010/wordprocessingShape">
                    <wps:wsp>
                      <wps:cNvSpPr txBox="1"/>
                      <wps:spPr>
                        <a:xfrm>
                          <a:off x="0" y="0"/>
                          <a:ext cx="208788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（１）仕事のやりがいについて</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24669BC" id="テキスト ボックス 22" o:spid="_x0000_s1028" type="#_x0000_t202" style="position:absolute;left:0;text-align:left;margin-left:-6.5pt;margin-top:.1pt;width:164.4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（１）仕事のやりがいについて</w:t>
                      </w:r>
                    </w:p>
                  </w:txbxContent>
                </v:textbox>
              </v:shape>
            </w:pict>
          </mc:Fallback>
        </mc:AlternateContent>
      </w: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DF3210" w:rsidTr="00EC20A3">
        <w:trPr>
          <w:trHeight w:val="210"/>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女性</w:t>
            </w:r>
          </w:p>
        </w:tc>
      </w:tr>
      <w:tr w:rsidR="00AA2D3F" w:rsidRPr="00DF3210" w:rsidTr="00EC20A3">
        <w:trPr>
          <w:trHeight w:val="521"/>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「やりがいがある」・「どちらかといえばやりがいがある」</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w:t>
            </w:r>
            <w:r>
              <w:rPr>
                <w:rFonts w:ascii="Meiryo UI" w:eastAsia="Meiryo UI" w:hAnsi="Meiryo UI" w:cs="Meiryo UI"/>
                <w:sz w:val="16"/>
                <w:szCs w:val="16"/>
              </w:rPr>
              <w:t>58</w:t>
            </w:r>
            <w:r w:rsidRPr="00850E33">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約6</w:t>
            </w:r>
            <w:r>
              <w:rPr>
                <w:rFonts w:ascii="Meiryo UI" w:eastAsia="Meiryo UI" w:hAnsi="Meiryo UI" w:cs="Meiryo UI"/>
                <w:sz w:val="16"/>
                <w:szCs w:val="16"/>
              </w:rPr>
              <w:t>1</w:t>
            </w:r>
            <w:r w:rsidRPr="00850E33">
              <w:rPr>
                <w:rFonts w:ascii="Meiryo UI" w:eastAsia="Meiryo UI" w:hAnsi="Meiryo UI" w:cs="Meiryo UI" w:hint="eastAsia"/>
                <w:sz w:val="16"/>
                <w:szCs w:val="16"/>
              </w:rPr>
              <w:t>％</w:t>
            </w:r>
          </w:p>
        </w:tc>
      </w:tr>
      <w:tr w:rsidR="00AA2D3F" w:rsidRPr="00DF3210" w:rsidTr="00EC20A3">
        <w:trPr>
          <w:trHeight w:val="210"/>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noProof/>
                <w:sz w:val="16"/>
                <w:szCs w:val="16"/>
              </w:rPr>
              <mc:AlternateContent>
                <mc:Choice Requires="wps">
                  <w:drawing>
                    <wp:anchor distT="0" distB="0" distL="114300" distR="114300" simplePos="0" relativeHeight="251714560" behindDoc="0" locked="0" layoutInCell="1" allowOverlap="1" wp14:anchorId="270A64AC" wp14:editId="54C4EE67">
                      <wp:simplePos x="0" y="0"/>
                      <wp:positionH relativeFrom="column">
                        <wp:posOffset>-31115</wp:posOffset>
                      </wp:positionH>
                      <wp:positionV relativeFrom="paragraph">
                        <wp:posOffset>68580</wp:posOffset>
                      </wp:positionV>
                      <wp:extent cx="5533390" cy="340995"/>
                      <wp:effectExtent l="0" t="0" r="0" b="0"/>
                      <wp:wrapNone/>
                      <wp:docPr id="20" name="テキスト ボックス 23"/>
                      <wp:cNvGraphicFramePr/>
                      <a:graphic xmlns:a="http://schemas.openxmlformats.org/drawingml/2006/main">
                        <a:graphicData uri="http://schemas.microsoft.com/office/word/2010/wordprocessingShape">
                          <wps:wsp>
                            <wps:cNvSpPr txBox="1"/>
                            <wps:spPr>
                              <a:xfrm>
                                <a:off x="0" y="0"/>
                                <a:ext cx="5533390" cy="340995"/>
                              </a:xfrm>
                              <a:prstGeom prst="rect">
                                <a:avLst/>
                              </a:prstGeom>
                              <a:noFill/>
                            </wps:spPr>
                            <wps:txbx>
                              <w:txbxContent>
                                <w:p w:rsidR="004B2F86" w:rsidRPr="007F58AE" w:rsidRDefault="004B2F86" w:rsidP="00AA2D3F">
                                  <w:pPr>
                                    <w:pStyle w:val="Web"/>
                                    <w:spacing w:before="0" w:beforeAutospacing="0" w:after="0" w:afterAutospacing="0"/>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男女差</w:t>
                                  </w:r>
                                  <w:r>
                                    <w:rPr>
                                      <w:rFonts w:ascii="ＭＳ 明朝" w:eastAsia="ＭＳ 明朝" w:hAnsi="ＭＳ 明朝" w:cs="+mn-cs"/>
                                      <w:color w:val="000000"/>
                                      <w:kern w:val="24"/>
                                      <w:sz w:val="18"/>
                                      <w:szCs w:val="18"/>
                                      <w:u w:val="single"/>
                                    </w:rPr>
                                    <w:t>はないが、全体的にやりがいを感じている割合が微減</w:t>
                                  </w:r>
                                  <w:r>
                                    <w:rPr>
                                      <w:rFonts w:ascii="ＭＳ 明朝" w:eastAsia="ＭＳ 明朝" w:hAnsi="ＭＳ 明朝" w:cs="+mn-cs" w:hint="eastAsia"/>
                                      <w:color w:val="000000"/>
                                      <w:kern w:val="24"/>
                                      <w:sz w:val="18"/>
                                      <w:szCs w:val="18"/>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0A64AC" id="テキスト ボックス 23" o:spid="_x0000_s1029" type="#_x0000_t202" style="position:absolute;left:0;text-align:left;margin-left:-2.45pt;margin-top:5.4pt;width:435.7pt;height:2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" filled="f" stroked="f">
                      <v:textbox>
                        <w:txbxContent>
                          <w:p w:rsidR="004B2F86" w:rsidRPr="007F58AE" w:rsidRDefault="004B2F86" w:rsidP="00AA2D3F">
                            <w:pPr>
                              <w:pStyle w:val="Web"/>
                              <w:spacing w:before="0" w:beforeAutospacing="0" w:after="0" w:afterAutospacing="0"/>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男女差</w:t>
                            </w:r>
                            <w:r>
                              <w:rPr>
                                <w:rFonts w:ascii="ＭＳ 明朝" w:eastAsia="ＭＳ 明朝" w:hAnsi="ＭＳ 明朝" w:cs="+mn-cs"/>
                                <w:color w:val="000000"/>
                                <w:kern w:val="24"/>
                                <w:sz w:val="18"/>
                                <w:szCs w:val="18"/>
                                <w:u w:val="single"/>
                              </w:rPr>
                              <w:t>はないが、全体的にやりがいを感じている割合が微減</w:t>
                            </w:r>
                            <w:r>
                              <w:rPr>
                                <w:rFonts w:ascii="ＭＳ 明朝" w:eastAsia="ＭＳ 明朝" w:hAnsi="ＭＳ 明朝" w:cs="+mn-cs" w:hint="eastAsia"/>
                                <w:color w:val="000000"/>
                                <w:kern w:val="24"/>
                                <w:sz w:val="18"/>
                                <w:szCs w:val="18"/>
                                <w:u w:val="single"/>
                              </w:rPr>
                              <w:t>。</w:t>
                            </w:r>
                          </w:p>
                        </w:txbxContent>
                      </v:textbox>
                    </v:shape>
                  </w:pict>
                </mc:Fallback>
              </mc:AlternateContent>
            </w:r>
            <w:r w:rsidRPr="00850E33">
              <w:rPr>
                <w:rFonts w:ascii="Meiryo UI" w:eastAsia="Meiryo UI" w:hAnsi="Meiryo UI" w:cs="Meiryo UI" w:hint="eastAsia"/>
                <w:sz w:val="16"/>
                <w:szCs w:val="16"/>
              </w:rPr>
              <w:t>「やりがいがない」・「どちらかといえばやりがいがない」</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約1</w:t>
            </w:r>
            <w:r>
              <w:rPr>
                <w:rFonts w:ascii="Meiryo UI" w:eastAsia="Meiryo UI" w:hAnsi="Meiryo UI" w:cs="Meiryo UI"/>
                <w:sz w:val="16"/>
                <w:szCs w:val="16"/>
              </w:rPr>
              <w:t>2</w:t>
            </w:r>
            <w:r w:rsidRPr="00850E33">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850E33" w:rsidRDefault="00AA2D3F" w:rsidP="00EC20A3">
            <w:pPr>
              <w:spacing w:line="240" w:lineRule="exact"/>
              <w:rPr>
                <w:rFonts w:ascii="Meiryo UI" w:eastAsia="Meiryo UI" w:hAnsi="Meiryo UI" w:cs="Meiryo UI"/>
                <w:sz w:val="16"/>
                <w:szCs w:val="16"/>
              </w:rPr>
            </w:pPr>
            <w:r w:rsidRPr="00850E33">
              <w:rPr>
                <w:rFonts w:ascii="Meiryo UI" w:eastAsia="Meiryo UI" w:hAnsi="Meiryo UI" w:cs="Meiryo UI" w:hint="eastAsia"/>
                <w:sz w:val="16"/>
                <w:szCs w:val="16"/>
              </w:rPr>
              <w:t>約1</w:t>
            </w:r>
            <w:r>
              <w:rPr>
                <w:rFonts w:ascii="Meiryo UI" w:eastAsia="Meiryo UI" w:hAnsi="Meiryo UI" w:cs="Meiryo UI"/>
                <w:sz w:val="16"/>
                <w:szCs w:val="16"/>
              </w:rPr>
              <w:t>1</w:t>
            </w:r>
            <w:r w:rsidRPr="00850E33">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r>
        <w:rPr>
          <w:noProof/>
        </w:rPr>
        <mc:AlternateContent>
          <mc:Choice Requires="wps">
            <w:drawing>
              <wp:anchor distT="0" distB="0" distL="114300" distR="114300" simplePos="0" relativeHeight="251715584" behindDoc="0" locked="0" layoutInCell="1" allowOverlap="1" wp14:anchorId="21FAD00B" wp14:editId="2E0BFBAE">
                <wp:simplePos x="0" y="0"/>
                <wp:positionH relativeFrom="column">
                  <wp:posOffset>-86233</wp:posOffset>
                </wp:positionH>
                <wp:positionV relativeFrom="paragraph">
                  <wp:posOffset>242570</wp:posOffset>
                </wp:positionV>
                <wp:extent cx="2087880" cy="230505"/>
                <wp:effectExtent l="0" t="0" r="0" b="0"/>
                <wp:wrapNone/>
                <wp:docPr id="21" name="テキスト ボックス 24"/>
                <wp:cNvGraphicFramePr/>
                <a:graphic xmlns:a="http://schemas.openxmlformats.org/drawingml/2006/main">
                  <a:graphicData uri="http://schemas.microsoft.com/office/word/2010/wordprocessingShape">
                    <wps:wsp>
                      <wps:cNvSpPr txBox="1"/>
                      <wps:spPr>
                        <a:xfrm>
                          <a:off x="0" y="0"/>
                          <a:ext cx="208788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（２）昇任意欲について</w:t>
                            </w:r>
                          </w:p>
                        </w:txbxContent>
                      </wps:txbx>
                      <wps:bodyPr wrap="square" rtlCol="0">
                        <a:spAutoFit/>
                      </wps:bodyPr>
                    </wps:wsp>
                  </a:graphicData>
                </a:graphic>
              </wp:anchor>
            </w:drawing>
          </mc:Choice>
          <mc:Fallback>
            <w:pict>
              <v:shape w14:anchorId="21FAD00B" id="テキスト ボックス 24" o:spid="_x0000_s1030" type="#_x0000_t202" style="position:absolute;left:0;text-align:left;margin-left:-6.8pt;margin-top:19.1pt;width:164.4pt;height:18.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（２）昇任意欲について</w:t>
                      </w:r>
                    </w:p>
                  </w:txbxContent>
                </v:textbox>
              </v:shape>
            </w:pict>
          </mc:Fallback>
        </mc:AlternateContent>
      </w:r>
    </w:p>
    <w:tbl>
      <w:tblPr>
        <w:tblpPr w:leftFromText="142" w:rightFromText="142" w:vertAnchor="text" w:horzAnchor="margin" w:tblpY="432"/>
        <w:tblW w:w="8520" w:type="dxa"/>
        <w:tblCellMar>
          <w:left w:w="0" w:type="dxa"/>
          <w:right w:w="0" w:type="dxa"/>
        </w:tblCellMar>
        <w:tblLook w:val="0600" w:firstRow="0" w:lastRow="0" w:firstColumn="0" w:lastColumn="0" w:noHBand="1" w:noVBand="1"/>
      </w:tblPr>
      <w:tblGrid>
        <w:gridCol w:w="5918"/>
        <w:gridCol w:w="1444"/>
        <w:gridCol w:w="1158"/>
      </w:tblGrid>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w:t>
            </w:r>
          </w:p>
        </w:tc>
        <w:tc>
          <w:tcPr>
            <w:tcW w:w="14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15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「課長級以上に昇任したい」</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39</w:t>
            </w:r>
            <w:r w:rsidRPr="007F58AE">
              <w:rPr>
                <w:rFonts w:ascii="Meiryo UI" w:eastAsia="Meiryo UI" w:hAnsi="Meiryo UI" w:cs="Meiryo UI" w:hint="eastAsia"/>
                <w:sz w:val="16"/>
                <w:szCs w:val="16"/>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約1</w:t>
            </w:r>
            <w:r>
              <w:rPr>
                <w:rFonts w:ascii="Meiryo UI" w:eastAsia="Meiryo UI" w:hAnsi="Meiryo UI" w:cs="Meiryo UI"/>
                <w:sz w:val="16"/>
                <w:szCs w:val="16"/>
              </w:rPr>
              <w:t>4</w:t>
            </w:r>
            <w:r w:rsidRPr="007F58AE">
              <w:rPr>
                <w:rFonts w:ascii="Meiryo UI" w:eastAsia="Meiryo UI" w:hAnsi="Meiryo UI" w:cs="Meiryo UI" w:hint="eastAsia"/>
                <w:sz w:val="16"/>
                <w:szCs w:val="16"/>
              </w:rPr>
              <w:t>％</w:t>
            </w:r>
          </w:p>
        </w:tc>
      </w:tr>
      <w:tr w:rsidR="00AA2D3F" w:rsidRPr="007F58AE" w:rsidTr="00EC20A3">
        <w:trPr>
          <w:trHeight w:val="199"/>
        </w:trPr>
        <w:tc>
          <w:tcPr>
            <w:tcW w:w="5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（これ以上）</w:t>
            </w:r>
            <w:r w:rsidRPr="007F58AE">
              <w:rPr>
                <w:rFonts w:ascii="Meiryo UI" w:eastAsia="Meiryo UI" w:hAnsi="Meiryo UI" w:cs="Meiryo UI" w:hint="eastAsia"/>
                <w:sz w:val="16"/>
                <w:szCs w:val="16"/>
              </w:rPr>
              <w:t>昇任しなくてもよい」</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35</w:t>
            </w:r>
            <w:r w:rsidRPr="007F58AE">
              <w:rPr>
                <w:rFonts w:ascii="Meiryo UI" w:eastAsia="Meiryo UI" w:hAnsi="Meiryo UI" w:cs="Meiryo UI" w:hint="eastAsia"/>
                <w:sz w:val="16"/>
                <w:szCs w:val="16"/>
              </w:rPr>
              <w:t>％</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約4</w:t>
            </w:r>
            <w:r>
              <w:rPr>
                <w:rFonts w:ascii="Meiryo UI" w:eastAsia="Meiryo UI" w:hAnsi="Meiryo UI" w:cs="Meiryo UI"/>
                <w:sz w:val="16"/>
                <w:szCs w:val="16"/>
              </w:rPr>
              <w:t>8</w:t>
            </w:r>
            <w:r w:rsidRPr="007F58AE">
              <w:rPr>
                <w:rFonts w:ascii="Meiryo UI" w:eastAsia="Meiryo UI" w:hAnsi="Meiryo UI" w:cs="Meiryo UI" w:hint="eastAsia"/>
                <w:sz w:val="16"/>
                <w:szCs w:val="16"/>
              </w:rPr>
              <w:t>％</w:t>
            </w:r>
          </w:p>
        </w:tc>
      </w:tr>
    </w:tbl>
    <w:p w:rsidR="00AA2D3F" w:rsidRDefault="00AA2D3F" w:rsidP="00AA2D3F">
      <w:pPr>
        <w:spacing w:line="240" w:lineRule="exact"/>
        <w:rPr>
          <w:rFonts w:asciiTheme="majorEastAsia" w:eastAsiaTheme="majorEastAsia" w:hAnsiTheme="majorEastAsia"/>
          <w:sz w:val="24"/>
        </w:rPr>
      </w:pPr>
    </w:p>
    <w:p w:rsidR="00AA2D3F" w:rsidRPr="001E7326" w:rsidRDefault="00AA2D3F" w:rsidP="00AA2D3F">
      <w:pPr>
        <w:spacing w:line="200" w:lineRule="exact"/>
        <w:rPr>
          <w:rFonts w:ascii="Meiryo UI" w:eastAsia="Meiryo UI" w:hAnsi="Meiryo UI" w:cs="Meiryo UI"/>
          <w:sz w:val="20"/>
          <w:szCs w:val="20"/>
        </w:rPr>
      </w:pPr>
    </w:p>
    <w:tbl>
      <w:tblPr>
        <w:tblW w:w="8520" w:type="dxa"/>
        <w:tblCellMar>
          <w:left w:w="0" w:type="dxa"/>
          <w:right w:w="0" w:type="dxa"/>
        </w:tblCellMar>
        <w:tblLook w:val="0600" w:firstRow="0" w:lastRow="0" w:firstColumn="0" w:lastColumn="0" w:noHBand="1" w:noVBand="1"/>
      </w:tblPr>
      <w:tblGrid>
        <w:gridCol w:w="5912"/>
        <w:gridCol w:w="1443"/>
        <w:gridCol w:w="1165"/>
      </w:tblGrid>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≪昇任を希望しない理由≫</w:t>
            </w:r>
          </w:p>
        </w:tc>
        <w:tc>
          <w:tcPr>
            <w:tcW w:w="144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1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「能力がない」</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17</w:t>
            </w:r>
            <w:r w:rsidRPr="007F58AE">
              <w:rPr>
                <w:rFonts w:ascii="Meiryo UI" w:eastAsia="Meiryo UI" w:hAnsi="Meiryo UI" w:cs="Meiryo UI" w:hint="eastAsia"/>
                <w:sz w:val="16"/>
                <w:szCs w:val="16"/>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16</w:t>
            </w:r>
            <w:r w:rsidRPr="007F58AE">
              <w:rPr>
                <w:rFonts w:ascii="Meiryo UI" w:eastAsia="Meiryo UI" w:hAnsi="Meiryo UI" w:cs="Meiryo UI" w:hint="eastAsia"/>
                <w:sz w:val="16"/>
                <w:szCs w:val="16"/>
              </w:rPr>
              <w:t>％</w:t>
            </w:r>
          </w:p>
        </w:tc>
      </w:tr>
      <w:tr w:rsidR="00AA2D3F" w:rsidRPr="007F58AE" w:rsidTr="00EC20A3">
        <w:trPr>
          <w:trHeight w:val="229"/>
        </w:trPr>
        <w:tc>
          <w:tcPr>
            <w:tcW w:w="5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Pr>
                <w:noProof/>
              </w:rPr>
              <mc:AlternateContent>
                <mc:Choice Requires="wps">
                  <w:drawing>
                    <wp:anchor distT="0" distB="0" distL="114300" distR="114300" simplePos="0" relativeHeight="251716608" behindDoc="0" locked="0" layoutInCell="1" allowOverlap="1" wp14:anchorId="1CC31935" wp14:editId="03AAB550">
                      <wp:simplePos x="0" y="0"/>
                      <wp:positionH relativeFrom="column">
                        <wp:posOffset>8255</wp:posOffset>
                      </wp:positionH>
                      <wp:positionV relativeFrom="paragraph">
                        <wp:posOffset>108585</wp:posOffset>
                      </wp:positionV>
                      <wp:extent cx="5497195" cy="338455"/>
                      <wp:effectExtent l="0" t="0" r="0" b="0"/>
                      <wp:wrapNone/>
                      <wp:docPr id="22" name="テキスト ボックス 25"/>
                      <wp:cNvGraphicFramePr/>
                      <a:graphic xmlns:a="http://schemas.openxmlformats.org/drawingml/2006/main">
                        <a:graphicData uri="http://schemas.microsoft.com/office/word/2010/wordprocessingShape">
                          <wps:wsp>
                            <wps:cNvSpPr txBox="1"/>
                            <wps:spPr>
                              <a:xfrm>
                                <a:off x="0" y="0"/>
                                <a:ext cx="5497195" cy="338455"/>
                              </a:xfrm>
                              <a:prstGeom prst="rect">
                                <a:avLst/>
                              </a:prstGeom>
                              <a:noFill/>
                            </wps:spPr>
                            <wps:txbx>
                              <w:txbxContent>
                                <w:p w:rsidR="004B2F86" w:rsidRPr="007F58AE" w:rsidRDefault="004B2F86" w:rsidP="00AA2D3F">
                                  <w:pPr>
                                    <w:pStyle w:val="Web"/>
                                    <w:spacing w:before="0" w:beforeAutospacing="0" w:after="0" w:afterAutospacing="0" w:line="200" w:lineRule="exact"/>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男女別</w:t>
                                  </w:r>
                                  <w:r>
                                    <w:rPr>
                                      <w:rFonts w:ascii="ＭＳ 明朝" w:eastAsia="ＭＳ 明朝" w:hAnsi="ＭＳ 明朝" w:cs="+mn-cs"/>
                                      <w:color w:val="000000"/>
                                      <w:kern w:val="24"/>
                                      <w:sz w:val="18"/>
                                      <w:szCs w:val="18"/>
                                      <w:u w:val="single"/>
                                    </w:rPr>
                                    <w:t>で顕著な差が生じ、全体的に</w:t>
                                  </w:r>
                                  <w:r>
                                    <w:rPr>
                                      <w:rFonts w:ascii="ＭＳ 明朝" w:eastAsia="ＭＳ 明朝" w:hAnsi="ＭＳ 明朝" w:cs="+mn-cs" w:hint="eastAsia"/>
                                      <w:color w:val="000000"/>
                                      <w:kern w:val="24"/>
                                      <w:sz w:val="18"/>
                                      <w:szCs w:val="18"/>
                                      <w:u w:val="single"/>
                                    </w:rPr>
                                    <w:t>昇任</w:t>
                                  </w:r>
                                  <w:r>
                                    <w:rPr>
                                      <w:rFonts w:ascii="ＭＳ 明朝" w:eastAsia="ＭＳ 明朝" w:hAnsi="ＭＳ 明朝" w:cs="+mn-cs"/>
                                      <w:color w:val="000000"/>
                                      <w:kern w:val="24"/>
                                      <w:sz w:val="18"/>
                                      <w:szCs w:val="18"/>
                                      <w:u w:val="single"/>
                                    </w:rPr>
                                    <w:t>意欲がある割合が微減</w:t>
                                  </w:r>
                                  <w:r>
                                    <w:rPr>
                                      <w:rFonts w:ascii="ＭＳ 明朝" w:eastAsia="ＭＳ 明朝" w:hAnsi="ＭＳ 明朝" w:cs="+mn-cs" w:hint="eastAsia"/>
                                      <w:color w:val="000000"/>
                                      <w:kern w:val="24"/>
                                      <w:sz w:val="18"/>
                                      <w:szCs w:val="18"/>
                                      <w:u w:val="single"/>
                                    </w:rPr>
                                    <w:t>。</w:t>
                                  </w:r>
                                </w:p>
                                <w:p w:rsidR="004B2F86" w:rsidRPr="007F58AE" w:rsidRDefault="004B2F86" w:rsidP="00AA2D3F">
                                  <w:pPr>
                                    <w:pStyle w:val="Web"/>
                                    <w:spacing w:before="0" w:beforeAutospacing="0" w:after="0" w:afterAutospacing="0" w:line="200" w:lineRule="exact"/>
                                    <w:rPr>
                                      <w:sz w:val="18"/>
                                      <w:szCs w:val="18"/>
                                    </w:rPr>
                                  </w:pPr>
                                  <w:r w:rsidRPr="007F58AE">
                                    <w:rPr>
                                      <w:rFonts w:ascii="ＭＳ Ｐ明朝" w:eastAsia="ＭＳ Ｐ明朝" w:hAnsi="ＭＳ Ｐ明朝" w:cs="+mn-cs" w:hint="eastAsia"/>
                                      <w:color w:val="000000"/>
                                      <w:kern w:val="24"/>
                                      <w:sz w:val="18"/>
                                      <w:szCs w:val="18"/>
                                      <w:u w:val="single"/>
                                    </w:rPr>
                                    <w:t>⇒昇任を望まない理由は、</w:t>
                                  </w:r>
                                  <w:r>
                                    <w:rPr>
                                      <w:rFonts w:ascii="ＭＳ Ｐ明朝" w:eastAsia="ＭＳ Ｐ明朝" w:hAnsi="ＭＳ Ｐ明朝" w:cs="+mn-cs" w:hint="eastAsia"/>
                                      <w:color w:val="000000"/>
                                      <w:kern w:val="24"/>
                                      <w:sz w:val="18"/>
                                      <w:szCs w:val="18"/>
                                      <w:u w:val="single"/>
                                    </w:rPr>
                                    <w:t>能力</w:t>
                                  </w:r>
                                  <w:r>
                                    <w:rPr>
                                      <w:rFonts w:ascii="ＭＳ Ｐ明朝" w:eastAsia="ＭＳ Ｐ明朝" w:hAnsi="ＭＳ Ｐ明朝" w:cs="+mn-cs"/>
                                      <w:color w:val="000000"/>
                                      <w:kern w:val="24"/>
                                      <w:sz w:val="18"/>
                                      <w:szCs w:val="18"/>
                                      <w:u w:val="single"/>
                                    </w:rPr>
                                    <w:t>、仕事とプライベートの両立が依然として高いが、</w:t>
                                  </w:r>
                                  <w:r>
                                    <w:rPr>
                                      <w:rFonts w:ascii="ＭＳ Ｐ明朝" w:eastAsia="ＭＳ Ｐ明朝" w:hAnsi="ＭＳ Ｐ明朝" w:cs="+mn-cs" w:hint="eastAsia"/>
                                      <w:color w:val="000000"/>
                                      <w:kern w:val="24"/>
                                      <w:sz w:val="18"/>
                                      <w:szCs w:val="18"/>
                                      <w:u w:val="single"/>
                                    </w:rPr>
                                    <w:t>責任が</w:t>
                                  </w:r>
                                  <w:r>
                                    <w:rPr>
                                      <w:rFonts w:ascii="ＭＳ Ｐ明朝" w:eastAsia="ＭＳ Ｐ明朝" w:hAnsi="ＭＳ Ｐ明朝" w:cs="+mn-cs"/>
                                      <w:color w:val="000000"/>
                                      <w:kern w:val="24"/>
                                      <w:sz w:val="18"/>
                                      <w:szCs w:val="18"/>
                                      <w:u w:val="single"/>
                                    </w:rPr>
                                    <w:t>重たくなる、部下のマネジメントに自信がないも多い</w:t>
                                  </w:r>
                                  <w:r>
                                    <w:rPr>
                                      <w:rFonts w:ascii="ＭＳ Ｐ明朝" w:eastAsia="ＭＳ Ｐ明朝" w:hAnsi="ＭＳ Ｐ明朝" w:cs="+mn-cs" w:hint="eastAsia"/>
                                      <w:color w:val="000000"/>
                                      <w:kern w:val="24"/>
                                      <w:sz w:val="18"/>
                                      <w:szCs w:val="18"/>
                                      <w:u w:val="single"/>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1CC31935" id="テキスト ボックス 25" o:spid="_x0000_s1031" type="#_x0000_t202" style="position:absolute;left:0;text-align:left;margin-left:.65pt;margin-top:8.55pt;width:432.85pt;height:2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" filled="f" stroked="f">
                      <v:textbox style="mso-fit-shape-to-text:t">
                        <w:txbxContent>
                          <w:p w:rsidR="004B2F86" w:rsidRPr="007F58AE" w:rsidRDefault="004B2F86" w:rsidP="00AA2D3F">
                            <w:pPr>
                              <w:pStyle w:val="Web"/>
                              <w:spacing w:before="0" w:beforeAutospacing="0" w:after="0" w:afterAutospacing="0" w:line="200" w:lineRule="exact"/>
                              <w:rPr>
                                <w:sz w:val="18"/>
                                <w:szCs w:val="18"/>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男女別</w:t>
                            </w:r>
                            <w:r>
                              <w:rPr>
                                <w:rFonts w:ascii="ＭＳ 明朝" w:eastAsia="ＭＳ 明朝" w:hAnsi="ＭＳ 明朝" w:cs="+mn-cs"/>
                                <w:color w:val="000000"/>
                                <w:kern w:val="24"/>
                                <w:sz w:val="18"/>
                                <w:szCs w:val="18"/>
                                <w:u w:val="single"/>
                              </w:rPr>
                              <w:t>で顕著な差が生じ、全体的に</w:t>
                            </w:r>
                            <w:r>
                              <w:rPr>
                                <w:rFonts w:ascii="ＭＳ 明朝" w:eastAsia="ＭＳ 明朝" w:hAnsi="ＭＳ 明朝" w:cs="+mn-cs" w:hint="eastAsia"/>
                                <w:color w:val="000000"/>
                                <w:kern w:val="24"/>
                                <w:sz w:val="18"/>
                                <w:szCs w:val="18"/>
                                <w:u w:val="single"/>
                              </w:rPr>
                              <w:t>昇任</w:t>
                            </w:r>
                            <w:r>
                              <w:rPr>
                                <w:rFonts w:ascii="ＭＳ 明朝" w:eastAsia="ＭＳ 明朝" w:hAnsi="ＭＳ 明朝" w:cs="+mn-cs"/>
                                <w:color w:val="000000"/>
                                <w:kern w:val="24"/>
                                <w:sz w:val="18"/>
                                <w:szCs w:val="18"/>
                                <w:u w:val="single"/>
                              </w:rPr>
                              <w:t>意欲がある割合が微減</w:t>
                            </w:r>
                            <w:r>
                              <w:rPr>
                                <w:rFonts w:ascii="ＭＳ 明朝" w:eastAsia="ＭＳ 明朝" w:hAnsi="ＭＳ 明朝" w:cs="+mn-cs" w:hint="eastAsia"/>
                                <w:color w:val="000000"/>
                                <w:kern w:val="24"/>
                                <w:sz w:val="18"/>
                                <w:szCs w:val="18"/>
                                <w:u w:val="single"/>
                              </w:rPr>
                              <w:t>。</w:t>
                            </w:r>
                          </w:p>
                          <w:p w:rsidR="004B2F86" w:rsidRPr="007F58AE" w:rsidRDefault="004B2F86" w:rsidP="00AA2D3F">
                            <w:pPr>
                              <w:pStyle w:val="Web"/>
                              <w:spacing w:before="0" w:beforeAutospacing="0" w:after="0" w:afterAutospacing="0" w:line="200" w:lineRule="exact"/>
                              <w:rPr>
                                <w:sz w:val="18"/>
                                <w:szCs w:val="18"/>
                              </w:rPr>
                            </w:pPr>
                            <w:r w:rsidRPr="007F58AE">
                              <w:rPr>
                                <w:rFonts w:ascii="ＭＳ Ｐ明朝" w:eastAsia="ＭＳ Ｐ明朝" w:hAnsi="ＭＳ Ｐ明朝" w:cs="+mn-cs" w:hint="eastAsia"/>
                                <w:color w:val="000000"/>
                                <w:kern w:val="24"/>
                                <w:sz w:val="18"/>
                                <w:szCs w:val="18"/>
                                <w:u w:val="single"/>
                              </w:rPr>
                              <w:t>⇒昇任を望まない理由は、</w:t>
                            </w:r>
                            <w:r>
                              <w:rPr>
                                <w:rFonts w:ascii="ＭＳ Ｐ明朝" w:eastAsia="ＭＳ Ｐ明朝" w:hAnsi="ＭＳ Ｐ明朝" w:cs="+mn-cs" w:hint="eastAsia"/>
                                <w:color w:val="000000"/>
                                <w:kern w:val="24"/>
                                <w:sz w:val="18"/>
                                <w:szCs w:val="18"/>
                                <w:u w:val="single"/>
                              </w:rPr>
                              <w:t>能力</w:t>
                            </w:r>
                            <w:r>
                              <w:rPr>
                                <w:rFonts w:ascii="ＭＳ Ｐ明朝" w:eastAsia="ＭＳ Ｐ明朝" w:hAnsi="ＭＳ Ｐ明朝" w:cs="+mn-cs"/>
                                <w:color w:val="000000"/>
                                <w:kern w:val="24"/>
                                <w:sz w:val="18"/>
                                <w:szCs w:val="18"/>
                                <w:u w:val="single"/>
                              </w:rPr>
                              <w:t>、仕事とプライベートの両立が依然として高いが、</w:t>
                            </w:r>
                            <w:r>
                              <w:rPr>
                                <w:rFonts w:ascii="ＭＳ Ｐ明朝" w:eastAsia="ＭＳ Ｐ明朝" w:hAnsi="ＭＳ Ｐ明朝" w:cs="+mn-cs" w:hint="eastAsia"/>
                                <w:color w:val="000000"/>
                                <w:kern w:val="24"/>
                                <w:sz w:val="18"/>
                                <w:szCs w:val="18"/>
                                <w:u w:val="single"/>
                              </w:rPr>
                              <w:t>責任が</w:t>
                            </w:r>
                            <w:r>
                              <w:rPr>
                                <w:rFonts w:ascii="ＭＳ Ｐ明朝" w:eastAsia="ＭＳ Ｐ明朝" w:hAnsi="ＭＳ Ｐ明朝" w:cs="+mn-cs"/>
                                <w:color w:val="000000"/>
                                <w:kern w:val="24"/>
                                <w:sz w:val="18"/>
                                <w:szCs w:val="18"/>
                                <w:u w:val="single"/>
                              </w:rPr>
                              <w:t>重たくなる、部下のマネジメントに自信がないも多い</w:t>
                            </w:r>
                            <w:r>
                              <w:rPr>
                                <w:rFonts w:ascii="ＭＳ Ｐ明朝" w:eastAsia="ＭＳ Ｐ明朝" w:hAnsi="ＭＳ Ｐ明朝" w:cs="+mn-cs" w:hint="eastAsia"/>
                                <w:color w:val="000000"/>
                                <w:kern w:val="24"/>
                                <w:sz w:val="18"/>
                                <w:szCs w:val="18"/>
                                <w:u w:val="single"/>
                              </w:rPr>
                              <w:t>。</w:t>
                            </w:r>
                          </w:p>
                        </w:txbxContent>
                      </v:textbox>
                    </v:shape>
                  </w:pict>
                </mc:Fallback>
              </mc:AlternateContent>
            </w:r>
            <w:r w:rsidRPr="007F58AE">
              <w:rPr>
                <w:rFonts w:ascii="Meiryo UI" w:eastAsia="Meiryo UI" w:hAnsi="Meiryo UI" w:cs="Meiryo UI" w:hint="eastAsia"/>
                <w:sz w:val="16"/>
                <w:szCs w:val="16"/>
              </w:rPr>
              <w:t>「仕事とプライベートの両立が困難」</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13</w:t>
            </w:r>
            <w:r w:rsidRPr="007F58AE">
              <w:rPr>
                <w:rFonts w:ascii="Meiryo UI" w:eastAsia="Meiryo UI" w:hAnsi="Meiryo UI" w:cs="Meiryo UI" w:hint="eastAsia"/>
                <w:sz w:val="16"/>
                <w:szCs w:val="16"/>
              </w:rPr>
              <w:t>％</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17</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p>
    <w:p w:rsidR="00AA2D3F" w:rsidRDefault="00AA2D3F" w:rsidP="00AA2D3F">
      <w:pPr>
        <w:rPr>
          <w:rFonts w:asciiTheme="majorEastAsia" w:eastAsiaTheme="majorEastAsia" w:hAnsiTheme="majorEastAsia"/>
          <w:sz w:val="24"/>
        </w:rPr>
      </w:pPr>
      <w:r>
        <w:rPr>
          <w:noProof/>
        </w:rPr>
        <mc:AlternateContent>
          <mc:Choice Requires="wps">
            <w:drawing>
              <wp:anchor distT="0" distB="0" distL="114300" distR="114300" simplePos="0" relativeHeight="251717632" behindDoc="0" locked="0" layoutInCell="1" allowOverlap="1" wp14:anchorId="46FA743C" wp14:editId="114A0827">
                <wp:simplePos x="0" y="0"/>
                <wp:positionH relativeFrom="column">
                  <wp:posOffset>-60960</wp:posOffset>
                </wp:positionH>
                <wp:positionV relativeFrom="paragraph">
                  <wp:posOffset>279400</wp:posOffset>
                </wp:positionV>
                <wp:extent cx="5257800" cy="230505"/>
                <wp:effectExtent l="0" t="0" r="0" b="0"/>
                <wp:wrapNone/>
                <wp:docPr id="23" name="テキスト ボックス 26"/>
                <wp:cNvGraphicFramePr/>
                <a:graphic xmlns:a="http://schemas.openxmlformats.org/drawingml/2006/main">
                  <a:graphicData uri="http://schemas.microsoft.com/office/word/2010/wordprocessingShape">
                    <wps:wsp>
                      <wps:cNvSpPr txBox="1"/>
                      <wps:spPr>
                        <a:xfrm>
                          <a:off x="0" y="0"/>
                          <a:ext cx="5257800" cy="230505"/>
                        </a:xfrm>
                        <a:prstGeom prst="rect">
                          <a:avLst/>
                        </a:prstGeom>
                        <a:noFill/>
                      </wps:spPr>
                      <wps:txbx>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（３）</w:t>
                            </w:r>
                            <w:r>
                              <w:rPr>
                                <w:rFonts w:ascii="ＭＳ ゴシック" w:eastAsia="ＭＳ ゴシック" w:hAnsi="ＭＳ ゴシック" w:cs="+mn-cs" w:hint="eastAsia"/>
                                <w:color w:val="000000"/>
                                <w:kern w:val="24"/>
                                <w:sz w:val="21"/>
                                <w:szCs w:val="21"/>
                              </w:rPr>
                              <w:t>女性活躍推進</w:t>
                            </w:r>
                            <w:r>
                              <w:rPr>
                                <w:rFonts w:ascii="ＭＳ ゴシック" w:eastAsia="ＭＳ ゴシック" w:hAnsi="ＭＳ ゴシック" w:cs="+mn-cs"/>
                                <w:color w:val="000000"/>
                                <w:kern w:val="24"/>
                                <w:sz w:val="21"/>
                                <w:szCs w:val="21"/>
                              </w:rPr>
                              <w:t>は、</w:t>
                            </w:r>
                            <w:r>
                              <w:rPr>
                                <w:rFonts w:ascii="ＭＳ ゴシック" w:eastAsia="ＭＳ ゴシック" w:hAnsi="ＭＳ ゴシック" w:cs="+mn-cs" w:hint="eastAsia"/>
                                <w:color w:val="000000"/>
                                <w:kern w:val="24"/>
                                <w:sz w:val="21"/>
                                <w:szCs w:val="21"/>
                              </w:rPr>
                              <w:t>計画策定時</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約5年前</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に</w:t>
                            </w:r>
                            <w:r>
                              <w:rPr>
                                <w:rFonts w:ascii="ＭＳ ゴシック" w:eastAsia="ＭＳ ゴシック" w:hAnsi="ＭＳ ゴシック" w:cs="+mn-cs"/>
                                <w:color w:val="000000"/>
                                <w:kern w:val="24"/>
                                <w:sz w:val="21"/>
                                <w:szCs w:val="21"/>
                              </w:rPr>
                              <w:t>比べ進んでいるか</w:t>
                            </w:r>
                          </w:p>
                        </w:txbxContent>
                      </wps:txbx>
                      <wps:bodyPr wrap="square" rtlCol="0">
                        <a:spAutoFit/>
                      </wps:bodyPr>
                    </wps:wsp>
                  </a:graphicData>
                </a:graphic>
                <wp14:sizeRelH relativeFrom="margin">
                  <wp14:pctWidth>0</wp14:pctWidth>
                </wp14:sizeRelH>
              </wp:anchor>
            </w:drawing>
          </mc:Choice>
          <mc:Fallback>
            <w:pict>
              <v:shape w14:anchorId="46FA743C" id="テキスト ボックス 26" o:spid="_x0000_s1032" type="#_x0000_t202" style="position:absolute;left:0;text-align:left;margin-left:-4.8pt;margin-top:22pt;width:414pt;height:18.1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" filled="f" stroked="f">
                <v:textbox style="mso-fit-shape-to-text:t">
                  <w:txbxContent>
                    <w:p w:rsidR="004B2F86" w:rsidRPr="00357944" w:rsidRDefault="004B2F86" w:rsidP="00AA2D3F">
                      <w:pPr>
                        <w:pStyle w:val="Web"/>
                        <w:spacing w:before="0" w:beforeAutospacing="0" w:after="0" w:afterAutospacing="0"/>
                        <w:rPr>
                          <w:sz w:val="21"/>
                          <w:szCs w:val="21"/>
                        </w:rPr>
                      </w:pPr>
                      <w:r w:rsidRPr="00357944">
                        <w:rPr>
                          <w:rFonts w:ascii="ＭＳ ゴシック" w:eastAsia="ＭＳ ゴシック" w:hAnsi="ＭＳ ゴシック" w:cs="+mn-cs" w:hint="eastAsia"/>
                          <w:color w:val="000000"/>
                          <w:kern w:val="24"/>
                          <w:sz w:val="21"/>
                          <w:szCs w:val="21"/>
                        </w:rPr>
                        <w:t>（３）</w:t>
                      </w:r>
                      <w:r>
                        <w:rPr>
                          <w:rFonts w:ascii="ＭＳ ゴシック" w:eastAsia="ＭＳ ゴシック" w:hAnsi="ＭＳ ゴシック" w:cs="+mn-cs" w:hint="eastAsia"/>
                          <w:color w:val="000000"/>
                          <w:kern w:val="24"/>
                          <w:sz w:val="21"/>
                          <w:szCs w:val="21"/>
                        </w:rPr>
                        <w:t>女性活躍推進</w:t>
                      </w:r>
                      <w:r>
                        <w:rPr>
                          <w:rFonts w:ascii="ＭＳ ゴシック" w:eastAsia="ＭＳ ゴシック" w:hAnsi="ＭＳ ゴシック" w:cs="+mn-cs"/>
                          <w:color w:val="000000"/>
                          <w:kern w:val="24"/>
                          <w:sz w:val="21"/>
                          <w:szCs w:val="21"/>
                        </w:rPr>
                        <w:t>は、</w:t>
                      </w:r>
                      <w:r>
                        <w:rPr>
                          <w:rFonts w:ascii="ＭＳ ゴシック" w:eastAsia="ＭＳ ゴシック" w:hAnsi="ＭＳ ゴシック" w:cs="+mn-cs" w:hint="eastAsia"/>
                          <w:color w:val="000000"/>
                          <w:kern w:val="24"/>
                          <w:sz w:val="21"/>
                          <w:szCs w:val="21"/>
                        </w:rPr>
                        <w:t>計画策定時</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約5年前</w:t>
                      </w:r>
                      <w:r>
                        <w:rPr>
                          <w:rFonts w:ascii="ＭＳ ゴシック" w:eastAsia="ＭＳ ゴシック" w:hAnsi="ＭＳ ゴシック" w:cs="+mn-cs"/>
                          <w:color w:val="000000"/>
                          <w:kern w:val="24"/>
                          <w:sz w:val="21"/>
                          <w:szCs w:val="21"/>
                        </w:rPr>
                        <w:t>）</w:t>
                      </w:r>
                      <w:r>
                        <w:rPr>
                          <w:rFonts w:ascii="ＭＳ ゴシック" w:eastAsia="ＭＳ ゴシック" w:hAnsi="ＭＳ ゴシック" w:cs="+mn-cs" w:hint="eastAsia"/>
                          <w:color w:val="000000"/>
                          <w:kern w:val="24"/>
                          <w:sz w:val="21"/>
                          <w:szCs w:val="21"/>
                        </w:rPr>
                        <w:t>に</w:t>
                      </w:r>
                      <w:r>
                        <w:rPr>
                          <w:rFonts w:ascii="ＭＳ ゴシック" w:eastAsia="ＭＳ ゴシック" w:hAnsi="ＭＳ ゴシック" w:cs="+mn-cs"/>
                          <w:color w:val="000000"/>
                          <w:kern w:val="24"/>
                          <w:sz w:val="21"/>
                          <w:szCs w:val="21"/>
                        </w:rPr>
                        <w:t>比べ進んでいるか</w:t>
                      </w:r>
                    </w:p>
                  </w:txbxContent>
                </v:textbox>
              </v:shape>
            </w:pict>
          </mc:Fallback>
        </mc:AlternateContent>
      </w:r>
    </w:p>
    <w:p w:rsidR="00AA2D3F" w:rsidRDefault="00AA2D3F" w:rsidP="00AA2D3F">
      <w:pPr>
        <w:rPr>
          <w:rFonts w:asciiTheme="majorEastAsia" w:eastAsiaTheme="majorEastAsia" w:hAnsiTheme="majorEastAsia"/>
          <w:sz w:val="24"/>
        </w:rPr>
      </w:pP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Pr>
                <w:rFonts w:ascii="Meiryo UI" w:eastAsia="Meiryo UI" w:hAnsi="Meiryo UI" w:cs="Meiryo UI" w:hint="eastAsia"/>
                <w:sz w:val="16"/>
                <w:szCs w:val="16"/>
              </w:rPr>
              <w:t>「そう思う」・「どちらかといえばそう思う」</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hint="eastAsia"/>
                <w:sz w:val="16"/>
                <w:szCs w:val="16"/>
              </w:rPr>
              <w:t>45</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39</w:t>
            </w:r>
            <w:r w:rsidRPr="007F58AE">
              <w:rPr>
                <w:rFonts w:ascii="Meiryo UI" w:eastAsia="Meiryo UI" w:hAnsi="Meiryo UI" w:cs="Meiryo UI" w:hint="eastAsia"/>
                <w:sz w:val="16"/>
                <w:szCs w:val="16"/>
              </w:rPr>
              <w:t>％</w:t>
            </w:r>
          </w:p>
        </w:tc>
      </w:tr>
      <w:tr w:rsidR="00AA2D3F" w:rsidRPr="007F58AE" w:rsidTr="00EC20A3">
        <w:trPr>
          <w:trHeight w:val="222"/>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そう思わない</w:t>
            </w:r>
            <w:r w:rsidRPr="007F58AE">
              <w:rPr>
                <w:rFonts w:ascii="Meiryo UI" w:eastAsia="Meiryo UI" w:hAnsi="Meiryo UI" w:cs="Meiryo UI" w:hint="eastAsia"/>
                <w:sz w:val="16"/>
                <w:szCs w:val="16"/>
              </w:rPr>
              <w:t>」・「どちらかといえば</w:t>
            </w:r>
            <w:r>
              <w:rPr>
                <w:rFonts w:ascii="Meiryo UI" w:eastAsia="Meiryo UI" w:hAnsi="Meiryo UI" w:cs="Meiryo UI" w:hint="eastAsia"/>
                <w:sz w:val="16"/>
                <w:szCs w:val="16"/>
              </w:rPr>
              <w:t>そう思わない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8</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bl>
    <w:p w:rsidR="00AA2D3F" w:rsidRPr="007F58AE" w:rsidRDefault="00AA2D3F" w:rsidP="00AA2D3F">
      <w:pPr>
        <w:spacing w:line="200" w:lineRule="exact"/>
        <w:rPr>
          <w:rFonts w:ascii="Meiryo UI" w:eastAsia="Meiryo UI" w:hAnsi="Meiryo UI" w:cs="Meiryo UI"/>
          <w:sz w:val="16"/>
          <w:szCs w:val="16"/>
        </w:rPr>
      </w:pPr>
    </w:p>
    <w:tbl>
      <w:tblPr>
        <w:tblW w:w="8537" w:type="dxa"/>
        <w:tblCellMar>
          <w:left w:w="0" w:type="dxa"/>
          <w:right w:w="0" w:type="dxa"/>
        </w:tblCellMar>
        <w:tblLook w:val="0600" w:firstRow="0" w:lastRow="0" w:firstColumn="0" w:lastColumn="0" w:noHBand="1" w:noVBand="1"/>
      </w:tblPr>
      <w:tblGrid>
        <w:gridCol w:w="5867"/>
        <w:gridCol w:w="1335"/>
        <w:gridCol w:w="1335"/>
      </w:tblGrid>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w:t>
            </w:r>
            <w:r w:rsidRPr="007F58AE">
              <w:rPr>
                <w:rFonts w:ascii="Meiryo UI" w:eastAsia="Meiryo UI" w:hAnsi="Meiryo UI" w:cs="Meiryo UI" w:hint="eastAsia"/>
                <w:sz w:val="16"/>
                <w:szCs w:val="16"/>
              </w:rPr>
              <w:t>≪</w:t>
            </w:r>
            <w:r>
              <w:rPr>
                <w:rFonts w:ascii="Meiryo UI" w:eastAsia="Meiryo UI" w:hAnsi="Meiryo UI" w:cs="Meiryo UI" w:hint="eastAsia"/>
                <w:sz w:val="16"/>
                <w:szCs w:val="16"/>
              </w:rPr>
              <w:t>そう思わない・どちらかといえばそう思わない</w:t>
            </w:r>
            <w:r w:rsidRPr="007F58AE">
              <w:rPr>
                <w:rFonts w:ascii="Meiryo UI" w:eastAsia="Meiryo UI" w:hAnsi="Meiryo UI" w:cs="Meiryo UI" w:hint="eastAsia"/>
                <w:sz w:val="16"/>
                <w:szCs w:val="16"/>
              </w:rPr>
              <w:t>理由≫</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133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役職についている女性職員が少ない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34</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30</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勤務場所・時間について、柔軟な働き方ができない</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19</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24</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w:t>
            </w:r>
            <w:r>
              <w:rPr>
                <w:rFonts w:ascii="Meiryo UI" w:eastAsia="Meiryo UI" w:hAnsi="Meiryo UI" w:cs="Meiryo UI" w:hint="eastAsia"/>
                <w:sz w:val="16"/>
                <w:szCs w:val="16"/>
              </w:rPr>
              <w:t>性別による固定的な役割分担意識</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約1</w:t>
            </w:r>
            <w:r>
              <w:rPr>
                <w:rFonts w:ascii="Meiryo UI" w:eastAsia="Meiryo UI" w:hAnsi="Meiryo UI" w:cs="Meiryo UI"/>
                <w:sz w:val="16"/>
                <w:szCs w:val="16"/>
              </w:rPr>
              <w:t>4</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r w:rsidR="00AA2D3F" w:rsidRPr="007F58AE" w:rsidTr="00EC20A3">
        <w:trPr>
          <w:trHeight w:val="215"/>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noProof/>
                <w:sz w:val="16"/>
                <w:szCs w:val="16"/>
              </w:rPr>
              <mc:AlternateContent>
                <mc:Choice Requires="wps">
                  <w:drawing>
                    <wp:anchor distT="0" distB="0" distL="114300" distR="114300" simplePos="0" relativeHeight="251718656" behindDoc="0" locked="0" layoutInCell="1" allowOverlap="1" wp14:anchorId="6027784A" wp14:editId="653E8A98">
                      <wp:simplePos x="0" y="0"/>
                      <wp:positionH relativeFrom="column">
                        <wp:posOffset>8890</wp:posOffset>
                      </wp:positionH>
                      <wp:positionV relativeFrom="paragraph">
                        <wp:posOffset>132715</wp:posOffset>
                      </wp:positionV>
                      <wp:extent cx="5438775" cy="352425"/>
                      <wp:effectExtent l="0" t="0" r="0" b="0"/>
                      <wp:wrapNone/>
                      <wp:docPr id="24" name="テキスト ボックス 27"/>
                      <wp:cNvGraphicFramePr/>
                      <a:graphic xmlns:a="http://schemas.openxmlformats.org/drawingml/2006/main">
                        <a:graphicData uri="http://schemas.microsoft.com/office/word/2010/wordprocessingShape">
                          <wps:wsp>
                            <wps:cNvSpPr txBox="1"/>
                            <wps:spPr>
                              <a:xfrm>
                                <a:off x="0" y="0"/>
                                <a:ext cx="5438775" cy="352425"/>
                              </a:xfrm>
                              <a:prstGeom prst="rect">
                                <a:avLst/>
                              </a:prstGeom>
                              <a:noFill/>
                            </wps:spPr>
                            <wps:txbx>
                              <w:txbxContent>
                                <w:p w:rsidR="004B2F86"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そう思う</w:t>
                                  </w:r>
                                  <w:r>
                                    <w:rPr>
                                      <w:rFonts w:ascii="ＭＳ 明朝" w:eastAsia="ＭＳ 明朝" w:hAnsi="ＭＳ 明朝" w:cs="+mn-cs"/>
                                      <w:color w:val="000000"/>
                                      <w:kern w:val="24"/>
                                      <w:sz w:val="18"/>
                                      <w:szCs w:val="18"/>
                                      <w:u w:val="single"/>
                                    </w:rPr>
                                    <w:t>・どちらかといえばそう思うが約４割、どちらでもないが約５割</w:t>
                                  </w:r>
                                  <w:r>
                                    <w:rPr>
                                      <w:rFonts w:ascii="ＭＳ 明朝" w:eastAsia="ＭＳ 明朝" w:hAnsi="ＭＳ 明朝" w:cs="+mn-cs" w:hint="eastAsia"/>
                                      <w:color w:val="000000"/>
                                      <w:kern w:val="24"/>
                                      <w:sz w:val="18"/>
                                      <w:szCs w:val="18"/>
                                      <w:u w:val="single"/>
                                    </w:rPr>
                                    <w:t>。</w:t>
                                  </w:r>
                                </w:p>
                                <w:p w:rsidR="004B2F86" w:rsidRPr="00585F95"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585F95">
                                    <w:rPr>
                                      <w:rFonts w:ascii="ＭＳ 明朝" w:eastAsia="ＭＳ 明朝" w:hAnsi="ＭＳ 明朝" w:cs="+mn-cs" w:hint="eastAsia"/>
                                      <w:color w:val="000000"/>
                                      <w:kern w:val="24"/>
                                      <w:sz w:val="18"/>
                                      <w:szCs w:val="18"/>
                                      <w:u w:val="single"/>
                                    </w:rPr>
                                    <w:t>⇒そう思わない</w:t>
                                  </w:r>
                                  <w:r w:rsidRPr="00585F95">
                                    <w:rPr>
                                      <w:rFonts w:ascii="ＭＳ 明朝" w:eastAsia="ＭＳ 明朝" w:hAnsi="ＭＳ 明朝" w:cs="+mn-cs"/>
                                      <w:color w:val="000000"/>
                                      <w:kern w:val="24"/>
                                      <w:sz w:val="18"/>
                                      <w:szCs w:val="18"/>
                                      <w:u w:val="single"/>
                                    </w:rPr>
                                    <w:t>理由は、男女差</w:t>
                                  </w:r>
                                  <w:r w:rsidRPr="00585F95">
                                    <w:rPr>
                                      <w:rFonts w:ascii="ＭＳ 明朝" w:eastAsia="ＭＳ 明朝" w:hAnsi="ＭＳ 明朝" w:cs="+mn-cs" w:hint="eastAsia"/>
                                      <w:color w:val="000000"/>
                                      <w:kern w:val="24"/>
                                      <w:sz w:val="18"/>
                                      <w:szCs w:val="18"/>
                                      <w:u w:val="single"/>
                                    </w:rPr>
                                    <w:t>は</w:t>
                                  </w:r>
                                  <w:r w:rsidRPr="00585F95">
                                    <w:rPr>
                                      <w:rFonts w:ascii="ＭＳ 明朝" w:eastAsia="ＭＳ 明朝" w:hAnsi="ＭＳ 明朝" w:cs="+mn-cs"/>
                                      <w:color w:val="000000"/>
                                      <w:kern w:val="24"/>
                                      <w:sz w:val="18"/>
                                      <w:szCs w:val="18"/>
                                      <w:u w:val="single"/>
                                    </w:rPr>
                                    <w:t>あまりなく、役職についている女性職員が少ないが一番多い</w:t>
                                  </w:r>
                                  <w:r>
                                    <w:rPr>
                                      <w:rFonts w:ascii="ＭＳ 明朝" w:eastAsia="ＭＳ 明朝" w:hAnsi="ＭＳ 明朝" w:cs="+mn-cs" w:hint="eastAsia"/>
                                      <w:color w:val="000000"/>
                                      <w:kern w:val="24"/>
                                      <w:sz w:val="18"/>
                                      <w:szCs w:val="18"/>
                                      <w:u w:val="single"/>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27784A" id="テキスト ボックス 27" o:spid="_x0000_s1033" type="#_x0000_t202" style="position:absolute;left:0;text-align:left;margin-left:.7pt;margin-top:10.45pt;width:428.2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" filled="f" stroked="f">
                      <v:textbox>
                        <w:txbxContent>
                          <w:p w:rsidR="004B2F86"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7F58AE">
                              <w:rPr>
                                <w:rFonts w:ascii="ＭＳ 明朝" w:eastAsia="ＭＳ 明朝" w:hAnsi="ＭＳ 明朝" w:cs="+mn-cs" w:hint="eastAsia"/>
                                <w:color w:val="000000"/>
                                <w:kern w:val="24"/>
                                <w:sz w:val="18"/>
                                <w:szCs w:val="18"/>
                                <w:u w:val="single"/>
                              </w:rPr>
                              <w:t>⇒</w:t>
                            </w:r>
                            <w:r>
                              <w:rPr>
                                <w:rFonts w:ascii="ＭＳ 明朝" w:eastAsia="ＭＳ 明朝" w:hAnsi="ＭＳ 明朝" w:cs="+mn-cs" w:hint="eastAsia"/>
                                <w:color w:val="000000"/>
                                <w:kern w:val="24"/>
                                <w:sz w:val="18"/>
                                <w:szCs w:val="18"/>
                                <w:u w:val="single"/>
                              </w:rPr>
                              <w:t>そう思う</w:t>
                            </w:r>
                            <w:r>
                              <w:rPr>
                                <w:rFonts w:ascii="ＭＳ 明朝" w:eastAsia="ＭＳ 明朝" w:hAnsi="ＭＳ 明朝" w:cs="+mn-cs"/>
                                <w:color w:val="000000"/>
                                <w:kern w:val="24"/>
                                <w:sz w:val="18"/>
                                <w:szCs w:val="18"/>
                                <w:u w:val="single"/>
                              </w:rPr>
                              <w:t>・どちらかといえばそう思うが約４割、どちらでもないが約５割</w:t>
                            </w:r>
                            <w:r>
                              <w:rPr>
                                <w:rFonts w:ascii="ＭＳ 明朝" w:eastAsia="ＭＳ 明朝" w:hAnsi="ＭＳ 明朝" w:cs="+mn-cs" w:hint="eastAsia"/>
                                <w:color w:val="000000"/>
                                <w:kern w:val="24"/>
                                <w:sz w:val="18"/>
                                <w:szCs w:val="18"/>
                                <w:u w:val="single"/>
                              </w:rPr>
                              <w:t>。</w:t>
                            </w:r>
                          </w:p>
                          <w:p w:rsidR="004B2F86" w:rsidRPr="00585F95" w:rsidRDefault="004B2F86" w:rsidP="00AA2D3F">
                            <w:pPr>
                              <w:pStyle w:val="Web"/>
                              <w:spacing w:before="0" w:beforeAutospacing="0" w:after="0" w:afterAutospacing="0" w:line="200" w:lineRule="exact"/>
                              <w:rPr>
                                <w:rFonts w:ascii="ＭＳ 明朝" w:eastAsia="ＭＳ 明朝" w:hAnsi="ＭＳ 明朝" w:cs="+mn-cs"/>
                                <w:color w:val="000000"/>
                                <w:kern w:val="24"/>
                                <w:sz w:val="18"/>
                                <w:szCs w:val="18"/>
                                <w:u w:val="single"/>
                              </w:rPr>
                            </w:pPr>
                            <w:r w:rsidRPr="00585F95">
                              <w:rPr>
                                <w:rFonts w:ascii="ＭＳ 明朝" w:eastAsia="ＭＳ 明朝" w:hAnsi="ＭＳ 明朝" w:cs="+mn-cs" w:hint="eastAsia"/>
                                <w:color w:val="000000"/>
                                <w:kern w:val="24"/>
                                <w:sz w:val="18"/>
                                <w:szCs w:val="18"/>
                                <w:u w:val="single"/>
                              </w:rPr>
                              <w:t>⇒そう思わない</w:t>
                            </w:r>
                            <w:r w:rsidRPr="00585F95">
                              <w:rPr>
                                <w:rFonts w:ascii="ＭＳ 明朝" w:eastAsia="ＭＳ 明朝" w:hAnsi="ＭＳ 明朝" w:cs="+mn-cs"/>
                                <w:color w:val="000000"/>
                                <w:kern w:val="24"/>
                                <w:sz w:val="18"/>
                                <w:szCs w:val="18"/>
                                <w:u w:val="single"/>
                              </w:rPr>
                              <w:t>理由は、男女差</w:t>
                            </w:r>
                            <w:r w:rsidRPr="00585F95">
                              <w:rPr>
                                <w:rFonts w:ascii="ＭＳ 明朝" w:eastAsia="ＭＳ 明朝" w:hAnsi="ＭＳ 明朝" w:cs="+mn-cs" w:hint="eastAsia"/>
                                <w:color w:val="000000"/>
                                <w:kern w:val="24"/>
                                <w:sz w:val="18"/>
                                <w:szCs w:val="18"/>
                                <w:u w:val="single"/>
                              </w:rPr>
                              <w:t>は</w:t>
                            </w:r>
                            <w:r w:rsidRPr="00585F95">
                              <w:rPr>
                                <w:rFonts w:ascii="ＭＳ 明朝" w:eastAsia="ＭＳ 明朝" w:hAnsi="ＭＳ 明朝" w:cs="+mn-cs"/>
                                <w:color w:val="000000"/>
                                <w:kern w:val="24"/>
                                <w:sz w:val="18"/>
                                <w:szCs w:val="18"/>
                                <w:u w:val="single"/>
                              </w:rPr>
                              <w:t>あまりなく、役職についている女性職員が少ないが一番多い</w:t>
                            </w:r>
                            <w:r>
                              <w:rPr>
                                <w:rFonts w:ascii="ＭＳ 明朝" w:eastAsia="ＭＳ 明朝" w:hAnsi="ＭＳ 明朝" w:cs="+mn-cs" w:hint="eastAsia"/>
                                <w:color w:val="000000"/>
                                <w:kern w:val="24"/>
                                <w:sz w:val="18"/>
                                <w:szCs w:val="18"/>
                                <w:u w:val="single"/>
                              </w:rPr>
                              <w:t>。</w:t>
                            </w:r>
                          </w:p>
                        </w:txbxContent>
                      </v:textbox>
                    </v:shape>
                  </w:pict>
                </mc:Fallback>
              </mc:AlternateContent>
            </w:r>
            <w:r w:rsidRPr="007F58AE">
              <w:rPr>
                <w:rFonts w:ascii="Meiryo UI" w:eastAsia="Meiryo UI" w:hAnsi="Meiryo UI" w:cs="Meiryo UI" w:hint="eastAsia"/>
                <w:sz w:val="16"/>
                <w:szCs w:val="16"/>
              </w:rPr>
              <w:t>「</w:t>
            </w:r>
            <w:r>
              <w:rPr>
                <w:rFonts w:ascii="Meiryo UI" w:eastAsia="Meiryo UI" w:hAnsi="Meiryo UI" w:cs="Meiryo UI" w:hint="eastAsia"/>
                <w:sz w:val="16"/>
                <w:szCs w:val="16"/>
              </w:rPr>
              <w:t>性別による配置・育成・昇任に差があると思う</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hint="eastAsia"/>
                <w:sz w:val="16"/>
                <w:szCs w:val="16"/>
              </w:rPr>
              <w:t>13</w:t>
            </w:r>
            <w:r w:rsidRPr="007F58AE">
              <w:rPr>
                <w:rFonts w:ascii="Meiryo UI" w:eastAsia="Meiryo UI" w:hAnsi="Meiryo UI" w:cs="Meiryo UI" w:hint="eastAsia"/>
                <w:sz w:val="16"/>
                <w:szCs w:val="16"/>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14</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24"/>
        </w:rPr>
      </w:pPr>
    </w:p>
    <w:p w:rsidR="00AA2D3F" w:rsidRDefault="00AA2D3F" w:rsidP="00AA2D3F">
      <w:pPr>
        <w:spacing w:line="200" w:lineRule="exact"/>
        <w:rPr>
          <w:rFonts w:asciiTheme="majorEastAsia" w:eastAsiaTheme="majorEastAsia" w:hAnsiTheme="majorEastAsia"/>
          <w:sz w:val="16"/>
          <w:szCs w:val="16"/>
        </w:rPr>
      </w:pPr>
      <w:r>
        <w:rPr>
          <w:noProof/>
        </w:rPr>
        <mc:AlternateContent>
          <mc:Choice Requires="wps">
            <w:drawing>
              <wp:anchor distT="0" distB="0" distL="114300" distR="114300" simplePos="0" relativeHeight="251719680" behindDoc="0" locked="0" layoutInCell="1" allowOverlap="1" wp14:anchorId="2B57CFA6" wp14:editId="62C5D264">
                <wp:simplePos x="0" y="0"/>
                <wp:positionH relativeFrom="column">
                  <wp:posOffset>-141732</wp:posOffset>
                </wp:positionH>
                <wp:positionV relativeFrom="paragraph">
                  <wp:posOffset>77978</wp:posOffset>
                </wp:positionV>
                <wp:extent cx="3704590" cy="230505"/>
                <wp:effectExtent l="0" t="0" r="0" b="0"/>
                <wp:wrapNone/>
                <wp:docPr id="25" name="テキスト ボックス 28"/>
                <wp:cNvGraphicFramePr/>
                <a:graphic xmlns:a="http://schemas.openxmlformats.org/drawingml/2006/main">
                  <a:graphicData uri="http://schemas.microsoft.com/office/word/2010/wordprocessingShape">
                    <wps:wsp>
                      <wps:cNvSpPr txBox="1"/>
                      <wps:spPr>
                        <a:xfrm>
                          <a:off x="0" y="0"/>
                          <a:ext cx="3704590" cy="230505"/>
                        </a:xfrm>
                        <a:prstGeom prst="rect">
                          <a:avLst/>
                        </a:prstGeom>
                        <a:noFill/>
                      </wps:spPr>
                      <wps:txbx>
                        <w:txbxContent>
                          <w:p w:rsidR="004B2F86" w:rsidRPr="000A3366" w:rsidRDefault="004B2F86" w:rsidP="00AA2D3F">
                            <w:pPr>
                              <w:pStyle w:val="Web"/>
                              <w:spacing w:before="0" w:beforeAutospacing="0" w:after="0" w:afterAutospacing="0"/>
                              <w:rPr>
                                <w:sz w:val="21"/>
                                <w:szCs w:val="21"/>
                              </w:rPr>
                            </w:pPr>
                            <w:r w:rsidRPr="000A3366">
                              <w:rPr>
                                <w:rFonts w:ascii="ＭＳ ゴシック" w:eastAsia="ＭＳ ゴシック" w:hAnsi="ＭＳ ゴシック" w:cs="+mn-cs" w:hint="eastAsia"/>
                                <w:color w:val="000000"/>
                                <w:kern w:val="24"/>
                                <w:sz w:val="21"/>
                                <w:szCs w:val="21"/>
                              </w:rPr>
                              <w:t>（４）配置・育成・昇任に関する職員の意識について</w:t>
                            </w:r>
                          </w:p>
                        </w:txbxContent>
                      </wps:txbx>
                      <wps:bodyPr wrap="square" rtlCol="0">
                        <a:spAutoFit/>
                      </wps:bodyPr>
                    </wps:wsp>
                  </a:graphicData>
                </a:graphic>
                <wp14:sizeRelH relativeFrom="margin">
                  <wp14:pctWidth>0</wp14:pctWidth>
                </wp14:sizeRelH>
              </wp:anchor>
            </w:drawing>
          </mc:Choice>
          <mc:Fallback>
            <w:pict>
              <v:shape w14:anchorId="2B57CFA6" id="テキスト ボックス 28" o:spid="_x0000_s1034" type="#_x0000_t202" style="position:absolute;left:0;text-align:left;margin-left:-11.15pt;margin-top:6.15pt;width:291.7pt;height:18.1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" filled="f" stroked="f">
                <v:textbox style="mso-fit-shape-to-text:t">
                  <w:txbxContent>
                    <w:p w:rsidR="004B2F86" w:rsidRPr="000A3366" w:rsidRDefault="004B2F86" w:rsidP="00AA2D3F">
                      <w:pPr>
                        <w:pStyle w:val="Web"/>
                        <w:spacing w:before="0" w:beforeAutospacing="0" w:after="0" w:afterAutospacing="0"/>
                        <w:rPr>
                          <w:sz w:val="21"/>
                          <w:szCs w:val="21"/>
                        </w:rPr>
                      </w:pPr>
                      <w:r w:rsidRPr="000A3366">
                        <w:rPr>
                          <w:rFonts w:ascii="ＭＳ ゴシック" w:eastAsia="ＭＳ ゴシック" w:hAnsi="ＭＳ ゴシック" w:cs="+mn-cs" w:hint="eastAsia"/>
                          <w:color w:val="000000"/>
                          <w:kern w:val="24"/>
                          <w:sz w:val="21"/>
                          <w:szCs w:val="21"/>
                        </w:rPr>
                        <w:t>（４）配置・育成・昇任に関する職員の意識について</w:t>
                      </w:r>
                    </w:p>
                  </w:txbxContent>
                </v:textbox>
              </v:shape>
            </w:pict>
          </mc:Fallback>
        </mc:AlternateContent>
      </w:r>
    </w:p>
    <w:p w:rsidR="00AA2D3F" w:rsidRDefault="00AA2D3F" w:rsidP="00AA2D3F">
      <w:pPr>
        <w:spacing w:line="200" w:lineRule="exact"/>
        <w:rPr>
          <w:rFonts w:asciiTheme="majorEastAsia" w:eastAsiaTheme="majorEastAsia" w:hAnsiTheme="majorEastAsia"/>
          <w:sz w:val="16"/>
          <w:szCs w:val="16"/>
        </w:rPr>
      </w:pPr>
    </w:p>
    <w:p w:rsidR="00AA2D3F" w:rsidRPr="008A1559" w:rsidRDefault="00AA2D3F" w:rsidP="00AA2D3F">
      <w:pPr>
        <w:spacing w:line="200" w:lineRule="exact"/>
        <w:rPr>
          <w:rFonts w:asciiTheme="majorEastAsia" w:eastAsiaTheme="majorEastAsia" w:hAnsiTheme="majorEastAsia"/>
          <w:sz w:val="16"/>
          <w:szCs w:val="16"/>
        </w:rPr>
      </w:pPr>
    </w:p>
    <w:tbl>
      <w:tblPr>
        <w:tblW w:w="8598" w:type="dxa"/>
        <w:tblCellMar>
          <w:left w:w="0" w:type="dxa"/>
          <w:right w:w="0" w:type="dxa"/>
        </w:tblCellMar>
        <w:tblLook w:val="0600" w:firstRow="0" w:lastRow="0" w:firstColumn="0" w:lastColumn="0" w:noHBand="1" w:noVBand="1"/>
      </w:tblPr>
      <w:tblGrid>
        <w:gridCol w:w="4567"/>
        <w:gridCol w:w="9"/>
        <w:gridCol w:w="1485"/>
        <w:gridCol w:w="13"/>
        <w:gridCol w:w="2506"/>
        <w:gridCol w:w="18"/>
      </w:tblGrid>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①職員の配置</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約7</w:t>
            </w:r>
            <w:r>
              <w:rPr>
                <w:rFonts w:ascii="Meiryo UI" w:eastAsia="Meiryo UI" w:hAnsi="Meiryo UI" w:cs="Meiryo UI" w:hint="eastAsia"/>
                <w:sz w:val="16"/>
                <w:szCs w:val="16"/>
              </w:rPr>
              <w:t>8</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74</w:t>
            </w:r>
            <w:r w:rsidRPr="007F58AE">
              <w:rPr>
                <w:rFonts w:ascii="Meiryo UI" w:eastAsia="Meiryo UI" w:hAnsi="Meiryo UI" w:cs="Meiryo UI" w:hint="eastAsia"/>
                <w:sz w:val="16"/>
                <w:szCs w:val="16"/>
              </w:rPr>
              <w:t>％</w:t>
            </w:r>
          </w:p>
        </w:tc>
      </w:tr>
      <w:tr w:rsidR="00AA2D3F" w:rsidRPr="007F58AE" w:rsidTr="00AA2D3F">
        <w:trPr>
          <w:trHeight w:val="204"/>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19</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25</w:t>
            </w:r>
            <w:r w:rsidRPr="007F58AE">
              <w:rPr>
                <w:rFonts w:ascii="Meiryo UI" w:eastAsia="Meiryo UI" w:hAnsi="Meiryo UI" w:cs="Meiryo UI" w:hint="eastAsia"/>
                <w:sz w:val="16"/>
                <w:szCs w:val="16"/>
              </w:rPr>
              <w:t>％（50代約</w:t>
            </w:r>
            <w:r>
              <w:rPr>
                <w:rFonts w:ascii="Meiryo UI" w:eastAsia="Meiryo UI" w:hAnsi="Meiryo UI" w:cs="Meiryo UI"/>
                <w:sz w:val="16"/>
                <w:szCs w:val="16"/>
              </w:rPr>
              <w:t>34</w:t>
            </w:r>
            <w:r w:rsidRPr="007F58AE">
              <w:rPr>
                <w:rFonts w:ascii="Meiryo UI" w:eastAsia="Meiryo UI" w:hAnsi="Meiryo UI" w:cs="Meiryo UI" w:hint="eastAsia"/>
                <w:sz w:val="16"/>
                <w:szCs w:val="16"/>
              </w:rPr>
              <w:t>％）</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 xml:space="preserve">　②職員の育成</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74</w:t>
            </w:r>
            <w:r w:rsidRPr="007F58AE">
              <w:rPr>
                <w:rFonts w:ascii="Meiryo UI" w:eastAsia="Meiryo UI" w:hAnsi="Meiryo UI" w:cs="Meiryo UI" w:hint="eastAsia"/>
                <w:sz w:val="16"/>
                <w:szCs w:val="16"/>
              </w:rPr>
              <w:t>％</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72</w:t>
            </w:r>
            <w:r w:rsidRPr="007F58AE">
              <w:rPr>
                <w:rFonts w:ascii="Meiryo UI" w:eastAsia="Meiryo UI" w:hAnsi="Meiryo UI" w:cs="Meiryo UI" w:hint="eastAsia"/>
                <w:sz w:val="16"/>
                <w:szCs w:val="16"/>
              </w:rPr>
              <w:t>％</w:t>
            </w:r>
          </w:p>
        </w:tc>
      </w:tr>
      <w:tr w:rsidR="00AA2D3F" w:rsidRPr="007F58AE" w:rsidTr="00AA2D3F">
        <w:trPr>
          <w:gridAfter w:val="1"/>
          <w:wAfter w:w="18" w:type="dxa"/>
          <w:trHeight w:val="207"/>
        </w:trPr>
        <w:tc>
          <w:tcPr>
            <w:tcW w:w="4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11</w:t>
            </w:r>
            <w:r w:rsidRPr="007F58AE">
              <w:rPr>
                <w:rFonts w:ascii="Meiryo UI" w:eastAsia="Meiryo UI" w:hAnsi="Meiryo UI" w:cs="Meiryo UI" w:hint="eastAsia"/>
                <w:sz w:val="16"/>
                <w:szCs w:val="16"/>
              </w:rPr>
              <w:t>％</w:t>
            </w:r>
          </w:p>
        </w:tc>
        <w:tc>
          <w:tcPr>
            <w:tcW w:w="251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22</w:t>
            </w:r>
            <w:r w:rsidRPr="007F58AE">
              <w:rPr>
                <w:rFonts w:ascii="Meiryo UI" w:eastAsia="Meiryo UI" w:hAnsi="Meiryo UI" w:cs="Meiryo UI" w:hint="eastAsia"/>
                <w:sz w:val="16"/>
                <w:szCs w:val="16"/>
              </w:rPr>
              <w:t>％（50代約</w:t>
            </w:r>
            <w:r>
              <w:rPr>
                <w:rFonts w:ascii="Meiryo UI" w:eastAsia="Meiryo UI" w:hAnsi="Meiryo UI" w:cs="Meiryo UI"/>
                <w:sz w:val="16"/>
                <w:szCs w:val="16"/>
              </w:rPr>
              <w:t>35</w:t>
            </w:r>
            <w:r w:rsidRPr="007F58AE">
              <w:rPr>
                <w:rFonts w:ascii="Meiryo UI" w:eastAsia="Meiryo UI" w:hAnsi="Meiryo UI" w:cs="Meiryo UI" w:hint="eastAsia"/>
                <w:sz w:val="16"/>
                <w:szCs w:val="16"/>
              </w:rPr>
              <w:t>％）</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sz w:val="16"/>
                <w:szCs w:val="16"/>
              </w:rPr>
              <w:t xml:space="preserve">　③職員の昇任</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女性</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「性別による差はない」</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66</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約5</w:t>
            </w:r>
            <w:r>
              <w:rPr>
                <w:rFonts w:ascii="Meiryo UI" w:eastAsia="Meiryo UI" w:hAnsi="Meiryo UI" w:cs="Meiryo UI"/>
                <w:sz w:val="16"/>
                <w:szCs w:val="16"/>
              </w:rPr>
              <w:t>9</w:t>
            </w:r>
            <w:r w:rsidRPr="007F58AE">
              <w:rPr>
                <w:rFonts w:ascii="Meiryo UI" w:eastAsia="Meiryo UI" w:hAnsi="Meiryo UI" w:cs="Meiryo UI" w:hint="eastAsia"/>
                <w:sz w:val="16"/>
                <w:szCs w:val="16"/>
              </w:rPr>
              <w:t>％</w:t>
            </w:r>
          </w:p>
        </w:tc>
      </w:tr>
      <w:tr w:rsidR="00AA2D3F" w:rsidRPr="007F58AE" w:rsidTr="00EC20A3">
        <w:trPr>
          <w:trHeight w:val="213"/>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「男性優遇」・「どちらかといえば男性優遇」</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20</w:t>
            </w:r>
            <w:r w:rsidRPr="007F58AE">
              <w:rPr>
                <w:rFonts w:ascii="Meiryo UI" w:eastAsia="Meiryo UI" w:hAnsi="Meiryo UI" w:cs="Meiryo UI" w:hint="eastAsia"/>
                <w:sz w:val="16"/>
                <w:szCs w:val="16"/>
              </w:rPr>
              <w:t>％</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A2D3F" w:rsidRPr="007F58AE" w:rsidRDefault="00AA2D3F" w:rsidP="00EC20A3">
            <w:pPr>
              <w:spacing w:line="200" w:lineRule="exact"/>
              <w:rPr>
                <w:rFonts w:ascii="Meiryo UI" w:eastAsia="Meiryo UI" w:hAnsi="Meiryo UI" w:cs="Meiryo UI"/>
                <w:sz w:val="16"/>
                <w:szCs w:val="16"/>
              </w:rPr>
            </w:pPr>
            <w:r w:rsidRPr="007F58AE">
              <w:rPr>
                <w:rFonts w:ascii="Meiryo UI" w:eastAsia="Meiryo UI" w:hAnsi="Meiryo UI" w:cs="Meiryo UI" w:hint="eastAsia"/>
                <w:sz w:val="16"/>
                <w:szCs w:val="16"/>
              </w:rPr>
              <w:t>約</w:t>
            </w:r>
            <w:r>
              <w:rPr>
                <w:rFonts w:ascii="Meiryo UI" w:eastAsia="Meiryo UI" w:hAnsi="Meiryo UI" w:cs="Meiryo UI"/>
                <w:sz w:val="16"/>
                <w:szCs w:val="16"/>
              </w:rPr>
              <w:t>37</w:t>
            </w:r>
            <w:r w:rsidRPr="007F58AE">
              <w:rPr>
                <w:rFonts w:ascii="Meiryo UI" w:eastAsia="Meiryo UI" w:hAnsi="Meiryo UI" w:cs="Meiryo UI" w:hint="eastAsia"/>
                <w:sz w:val="16"/>
                <w:szCs w:val="16"/>
              </w:rPr>
              <w:t>％（50代約</w:t>
            </w:r>
            <w:r>
              <w:rPr>
                <w:rFonts w:ascii="Meiryo UI" w:eastAsia="Meiryo UI" w:hAnsi="Meiryo UI" w:cs="Meiryo UI"/>
                <w:sz w:val="16"/>
                <w:szCs w:val="16"/>
              </w:rPr>
              <w:t>41</w:t>
            </w:r>
            <w:r w:rsidRPr="007F58AE">
              <w:rPr>
                <w:rFonts w:ascii="Meiryo UI" w:eastAsia="Meiryo UI" w:hAnsi="Meiryo UI" w:cs="Meiryo UI" w:hint="eastAsia"/>
                <w:sz w:val="16"/>
                <w:szCs w:val="16"/>
              </w:rPr>
              <w:t>％）</w:t>
            </w:r>
          </w:p>
        </w:tc>
      </w:tr>
    </w:tbl>
    <w:p w:rsidR="00AA2D3F" w:rsidRDefault="00AA2D3F" w:rsidP="00AA2D3F">
      <w:pPr>
        <w:rPr>
          <w:rFonts w:asciiTheme="majorEastAsia" w:eastAsiaTheme="majorEastAsia" w:hAnsiTheme="majorEastAsia"/>
          <w:sz w:val="18"/>
          <w:szCs w:val="18"/>
        </w:rPr>
      </w:pPr>
      <w:r w:rsidRPr="007F58AE">
        <w:rPr>
          <w:noProof/>
          <w:sz w:val="18"/>
          <w:szCs w:val="18"/>
        </w:rPr>
        <mc:AlternateContent>
          <mc:Choice Requires="wps">
            <w:drawing>
              <wp:anchor distT="0" distB="0" distL="114300" distR="114300" simplePos="0" relativeHeight="251720704" behindDoc="0" locked="0" layoutInCell="1" allowOverlap="1" wp14:anchorId="5A254448" wp14:editId="62B964F5">
                <wp:simplePos x="0" y="0"/>
                <wp:positionH relativeFrom="column">
                  <wp:posOffset>62865</wp:posOffset>
                </wp:positionH>
                <wp:positionV relativeFrom="paragraph">
                  <wp:posOffset>19685</wp:posOffset>
                </wp:positionV>
                <wp:extent cx="5426710" cy="461645"/>
                <wp:effectExtent l="0" t="0" r="0" b="0"/>
                <wp:wrapNone/>
                <wp:docPr id="26" name="テキスト ボックス 29"/>
                <wp:cNvGraphicFramePr/>
                <a:graphic xmlns:a="http://schemas.openxmlformats.org/drawingml/2006/main">
                  <a:graphicData uri="http://schemas.microsoft.com/office/word/2010/wordprocessingShape">
                    <wps:wsp>
                      <wps:cNvSpPr txBox="1"/>
                      <wps:spPr>
                        <a:xfrm>
                          <a:off x="0" y="0"/>
                          <a:ext cx="5426710" cy="461645"/>
                        </a:xfrm>
                        <a:prstGeom prst="rect">
                          <a:avLst/>
                        </a:prstGeom>
                        <a:noFill/>
                      </wps:spPr>
                      <wps:txbx>
                        <w:txbxContent>
                          <w:p w:rsidR="004B2F86" w:rsidRPr="007F58AE" w:rsidRDefault="004B2F86" w:rsidP="00AA2D3F">
                            <w:pPr>
                              <w:pStyle w:val="Web"/>
                              <w:spacing w:before="0" w:beforeAutospacing="0" w:after="0" w:afterAutospacing="0" w:line="240" w:lineRule="exact"/>
                              <w:rPr>
                                <w:rFonts w:ascii="ＭＳ Ｐ明朝" w:eastAsia="ＭＳ Ｐ明朝" w:hAnsi="ＭＳ Ｐ明朝" w:cs="+mn-cs"/>
                                <w:color w:val="000000"/>
                                <w:kern w:val="24"/>
                                <w:sz w:val="18"/>
                                <w:szCs w:val="18"/>
                                <w:u w:val="single"/>
                              </w:rPr>
                            </w:pPr>
                            <w:r w:rsidRPr="007F58AE">
                              <w:rPr>
                                <w:rFonts w:ascii="ＭＳ Ｐ明朝" w:eastAsia="ＭＳ Ｐ明朝" w:hAnsi="ＭＳ Ｐ明朝" w:cs="+mn-cs" w:hint="eastAsia"/>
                                <w:color w:val="000000"/>
                                <w:kern w:val="24"/>
                                <w:sz w:val="18"/>
                                <w:szCs w:val="18"/>
                                <w:u w:val="single"/>
                              </w:rPr>
                              <w:t>⇒配置・育成・昇任について、性別による差はないと答える割合が</w:t>
                            </w:r>
                            <w:r>
                              <w:rPr>
                                <w:rFonts w:ascii="ＭＳ Ｐ明朝" w:eastAsia="ＭＳ Ｐ明朝" w:hAnsi="ＭＳ Ｐ明朝" w:cs="+mn-cs" w:hint="eastAsia"/>
                                <w:color w:val="000000"/>
                                <w:kern w:val="24"/>
                                <w:sz w:val="18"/>
                                <w:szCs w:val="18"/>
                                <w:u w:val="single"/>
                              </w:rPr>
                              <w:t>上昇</w:t>
                            </w:r>
                            <w:r>
                              <w:rPr>
                                <w:rFonts w:ascii="ＭＳ Ｐ明朝" w:eastAsia="ＭＳ Ｐ明朝" w:hAnsi="ＭＳ Ｐ明朝" w:cs="+mn-cs"/>
                                <w:color w:val="000000"/>
                                <w:kern w:val="24"/>
                                <w:sz w:val="18"/>
                                <w:szCs w:val="18"/>
                                <w:u w:val="single"/>
                              </w:rPr>
                              <w:t>する一方、男性優遇、どちらかといえば男性優遇と回答した割合も一定存在</w:t>
                            </w:r>
                            <w:r>
                              <w:rPr>
                                <w:rFonts w:ascii="ＭＳ Ｐ明朝" w:eastAsia="ＭＳ Ｐ明朝" w:hAnsi="ＭＳ Ｐ明朝" w:cs="+mn-cs" w:hint="eastAsia"/>
                                <w:color w:val="000000"/>
                                <w:kern w:val="24"/>
                                <w:sz w:val="18"/>
                                <w:szCs w:val="18"/>
                                <w:u w:val="single"/>
                              </w:rPr>
                              <w:t>している</w:t>
                            </w:r>
                            <w:r>
                              <w:rPr>
                                <w:rFonts w:ascii="ＭＳ Ｐ明朝" w:eastAsia="ＭＳ Ｐ明朝" w:hAnsi="ＭＳ Ｐ明朝" w:cs="+mn-cs"/>
                                <w:color w:val="000000"/>
                                <w:kern w:val="24"/>
                                <w:sz w:val="18"/>
                                <w:szCs w:val="18"/>
                                <w:u w:val="single"/>
                              </w:rPr>
                              <w:t>。</w:t>
                            </w:r>
                          </w:p>
                          <w:p w:rsidR="004B2F86" w:rsidRPr="007F58AE" w:rsidRDefault="004B2F86" w:rsidP="00AA2D3F">
                            <w:pPr>
                              <w:pStyle w:val="Web"/>
                              <w:spacing w:before="0" w:beforeAutospacing="0" w:after="0" w:afterAutospacing="0" w:line="240" w:lineRule="exact"/>
                              <w:rPr>
                                <w:sz w:val="18"/>
                                <w:szCs w:val="18"/>
                              </w:rPr>
                            </w:pPr>
                            <w:r w:rsidRPr="007F58AE">
                              <w:rPr>
                                <w:rFonts w:ascii="ＭＳ Ｐ明朝" w:eastAsia="ＭＳ Ｐ明朝" w:hAnsi="ＭＳ Ｐ明朝" w:cs="+mn-cs" w:hint="eastAsia"/>
                                <w:color w:val="000000"/>
                                <w:kern w:val="24"/>
                                <w:sz w:val="18"/>
                                <w:szCs w:val="18"/>
                                <w:u w:val="single"/>
                              </w:rPr>
                              <w:t>⇒特に、50代女性は「男性優遇」・「どちらかといえば男性優遇」と回答した割合が高い</w:t>
                            </w:r>
                            <w:r>
                              <w:rPr>
                                <w:rFonts w:ascii="ＭＳ Ｐ明朝" w:eastAsia="ＭＳ Ｐ明朝" w:hAnsi="ＭＳ Ｐ明朝" w:cs="+mn-cs" w:hint="eastAsia"/>
                                <w:color w:val="000000"/>
                                <w:kern w:val="24"/>
                                <w:sz w:val="18"/>
                                <w:szCs w:val="18"/>
                                <w:u w:val="single"/>
                              </w:rPr>
                              <w:t>。</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5A254448" id="テキスト ボックス 29" o:spid="_x0000_s1035" type="#_x0000_t202" style="position:absolute;left:0;text-align:left;margin-left:4.95pt;margin-top:1.55pt;width:427.3pt;height:3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" filled="f" stroked="f">
                <v:textbox style="mso-fit-shape-to-text:t">
                  <w:txbxContent>
                    <w:p w:rsidR="004B2F86" w:rsidRPr="007F58AE" w:rsidRDefault="004B2F86" w:rsidP="00AA2D3F">
                      <w:pPr>
                        <w:pStyle w:val="Web"/>
                        <w:spacing w:before="0" w:beforeAutospacing="0" w:after="0" w:afterAutospacing="0" w:line="240" w:lineRule="exact"/>
                        <w:rPr>
                          <w:rFonts w:ascii="ＭＳ Ｐ明朝" w:eastAsia="ＭＳ Ｐ明朝" w:hAnsi="ＭＳ Ｐ明朝" w:cs="+mn-cs"/>
                          <w:color w:val="000000"/>
                          <w:kern w:val="24"/>
                          <w:sz w:val="18"/>
                          <w:szCs w:val="18"/>
                          <w:u w:val="single"/>
                        </w:rPr>
                      </w:pPr>
                      <w:r w:rsidRPr="007F58AE">
                        <w:rPr>
                          <w:rFonts w:ascii="ＭＳ Ｐ明朝" w:eastAsia="ＭＳ Ｐ明朝" w:hAnsi="ＭＳ Ｐ明朝" w:cs="+mn-cs" w:hint="eastAsia"/>
                          <w:color w:val="000000"/>
                          <w:kern w:val="24"/>
                          <w:sz w:val="18"/>
                          <w:szCs w:val="18"/>
                          <w:u w:val="single"/>
                        </w:rPr>
                        <w:t>⇒配置・育成・昇任について、性別による差はないと答える割合が</w:t>
                      </w:r>
                      <w:r>
                        <w:rPr>
                          <w:rFonts w:ascii="ＭＳ Ｐ明朝" w:eastAsia="ＭＳ Ｐ明朝" w:hAnsi="ＭＳ Ｐ明朝" w:cs="+mn-cs" w:hint="eastAsia"/>
                          <w:color w:val="000000"/>
                          <w:kern w:val="24"/>
                          <w:sz w:val="18"/>
                          <w:szCs w:val="18"/>
                          <w:u w:val="single"/>
                        </w:rPr>
                        <w:t>上昇</w:t>
                      </w:r>
                      <w:r>
                        <w:rPr>
                          <w:rFonts w:ascii="ＭＳ Ｐ明朝" w:eastAsia="ＭＳ Ｐ明朝" w:hAnsi="ＭＳ Ｐ明朝" w:cs="+mn-cs"/>
                          <w:color w:val="000000"/>
                          <w:kern w:val="24"/>
                          <w:sz w:val="18"/>
                          <w:szCs w:val="18"/>
                          <w:u w:val="single"/>
                        </w:rPr>
                        <w:t>する一方、男性優遇、どちらかといえば男性優遇と回答した割合も一定存在</w:t>
                      </w:r>
                      <w:r>
                        <w:rPr>
                          <w:rFonts w:ascii="ＭＳ Ｐ明朝" w:eastAsia="ＭＳ Ｐ明朝" w:hAnsi="ＭＳ Ｐ明朝" w:cs="+mn-cs" w:hint="eastAsia"/>
                          <w:color w:val="000000"/>
                          <w:kern w:val="24"/>
                          <w:sz w:val="18"/>
                          <w:szCs w:val="18"/>
                          <w:u w:val="single"/>
                        </w:rPr>
                        <w:t>している</w:t>
                      </w:r>
                      <w:r>
                        <w:rPr>
                          <w:rFonts w:ascii="ＭＳ Ｐ明朝" w:eastAsia="ＭＳ Ｐ明朝" w:hAnsi="ＭＳ Ｐ明朝" w:cs="+mn-cs"/>
                          <w:color w:val="000000"/>
                          <w:kern w:val="24"/>
                          <w:sz w:val="18"/>
                          <w:szCs w:val="18"/>
                          <w:u w:val="single"/>
                        </w:rPr>
                        <w:t>。</w:t>
                      </w:r>
                    </w:p>
                    <w:p w:rsidR="004B2F86" w:rsidRPr="007F58AE" w:rsidRDefault="004B2F86" w:rsidP="00AA2D3F">
                      <w:pPr>
                        <w:pStyle w:val="Web"/>
                        <w:spacing w:before="0" w:beforeAutospacing="0" w:after="0" w:afterAutospacing="0" w:line="240" w:lineRule="exact"/>
                        <w:rPr>
                          <w:sz w:val="18"/>
                          <w:szCs w:val="18"/>
                        </w:rPr>
                      </w:pPr>
                      <w:r w:rsidRPr="007F58AE">
                        <w:rPr>
                          <w:rFonts w:ascii="ＭＳ Ｐ明朝" w:eastAsia="ＭＳ Ｐ明朝" w:hAnsi="ＭＳ Ｐ明朝" w:cs="+mn-cs" w:hint="eastAsia"/>
                          <w:color w:val="000000"/>
                          <w:kern w:val="24"/>
                          <w:sz w:val="18"/>
                          <w:szCs w:val="18"/>
                          <w:u w:val="single"/>
                        </w:rPr>
                        <w:t>⇒特に、50代女性は「男性優遇」・「どちらかといえば男性優遇」と回答した割合が高い</w:t>
                      </w:r>
                      <w:r>
                        <w:rPr>
                          <w:rFonts w:ascii="ＭＳ Ｐ明朝" w:eastAsia="ＭＳ Ｐ明朝" w:hAnsi="ＭＳ Ｐ明朝" w:cs="+mn-cs" w:hint="eastAsia"/>
                          <w:color w:val="000000"/>
                          <w:kern w:val="24"/>
                          <w:sz w:val="18"/>
                          <w:szCs w:val="18"/>
                          <w:u w:val="single"/>
                        </w:rPr>
                        <w:t>。</w:t>
                      </w:r>
                    </w:p>
                  </w:txbxContent>
                </v:textbox>
              </v:shape>
            </w:pict>
          </mc:Fallback>
        </mc:AlternateContent>
      </w:r>
    </w:p>
    <w:p w:rsidR="00AA2D3F" w:rsidRPr="00AA2D3F" w:rsidRDefault="00AA2D3F" w:rsidP="00AA2D3F">
      <w:pPr>
        <w:rPr>
          <w:rFonts w:asciiTheme="majorEastAsia" w:eastAsiaTheme="majorEastAsia" w:hAnsiTheme="majorEastAsia"/>
          <w:sz w:val="18"/>
          <w:szCs w:val="18"/>
        </w:rPr>
      </w:pPr>
    </w:p>
    <w:p w:rsidR="00AA2D3F" w:rsidRPr="000A3366" w:rsidRDefault="00AA2D3F" w:rsidP="00AA2D3F">
      <w:pPr>
        <w:pStyle w:val="Web"/>
        <w:spacing w:before="0" w:beforeAutospacing="0" w:after="0" w:afterAutospacing="0" w:line="280" w:lineRule="exact"/>
        <w:rPr>
          <w:sz w:val="22"/>
          <w:szCs w:val="22"/>
        </w:rPr>
      </w:pPr>
      <w:r w:rsidRPr="000A3366">
        <w:rPr>
          <w:rFonts w:ascii="ＭＳ ゴシック" w:eastAsia="ＭＳ ゴシック" w:hAnsi="ＭＳ ゴシック" w:cs="+mn-cs" w:hint="eastAsia"/>
          <w:b/>
          <w:bCs/>
          <w:color w:val="000000"/>
          <w:spacing w:val="-18"/>
          <w:kern w:val="24"/>
          <w:sz w:val="22"/>
          <w:szCs w:val="22"/>
        </w:rPr>
        <w:t>【課長級以上の調査結果】</w:t>
      </w: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（１）女性職員における仕事とプライベートの両立について</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○「女性職員は仕事とプライベートを両立できている」…【思う】約72％　【思わない】約28％</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≪思わない理由≫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育児による時間制約（約29％）、長時間労働（約26％）、産育休によるキャリア寸断（約20％）</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⇒仕事とプライベートを両立について、「両立できている」との回答が７割を上回る。</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⇒両立できていると思わない理由は、育児や長時間労働と回答した割合が高い。</w:t>
      </w:r>
    </w:p>
    <w:p w:rsidR="00AA2D3F" w:rsidRDefault="00AA2D3F" w:rsidP="00AA2D3F">
      <w:pPr>
        <w:pStyle w:val="Web"/>
        <w:spacing w:before="0" w:beforeAutospacing="0" w:after="0" w:afterAutospacing="0" w:line="280" w:lineRule="exact"/>
        <w:rPr>
          <w:rFonts w:ascii="ＭＳ ゴシック" w:eastAsia="ＭＳ ゴシック" w:hAnsi="ＭＳ ゴシック"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（２）配置・育成・昇任に関する意識について</w:t>
      </w: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①　人事異動や業務分担に当たっての配慮</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○「性別を理由に配慮したことがある」　　　　…【ある】約46％　【ない】約54％</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≪配慮した理由≫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30"/>
          <w:kern w:val="24"/>
          <w:sz w:val="21"/>
          <w:szCs w:val="21"/>
        </w:rPr>
        <w:t>時間外・深夜勤務（約53％）、出産等による休暇の可能性（約20％）、異動方針による積極登用（約14％）</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⇒人事異動や業務分担に</w:t>
      </w:r>
      <w:r>
        <w:rPr>
          <w:rFonts w:ascii="ＭＳ 明朝" w:eastAsia="ＭＳ 明朝" w:hAnsi="ＭＳ 明朝" w:cs="+mn-cs" w:hint="eastAsia"/>
          <w:color w:val="000000"/>
          <w:spacing w:val="-18"/>
          <w:kern w:val="24"/>
          <w:sz w:val="21"/>
          <w:szCs w:val="21"/>
          <w:u w:val="single"/>
        </w:rPr>
        <w:t>当たり</w:t>
      </w:r>
      <w:r w:rsidRPr="000A3366">
        <w:rPr>
          <w:rFonts w:ascii="ＭＳ 明朝" w:eastAsia="ＭＳ 明朝" w:hAnsi="ＭＳ 明朝" w:cs="+mn-cs" w:hint="eastAsia"/>
          <w:color w:val="000000"/>
          <w:spacing w:val="-18"/>
          <w:kern w:val="24"/>
          <w:sz w:val="21"/>
          <w:szCs w:val="21"/>
          <w:u w:val="single"/>
        </w:rPr>
        <w:t>性別を理由に配慮したことがあるのは約５割。</w:t>
      </w:r>
    </w:p>
    <w:p w:rsidR="00AA2D3F" w:rsidRDefault="00AA2D3F" w:rsidP="00AA2D3F">
      <w:pPr>
        <w:pStyle w:val="Web"/>
        <w:spacing w:before="0" w:beforeAutospacing="0" w:after="0" w:afterAutospacing="0" w:line="280" w:lineRule="exact"/>
        <w:rPr>
          <w:rFonts w:ascii="ＭＳ 明朝" w:eastAsia="ＭＳ 明朝" w:hAnsi="ＭＳ 明朝" w:cs="+mn-cs"/>
          <w:color w:val="000000"/>
          <w:spacing w:val="-18"/>
          <w:kern w:val="24"/>
          <w:sz w:val="21"/>
          <w:szCs w:val="21"/>
          <w:u w:val="single"/>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⇒配慮した理由は、時間外・深夜勤務と回答した割合が高い。</w:t>
      </w:r>
    </w:p>
    <w:p w:rsidR="00AA2D3F" w:rsidRDefault="00AA2D3F" w:rsidP="00AA2D3F">
      <w:pPr>
        <w:pStyle w:val="Web"/>
        <w:spacing w:before="0" w:beforeAutospacing="0" w:after="0" w:afterAutospacing="0" w:line="280" w:lineRule="exact"/>
        <w:rPr>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②　育成・昇任にあたっての性別による差</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○「育成の機会において性別による差を設けた」…【ある】約４％　【ない】約97％</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○「昇任において性別による差を設けた」　　　…【ある】約６％　【ない】約94％　</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⇒育成・昇任について、性別による差は設けていないとの回答は９割を上回るが、課長補佐級以</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14:shadow w14:blurRad="38100" w14:dist="38100" w14:dir="2700000" w14:sx="100000" w14:sy="100000" w14:kx="0" w14:ky="0" w14:algn="tl">
            <w14:srgbClr w14:val="000000">
              <w14:alpha w14:val="57000"/>
            </w14:srgbClr>
          </w14:shadow>
        </w:rPr>
        <w:t xml:space="preserve">　　　</w:t>
      </w:r>
      <w:r w:rsidRPr="000A3366">
        <w:rPr>
          <w:rFonts w:ascii="ＭＳ 明朝" w:eastAsia="ＭＳ 明朝" w:hAnsi="ＭＳ 明朝" w:cs="+mn-cs" w:hint="eastAsia"/>
          <w:color w:val="000000"/>
          <w:spacing w:val="-18"/>
          <w:kern w:val="24"/>
          <w:sz w:val="21"/>
          <w:szCs w:val="21"/>
          <w:u w:val="single"/>
        </w:rPr>
        <w:t>下では「男性優遇」「どちらかと言えば男性優遇」と答えた割合が２～３割あり、認識に乖離。</w:t>
      </w:r>
    </w:p>
    <w:p w:rsidR="00AA2D3F" w:rsidRDefault="00AA2D3F" w:rsidP="00AA2D3F">
      <w:pPr>
        <w:pStyle w:val="Web"/>
        <w:spacing w:before="0" w:beforeAutospacing="0" w:after="0" w:afterAutospacing="0" w:line="280" w:lineRule="exact"/>
        <w:rPr>
          <w:rFonts w:ascii="ＭＳ 明朝" w:eastAsia="ＭＳ 明朝" w:hAnsi="ＭＳ 明朝"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ゴシック" w:eastAsia="ＭＳ ゴシック" w:hAnsi="ＭＳ ゴシック" w:cs="+mn-cs" w:hint="eastAsia"/>
          <w:color w:val="000000"/>
          <w:spacing w:val="-18"/>
          <w:kern w:val="24"/>
          <w:sz w:val="21"/>
          <w:szCs w:val="21"/>
        </w:rPr>
        <w:t>③　女性職員の昇任</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○「能力に見合った昇任をしている」　　　　　…【思う】約69％　【思わない】約31％</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≪思わない理由≫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30"/>
          <w:kern w:val="24"/>
          <w:sz w:val="21"/>
          <w:szCs w:val="21"/>
        </w:rPr>
        <w:t>本人が昇任を望まない（約28%）、産育休によるキャリア寸断（約22%）、柔軟な働き方ができない（約19%）</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⇒昇任の阻害要因は、昇任意欲や出産・育児によるキャリア寸断と回答した割合が高い。</w:t>
      </w:r>
    </w:p>
    <w:p w:rsidR="00AA2D3F" w:rsidRDefault="00AA2D3F" w:rsidP="00AA2D3F">
      <w:pPr>
        <w:pStyle w:val="Web"/>
        <w:spacing w:before="0" w:beforeAutospacing="0" w:after="0" w:afterAutospacing="0" w:line="280" w:lineRule="exact"/>
        <w:rPr>
          <w:rFonts w:ascii="ＭＳ ゴシック" w:eastAsia="ＭＳ ゴシック" w:hAnsi="ＭＳ ゴシック" w:cs="+mn-cs"/>
          <w:color w:val="000000"/>
          <w:spacing w:val="-18"/>
          <w:kern w:val="24"/>
          <w:sz w:val="21"/>
          <w:szCs w:val="21"/>
        </w:rPr>
      </w:pPr>
    </w:p>
    <w:p w:rsidR="00AA2D3F" w:rsidRPr="000A3366" w:rsidRDefault="00AA2D3F" w:rsidP="00AA2D3F">
      <w:pPr>
        <w:pStyle w:val="Web"/>
        <w:spacing w:before="0" w:beforeAutospacing="0" w:after="0" w:afterAutospacing="0" w:line="280" w:lineRule="exact"/>
        <w:rPr>
          <w:sz w:val="21"/>
          <w:szCs w:val="21"/>
        </w:rPr>
      </w:pPr>
      <w:r w:rsidRPr="000A3366">
        <w:rPr>
          <w:rFonts w:ascii="ＭＳ ゴシック" w:eastAsia="ＭＳ ゴシック" w:hAnsi="ＭＳ ゴシック" w:cs="+mn-cs" w:hint="eastAsia"/>
          <w:color w:val="000000"/>
          <w:spacing w:val="-18"/>
          <w:kern w:val="24"/>
          <w:sz w:val="21"/>
          <w:szCs w:val="21"/>
        </w:rPr>
        <w:t xml:space="preserve">　④　管理職としての自信</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○「自信を持ちづらい状況があった」　　　　　…【男性】約25％　【女性】約41％</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≪持ちづらい理由≫</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業務の高度さ（約53％）、能力差（約40％）、周囲に同性の管理職が少ない（約３％）</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 xml:space="preserve">⇒自信を持ちづらい状況は男女別で差があるが、その理由は、業務内容や能力の自己評価と回答　</w:t>
      </w:r>
    </w:p>
    <w:p w:rsidR="00AA2D3F" w:rsidRPr="000A3366" w:rsidRDefault="00AA2D3F" w:rsidP="00AA2D3F">
      <w:pPr>
        <w:pStyle w:val="Web"/>
        <w:spacing w:before="0" w:beforeAutospacing="0" w:after="0" w:afterAutospacing="0" w:line="280" w:lineRule="exact"/>
        <w:rPr>
          <w:sz w:val="21"/>
          <w:szCs w:val="21"/>
        </w:rPr>
      </w:pPr>
      <w:r w:rsidRPr="000A3366">
        <w:rPr>
          <w:rFonts w:ascii="ＭＳ 明朝" w:eastAsia="ＭＳ 明朝" w:hAnsi="ＭＳ 明朝" w:cs="+mn-cs" w:hint="eastAsia"/>
          <w:color w:val="000000"/>
          <w:spacing w:val="-18"/>
          <w:kern w:val="24"/>
          <w:sz w:val="21"/>
          <w:szCs w:val="21"/>
        </w:rPr>
        <w:t xml:space="preserve">　　　　</w:t>
      </w:r>
      <w:r w:rsidRPr="000A3366">
        <w:rPr>
          <w:rFonts w:ascii="ＭＳ 明朝" w:eastAsia="ＭＳ 明朝" w:hAnsi="ＭＳ 明朝" w:cs="+mn-cs" w:hint="eastAsia"/>
          <w:color w:val="000000"/>
          <w:spacing w:val="-18"/>
          <w:kern w:val="24"/>
          <w:sz w:val="21"/>
          <w:szCs w:val="21"/>
          <w:u w:val="single"/>
        </w:rPr>
        <w:t>した割合が高く、同性の管理職が少ないと回答した割合は数％に過ぎない。</w:t>
      </w:r>
    </w:p>
    <w:p w:rsidR="00AA2D3F" w:rsidRPr="00357944" w:rsidRDefault="00AA2D3F" w:rsidP="00AA2D3F">
      <w:pPr>
        <w:spacing w:line="280" w:lineRule="exact"/>
        <w:rPr>
          <w:rFonts w:asciiTheme="majorEastAsia" w:eastAsiaTheme="majorEastAsia" w:hAnsiTheme="majorEastAsia"/>
          <w:sz w:val="24"/>
        </w:rPr>
      </w:pPr>
    </w:p>
    <w:p w:rsidR="00AA2D3F" w:rsidRPr="00583796" w:rsidRDefault="00AA2D3F" w:rsidP="00AA2D3F">
      <w:pPr>
        <w:spacing w:line="280" w:lineRule="exact"/>
        <w:rPr>
          <w:rFonts w:asciiTheme="majorEastAsia" w:eastAsiaTheme="majorEastAsia" w:hAnsiTheme="majorEastAsia"/>
          <w:sz w:val="24"/>
        </w:rPr>
      </w:pPr>
    </w:p>
    <w:p w:rsidR="00AA2D3F" w:rsidRDefault="00AA2D3F" w:rsidP="00AA2D3F">
      <w:pPr>
        <w:widowControl/>
        <w:jc w:val="left"/>
        <w:rPr>
          <w:sz w:val="24"/>
        </w:rPr>
      </w:pPr>
      <w:r>
        <w:rPr>
          <w:sz w:val="24"/>
        </w:rPr>
        <w:br w:type="page"/>
      </w:r>
    </w:p>
    <w:p w:rsidR="00106E5F" w:rsidRPr="00106E5F" w:rsidRDefault="00106E5F" w:rsidP="00106E5F">
      <w:pPr>
        <w:rPr>
          <w:rFonts w:ascii="ＭＳ ゴシック" w:eastAsia="ＭＳ ゴシック" w:hAnsi="ＭＳ ゴシック"/>
          <w:b/>
          <w:sz w:val="22"/>
          <w:szCs w:val="28"/>
        </w:rPr>
      </w:pPr>
      <w:r w:rsidRPr="00106E5F">
        <w:rPr>
          <w:rFonts w:ascii="ＭＳ ゴシック" w:eastAsia="ＭＳ ゴシック" w:hAnsi="ＭＳ ゴシック" w:hint="eastAsia"/>
          <w:b/>
          <w:sz w:val="22"/>
          <w:szCs w:val="28"/>
        </w:rPr>
        <w:t>【全職員への調査結果】</w:t>
      </w:r>
      <w:r w:rsidRPr="00106E5F">
        <w:rPr>
          <w:rFonts w:ascii="ＭＳ ゴシック" w:eastAsia="ＭＳ ゴシック" w:hAnsi="ＭＳ ゴシック" w:hint="eastAsia"/>
          <w:sz w:val="22"/>
          <w:szCs w:val="28"/>
        </w:rPr>
        <w:t>～職員の子育てと仕事の両立に関することについて～</w:t>
      </w:r>
    </w:p>
    <w:p w:rsidR="00106E5F" w:rsidRPr="00424377" w:rsidRDefault="00106E5F" w:rsidP="00106E5F">
      <w:pPr>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（１）各種ハラスメントについて</w:t>
      </w:r>
    </w:p>
    <w:p w:rsidR="00106E5F" w:rsidRPr="00424377" w:rsidRDefault="00106E5F" w:rsidP="00106E5F">
      <w:pPr>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 xml:space="preserve">　① 各種ハラスメントを防止するための指針の認知度</w:t>
      </w:r>
    </w:p>
    <w:tbl>
      <w:tblPr>
        <w:tblStyle w:val="6"/>
        <w:tblW w:w="8543" w:type="dxa"/>
        <w:tblInd w:w="534" w:type="dxa"/>
        <w:tblLook w:val="04A0" w:firstRow="1" w:lastRow="0" w:firstColumn="1" w:lastColumn="0" w:noHBand="0" w:noVBand="1"/>
      </w:tblPr>
      <w:tblGrid>
        <w:gridCol w:w="992"/>
        <w:gridCol w:w="3775"/>
        <w:gridCol w:w="3776"/>
      </w:tblGrid>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p>
        </w:tc>
        <w:tc>
          <w:tcPr>
            <w:tcW w:w="3775"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3776"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男性</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６４．８％</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３５．２％</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女性</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５１．７％</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４８．３％</w:t>
            </w:r>
          </w:p>
        </w:tc>
      </w:tr>
      <w:tr w:rsidR="00106E5F" w:rsidRPr="00036E5A" w:rsidTr="00565107">
        <w:trPr>
          <w:trHeight w:hRule="exact" w:val="369"/>
        </w:trPr>
        <w:tc>
          <w:tcPr>
            <w:tcW w:w="992"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全体</w:t>
            </w:r>
          </w:p>
        </w:tc>
        <w:tc>
          <w:tcPr>
            <w:tcW w:w="3775"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５９．７％</w:t>
            </w:r>
          </w:p>
        </w:tc>
        <w:tc>
          <w:tcPr>
            <w:tcW w:w="3776"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４０．３％</w:t>
            </w:r>
          </w:p>
        </w:tc>
      </w:tr>
    </w:tbl>
    <w:p w:rsidR="00106E5F" w:rsidRPr="00424377" w:rsidRDefault="00106E5F" w:rsidP="00106E5F">
      <w:pPr>
        <w:ind w:firstLineChars="100" w:firstLine="210"/>
        <w:rPr>
          <w:rFonts w:asciiTheme="majorEastAsia" w:eastAsiaTheme="majorEastAsia" w:hAnsiTheme="majorEastAsia"/>
          <w:color w:val="000000" w:themeColor="text1"/>
          <w:szCs w:val="21"/>
        </w:rPr>
      </w:pPr>
      <w:r w:rsidRPr="00424377">
        <w:rPr>
          <w:rFonts w:asciiTheme="majorEastAsia" w:eastAsiaTheme="majorEastAsia" w:hAnsiTheme="majorEastAsia" w:hint="eastAsia"/>
          <w:color w:val="000000" w:themeColor="text1"/>
          <w:szCs w:val="21"/>
        </w:rPr>
        <w:t>② 各種ハラスメントの概念や各種ハラスメントになり得る言動の認知度</w:t>
      </w:r>
    </w:p>
    <w:tbl>
      <w:tblPr>
        <w:tblStyle w:val="6"/>
        <w:tblW w:w="8527" w:type="dxa"/>
        <w:tblInd w:w="567" w:type="dxa"/>
        <w:tblLook w:val="04A0" w:firstRow="1" w:lastRow="0" w:firstColumn="1" w:lastColumn="0" w:noHBand="0" w:noVBand="1"/>
      </w:tblPr>
      <w:tblGrid>
        <w:gridCol w:w="991"/>
        <w:gridCol w:w="1884"/>
        <w:gridCol w:w="1884"/>
        <w:gridCol w:w="1884"/>
        <w:gridCol w:w="1884"/>
      </w:tblGrid>
      <w:tr w:rsidR="00106E5F" w:rsidRPr="00036E5A" w:rsidTr="00106E5F">
        <w:trPr>
          <w:trHeight w:val="503"/>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だいたい</w:t>
            </w:r>
          </w:p>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知っている</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あまり</w:t>
            </w:r>
          </w:p>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c>
          <w:tcPr>
            <w:tcW w:w="1884"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知らない</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男性</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１８．０％</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４７．９％</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２３．８％</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１０．４％</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女性</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１３．９％</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４３．４％</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２９．０％</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１３．７％</w:t>
            </w:r>
          </w:p>
        </w:tc>
      </w:tr>
      <w:tr w:rsidR="00106E5F" w:rsidRPr="00036E5A" w:rsidTr="00565107">
        <w:trPr>
          <w:trHeight w:hRule="exact" w:val="369"/>
        </w:trPr>
        <w:tc>
          <w:tcPr>
            <w:tcW w:w="991" w:type="dxa"/>
            <w:shd w:val="clear" w:color="auto" w:fill="C6D9F1" w:themeFill="text2" w:themeFillTint="33"/>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全体</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１６．４％</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４６．２％</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２５．７％</w:t>
            </w:r>
          </w:p>
        </w:tc>
        <w:tc>
          <w:tcPr>
            <w:tcW w:w="1884" w:type="dxa"/>
            <w:vAlign w:val="center"/>
          </w:tcPr>
          <w:p w:rsidR="00106E5F" w:rsidRPr="00036E5A" w:rsidRDefault="00106E5F" w:rsidP="00565107">
            <w:pPr>
              <w:snapToGrid w:val="0"/>
              <w:jc w:val="center"/>
              <w:rPr>
                <w:rFonts w:ascii="Meiryo UI" w:eastAsia="Meiryo UI" w:hAnsi="Meiryo UI"/>
                <w:color w:val="000000" w:themeColor="text1"/>
                <w:sz w:val="18"/>
                <w:szCs w:val="21"/>
              </w:rPr>
            </w:pPr>
            <w:r w:rsidRPr="00036E5A">
              <w:rPr>
                <w:rFonts w:ascii="Meiryo UI" w:eastAsia="Meiryo UI" w:hAnsi="Meiryo UI" w:hint="eastAsia"/>
                <w:color w:val="000000" w:themeColor="text1"/>
                <w:sz w:val="18"/>
                <w:szCs w:val="21"/>
              </w:rPr>
              <w:t>１１．６％</w:t>
            </w:r>
          </w:p>
        </w:tc>
      </w:tr>
    </w:tbl>
    <w:p w:rsidR="00106E5F" w:rsidRPr="00FE14F1" w:rsidRDefault="00106E5F" w:rsidP="00106E5F">
      <w:pPr>
        <w:rPr>
          <w:rFonts w:ascii="ＭＳ 明朝" w:eastAsia="ＭＳ 明朝" w:hAnsi="ＭＳ 明朝"/>
          <w:szCs w:val="21"/>
        </w:rPr>
      </w:pPr>
    </w:p>
    <w:p w:rsidR="00106E5F" w:rsidRPr="00424377" w:rsidRDefault="00106E5F" w:rsidP="00106E5F">
      <w:pPr>
        <w:rPr>
          <w:rFonts w:ascii="ＭＳ ゴシック" w:eastAsia="ＭＳ ゴシック" w:hAnsi="ＭＳ ゴシック"/>
          <w:szCs w:val="21"/>
        </w:rPr>
      </w:pPr>
      <w:r w:rsidRPr="00424377">
        <w:rPr>
          <w:rFonts w:ascii="ＭＳ ゴシック" w:eastAsia="ＭＳ ゴシック" w:hAnsi="ＭＳ ゴシック" w:hint="eastAsia"/>
          <w:szCs w:val="21"/>
        </w:rPr>
        <w:t>（２）育児休業について</w:t>
      </w:r>
    </w:p>
    <w:p w:rsidR="00106E5F" w:rsidRPr="005E0A85" w:rsidRDefault="00106E5F" w:rsidP="00106E5F">
      <w:pPr>
        <w:ind w:firstLineChars="100" w:firstLine="210"/>
        <w:rPr>
          <w:rFonts w:ascii="ＭＳ ゴシック" w:eastAsia="ＭＳ ゴシック" w:hAnsi="ＭＳ ゴシック"/>
          <w:szCs w:val="21"/>
        </w:rPr>
      </w:pPr>
      <w:r w:rsidRPr="005E0A85">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5E0A85">
        <w:rPr>
          <w:rFonts w:ascii="ＭＳ ゴシック" w:eastAsia="ＭＳ ゴシック" w:hAnsi="ＭＳ ゴシック" w:hint="eastAsia"/>
          <w:szCs w:val="21"/>
        </w:rPr>
        <w:t>育児休業等の</w:t>
      </w:r>
      <w:r w:rsidRPr="00D777D2">
        <w:rPr>
          <w:rFonts w:ascii="ＭＳ ゴシック" w:eastAsia="ＭＳ ゴシック" w:hAnsi="ＭＳ ゴシック" w:hint="eastAsia"/>
          <w:color w:val="000000" w:themeColor="text1"/>
          <w:szCs w:val="21"/>
        </w:rPr>
        <w:t>取得意向</w:t>
      </w:r>
    </w:p>
    <w:tbl>
      <w:tblPr>
        <w:tblStyle w:val="6"/>
        <w:tblW w:w="8570" w:type="dxa"/>
        <w:tblInd w:w="510" w:type="dxa"/>
        <w:tblCellMar>
          <w:left w:w="28" w:type="dxa"/>
          <w:right w:w="28" w:type="dxa"/>
        </w:tblCellMar>
        <w:tblLook w:val="04A0" w:firstRow="1" w:lastRow="0" w:firstColumn="1" w:lastColumn="0" w:noHBand="0" w:noVBand="1"/>
      </w:tblPr>
      <w:tblGrid>
        <w:gridCol w:w="1046"/>
        <w:gridCol w:w="2508"/>
        <w:gridCol w:w="2508"/>
        <w:gridCol w:w="2508"/>
      </w:tblGrid>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取得する</w:t>
            </w: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取得しない</w:t>
            </w:r>
          </w:p>
        </w:tc>
        <w:tc>
          <w:tcPr>
            <w:tcW w:w="2508"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わからない</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男性</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３４．０％</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１９．７％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４６．３％</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女性</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７９．７％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 xml:space="preserve">  ３．７％</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１６．６％</w:t>
            </w:r>
          </w:p>
        </w:tc>
      </w:tr>
      <w:tr w:rsidR="00106E5F" w:rsidRPr="00FE14F1" w:rsidTr="00565107">
        <w:trPr>
          <w:trHeight w:hRule="exact" w:val="369"/>
        </w:trPr>
        <w:tc>
          <w:tcPr>
            <w:tcW w:w="1046" w:type="dxa"/>
            <w:shd w:val="clear" w:color="auto" w:fill="C6D9F1" w:themeFill="text2" w:themeFillTint="33"/>
            <w:vAlign w:val="center"/>
          </w:tcPr>
          <w:p w:rsidR="00106E5F" w:rsidRPr="00FE14F1" w:rsidRDefault="00106E5F" w:rsidP="00565107">
            <w:pPr>
              <w:snapToGrid w:val="0"/>
              <w:jc w:val="center"/>
              <w:rPr>
                <w:rFonts w:ascii="Meiryo UI" w:eastAsia="Meiryo UI" w:hAnsi="Meiryo UI"/>
                <w:sz w:val="18"/>
                <w:szCs w:val="21"/>
              </w:rPr>
            </w:pPr>
            <w:r w:rsidRPr="00FE14F1">
              <w:rPr>
                <w:rFonts w:ascii="Meiryo UI" w:eastAsia="Meiryo UI" w:hAnsi="Meiryo UI" w:hint="eastAsia"/>
                <w:sz w:val="18"/>
                <w:szCs w:val="21"/>
              </w:rPr>
              <w:t>全体</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５１．５％</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１３．５％</w:t>
            </w:r>
          </w:p>
        </w:tc>
        <w:tc>
          <w:tcPr>
            <w:tcW w:w="2508" w:type="dxa"/>
            <w:vAlign w:val="center"/>
          </w:tcPr>
          <w:p w:rsidR="00106E5F" w:rsidRPr="00FE14F1" w:rsidRDefault="00106E5F" w:rsidP="00565107">
            <w:pPr>
              <w:snapToGrid w:val="0"/>
              <w:jc w:val="center"/>
              <w:rPr>
                <w:rFonts w:ascii="Meiryo UI" w:eastAsia="Meiryo UI" w:hAnsi="Meiryo UI"/>
                <w:sz w:val="18"/>
                <w:szCs w:val="21"/>
              </w:rPr>
            </w:pPr>
            <w:r>
              <w:rPr>
                <w:rFonts w:ascii="Meiryo UI" w:eastAsia="Meiryo UI" w:hAnsi="Meiryo UI" w:hint="eastAsia"/>
                <w:sz w:val="18"/>
                <w:szCs w:val="21"/>
              </w:rPr>
              <w:t>３５．１％</w:t>
            </w:r>
          </w:p>
        </w:tc>
      </w:tr>
    </w:tbl>
    <w:p w:rsidR="00106E5F" w:rsidRPr="005E0A85" w:rsidRDefault="00106E5F" w:rsidP="00106E5F">
      <w:pPr>
        <w:widowControl/>
        <w:ind w:firstLineChars="200" w:firstLine="420"/>
        <w:jc w:val="left"/>
        <w:rPr>
          <w:rFonts w:asciiTheme="majorEastAsia" w:eastAsiaTheme="majorEastAsia" w:hAnsiTheme="majorEastAsia"/>
          <w:szCs w:val="21"/>
        </w:rPr>
      </w:pPr>
      <w:r w:rsidRPr="005E0A85">
        <w:rPr>
          <w:rFonts w:asciiTheme="majorEastAsia" w:eastAsiaTheme="majorEastAsia" w:hAnsiTheme="majorEastAsia" w:hint="eastAsia"/>
          <w:szCs w:val="21"/>
        </w:rPr>
        <w:t>≪取得しない理由≫</w:t>
      </w:r>
    </w:p>
    <w:tbl>
      <w:tblPr>
        <w:tblW w:w="85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99"/>
        <w:gridCol w:w="1563"/>
        <w:gridCol w:w="1563"/>
      </w:tblGrid>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p>
        </w:tc>
        <w:tc>
          <w:tcPr>
            <w:tcW w:w="1563" w:type="dxa"/>
            <w:shd w:val="clear" w:color="auto" w:fill="C6D9F1" w:themeFill="text2" w:themeFillTint="33"/>
            <w:noWrap/>
            <w:vAlign w:val="center"/>
            <w:hideMark/>
          </w:tcPr>
          <w:p w:rsidR="00106E5F" w:rsidRPr="00FE14F1" w:rsidRDefault="00106E5F" w:rsidP="00565107">
            <w:pPr>
              <w:widowControl/>
              <w:snapToGrid w:val="0"/>
              <w:jc w:val="center"/>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男性</w:t>
            </w:r>
          </w:p>
        </w:tc>
        <w:tc>
          <w:tcPr>
            <w:tcW w:w="1563" w:type="dxa"/>
            <w:shd w:val="clear" w:color="auto" w:fill="C6D9F1" w:themeFill="text2" w:themeFillTint="33"/>
            <w:noWrap/>
            <w:vAlign w:val="center"/>
            <w:hideMark/>
          </w:tcPr>
          <w:p w:rsidR="00106E5F" w:rsidRPr="00FE14F1" w:rsidRDefault="00106E5F" w:rsidP="00565107">
            <w:pPr>
              <w:widowControl/>
              <w:snapToGrid w:val="0"/>
              <w:jc w:val="center"/>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　保育所等の託児施設を利用する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２２．５％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４４．８％</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２　配偶者が専ら育児を行う</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４２．１％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４．５％</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３　他の親族等（祖父母など）に面倒をみてもらう</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１１．９％</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４　仕事にやりがいを感じている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６．０％</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５　職場に迷惑をかけると思われる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４２．２％</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３７．３％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６　業務が繁忙である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３１．８％</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７　職場（上司・同僚）に育児休業等を取得しにくい雰囲気がある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１４．５％</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１１．９％</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８　昇任などに影響があるのでは懸念される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１３．１％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２８．４％</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９　復帰後の職場や仕事の変化に対応できなくなると思われる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１０．１％</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１０　家計が苦しくなる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２４．４％</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３４．３％</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１１　配偶者や家族からの反対がある</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２．６％</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０％</w:t>
            </w:r>
          </w:p>
        </w:tc>
      </w:tr>
      <w:tr w:rsidR="00106E5F" w:rsidRPr="00FE14F1" w:rsidTr="00565107">
        <w:trPr>
          <w:trHeight w:hRule="exact" w:val="369"/>
        </w:trPr>
        <w:tc>
          <w:tcPr>
            <w:tcW w:w="5399" w:type="dxa"/>
            <w:shd w:val="clear" w:color="auto" w:fill="C6D9F1" w:themeFill="text2" w:themeFillTint="33"/>
            <w:noWrap/>
            <w:vAlign w:val="center"/>
            <w:hideMark/>
          </w:tcPr>
          <w:p w:rsidR="00106E5F" w:rsidRPr="00FE14F1" w:rsidRDefault="00106E5F" w:rsidP="00565107">
            <w:pPr>
              <w:widowControl/>
              <w:snapToGrid w:val="0"/>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１２　その他</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１０．８％</w:t>
            </w:r>
          </w:p>
        </w:tc>
        <w:tc>
          <w:tcPr>
            <w:tcW w:w="1563"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１０．４％</w:t>
            </w:r>
          </w:p>
        </w:tc>
      </w:tr>
    </w:tbl>
    <w:p w:rsidR="00106E5F" w:rsidRDefault="00106E5F" w:rsidP="00106E5F">
      <w:pPr>
        <w:ind w:firstLineChars="100" w:firstLine="210"/>
        <w:rPr>
          <w:rFonts w:asciiTheme="majorEastAsia" w:eastAsiaTheme="majorEastAsia" w:hAnsiTheme="majorEastAsia"/>
          <w:szCs w:val="21"/>
        </w:rPr>
      </w:pPr>
    </w:p>
    <w:p w:rsidR="00106E5F" w:rsidRPr="005E0A85" w:rsidRDefault="00106E5F" w:rsidP="00106E5F">
      <w:pPr>
        <w:ind w:firstLineChars="100" w:firstLine="210"/>
        <w:rPr>
          <w:rFonts w:asciiTheme="majorEastAsia" w:eastAsiaTheme="majorEastAsia" w:hAnsiTheme="majorEastAsia"/>
          <w:szCs w:val="21"/>
        </w:rPr>
      </w:pPr>
      <w:r w:rsidRPr="005E0A85">
        <w:rPr>
          <w:rFonts w:asciiTheme="majorEastAsia" w:eastAsiaTheme="majorEastAsia" w:hAnsiTheme="majorEastAsia" w:hint="eastAsia"/>
          <w:szCs w:val="21"/>
        </w:rPr>
        <w:t>≪取得促進に必要な取り組み≫</w:t>
      </w:r>
    </w:p>
    <w:tbl>
      <w:tblPr>
        <w:tblW w:w="851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507"/>
        <w:gridCol w:w="1501"/>
        <w:gridCol w:w="1502"/>
      </w:tblGrid>
      <w:tr w:rsidR="00106E5F" w:rsidRPr="00FE14F1" w:rsidTr="00106E5F">
        <w:trPr>
          <w:trHeight w:hRule="exact" w:val="286"/>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p>
        </w:tc>
        <w:tc>
          <w:tcPr>
            <w:tcW w:w="1501" w:type="dxa"/>
            <w:shd w:val="clear" w:color="auto" w:fill="C6D9F1" w:themeFill="text2" w:themeFillTint="33"/>
            <w:noWrap/>
            <w:vAlign w:val="center"/>
            <w:hideMark/>
          </w:tcPr>
          <w:p w:rsidR="00106E5F" w:rsidRPr="00FE14F1" w:rsidRDefault="00106E5F" w:rsidP="00565107">
            <w:pPr>
              <w:snapToGrid w:val="0"/>
              <w:jc w:val="center"/>
              <w:rPr>
                <w:rFonts w:ascii="Meiryo UI" w:eastAsia="Meiryo UI" w:hAnsi="Meiryo UI" w:cs="ＭＳ Ｐゴシック"/>
                <w:sz w:val="18"/>
                <w:szCs w:val="21"/>
              </w:rPr>
            </w:pPr>
            <w:r w:rsidRPr="00FE14F1">
              <w:rPr>
                <w:rFonts w:ascii="Meiryo UI" w:eastAsia="Meiryo UI" w:hAnsi="Meiryo UI" w:hint="eastAsia"/>
                <w:sz w:val="18"/>
                <w:szCs w:val="21"/>
              </w:rPr>
              <w:t>男性</w:t>
            </w:r>
          </w:p>
        </w:tc>
        <w:tc>
          <w:tcPr>
            <w:tcW w:w="1502" w:type="dxa"/>
            <w:shd w:val="clear" w:color="auto" w:fill="C6D9F1" w:themeFill="text2" w:themeFillTint="33"/>
            <w:noWrap/>
            <w:vAlign w:val="center"/>
            <w:hideMark/>
          </w:tcPr>
          <w:p w:rsidR="00106E5F" w:rsidRPr="00FE14F1" w:rsidRDefault="00106E5F" w:rsidP="00565107">
            <w:pPr>
              <w:snapToGrid w:val="0"/>
              <w:jc w:val="center"/>
              <w:rPr>
                <w:rFonts w:ascii="Meiryo UI" w:eastAsia="Meiryo UI" w:hAnsi="Meiryo UI" w:cs="ＭＳ Ｐゴシック"/>
                <w:sz w:val="18"/>
                <w:szCs w:val="21"/>
              </w:rPr>
            </w:pPr>
            <w:r w:rsidRPr="00FE14F1">
              <w:rPr>
                <w:rFonts w:ascii="Meiryo UI" w:eastAsia="Meiryo UI" w:hAnsi="Meiryo UI" w:hint="eastAsia"/>
                <w:sz w:val="18"/>
                <w:szCs w:val="21"/>
              </w:rPr>
              <w:t>女性</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１　取得しやすい職場の雰囲気づくり</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７５．４％</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７３．８％</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２　育児休業等の期間中の代替要員の確保</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６６．２％</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７８．１％</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３　研修や育児体験談などを活用した職員の意識改革</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１２．６％</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１１．２％</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４　子供の出生時における父親の休暇の取得促進</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３３．６％</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３１．４％</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napToGrid w:val="0"/>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５　休業等の期間中の経済的支援の拡大</w:t>
            </w:r>
          </w:p>
        </w:tc>
        <w:tc>
          <w:tcPr>
            <w:tcW w:w="1501"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３２．１％</w:t>
            </w:r>
          </w:p>
        </w:tc>
        <w:tc>
          <w:tcPr>
            <w:tcW w:w="1502" w:type="dxa"/>
            <w:shd w:val="clear" w:color="auto" w:fill="auto"/>
            <w:noWrap/>
            <w:vAlign w:val="center"/>
            <w:hideMark/>
          </w:tcPr>
          <w:p w:rsidR="00106E5F" w:rsidRPr="00FE14F1" w:rsidRDefault="00106E5F" w:rsidP="00565107">
            <w:pPr>
              <w:snapToGrid w:val="0"/>
              <w:jc w:val="right"/>
              <w:rPr>
                <w:rFonts w:ascii="Meiryo UI" w:eastAsia="Meiryo UI" w:hAnsi="Meiryo UI"/>
                <w:sz w:val="18"/>
              </w:rPr>
            </w:pPr>
            <w:r w:rsidRPr="00FE14F1">
              <w:rPr>
                <w:rFonts w:ascii="Meiryo UI" w:eastAsia="Meiryo UI" w:hAnsi="Meiryo UI" w:hint="eastAsia"/>
                <w:sz w:val="18"/>
                <w:szCs w:val="21"/>
              </w:rPr>
              <w:t>３８．８％</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６　育児休業等制度のPR</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１１．５％</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１２．２％</w:t>
            </w:r>
          </w:p>
        </w:tc>
      </w:tr>
      <w:tr w:rsidR="00106E5F" w:rsidRPr="00FE14F1" w:rsidTr="00565107">
        <w:trPr>
          <w:trHeight w:hRule="exact" w:val="369"/>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７　育児休業中の情報提供や復帰時の研修など職場復帰のための支援</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２１．８％</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３９．１％</w:t>
            </w:r>
          </w:p>
        </w:tc>
      </w:tr>
      <w:tr w:rsidR="00106E5F" w:rsidRPr="00FE14F1" w:rsidTr="00106E5F">
        <w:trPr>
          <w:trHeight w:hRule="exact" w:val="397"/>
        </w:trPr>
        <w:tc>
          <w:tcPr>
            <w:tcW w:w="5507" w:type="dxa"/>
            <w:shd w:val="clear" w:color="auto" w:fill="C6D9F1" w:themeFill="text2" w:themeFillTint="33"/>
            <w:noWrap/>
            <w:vAlign w:val="center"/>
            <w:hideMark/>
          </w:tcPr>
          <w:p w:rsidR="00106E5F" w:rsidRPr="00FE14F1" w:rsidRDefault="00106E5F" w:rsidP="00565107">
            <w:pPr>
              <w:widowControl/>
              <w:spacing w:line="300" w:lineRule="exact"/>
              <w:jc w:val="left"/>
              <w:rPr>
                <w:rFonts w:ascii="Meiryo UI" w:eastAsia="Meiryo UI" w:hAnsi="Meiryo UI" w:cs="ＭＳ Ｐゴシック"/>
                <w:kern w:val="0"/>
                <w:sz w:val="18"/>
                <w:szCs w:val="21"/>
              </w:rPr>
            </w:pPr>
            <w:r w:rsidRPr="00FE14F1">
              <w:rPr>
                <w:rFonts w:ascii="Meiryo UI" w:eastAsia="Meiryo UI" w:hAnsi="Meiryo UI" w:cs="ＭＳ Ｐゴシック" w:hint="eastAsia"/>
                <w:kern w:val="0"/>
                <w:sz w:val="18"/>
                <w:szCs w:val="21"/>
              </w:rPr>
              <w:t>８　その他</w:t>
            </w:r>
          </w:p>
        </w:tc>
        <w:tc>
          <w:tcPr>
            <w:tcW w:w="1501"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３．６％</w:t>
            </w:r>
          </w:p>
        </w:tc>
        <w:tc>
          <w:tcPr>
            <w:tcW w:w="1502" w:type="dxa"/>
            <w:shd w:val="clear" w:color="auto" w:fill="auto"/>
            <w:noWrap/>
            <w:vAlign w:val="center"/>
            <w:hideMark/>
          </w:tcPr>
          <w:p w:rsidR="00106E5F" w:rsidRPr="00FE14F1" w:rsidRDefault="00106E5F" w:rsidP="00565107">
            <w:pPr>
              <w:spacing w:line="300" w:lineRule="exact"/>
              <w:jc w:val="right"/>
              <w:rPr>
                <w:rFonts w:ascii="Meiryo UI" w:eastAsia="Meiryo UI" w:hAnsi="Meiryo UI"/>
                <w:sz w:val="18"/>
              </w:rPr>
            </w:pPr>
            <w:r w:rsidRPr="00FE14F1">
              <w:rPr>
                <w:rFonts w:ascii="Meiryo UI" w:eastAsia="Meiryo UI" w:hAnsi="Meiryo UI" w:hint="eastAsia"/>
                <w:sz w:val="18"/>
                <w:szCs w:val="21"/>
              </w:rPr>
              <w:t>４．２％</w:t>
            </w:r>
          </w:p>
        </w:tc>
      </w:tr>
    </w:tbl>
    <w:p w:rsidR="00106E5F" w:rsidRPr="00FE14F1" w:rsidRDefault="00106E5F" w:rsidP="00106E5F">
      <w:pPr>
        <w:rPr>
          <w:rFonts w:ascii="ＭＳ 明朝" w:eastAsia="ＭＳ 明朝" w:hAnsi="ＭＳ 明朝"/>
          <w:szCs w:val="21"/>
        </w:rPr>
      </w:pPr>
    </w:p>
    <w:p w:rsidR="00106E5F" w:rsidRPr="00424377" w:rsidRDefault="00106E5F" w:rsidP="00106E5F">
      <w:pPr>
        <w:widowControl/>
        <w:jc w:val="left"/>
        <w:rPr>
          <w:rFonts w:asciiTheme="majorEastAsia" w:eastAsiaTheme="majorEastAsia" w:hAnsiTheme="majorEastAsia"/>
          <w:szCs w:val="21"/>
        </w:rPr>
      </w:pPr>
      <w:r w:rsidRPr="00424377">
        <w:rPr>
          <w:rFonts w:asciiTheme="majorEastAsia" w:eastAsiaTheme="majorEastAsia" w:hAnsiTheme="majorEastAsia" w:hint="eastAsia"/>
          <w:szCs w:val="21"/>
        </w:rPr>
        <w:t>（</w:t>
      </w:r>
      <w:r w:rsidRPr="00D777D2">
        <w:rPr>
          <w:rFonts w:asciiTheme="majorEastAsia" w:eastAsiaTheme="majorEastAsia" w:hAnsiTheme="majorEastAsia" w:hint="eastAsia"/>
          <w:color w:val="000000" w:themeColor="text1"/>
          <w:szCs w:val="21"/>
        </w:rPr>
        <w:t>３</w:t>
      </w:r>
      <w:r w:rsidRPr="00424377">
        <w:rPr>
          <w:rFonts w:asciiTheme="majorEastAsia" w:eastAsiaTheme="majorEastAsia" w:hAnsiTheme="majorEastAsia" w:hint="eastAsia"/>
          <w:szCs w:val="21"/>
        </w:rPr>
        <w:t>）休暇の取得について</w:t>
      </w:r>
    </w:p>
    <w:p w:rsidR="00106E5F" w:rsidRPr="00424377" w:rsidRDefault="00106E5F" w:rsidP="00106E5F">
      <w:pPr>
        <w:ind w:firstLineChars="100" w:firstLine="210"/>
        <w:rPr>
          <w:rFonts w:asciiTheme="majorEastAsia" w:eastAsiaTheme="majorEastAsia" w:hAnsiTheme="majorEastAsia"/>
          <w:szCs w:val="21"/>
        </w:rPr>
      </w:pPr>
      <w:r w:rsidRPr="00424377">
        <w:rPr>
          <w:rFonts w:asciiTheme="majorEastAsia" w:eastAsiaTheme="majorEastAsia" w:hAnsiTheme="majorEastAsia" w:hint="eastAsia"/>
          <w:szCs w:val="21"/>
        </w:rPr>
        <w:t>① 前年度と比較した意識の変化</w:t>
      </w:r>
    </w:p>
    <w:tbl>
      <w:tblPr>
        <w:tblStyle w:val="6"/>
        <w:tblW w:w="8574" w:type="dxa"/>
        <w:tblInd w:w="510" w:type="dxa"/>
        <w:tblCellMar>
          <w:left w:w="28" w:type="dxa"/>
          <w:right w:w="28" w:type="dxa"/>
        </w:tblCellMar>
        <w:tblLook w:val="04A0" w:firstRow="1" w:lastRow="0" w:firstColumn="1" w:lastColumn="0" w:noHBand="0" w:noVBand="1"/>
      </w:tblPr>
      <w:tblGrid>
        <w:gridCol w:w="758"/>
        <w:gridCol w:w="2605"/>
        <w:gridCol w:w="2605"/>
        <w:gridCol w:w="2606"/>
      </w:tblGrid>
      <w:tr w:rsidR="00106E5F" w:rsidRPr="00FE14F1" w:rsidTr="00106E5F">
        <w:trPr>
          <w:trHeight w:hRule="exact" w:val="27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2605"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取得しやすくなった</w:t>
            </w:r>
          </w:p>
        </w:tc>
        <w:tc>
          <w:tcPr>
            <w:tcW w:w="2605"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変わらない</w:t>
            </w:r>
          </w:p>
        </w:tc>
        <w:tc>
          <w:tcPr>
            <w:tcW w:w="2606"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取得しにくい</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２８．１％</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５６．８％</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１５．０％</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女性</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２６．２％</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５６．６％</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１７．２％</w:t>
            </w:r>
          </w:p>
        </w:tc>
      </w:tr>
      <w:tr w:rsidR="00106E5F" w:rsidRPr="00FE14F1" w:rsidTr="00565107">
        <w:trPr>
          <w:trHeight w:hRule="exact" w:val="369"/>
        </w:trPr>
        <w:tc>
          <w:tcPr>
            <w:tcW w:w="758"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全体</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２７．３％</w:t>
            </w:r>
          </w:p>
        </w:tc>
        <w:tc>
          <w:tcPr>
            <w:tcW w:w="2605"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５６．７％</w:t>
            </w:r>
          </w:p>
        </w:tc>
        <w:tc>
          <w:tcPr>
            <w:tcW w:w="2606"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１５．９％</w:t>
            </w:r>
          </w:p>
        </w:tc>
      </w:tr>
    </w:tbl>
    <w:p w:rsidR="00106E5F" w:rsidRPr="00106E5F" w:rsidRDefault="00106E5F" w:rsidP="00106E5F">
      <w:pPr>
        <w:widowControl/>
        <w:ind w:firstLineChars="150" w:firstLine="315"/>
        <w:jc w:val="left"/>
        <w:rPr>
          <w:rFonts w:asciiTheme="majorEastAsia" w:eastAsiaTheme="majorEastAsia" w:hAnsiTheme="majorEastAsia"/>
          <w:szCs w:val="21"/>
        </w:rPr>
      </w:pPr>
      <w:r w:rsidRPr="00106E5F">
        <w:rPr>
          <w:rFonts w:asciiTheme="majorEastAsia" w:eastAsiaTheme="majorEastAsia" w:hAnsiTheme="majorEastAsia" w:hint="eastAsia"/>
          <w:szCs w:val="21"/>
        </w:rPr>
        <w:t>≪取得しにくい理由≫</w:t>
      </w:r>
    </w:p>
    <w:tbl>
      <w:tblPr>
        <w:tblStyle w:val="6"/>
        <w:tblW w:w="8569" w:type="dxa"/>
        <w:tblInd w:w="534" w:type="dxa"/>
        <w:tblCellMar>
          <w:left w:w="57" w:type="dxa"/>
          <w:right w:w="57" w:type="dxa"/>
        </w:tblCellMar>
        <w:tblLook w:val="04A0" w:firstRow="1" w:lastRow="0" w:firstColumn="1" w:lastColumn="0" w:noHBand="0" w:noVBand="1"/>
      </w:tblPr>
      <w:tblGrid>
        <w:gridCol w:w="703"/>
        <w:gridCol w:w="1311"/>
        <w:gridCol w:w="1311"/>
        <w:gridCol w:w="1311"/>
        <w:gridCol w:w="1311"/>
        <w:gridCol w:w="1311"/>
        <w:gridCol w:w="1311"/>
      </w:tblGrid>
      <w:tr w:rsidR="00106E5F" w:rsidRPr="00FE14F1" w:rsidTr="00106E5F">
        <w:trPr>
          <w:trHeight w:val="840"/>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多忙で取得でき</w:t>
            </w:r>
          </w:p>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ない、後で多忙</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になる</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職場に迷惑を</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かけると思われる</w:t>
            </w:r>
          </w:p>
        </w:tc>
        <w:tc>
          <w:tcPr>
            <w:tcW w:w="131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上司がいい顔をしない</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職場に取得</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しにくい雰囲気</w:t>
            </w:r>
          </w:p>
        </w:tc>
        <w:tc>
          <w:tcPr>
            <w:tcW w:w="131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昇任などに影響があるのではと</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懸念される</w:t>
            </w:r>
          </w:p>
        </w:tc>
        <w:tc>
          <w:tcPr>
            <w:tcW w:w="131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その他</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７２．９％</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１３．２％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３．０％</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９．２％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１．８％</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女性</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７２．６％</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１５．９％</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 xml:space="preserve">　３．１％</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７．７％</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０．８％</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１０．８％</w:t>
            </w:r>
          </w:p>
        </w:tc>
      </w:tr>
      <w:tr w:rsidR="00106E5F" w:rsidRPr="00FE14F1" w:rsidTr="00565107">
        <w:trPr>
          <w:trHeight w:hRule="exact" w:val="369"/>
        </w:trPr>
        <w:tc>
          <w:tcPr>
            <w:tcW w:w="70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全体</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７２．８％</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１４．２％</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３．１％</w:t>
            </w:r>
          </w:p>
        </w:tc>
        <w:tc>
          <w:tcPr>
            <w:tcW w:w="1311" w:type="dxa"/>
            <w:vAlign w:val="center"/>
          </w:tcPr>
          <w:p w:rsidR="00106E5F" w:rsidRPr="0056685A"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８．６％</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１．３％</w:t>
            </w:r>
          </w:p>
        </w:tc>
        <w:tc>
          <w:tcPr>
            <w:tcW w:w="1311" w:type="dxa"/>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８．６％</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≪休暇取得推進のための必要な取り組み≫</w:t>
      </w:r>
    </w:p>
    <w:tbl>
      <w:tblPr>
        <w:tblW w:w="858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44"/>
        <w:gridCol w:w="1021"/>
        <w:gridCol w:w="1022"/>
      </w:tblGrid>
      <w:tr w:rsidR="00106E5F" w:rsidRPr="00FE14F1" w:rsidTr="00106E5F">
        <w:trPr>
          <w:trHeight w:hRule="exact" w:val="315"/>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p>
        </w:tc>
        <w:tc>
          <w:tcPr>
            <w:tcW w:w="1021"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022"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　取得しやすい職場の雰囲気づくり</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６７．３％</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６５．３％</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２　業務のやり方の工夫・見直し</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４０．１％</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４２．９％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３　業務量の削減や人員配置を含めた見直し</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６８．９％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７３．８％</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４　職員の意識改革</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２４．２％</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５　年次休暇等の計画表の作成・実施</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１０．３％</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１１．５％</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６　職員に対する年間業務予定等の早期周知</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７．２％</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１１．９％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７　ゴールデンウィーク期間、夏季等における連続休暇の取得促進</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１６．８％</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２０．９％</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８　職員や家族の記念日における休暇や学校行事への参加等のための休暇の取得促進</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１９．６％</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２３．３％</w:t>
            </w:r>
          </w:p>
        </w:tc>
      </w:tr>
      <w:tr w:rsidR="00106E5F" w:rsidRPr="00FE14F1" w:rsidTr="00565107">
        <w:trPr>
          <w:trHeight w:hRule="exact" w:val="369"/>
        </w:trPr>
        <w:tc>
          <w:tcPr>
            <w:tcW w:w="6544" w:type="dxa"/>
            <w:shd w:val="clear" w:color="auto" w:fill="C6D9F1" w:themeFill="text2" w:themeFillTint="33"/>
            <w:noWrap/>
            <w:vAlign w:val="center"/>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９　出産や育児に関する休暇制度のＰＲ</w:t>
            </w:r>
          </w:p>
        </w:tc>
        <w:tc>
          <w:tcPr>
            <w:tcW w:w="1021"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w:t>
            </w:r>
          </w:p>
        </w:tc>
        <w:tc>
          <w:tcPr>
            <w:tcW w:w="1022"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７．８％</w:t>
            </w:r>
          </w:p>
        </w:tc>
      </w:tr>
      <w:tr w:rsidR="00106E5F" w:rsidRPr="00FE14F1" w:rsidTr="00565107">
        <w:trPr>
          <w:trHeight w:hRule="exact" w:val="369"/>
        </w:trPr>
        <w:tc>
          <w:tcPr>
            <w:tcW w:w="654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１０　その他</w:t>
            </w:r>
          </w:p>
        </w:tc>
        <w:tc>
          <w:tcPr>
            <w:tcW w:w="1021"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２．９％</w:t>
            </w:r>
          </w:p>
        </w:tc>
        <w:tc>
          <w:tcPr>
            <w:tcW w:w="1022"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w:t>
            </w:r>
          </w:p>
        </w:tc>
      </w:tr>
    </w:tbl>
    <w:p w:rsidR="00106E5F" w:rsidRPr="00424377" w:rsidRDefault="00106E5F" w:rsidP="00106E5F">
      <w:pPr>
        <w:widowControl/>
        <w:ind w:firstLineChars="100" w:firstLine="210"/>
        <w:jc w:val="left"/>
        <w:rPr>
          <w:rFonts w:ascii="ＭＳ ゴシック" w:eastAsia="ＭＳ ゴシック" w:hAnsi="ＭＳ ゴシック"/>
          <w:szCs w:val="21"/>
        </w:rPr>
      </w:pPr>
      <w:r w:rsidRPr="00424377">
        <w:rPr>
          <w:rFonts w:ascii="ＭＳ ゴシック" w:eastAsia="ＭＳ ゴシック" w:hAnsi="ＭＳ ゴシック" w:hint="eastAsia"/>
          <w:szCs w:val="21"/>
        </w:rPr>
        <w:t>② 配偶者の育児参加休暇の取得意向</w:t>
      </w:r>
    </w:p>
    <w:tbl>
      <w:tblPr>
        <w:tblStyle w:val="6"/>
        <w:tblW w:w="8500" w:type="dxa"/>
        <w:tblInd w:w="567" w:type="dxa"/>
        <w:tblLook w:val="04A0" w:firstRow="1" w:lastRow="0" w:firstColumn="1" w:lastColumn="0" w:noHBand="0" w:noVBand="1"/>
      </w:tblPr>
      <w:tblGrid>
        <w:gridCol w:w="992"/>
        <w:gridCol w:w="3754"/>
        <w:gridCol w:w="3754"/>
      </w:tblGrid>
      <w:tr w:rsidR="00106E5F" w:rsidRPr="00FE14F1" w:rsidTr="00565107">
        <w:trPr>
          <w:trHeight w:hRule="exact" w:val="369"/>
        </w:trPr>
        <w:tc>
          <w:tcPr>
            <w:tcW w:w="992"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37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取得する</w:t>
            </w:r>
          </w:p>
        </w:tc>
        <w:tc>
          <w:tcPr>
            <w:tcW w:w="37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取得しない</w:t>
            </w:r>
          </w:p>
        </w:tc>
      </w:tr>
      <w:tr w:rsidR="00106E5F" w:rsidRPr="00FE14F1" w:rsidTr="00565107">
        <w:trPr>
          <w:trHeight w:hRule="exact" w:val="369"/>
        </w:trPr>
        <w:tc>
          <w:tcPr>
            <w:tcW w:w="992"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3754"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７７．５％</w:t>
            </w:r>
          </w:p>
        </w:tc>
        <w:tc>
          <w:tcPr>
            <w:tcW w:w="3754" w:type="dxa"/>
            <w:vAlign w:val="center"/>
          </w:tcPr>
          <w:p w:rsidR="00106E5F" w:rsidRPr="00B82784" w:rsidRDefault="00106E5F" w:rsidP="00565107">
            <w:pPr>
              <w:snapToGrid w:val="0"/>
              <w:jc w:val="center"/>
              <w:rPr>
                <w:rFonts w:ascii="Meiryo UI" w:eastAsia="Meiryo UI" w:hAnsi="Meiryo UI"/>
                <w:sz w:val="18"/>
              </w:rPr>
            </w:pPr>
            <w:r>
              <w:rPr>
                <w:rFonts w:ascii="Meiryo UI" w:eastAsia="Meiryo UI" w:hAnsi="Meiryo UI" w:hint="eastAsia"/>
                <w:sz w:val="18"/>
                <w:szCs w:val="21"/>
              </w:rPr>
              <w:t>２２．５％</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≪取得しない理由≫</w:t>
      </w:r>
    </w:p>
    <w:tbl>
      <w:tblPr>
        <w:tblStyle w:val="6"/>
        <w:tblW w:w="0" w:type="auto"/>
        <w:tblInd w:w="534" w:type="dxa"/>
        <w:tblCellMar>
          <w:left w:w="57" w:type="dxa"/>
          <w:right w:w="57" w:type="dxa"/>
        </w:tblCellMar>
        <w:tblLook w:val="04A0" w:firstRow="1" w:lastRow="0" w:firstColumn="1" w:lastColumn="0" w:noHBand="0" w:noVBand="1"/>
      </w:tblPr>
      <w:tblGrid>
        <w:gridCol w:w="946"/>
        <w:gridCol w:w="1169"/>
        <w:gridCol w:w="1169"/>
        <w:gridCol w:w="1169"/>
        <w:gridCol w:w="1169"/>
        <w:gridCol w:w="1169"/>
        <w:gridCol w:w="1169"/>
      </w:tblGrid>
      <w:tr w:rsidR="00106E5F" w:rsidRPr="00FE14F1" w:rsidTr="00565107">
        <w:trPr>
          <w:trHeight w:val="848"/>
        </w:trPr>
        <w:tc>
          <w:tcPr>
            <w:tcW w:w="102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p>
        </w:tc>
        <w:tc>
          <w:tcPr>
            <w:tcW w:w="1250"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多忙で取得できない、後で</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多忙になる</w:t>
            </w:r>
          </w:p>
        </w:tc>
        <w:tc>
          <w:tcPr>
            <w:tcW w:w="125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職場に迷惑をかけると</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思われる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上司がいい顔をしない</w:t>
            </w:r>
          </w:p>
        </w:tc>
        <w:tc>
          <w:tcPr>
            <w:tcW w:w="1251"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職場に取得</w:t>
            </w:r>
          </w:p>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しにくい雰囲気がある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昇任などに影響があるのではと懸念される</w:t>
            </w:r>
          </w:p>
        </w:tc>
        <w:tc>
          <w:tcPr>
            <w:tcW w:w="125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その他</w:t>
            </w:r>
          </w:p>
        </w:tc>
      </w:tr>
      <w:tr w:rsidR="00106E5F" w:rsidRPr="00FE14F1" w:rsidTr="00565107">
        <w:trPr>
          <w:trHeight w:hRule="exact" w:val="369"/>
        </w:trPr>
        <w:tc>
          <w:tcPr>
            <w:tcW w:w="1021"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21"/>
              </w:rPr>
            </w:pPr>
            <w:r w:rsidRPr="00B82784">
              <w:rPr>
                <w:rFonts w:ascii="Meiryo UI" w:eastAsia="Meiryo UI" w:hAnsi="Meiryo UI" w:hint="eastAsia"/>
                <w:sz w:val="18"/>
                <w:szCs w:val="21"/>
              </w:rPr>
              <w:t>男性</w:t>
            </w:r>
          </w:p>
        </w:tc>
        <w:tc>
          <w:tcPr>
            <w:tcW w:w="1250"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４１．７％</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４１．０％</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３．２％</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８．８％</w:t>
            </w:r>
          </w:p>
        </w:tc>
        <w:tc>
          <w:tcPr>
            <w:tcW w:w="1251" w:type="dxa"/>
            <w:vAlign w:val="center"/>
          </w:tcPr>
          <w:p w:rsidR="00106E5F" w:rsidRPr="000F7473"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５．４％</w:t>
            </w:r>
          </w:p>
        </w:tc>
        <w:tc>
          <w:tcPr>
            <w:tcW w:w="1251" w:type="dxa"/>
            <w:vAlign w:val="center"/>
          </w:tcPr>
          <w:p w:rsidR="00106E5F" w:rsidRPr="00B82784" w:rsidRDefault="00106E5F" w:rsidP="00565107">
            <w:pPr>
              <w:snapToGrid w:val="0"/>
              <w:jc w:val="right"/>
              <w:rPr>
                <w:rFonts w:ascii="Meiryo UI" w:eastAsia="Meiryo UI" w:hAnsi="Meiryo UI"/>
                <w:sz w:val="18"/>
              </w:rPr>
            </w:pPr>
            <w:r>
              <w:rPr>
                <w:rFonts w:ascii="Meiryo UI" w:eastAsia="Meiryo UI" w:hAnsi="Meiryo UI" w:hint="eastAsia"/>
                <w:sz w:val="18"/>
                <w:szCs w:val="21"/>
              </w:rPr>
              <w:t>１４．５％</w:t>
            </w:r>
          </w:p>
        </w:tc>
      </w:tr>
    </w:tbl>
    <w:p w:rsidR="00106E5F" w:rsidRPr="009C6C2F" w:rsidRDefault="00106E5F" w:rsidP="00106E5F">
      <w:pPr>
        <w:ind w:firstLineChars="150" w:firstLine="315"/>
        <w:rPr>
          <w:rFonts w:asciiTheme="majorEastAsia" w:eastAsiaTheme="majorEastAsia" w:hAnsiTheme="majorEastAsia"/>
          <w:szCs w:val="21"/>
        </w:rPr>
      </w:pPr>
      <w:r w:rsidRPr="009C6C2F">
        <w:rPr>
          <w:rFonts w:asciiTheme="majorEastAsia" w:eastAsiaTheme="majorEastAsia" w:hAnsiTheme="majorEastAsia" w:hint="eastAsia"/>
          <w:szCs w:val="21"/>
        </w:rPr>
        <w:t>≪取得推進のための必要な取り組み≫</w:t>
      </w:r>
    </w:p>
    <w:tbl>
      <w:tblPr>
        <w:tblStyle w:val="6"/>
        <w:tblW w:w="8546" w:type="dxa"/>
        <w:tblInd w:w="534" w:type="dxa"/>
        <w:tblCellMar>
          <w:left w:w="28" w:type="dxa"/>
          <w:right w:w="28" w:type="dxa"/>
        </w:tblCellMar>
        <w:tblLook w:val="04A0" w:firstRow="1" w:lastRow="0" w:firstColumn="1" w:lastColumn="0" w:noHBand="0" w:noVBand="1"/>
      </w:tblPr>
      <w:tblGrid>
        <w:gridCol w:w="1023"/>
        <w:gridCol w:w="1253"/>
        <w:gridCol w:w="1254"/>
        <w:gridCol w:w="1254"/>
        <w:gridCol w:w="1254"/>
        <w:gridCol w:w="1254"/>
        <w:gridCol w:w="1254"/>
      </w:tblGrid>
      <w:tr w:rsidR="00106E5F" w:rsidRPr="00FE14F1" w:rsidTr="00565107">
        <w:trPr>
          <w:trHeight w:val="1114"/>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p>
        </w:tc>
        <w:tc>
          <w:tcPr>
            <w:tcW w:w="125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上司（グループ長など）が積極的に取得するように声をかける</w:t>
            </w:r>
          </w:p>
        </w:tc>
        <w:tc>
          <w:tcPr>
            <w:tcW w:w="1254"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周りの職員が</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協力する</w:t>
            </w:r>
          </w:p>
        </w:tc>
        <w:tc>
          <w:tcPr>
            <w:tcW w:w="1254" w:type="dxa"/>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当該職員の</w:t>
            </w:r>
          </w:p>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事務分担を</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軽減する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職員の意識改革を積極的に実施する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職員への制度の周知を徹底する</w:t>
            </w:r>
          </w:p>
        </w:tc>
        <w:tc>
          <w:tcPr>
            <w:tcW w:w="1254"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その他</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２８．５％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２６．１％</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２４．９％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１４．６％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６．５％</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２９．５％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１９．９％</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２９．０％</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１６．１％</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５．５％</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５．８％</w:t>
            </w:r>
          </w:p>
        </w:tc>
      </w:tr>
      <w:tr w:rsidR="00106E5F" w:rsidRPr="00FE14F1" w:rsidTr="00565107">
        <w:trPr>
          <w:trHeight w:hRule="exact" w:val="369"/>
        </w:trPr>
        <w:tc>
          <w:tcPr>
            <w:tcW w:w="1023"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1253"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２８．８％</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２３．６％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２６．６％</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１５．２％</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５．８％</w:t>
            </w:r>
          </w:p>
        </w:tc>
        <w:tc>
          <w:tcPr>
            <w:tcW w:w="1254" w:type="dxa"/>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６．４％</w:t>
            </w:r>
          </w:p>
        </w:tc>
      </w:tr>
    </w:tbl>
    <w:p w:rsidR="00106E5F" w:rsidRDefault="00106E5F" w:rsidP="00106E5F">
      <w:pPr>
        <w:rPr>
          <w:rFonts w:ascii="ＭＳ 明朝" w:eastAsia="ＭＳ 明朝" w:hAnsi="ＭＳ 明朝"/>
          <w:szCs w:val="21"/>
        </w:rPr>
      </w:pPr>
    </w:p>
    <w:p w:rsidR="00106E5F" w:rsidRPr="00424377" w:rsidRDefault="00106E5F" w:rsidP="00106E5F">
      <w:pPr>
        <w:widowControl/>
        <w:jc w:val="left"/>
        <w:rPr>
          <w:rFonts w:asciiTheme="majorEastAsia" w:eastAsiaTheme="majorEastAsia" w:hAnsiTheme="majorEastAsia"/>
          <w:szCs w:val="21"/>
        </w:rPr>
      </w:pPr>
      <w:r w:rsidRPr="00424377">
        <w:rPr>
          <w:rFonts w:asciiTheme="majorEastAsia" w:eastAsiaTheme="majorEastAsia" w:hAnsiTheme="majorEastAsia" w:hint="eastAsia"/>
          <w:szCs w:val="21"/>
        </w:rPr>
        <w:t>（</w:t>
      </w:r>
      <w:r>
        <w:rPr>
          <w:rFonts w:asciiTheme="majorEastAsia" w:eastAsiaTheme="majorEastAsia" w:hAnsiTheme="majorEastAsia" w:hint="eastAsia"/>
          <w:szCs w:val="21"/>
        </w:rPr>
        <w:t>４</w:t>
      </w:r>
      <w:r w:rsidRPr="00424377">
        <w:rPr>
          <w:rFonts w:asciiTheme="majorEastAsia" w:eastAsiaTheme="majorEastAsia" w:hAnsiTheme="majorEastAsia" w:hint="eastAsia"/>
          <w:szCs w:val="21"/>
        </w:rPr>
        <w:t>）時間外勤務について</w:t>
      </w:r>
    </w:p>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① </w:t>
      </w:r>
      <w:r w:rsidRPr="009C6C2F">
        <w:rPr>
          <w:rFonts w:asciiTheme="majorEastAsia" w:eastAsiaTheme="majorEastAsia" w:hAnsiTheme="majorEastAsia" w:hint="eastAsia"/>
          <w:szCs w:val="21"/>
        </w:rPr>
        <w:t>時間外勤務の発生理由</w:t>
      </w:r>
    </w:p>
    <w:tbl>
      <w:tblPr>
        <w:tblStyle w:val="6"/>
        <w:tblW w:w="4734" w:type="pct"/>
        <w:tblInd w:w="522" w:type="dxa"/>
        <w:tblCellMar>
          <w:left w:w="0" w:type="dxa"/>
          <w:right w:w="0" w:type="dxa"/>
        </w:tblCellMar>
        <w:tblLook w:val="04A0" w:firstRow="1" w:lastRow="0" w:firstColumn="1" w:lastColumn="0" w:noHBand="0" w:noVBand="1"/>
      </w:tblPr>
      <w:tblGrid>
        <w:gridCol w:w="535"/>
        <w:gridCol w:w="1252"/>
        <w:gridCol w:w="1252"/>
        <w:gridCol w:w="1251"/>
        <w:gridCol w:w="1251"/>
        <w:gridCol w:w="1251"/>
        <w:gridCol w:w="1250"/>
      </w:tblGrid>
      <w:tr w:rsidR="00106E5F" w:rsidRPr="00FE14F1" w:rsidTr="00565107">
        <w:trPr>
          <w:trHeight w:val="783"/>
        </w:trPr>
        <w:tc>
          <w:tcPr>
            <w:tcW w:w="332" w:type="pct"/>
            <w:shd w:val="clear" w:color="auto" w:fill="C6D9F1" w:themeFill="text2" w:themeFillTint="33"/>
          </w:tcPr>
          <w:p w:rsidR="00106E5F" w:rsidRPr="00B82784" w:rsidRDefault="00106E5F" w:rsidP="00565107">
            <w:pPr>
              <w:snapToGrid w:val="0"/>
              <w:rPr>
                <w:rFonts w:ascii="Meiryo UI" w:eastAsia="Meiryo UI" w:hAnsi="Meiryo UI"/>
                <w:sz w:val="18"/>
                <w:szCs w:val="18"/>
              </w:rPr>
            </w:pP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特定期間に集中する業務への対応</w:t>
            </w: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突発的な事件や法令改正等による業務の増加</w:t>
            </w:r>
          </w:p>
        </w:tc>
        <w:tc>
          <w:tcPr>
            <w:tcW w:w="778"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勤務時間外にしかできない業務への対応</w:t>
            </w:r>
          </w:p>
        </w:tc>
        <w:tc>
          <w:tcPr>
            <w:tcW w:w="778" w:type="pct"/>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職員の意識と</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仕事の進め方の問題</w:t>
            </w:r>
          </w:p>
        </w:tc>
        <w:tc>
          <w:tcPr>
            <w:tcW w:w="778" w:type="pct"/>
            <w:shd w:val="clear" w:color="auto" w:fill="C6D9F1" w:themeFill="text2" w:themeFillTint="33"/>
            <w:vAlign w:val="center"/>
          </w:tcPr>
          <w:p w:rsidR="00106E5F"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通常業務への</w:t>
            </w:r>
          </w:p>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対応</w:t>
            </w:r>
          </w:p>
        </w:tc>
        <w:tc>
          <w:tcPr>
            <w:tcW w:w="777"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その他</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３８．８％</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２５．９％</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８．７％</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４．４％</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２２．１％</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４．５％</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４1．０％</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２２．０％</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２６．１％</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５．３％</w:t>
            </w:r>
          </w:p>
        </w:tc>
      </w:tr>
      <w:tr w:rsidR="00106E5F" w:rsidRPr="00FE14F1" w:rsidTr="00565107">
        <w:trPr>
          <w:trHeight w:hRule="exact" w:val="369"/>
        </w:trPr>
        <w:tc>
          <w:tcPr>
            <w:tcW w:w="332" w:type="pct"/>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３９．７％</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２４．３％</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８．６％</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３．８％</w:t>
            </w:r>
          </w:p>
        </w:tc>
        <w:tc>
          <w:tcPr>
            <w:tcW w:w="778"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２３．７％</w:t>
            </w:r>
          </w:p>
        </w:tc>
        <w:tc>
          <w:tcPr>
            <w:tcW w:w="777" w:type="pct"/>
            <w:vAlign w:val="center"/>
          </w:tcPr>
          <w:p w:rsidR="00106E5F" w:rsidRPr="00B82784" w:rsidRDefault="00106E5F" w:rsidP="00565107">
            <w:pPr>
              <w:snapToGrid w:val="0"/>
              <w:jc w:val="right"/>
              <w:rPr>
                <w:rFonts w:ascii="Meiryo UI" w:eastAsia="Meiryo UI" w:hAnsi="Meiryo UI"/>
                <w:sz w:val="18"/>
                <w:szCs w:val="18"/>
              </w:rPr>
            </w:pPr>
            <w:r w:rsidRPr="00B82784">
              <w:rPr>
                <w:rFonts w:ascii="Meiryo UI" w:eastAsia="Meiryo UI" w:hAnsi="Meiryo UI" w:hint="eastAsia"/>
                <w:sz w:val="18"/>
                <w:szCs w:val="18"/>
              </w:rPr>
              <w:t>４．９％</w:t>
            </w:r>
          </w:p>
        </w:tc>
      </w:tr>
    </w:tbl>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② </w:t>
      </w:r>
      <w:r w:rsidRPr="009C6C2F">
        <w:rPr>
          <w:rFonts w:asciiTheme="majorEastAsia" w:eastAsiaTheme="majorEastAsia" w:hAnsiTheme="majorEastAsia" w:hint="eastAsia"/>
          <w:szCs w:val="21"/>
        </w:rPr>
        <w:t>時間外勤務縮減の取り組みの有無</w:t>
      </w:r>
    </w:p>
    <w:tbl>
      <w:tblPr>
        <w:tblStyle w:val="6"/>
        <w:tblW w:w="8582" w:type="dxa"/>
        <w:tblInd w:w="510" w:type="dxa"/>
        <w:tblCellMar>
          <w:left w:w="0" w:type="dxa"/>
          <w:right w:w="0" w:type="dxa"/>
        </w:tblCellMar>
        <w:tblLook w:val="04A0" w:firstRow="1" w:lastRow="0" w:firstColumn="1" w:lastColumn="0" w:noHBand="0" w:noVBand="1"/>
      </w:tblPr>
      <w:tblGrid>
        <w:gridCol w:w="620"/>
        <w:gridCol w:w="995"/>
        <w:gridCol w:w="995"/>
        <w:gridCol w:w="995"/>
        <w:gridCol w:w="996"/>
        <w:gridCol w:w="995"/>
        <w:gridCol w:w="995"/>
        <w:gridCol w:w="995"/>
        <w:gridCol w:w="996"/>
      </w:tblGrid>
      <w:tr w:rsidR="00106E5F" w:rsidRPr="00FE14F1" w:rsidTr="00565107">
        <w:trPr>
          <w:trHeight w:val="1186"/>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p>
        </w:tc>
        <w:tc>
          <w:tcPr>
            <w:tcW w:w="995" w:type="dxa"/>
            <w:shd w:val="clear" w:color="auto" w:fill="C6D9F1" w:themeFill="text2" w:themeFillTint="33"/>
            <w:vAlign w:val="center"/>
          </w:tcPr>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業務にやり方について見直しが行われた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業務量の削減や見直しが</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行われた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午後９時までの執務室消灯が徹底されて</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いる</w:t>
            </w:r>
          </w:p>
        </w:tc>
        <w:tc>
          <w:tcPr>
            <w:tcW w:w="996"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時間外勤務</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縮減の周知や定時退庁日の徹底や強化</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事前届出・</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命令の徹底</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個々の職員の心がけで、</w:t>
            </w:r>
          </w:p>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超過勤務を</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縮減した</w:t>
            </w:r>
          </w:p>
        </w:tc>
        <w:tc>
          <w:tcPr>
            <w:tcW w:w="995" w:type="dxa"/>
            <w:shd w:val="clear" w:color="auto" w:fill="C6D9F1" w:themeFill="text2" w:themeFillTint="33"/>
            <w:vAlign w:val="center"/>
          </w:tcPr>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特別な</w:t>
            </w:r>
          </w:p>
          <w:p w:rsidR="00106E5F"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取り組みは</w:t>
            </w:r>
          </w:p>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行われていない</w:t>
            </w:r>
          </w:p>
        </w:tc>
        <w:tc>
          <w:tcPr>
            <w:tcW w:w="996" w:type="dxa"/>
            <w:shd w:val="clear" w:color="auto" w:fill="C6D9F1" w:themeFill="text2" w:themeFillTint="33"/>
            <w:vAlign w:val="center"/>
          </w:tcPr>
          <w:p w:rsidR="00106E5F" w:rsidRPr="005E0A85" w:rsidRDefault="00106E5F" w:rsidP="00565107">
            <w:pPr>
              <w:snapToGrid w:val="0"/>
              <w:jc w:val="center"/>
              <w:rPr>
                <w:rFonts w:ascii="Meiryo UI" w:eastAsia="Meiryo UI" w:hAnsi="Meiryo UI"/>
                <w:sz w:val="16"/>
                <w:szCs w:val="18"/>
              </w:rPr>
            </w:pPr>
            <w:r w:rsidRPr="005E0A85">
              <w:rPr>
                <w:rFonts w:ascii="Meiryo UI" w:eastAsia="Meiryo UI" w:hAnsi="Meiryo UI" w:hint="eastAsia"/>
                <w:sz w:val="16"/>
                <w:szCs w:val="18"/>
              </w:rPr>
              <w:t>その他</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男性</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９．６％</w:t>
            </w:r>
          </w:p>
        </w:tc>
        <w:tc>
          <w:tcPr>
            <w:tcW w:w="995" w:type="dxa"/>
            <w:vAlign w:val="center"/>
          </w:tcPr>
          <w:p w:rsidR="00106E5F" w:rsidRPr="005E0A85" w:rsidRDefault="00106E5F" w:rsidP="00565107">
            <w:pPr>
              <w:snapToGrid w:val="0"/>
              <w:ind w:rightChars="5" w:right="10"/>
              <w:jc w:val="right"/>
              <w:rPr>
                <w:rFonts w:ascii="Meiryo UI" w:eastAsia="Meiryo UI" w:hAnsi="Meiryo UI"/>
                <w:sz w:val="16"/>
                <w:szCs w:val="18"/>
              </w:rPr>
            </w:pPr>
            <w:r w:rsidRPr="005E0A85">
              <w:rPr>
                <w:rFonts w:ascii="Meiryo UI" w:eastAsia="Meiryo UI" w:hAnsi="Meiryo UI" w:hint="eastAsia"/>
                <w:sz w:val="16"/>
                <w:szCs w:val="18"/>
              </w:rPr>
              <w:t>４．０％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w:t>
            </w:r>
          </w:p>
        </w:tc>
        <w:tc>
          <w:tcPr>
            <w:tcW w:w="996" w:type="dxa"/>
            <w:vAlign w:val="center"/>
          </w:tcPr>
          <w:p w:rsidR="00106E5F" w:rsidRPr="005E0A85" w:rsidRDefault="00106E5F" w:rsidP="00565107">
            <w:pPr>
              <w:snapToGrid w:val="0"/>
              <w:ind w:rightChars="8" w:right="17"/>
              <w:jc w:val="right"/>
              <w:rPr>
                <w:rFonts w:ascii="Meiryo UI" w:eastAsia="Meiryo UI" w:hAnsi="Meiryo UI"/>
                <w:sz w:val="16"/>
                <w:szCs w:val="18"/>
              </w:rPr>
            </w:pPr>
            <w:r w:rsidRPr="005E0A85">
              <w:rPr>
                <w:rFonts w:ascii="Meiryo UI" w:eastAsia="Meiryo UI" w:hAnsi="Meiryo UI" w:hint="eastAsia"/>
                <w:sz w:val="16"/>
                <w:szCs w:val="18"/>
              </w:rPr>
              <w:t>２４．４％</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２２．０％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１１．６％</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２６．３％</w:t>
            </w:r>
          </w:p>
        </w:tc>
        <w:tc>
          <w:tcPr>
            <w:tcW w:w="996" w:type="dxa"/>
            <w:vAlign w:val="center"/>
          </w:tcPr>
          <w:p w:rsidR="00106E5F" w:rsidRPr="005E0A85" w:rsidRDefault="00106E5F" w:rsidP="00565107">
            <w:pPr>
              <w:snapToGrid w:val="0"/>
              <w:ind w:rightChars="23" w:right="48"/>
              <w:jc w:val="right"/>
              <w:rPr>
                <w:rFonts w:ascii="Meiryo UI" w:eastAsia="Meiryo UI" w:hAnsi="Meiryo UI"/>
                <w:sz w:val="16"/>
                <w:szCs w:val="18"/>
              </w:rPr>
            </w:pPr>
            <w:r w:rsidRPr="005E0A85">
              <w:rPr>
                <w:rFonts w:ascii="Meiryo UI" w:eastAsia="Meiryo UI" w:hAnsi="Meiryo UI" w:hint="eastAsia"/>
                <w:sz w:val="16"/>
                <w:szCs w:val="18"/>
              </w:rPr>
              <w:t>２．９％</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女性</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８．２％</w:t>
            </w:r>
          </w:p>
        </w:tc>
        <w:tc>
          <w:tcPr>
            <w:tcW w:w="995" w:type="dxa"/>
            <w:vAlign w:val="center"/>
          </w:tcPr>
          <w:p w:rsidR="00106E5F" w:rsidRPr="005E0A85" w:rsidRDefault="00106E5F" w:rsidP="00565107">
            <w:pPr>
              <w:snapToGrid w:val="0"/>
              <w:ind w:rightChars="5" w:right="10"/>
              <w:jc w:val="right"/>
              <w:rPr>
                <w:rFonts w:ascii="Meiryo UI" w:eastAsia="Meiryo UI" w:hAnsi="Meiryo UI"/>
                <w:sz w:val="16"/>
                <w:szCs w:val="18"/>
              </w:rPr>
            </w:pPr>
            <w:r w:rsidRPr="005E0A85">
              <w:rPr>
                <w:rFonts w:ascii="Meiryo UI" w:eastAsia="Meiryo UI" w:hAnsi="Meiryo UI" w:hint="eastAsia"/>
                <w:sz w:val="16"/>
                <w:szCs w:val="18"/>
              </w:rPr>
              <w:t>４．７％</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２．９％</w:t>
            </w:r>
          </w:p>
        </w:tc>
        <w:tc>
          <w:tcPr>
            <w:tcW w:w="996" w:type="dxa"/>
            <w:vAlign w:val="center"/>
          </w:tcPr>
          <w:p w:rsidR="00106E5F" w:rsidRPr="005E0A85" w:rsidRDefault="00106E5F" w:rsidP="00565107">
            <w:pPr>
              <w:snapToGrid w:val="0"/>
              <w:ind w:rightChars="8" w:right="17"/>
              <w:jc w:val="right"/>
              <w:rPr>
                <w:rFonts w:ascii="Meiryo UI" w:eastAsia="Meiryo UI" w:hAnsi="Meiryo UI"/>
                <w:sz w:val="16"/>
                <w:szCs w:val="18"/>
              </w:rPr>
            </w:pPr>
            <w:r w:rsidRPr="005E0A85">
              <w:rPr>
                <w:rFonts w:ascii="Meiryo UI" w:eastAsia="Meiryo UI" w:hAnsi="Meiryo UI" w:hint="eastAsia"/>
                <w:sz w:val="16"/>
                <w:szCs w:val="18"/>
              </w:rPr>
              <w:t>２２．９％</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８．６％</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３１．５％</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５．４％</w:t>
            </w:r>
          </w:p>
        </w:tc>
      </w:tr>
      <w:tr w:rsidR="00106E5F" w:rsidRPr="00FE14F1" w:rsidTr="00565107">
        <w:trPr>
          <w:trHeight w:hRule="exact" w:val="369"/>
        </w:trPr>
        <w:tc>
          <w:tcPr>
            <w:tcW w:w="620" w:type="dxa"/>
            <w:shd w:val="clear" w:color="auto" w:fill="C6D9F1" w:themeFill="text2" w:themeFillTint="33"/>
            <w:vAlign w:val="center"/>
          </w:tcPr>
          <w:p w:rsidR="00106E5F" w:rsidRPr="00B82784" w:rsidRDefault="00106E5F" w:rsidP="00565107">
            <w:pPr>
              <w:snapToGrid w:val="0"/>
              <w:jc w:val="center"/>
              <w:rPr>
                <w:rFonts w:ascii="Meiryo UI" w:eastAsia="Meiryo UI" w:hAnsi="Meiryo UI"/>
                <w:sz w:val="18"/>
                <w:szCs w:val="18"/>
              </w:rPr>
            </w:pPr>
            <w:r w:rsidRPr="00B82784">
              <w:rPr>
                <w:rFonts w:ascii="Meiryo UI" w:eastAsia="Meiryo UI" w:hAnsi="Meiryo UI" w:hint="eastAsia"/>
                <w:sz w:val="18"/>
                <w:szCs w:val="18"/>
              </w:rPr>
              <w:t>全体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９．０％</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４．３％</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２．４％</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２３．８％</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２１．８％</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１０．５％</w:t>
            </w:r>
          </w:p>
        </w:tc>
        <w:tc>
          <w:tcPr>
            <w:tcW w:w="995"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２８．３％</w:t>
            </w:r>
          </w:p>
        </w:tc>
        <w:tc>
          <w:tcPr>
            <w:tcW w:w="996" w:type="dxa"/>
            <w:vAlign w:val="center"/>
          </w:tcPr>
          <w:p w:rsidR="00106E5F" w:rsidRPr="005E0A85" w:rsidRDefault="00106E5F" w:rsidP="00565107">
            <w:pPr>
              <w:snapToGrid w:val="0"/>
              <w:jc w:val="right"/>
              <w:rPr>
                <w:rFonts w:ascii="Meiryo UI" w:eastAsia="Meiryo UI" w:hAnsi="Meiryo UI"/>
                <w:sz w:val="16"/>
                <w:szCs w:val="18"/>
              </w:rPr>
            </w:pPr>
            <w:r w:rsidRPr="005E0A85">
              <w:rPr>
                <w:rFonts w:ascii="Meiryo UI" w:eastAsia="Meiryo UI" w:hAnsi="Meiryo UI" w:hint="eastAsia"/>
                <w:sz w:val="16"/>
                <w:szCs w:val="18"/>
              </w:rPr>
              <w:t>３．８％</w:t>
            </w:r>
          </w:p>
        </w:tc>
      </w:tr>
    </w:tbl>
    <w:p w:rsidR="00106E5F" w:rsidRDefault="00106E5F" w:rsidP="00106E5F">
      <w:pPr>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rsidR="00106E5F" w:rsidRPr="009C6C2F" w:rsidRDefault="00106E5F" w:rsidP="00106E5F">
      <w:pPr>
        <w:ind w:firstLineChars="100" w:firstLine="210"/>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③ </w:t>
      </w:r>
      <w:r w:rsidRPr="009C6C2F">
        <w:rPr>
          <w:rFonts w:asciiTheme="majorEastAsia" w:eastAsiaTheme="majorEastAsia" w:hAnsiTheme="majorEastAsia" w:hint="eastAsia"/>
          <w:szCs w:val="21"/>
        </w:rPr>
        <w:t>時間外勤務を減らすための方法</w:t>
      </w:r>
    </w:p>
    <w:tbl>
      <w:tblPr>
        <w:tblW w:w="85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84"/>
        <w:gridCol w:w="1935"/>
        <w:gridCol w:w="1936"/>
      </w:tblGrid>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p>
        </w:tc>
        <w:tc>
          <w:tcPr>
            <w:tcW w:w="1935"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936"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　事前届出・命令の徹底</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１２．５％</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７．９％</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２　時間外勤務を減らすための職場の雰囲気づくり</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２９．７％</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３１．７％</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３　業務のやり方の工夫・見直し</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４２．４％</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４４．６％</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４　業務量の削減や人員配置を含めた見直し</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６７．２％</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７０．５％</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５　午後９時までの執務室消灯の徹底</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５．１％</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５．９％</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６　時間外勤務縮減の周知や定時退庁日の徹底・強化</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７．７％</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３．３％</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７　個々の職員の意識改革</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２４．０％</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１７．３％</w:t>
            </w:r>
          </w:p>
        </w:tc>
      </w:tr>
      <w:tr w:rsidR="00106E5F" w:rsidRPr="00FE14F1" w:rsidTr="00565107">
        <w:trPr>
          <w:trHeight w:hRule="exact" w:val="369"/>
        </w:trPr>
        <w:tc>
          <w:tcPr>
            <w:tcW w:w="4684" w:type="dxa"/>
            <w:shd w:val="clear" w:color="auto" w:fill="C6D9F1" w:themeFill="text2" w:themeFillTint="33"/>
            <w:noWrap/>
            <w:vAlign w:val="center"/>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８　上司による適切なマネジメント</w:t>
            </w:r>
          </w:p>
        </w:tc>
        <w:tc>
          <w:tcPr>
            <w:tcW w:w="1935"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３０．０％</w:t>
            </w:r>
          </w:p>
        </w:tc>
        <w:tc>
          <w:tcPr>
            <w:tcW w:w="1936"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３８．２％</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９　上司が率先して退庁する</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１４．０％</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１６．４％</w:t>
            </w:r>
          </w:p>
        </w:tc>
      </w:tr>
      <w:tr w:rsidR="00106E5F" w:rsidRPr="00FE14F1" w:rsidTr="00565107">
        <w:trPr>
          <w:trHeight w:hRule="exact" w:val="369"/>
        </w:trPr>
        <w:tc>
          <w:tcPr>
            <w:tcW w:w="4684" w:type="dxa"/>
            <w:shd w:val="clear" w:color="auto" w:fill="C6D9F1" w:themeFill="text2" w:themeFillTint="33"/>
            <w:noWrap/>
            <w:vAlign w:val="center"/>
            <w:hideMark/>
          </w:tcPr>
          <w:p w:rsidR="00106E5F" w:rsidRPr="00B82784" w:rsidRDefault="00106E5F" w:rsidP="00565107">
            <w:pPr>
              <w:widowControl/>
              <w:snapToGrid w:val="0"/>
              <w:jc w:val="left"/>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１０　その他</w:t>
            </w:r>
          </w:p>
        </w:tc>
        <w:tc>
          <w:tcPr>
            <w:tcW w:w="1935"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３．５％</w:t>
            </w:r>
          </w:p>
        </w:tc>
        <w:tc>
          <w:tcPr>
            <w:tcW w:w="1936"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４．１％</w:t>
            </w:r>
          </w:p>
        </w:tc>
      </w:tr>
    </w:tbl>
    <w:p w:rsidR="00106E5F" w:rsidRPr="00FE14F1" w:rsidRDefault="00106E5F" w:rsidP="00106E5F">
      <w:pPr>
        <w:widowControl/>
        <w:jc w:val="left"/>
        <w:rPr>
          <w:rFonts w:ascii="ＭＳ 明朝" w:eastAsia="ＭＳ 明朝" w:hAnsi="ＭＳ 明朝"/>
          <w:szCs w:val="21"/>
        </w:rPr>
      </w:pPr>
    </w:p>
    <w:p w:rsidR="00106E5F" w:rsidRPr="00D777D2" w:rsidRDefault="00106E5F" w:rsidP="00106E5F">
      <w:pPr>
        <w:widowControl/>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w:t>
      </w:r>
      <w:r w:rsidRPr="00D777D2">
        <w:rPr>
          <w:rFonts w:asciiTheme="majorEastAsia" w:eastAsiaTheme="majorEastAsia" w:hAnsiTheme="majorEastAsia" w:hint="eastAsia"/>
          <w:color w:val="000000" w:themeColor="text1"/>
          <w:szCs w:val="21"/>
        </w:rPr>
        <w:t>５）子育てと仕事の両立全般について</w:t>
      </w:r>
    </w:p>
    <w:p w:rsidR="00106E5F" w:rsidRPr="009C6C2F" w:rsidRDefault="00106E5F" w:rsidP="00106E5F">
      <w:pPr>
        <w:widowControl/>
        <w:ind w:firstLineChars="100" w:firstLine="210"/>
        <w:jc w:val="left"/>
        <w:rPr>
          <w:rFonts w:asciiTheme="majorEastAsia" w:eastAsiaTheme="majorEastAsia" w:hAnsiTheme="majorEastAsia"/>
          <w:szCs w:val="21"/>
        </w:rPr>
      </w:pPr>
      <w:r w:rsidRPr="00D777D2">
        <w:rPr>
          <w:rFonts w:asciiTheme="majorEastAsia" w:eastAsiaTheme="majorEastAsia" w:hAnsiTheme="majorEastAsia" w:hint="eastAsia"/>
          <w:color w:val="000000" w:themeColor="text1"/>
          <w:szCs w:val="21"/>
        </w:rPr>
        <w:t xml:space="preserve">① </w:t>
      </w:r>
      <w:r w:rsidRPr="009C6C2F">
        <w:rPr>
          <w:rFonts w:asciiTheme="majorEastAsia" w:eastAsiaTheme="majorEastAsia" w:hAnsiTheme="majorEastAsia" w:hint="eastAsia"/>
          <w:szCs w:val="21"/>
        </w:rPr>
        <w:t>今後必要な取り組み</w:t>
      </w:r>
    </w:p>
    <w:tbl>
      <w:tblPr>
        <w:tblW w:w="85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18"/>
        <w:gridCol w:w="1279"/>
        <w:gridCol w:w="1280"/>
      </w:tblGrid>
      <w:tr w:rsidR="00106E5F" w:rsidRPr="00FE14F1" w:rsidTr="00565107">
        <w:trPr>
          <w:trHeight w:hRule="exact" w:val="369"/>
        </w:trPr>
        <w:tc>
          <w:tcPr>
            <w:tcW w:w="6018" w:type="dxa"/>
            <w:shd w:val="clear" w:color="auto" w:fill="C6D9F1" w:themeFill="text2" w:themeFillTint="33"/>
            <w:noWrap/>
            <w:vAlign w:val="center"/>
            <w:hideMark/>
          </w:tcPr>
          <w:p w:rsidR="00106E5F" w:rsidRPr="00032F55" w:rsidRDefault="00106E5F" w:rsidP="00565107">
            <w:pPr>
              <w:widowControl/>
              <w:snapToGrid w:val="0"/>
              <w:jc w:val="left"/>
              <w:rPr>
                <w:rFonts w:ascii="Meiryo UI" w:eastAsia="Meiryo UI" w:hAnsi="Meiryo UI" w:cs="ＭＳ Ｐゴシック"/>
                <w:kern w:val="0"/>
                <w:sz w:val="18"/>
                <w:szCs w:val="21"/>
              </w:rPr>
            </w:pPr>
          </w:p>
        </w:tc>
        <w:tc>
          <w:tcPr>
            <w:tcW w:w="1279"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男性</w:t>
            </w:r>
          </w:p>
        </w:tc>
        <w:tc>
          <w:tcPr>
            <w:tcW w:w="1280" w:type="dxa"/>
            <w:shd w:val="clear" w:color="auto" w:fill="C6D9F1" w:themeFill="text2" w:themeFillTint="33"/>
            <w:noWrap/>
            <w:vAlign w:val="center"/>
            <w:hideMark/>
          </w:tcPr>
          <w:p w:rsidR="00106E5F" w:rsidRPr="00B82784" w:rsidRDefault="00106E5F" w:rsidP="00565107">
            <w:pPr>
              <w:widowControl/>
              <w:snapToGrid w:val="0"/>
              <w:jc w:val="center"/>
              <w:rPr>
                <w:rFonts w:ascii="Meiryo UI" w:eastAsia="Meiryo UI" w:hAnsi="Meiryo UI" w:cs="ＭＳ Ｐゴシック"/>
                <w:kern w:val="0"/>
                <w:sz w:val="18"/>
                <w:szCs w:val="21"/>
              </w:rPr>
            </w:pPr>
            <w:r w:rsidRPr="00B82784">
              <w:rPr>
                <w:rFonts w:ascii="Meiryo UI" w:eastAsia="Meiryo UI" w:hAnsi="Meiryo UI" w:cs="ＭＳ Ｐゴシック" w:hint="eastAsia"/>
                <w:kern w:val="0"/>
                <w:sz w:val="18"/>
                <w:szCs w:val="21"/>
              </w:rPr>
              <w:t>女性</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　育児休業、特別休暇、給付金等の母性保護や子育てに関する諸制度の周知</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２７．３％</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２６．９％</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２　育児休業、特別休暇、給付金等の母性保護や子育てに関する諸制度の改善</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２２．５％</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２３．２％</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３　代替要員の確保など育児休業・休暇を取得しやすい環境整備</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６４．２％</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７０．２％</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４　育児休業・休暇取得中における職場情報の提供など、職場復帰のための支援</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２３．９％</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３４．１％</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５　職場優先や固定的な性別役割分担意識の是正など職員の意識改革</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２４．０％</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２６．７％</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６　男性の育児休業・休暇等の取得促進</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３４．６％</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３１．９％</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７　時間外勤務の縮減や年次休暇取得による職員全体でのワークライフバランスの確立</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４４．２％</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５４．３％</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８　職員の家庭教育力の向上のための学習機会の提供</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６．４％</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７．３％</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９　子どもの職場参観など、子どもが職員の働いているところを実際に見ることができる取組</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６．１％</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７．８％</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１０　在宅勤務の促進</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３５．６％</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４１．１％</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１１　サテライトオフィスの拡大</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１２．８％</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１８．２％</w:t>
            </w:r>
          </w:p>
        </w:tc>
      </w:tr>
      <w:tr w:rsidR="00106E5F" w:rsidRPr="00FE14F1" w:rsidTr="00565107">
        <w:trPr>
          <w:trHeight w:hRule="exact" w:val="369"/>
        </w:trPr>
        <w:tc>
          <w:tcPr>
            <w:tcW w:w="6018" w:type="dxa"/>
            <w:shd w:val="clear" w:color="auto" w:fill="C6D9F1" w:themeFill="text2" w:themeFillTint="33"/>
            <w:noWrap/>
            <w:vAlign w:val="center"/>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１２　フレックスタイム制の導入</w:t>
            </w:r>
          </w:p>
        </w:tc>
        <w:tc>
          <w:tcPr>
            <w:tcW w:w="1279" w:type="dxa"/>
            <w:shd w:val="clear" w:color="auto" w:fill="auto"/>
            <w:noWrap/>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３０．１％</w:t>
            </w:r>
          </w:p>
        </w:tc>
        <w:tc>
          <w:tcPr>
            <w:tcW w:w="1280" w:type="dxa"/>
            <w:shd w:val="clear" w:color="auto" w:fill="auto"/>
            <w:noWrap/>
            <w:vAlign w:val="center"/>
          </w:tcPr>
          <w:p w:rsidR="00106E5F" w:rsidRPr="00B82784" w:rsidRDefault="00106E5F" w:rsidP="00565107">
            <w:pPr>
              <w:snapToGrid w:val="0"/>
              <w:jc w:val="right"/>
              <w:rPr>
                <w:rFonts w:ascii="Meiryo UI" w:eastAsia="Meiryo UI" w:hAnsi="Meiryo UI"/>
                <w:sz w:val="18"/>
                <w:szCs w:val="21"/>
              </w:rPr>
            </w:pPr>
            <w:r w:rsidRPr="00B82784">
              <w:rPr>
                <w:rFonts w:ascii="Meiryo UI" w:eastAsia="Meiryo UI" w:hAnsi="Meiryo UI" w:hint="eastAsia"/>
                <w:sz w:val="18"/>
                <w:szCs w:val="21"/>
              </w:rPr>
              <w:t>３８．７％</w:t>
            </w:r>
          </w:p>
        </w:tc>
      </w:tr>
      <w:tr w:rsidR="00106E5F" w:rsidRPr="00FE14F1" w:rsidTr="00565107">
        <w:trPr>
          <w:trHeight w:hRule="exact" w:val="369"/>
        </w:trPr>
        <w:tc>
          <w:tcPr>
            <w:tcW w:w="6018" w:type="dxa"/>
            <w:shd w:val="clear" w:color="auto" w:fill="C6D9F1" w:themeFill="text2" w:themeFillTint="33"/>
            <w:noWrap/>
            <w:vAlign w:val="center"/>
            <w:hideMark/>
          </w:tcPr>
          <w:p w:rsidR="00106E5F" w:rsidRPr="005E0A85" w:rsidRDefault="00106E5F" w:rsidP="00565107">
            <w:pPr>
              <w:widowControl/>
              <w:snapToGrid w:val="0"/>
              <w:jc w:val="left"/>
              <w:rPr>
                <w:rFonts w:ascii="Meiryo UI" w:eastAsia="Meiryo UI" w:hAnsi="Meiryo UI" w:cs="ＭＳ Ｐゴシック"/>
                <w:kern w:val="0"/>
                <w:sz w:val="16"/>
                <w:szCs w:val="21"/>
              </w:rPr>
            </w:pPr>
            <w:r w:rsidRPr="005E0A85">
              <w:rPr>
                <w:rFonts w:ascii="Meiryo UI" w:eastAsia="Meiryo UI" w:hAnsi="Meiryo UI" w:cs="ＭＳ Ｐゴシック" w:hint="eastAsia"/>
                <w:kern w:val="0"/>
                <w:sz w:val="16"/>
                <w:szCs w:val="21"/>
              </w:rPr>
              <w:t>１３　その他</w:t>
            </w:r>
          </w:p>
        </w:tc>
        <w:tc>
          <w:tcPr>
            <w:tcW w:w="1279"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２．３％</w:t>
            </w:r>
          </w:p>
        </w:tc>
        <w:tc>
          <w:tcPr>
            <w:tcW w:w="1280" w:type="dxa"/>
            <w:shd w:val="clear" w:color="auto" w:fill="auto"/>
            <w:noWrap/>
            <w:vAlign w:val="center"/>
            <w:hideMark/>
          </w:tcPr>
          <w:p w:rsidR="00106E5F" w:rsidRPr="00B82784" w:rsidRDefault="00106E5F" w:rsidP="00565107">
            <w:pPr>
              <w:snapToGrid w:val="0"/>
              <w:jc w:val="right"/>
              <w:rPr>
                <w:rFonts w:ascii="Meiryo UI" w:eastAsia="Meiryo UI" w:hAnsi="Meiryo UI"/>
                <w:sz w:val="18"/>
              </w:rPr>
            </w:pPr>
            <w:r w:rsidRPr="00B82784">
              <w:rPr>
                <w:rFonts w:ascii="Meiryo UI" w:eastAsia="Meiryo UI" w:hAnsi="Meiryo UI" w:hint="eastAsia"/>
                <w:sz w:val="18"/>
                <w:szCs w:val="21"/>
              </w:rPr>
              <w:t>２．８％</w:t>
            </w:r>
          </w:p>
        </w:tc>
      </w:tr>
    </w:tbl>
    <w:p w:rsidR="00106E5F" w:rsidRPr="00FE14F1" w:rsidRDefault="00106E5F" w:rsidP="00106E5F">
      <w:pPr>
        <w:rPr>
          <w:rFonts w:ascii="ＭＳ 明朝" w:eastAsia="ＭＳ 明朝" w:hAnsi="ＭＳ 明朝"/>
        </w:rPr>
      </w:pPr>
    </w:p>
    <w:p w:rsidR="00106E5F" w:rsidRPr="00FE14F1" w:rsidRDefault="00106E5F" w:rsidP="00106E5F">
      <w:pPr>
        <w:autoSpaceDE w:val="0"/>
        <w:autoSpaceDN w:val="0"/>
        <w:rPr>
          <w:rFonts w:asciiTheme="majorEastAsia" w:eastAsiaTheme="majorEastAsia" w:hAnsiTheme="majorEastAsia"/>
          <w:kern w:val="0"/>
          <w:sz w:val="24"/>
        </w:rPr>
      </w:pPr>
    </w:p>
    <w:p w:rsidR="00357944" w:rsidRPr="007223B2" w:rsidRDefault="00357944" w:rsidP="00106E5F">
      <w:pPr>
        <w:rPr>
          <w:rFonts w:asciiTheme="majorEastAsia" w:eastAsiaTheme="majorEastAsia" w:hAnsiTheme="majorEastAsia"/>
          <w:sz w:val="18"/>
          <w:szCs w:val="18"/>
        </w:rPr>
      </w:pPr>
    </w:p>
    <w:sectPr w:rsidR="00357944" w:rsidRPr="007223B2" w:rsidSect="004331D4">
      <w:footerReference w:type="default" r:id="rId8"/>
      <w:type w:val="continuous"/>
      <w:pgSz w:w="11906" w:h="16838"/>
      <w:pgMar w:top="1985" w:right="1701" w:bottom="1560" w:left="1701" w:header="851" w:footer="992" w:gutter="0"/>
      <w:pgNumType w:start="33"/>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4331D4" w:rsidRPr="004331D4">
          <w:rPr>
            <w:noProof/>
            <w:lang w:val="ja-JP"/>
          </w:rPr>
          <w:t>33</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1D4"/>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56B42"/>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2B49-E758-4238-BA0C-77BA7225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1190</Words>
  <Characters>6785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5</cp:revision>
  <cp:lastPrinted>2021-03-27T06:43:00Z</cp:lastPrinted>
  <dcterms:created xsi:type="dcterms:W3CDTF">2021-03-30T06:34:00Z</dcterms:created>
  <dcterms:modified xsi:type="dcterms:W3CDTF">2021-04-09T09:12:00Z</dcterms:modified>
</cp:coreProperties>
</file>