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492AE" w14:textId="67A459A0" w:rsidR="00415665" w:rsidRPr="00F15B99" w:rsidRDefault="00F15B99">
      <w:pPr>
        <w:rPr>
          <w:rFonts w:ascii="Meiryo UI" w:eastAsia="Meiryo UI" w:hAnsi="Meiryo UI"/>
          <w:b/>
          <w:bCs/>
          <w:sz w:val="24"/>
          <w:szCs w:val="24"/>
          <w:u w:val="single"/>
        </w:rPr>
      </w:pPr>
      <w:r w:rsidRPr="00F15B99">
        <w:rPr>
          <w:rFonts w:ascii="Meiryo UI" w:eastAsia="Meiryo UI" w:hAnsi="Meiryo UI" w:hint="eastAsia"/>
          <w:b/>
          <w:bCs/>
          <w:sz w:val="24"/>
          <w:szCs w:val="24"/>
          <w:u w:val="single"/>
        </w:rPr>
        <w:t>令和7年度</w:t>
      </w:r>
      <w:r w:rsidR="00B03A8A" w:rsidRPr="00B03A8A">
        <w:rPr>
          <w:rFonts w:ascii="Meiryo UI" w:eastAsia="Meiryo UI" w:hAnsi="Meiryo UI" w:hint="eastAsia"/>
          <w:b/>
          <w:bCs/>
          <w:sz w:val="24"/>
          <w:szCs w:val="24"/>
          <w:u w:val="single"/>
        </w:rPr>
        <w:t>医師の働き方改革に関する法令施行後の実態調査</w:t>
      </w:r>
      <w:r w:rsidR="00415665" w:rsidRPr="00F15B99">
        <w:rPr>
          <w:rFonts w:ascii="Meiryo UI" w:eastAsia="Meiryo UI" w:hAnsi="Meiryo UI" w:hint="eastAsia"/>
          <w:b/>
          <w:bCs/>
          <w:sz w:val="24"/>
          <w:szCs w:val="24"/>
          <w:u w:val="single"/>
        </w:rPr>
        <w:t>結果（概要）</w:t>
      </w:r>
    </w:p>
    <w:p w14:paraId="701403FE" w14:textId="33E10395" w:rsidR="00415665" w:rsidRPr="00F15B99" w:rsidRDefault="00415665">
      <w:pPr>
        <w:rPr>
          <w:rFonts w:ascii="Meiryo UI" w:eastAsia="Meiryo UI" w:hAnsi="Meiryo UI"/>
          <w:b/>
          <w:bCs/>
          <w:sz w:val="24"/>
          <w:szCs w:val="24"/>
        </w:rPr>
      </w:pPr>
      <w:r w:rsidRPr="00F15B99">
        <w:rPr>
          <w:rFonts w:ascii="Meiryo UI" w:eastAsia="Meiryo UI" w:hAnsi="Meiryo UI" w:hint="eastAsia"/>
          <w:b/>
          <w:bCs/>
          <w:sz w:val="24"/>
          <w:szCs w:val="24"/>
        </w:rPr>
        <w:t>１．調査概要</w:t>
      </w:r>
    </w:p>
    <w:p w14:paraId="5A533DB3" w14:textId="4672DC4F" w:rsidR="00415665" w:rsidRDefault="00415665">
      <w:pPr>
        <w:rPr>
          <w:rFonts w:ascii="Meiryo UI" w:eastAsia="Meiryo UI" w:hAnsi="Meiryo UI"/>
          <w:szCs w:val="21"/>
        </w:rPr>
      </w:pPr>
    </w:p>
    <w:p w14:paraId="602CF0C6" w14:textId="77777777" w:rsidR="00415665" w:rsidRDefault="00415665" w:rsidP="00415665">
      <w:pPr>
        <w:adjustRightInd w:val="0"/>
        <w:snapToGrid w:val="0"/>
        <w:rPr>
          <w:rFonts w:ascii="Meiryo UI" w:eastAsia="Meiryo UI" w:hAnsi="Meiryo UI"/>
        </w:rPr>
      </w:pPr>
      <w:r>
        <w:rPr>
          <w:rFonts w:ascii="Meiryo UI" w:eastAsia="Meiryo UI" w:hAnsi="Meiryo UI" w:hint="eastAsia"/>
        </w:rPr>
        <w:t>■目的</w:t>
      </w:r>
    </w:p>
    <w:p w14:paraId="371DCA60" w14:textId="6C52FDF6" w:rsidR="00415665" w:rsidRDefault="00415665" w:rsidP="00415665">
      <w:pPr>
        <w:adjustRightInd w:val="0"/>
        <w:snapToGrid w:val="0"/>
        <w:ind w:leftChars="50" w:left="210" w:hangingChars="50" w:hanging="105"/>
        <w:rPr>
          <w:rFonts w:ascii="Meiryo UI" w:eastAsia="Meiryo UI" w:hAnsi="Meiryo UI"/>
        </w:rPr>
      </w:pPr>
      <w:r>
        <w:rPr>
          <w:rFonts w:ascii="Meiryo UI" w:eastAsia="Meiryo UI" w:hAnsi="Meiryo UI" w:hint="eastAsia"/>
        </w:rPr>
        <w:t>・</w:t>
      </w:r>
      <w:r w:rsidR="007F2881">
        <w:rPr>
          <w:rFonts w:ascii="Meiryo UI" w:eastAsia="Meiryo UI" w:hAnsi="Meiryo UI" w:hint="eastAsia"/>
        </w:rPr>
        <w:t>法令</w:t>
      </w:r>
      <w:r>
        <w:rPr>
          <w:rFonts w:ascii="Meiryo UI" w:eastAsia="Meiryo UI" w:hAnsi="Meiryo UI" w:hint="eastAsia"/>
        </w:rPr>
        <w:t>施行後における各医療機関の勤務実態や労働時間短縮への取組みについて</w:t>
      </w:r>
      <w:r w:rsidR="00B03A8A" w:rsidRPr="00B03A8A">
        <w:rPr>
          <w:rFonts w:ascii="Meiryo UI" w:eastAsia="Meiryo UI" w:hAnsi="Meiryo UI" w:hint="eastAsia"/>
        </w:rPr>
        <w:t>大阪府医療勤務環境改善支援センター</w:t>
      </w:r>
      <w:r w:rsidR="00B03A8A">
        <w:rPr>
          <w:rFonts w:ascii="Meiryo UI" w:eastAsia="Meiryo UI" w:hAnsi="Meiryo UI" w:hint="eastAsia"/>
        </w:rPr>
        <w:t>（以下、「</w:t>
      </w:r>
      <w:r>
        <w:rPr>
          <w:rFonts w:ascii="Meiryo UI" w:eastAsia="Meiryo UI" w:hAnsi="Meiryo UI" w:hint="eastAsia"/>
        </w:rPr>
        <w:t>勤改</w:t>
      </w:r>
      <w:r w:rsidR="00B03A8A">
        <w:rPr>
          <w:rFonts w:ascii="Meiryo UI" w:eastAsia="Meiryo UI" w:hAnsi="Meiryo UI" w:hint="eastAsia"/>
        </w:rPr>
        <w:t>C」という。）</w:t>
      </w:r>
      <w:r>
        <w:rPr>
          <w:rFonts w:ascii="Meiryo UI" w:eastAsia="Meiryo UI" w:hAnsi="Meiryo UI" w:hint="eastAsia"/>
        </w:rPr>
        <w:t>を通じて調査し、進捗状況を把握</w:t>
      </w:r>
    </w:p>
    <w:p w14:paraId="0CE994AD" w14:textId="7B79E2AC" w:rsidR="00415665" w:rsidRDefault="00415665" w:rsidP="00415665">
      <w:pPr>
        <w:adjustRightInd w:val="0"/>
        <w:snapToGrid w:val="0"/>
        <w:ind w:leftChars="50" w:left="210" w:hangingChars="50" w:hanging="105"/>
        <w:rPr>
          <w:rFonts w:ascii="Meiryo UI" w:eastAsia="Meiryo UI" w:hAnsi="Meiryo UI"/>
        </w:rPr>
      </w:pPr>
      <w:r>
        <w:rPr>
          <w:rFonts w:ascii="Meiryo UI" w:eastAsia="Meiryo UI" w:hAnsi="Meiryo UI" w:hint="eastAsia"/>
        </w:rPr>
        <w:t>・得られた情報を活用し、</w:t>
      </w:r>
      <w:r w:rsidR="00B03A8A">
        <w:rPr>
          <w:rFonts w:ascii="Meiryo UI" w:eastAsia="Meiryo UI" w:hAnsi="Meiryo UI" w:hint="eastAsia"/>
        </w:rPr>
        <w:t>勤改C</w:t>
      </w:r>
      <w:r>
        <w:rPr>
          <w:rFonts w:ascii="Meiryo UI" w:eastAsia="Meiryo UI" w:hAnsi="Meiryo UI" w:hint="eastAsia"/>
        </w:rPr>
        <w:t>による個別訪問支援や好事例の横展開などにより、更なる医療機関の取組みを支援</w:t>
      </w:r>
    </w:p>
    <w:p w14:paraId="77F9757B" w14:textId="77777777" w:rsidR="00415665" w:rsidRDefault="00415665" w:rsidP="00415665">
      <w:pPr>
        <w:adjustRightInd w:val="0"/>
        <w:snapToGrid w:val="0"/>
        <w:rPr>
          <w:rFonts w:ascii="Meiryo UI" w:eastAsia="Meiryo UI" w:hAnsi="Meiryo UI"/>
        </w:rPr>
      </w:pPr>
    </w:p>
    <w:p w14:paraId="381CD836" w14:textId="77777777" w:rsidR="00415665" w:rsidRDefault="00415665" w:rsidP="00415665">
      <w:pPr>
        <w:adjustRightInd w:val="0"/>
        <w:snapToGrid w:val="0"/>
        <w:rPr>
          <w:rFonts w:ascii="Meiryo UI" w:eastAsia="Meiryo UI" w:hAnsi="Meiryo UI"/>
        </w:rPr>
      </w:pPr>
      <w:r>
        <w:rPr>
          <w:rFonts w:ascii="Meiryo UI" w:eastAsia="Meiryo UI" w:hAnsi="Meiryo UI" w:hint="eastAsia"/>
        </w:rPr>
        <w:t>■調査項目</w:t>
      </w:r>
    </w:p>
    <w:p w14:paraId="459F5214" w14:textId="77777777" w:rsidR="00415665" w:rsidRPr="001E6D6F" w:rsidRDefault="00415665" w:rsidP="00415665">
      <w:pPr>
        <w:adjustRightInd w:val="0"/>
        <w:snapToGrid w:val="0"/>
        <w:ind w:left="210" w:hangingChars="100" w:hanging="210"/>
        <w:rPr>
          <w:rFonts w:ascii="Meiryo UI" w:eastAsia="Meiryo UI" w:hAnsi="Meiryo UI"/>
        </w:rPr>
      </w:pPr>
      <w:r>
        <w:rPr>
          <w:rFonts w:ascii="Meiryo UI" w:eastAsia="Meiryo UI" w:hAnsi="Meiryo UI" w:hint="eastAsia"/>
        </w:rPr>
        <w:t xml:space="preserve"> ・医師の勤務状況・医師の派遣状況・診療機能への影響・</w:t>
      </w:r>
      <w:r w:rsidRPr="001E6D6F">
        <w:rPr>
          <w:rFonts w:ascii="Meiryo UI" w:eastAsia="Meiryo UI" w:hAnsi="Meiryo UI" w:hint="eastAsia"/>
        </w:rPr>
        <w:t>働き方改革に資する取組み状況</w:t>
      </w:r>
      <w:r>
        <w:rPr>
          <w:rFonts w:ascii="Meiryo UI" w:eastAsia="Meiryo UI" w:hAnsi="Meiryo UI" w:hint="eastAsia"/>
        </w:rPr>
        <w:t>（タスクシフト・シェア等）　等</w:t>
      </w:r>
    </w:p>
    <w:p w14:paraId="0C1CA787" w14:textId="77777777" w:rsidR="00415665" w:rsidRPr="00BD0843" w:rsidRDefault="00415665" w:rsidP="00415665">
      <w:pPr>
        <w:adjustRightInd w:val="0"/>
        <w:snapToGrid w:val="0"/>
        <w:rPr>
          <w:rFonts w:ascii="Meiryo UI" w:eastAsia="Meiryo UI" w:hAnsi="Meiryo UI"/>
        </w:rPr>
      </w:pPr>
    </w:p>
    <w:p w14:paraId="4253ACDA" w14:textId="77777777" w:rsidR="00415665" w:rsidRDefault="00415665" w:rsidP="00415665">
      <w:pPr>
        <w:adjustRightInd w:val="0"/>
        <w:snapToGrid w:val="0"/>
        <w:rPr>
          <w:rFonts w:ascii="Meiryo UI" w:eastAsia="Meiryo UI" w:hAnsi="Meiryo UI"/>
        </w:rPr>
      </w:pPr>
      <w:r>
        <w:rPr>
          <w:rFonts w:ascii="Meiryo UI" w:eastAsia="Meiryo UI" w:hAnsi="Meiryo UI" w:hint="eastAsia"/>
        </w:rPr>
        <w:t>■</w:t>
      </w:r>
      <w:r w:rsidRPr="008E0149">
        <w:rPr>
          <w:rFonts w:ascii="Meiryo UI" w:eastAsia="Meiryo UI" w:hAnsi="Meiryo UI" w:hint="eastAsia"/>
        </w:rPr>
        <w:t>対象</w:t>
      </w:r>
    </w:p>
    <w:p w14:paraId="1F1AF3A0" w14:textId="77777777" w:rsidR="00415665" w:rsidRDefault="00415665" w:rsidP="00415665">
      <w:pPr>
        <w:adjustRightInd w:val="0"/>
        <w:snapToGrid w:val="0"/>
        <w:ind w:firstLineChars="100" w:firstLine="210"/>
        <w:rPr>
          <w:rFonts w:ascii="Meiryo UI" w:eastAsia="Meiryo UI" w:hAnsi="Meiryo UI"/>
        </w:rPr>
      </w:pPr>
      <w:r>
        <w:rPr>
          <w:rFonts w:ascii="Meiryo UI" w:eastAsia="Meiryo UI" w:hAnsi="Meiryo UI" w:hint="eastAsia"/>
        </w:rPr>
        <w:t xml:space="preserve">病院・有床診療所・休日夜間急病診療所　　　　</w:t>
      </w:r>
    </w:p>
    <w:p w14:paraId="6800FF17" w14:textId="77777777" w:rsidR="00415665" w:rsidRDefault="00415665" w:rsidP="00415665">
      <w:pPr>
        <w:adjustRightInd w:val="0"/>
        <w:snapToGrid w:val="0"/>
        <w:rPr>
          <w:rFonts w:ascii="Meiryo UI" w:eastAsia="Meiryo UI" w:hAnsi="Meiryo UI"/>
        </w:rPr>
      </w:pPr>
    </w:p>
    <w:p w14:paraId="0946F784" w14:textId="77777777" w:rsidR="00415665" w:rsidRDefault="00415665" w:rsidP="00415665">
      <w:pPr>
        <w:adjustRightInd w:val="0"/>
        <w:snapToGrid w:val="0"/>
        <w:rPr>
          <w:rFonts w:ascii="Meiryo UI" w:eastAsia="Meiryo UI" w:hAnsi="Meiryo UI"/>
        </w:rPr>
      </w:pPr>
      <w:r>
        <w:rPr>
          <w:rFonts w:ascii="Meiryo UI" w:eastAsia="Meiryo UI" w:hAnsi="Meiryo UI" w:hint="eastAsia"/>
        </w:rPr>
        <w:t>■</w:t>
      </w:r>
      <w:r w:rsidRPr="008E0149">
        <w:rPr>
          <w:rFonts w:ascii="Meiryo UI" w:eastAsia="Meiryo UI" w:hAnsi="Meiryo UI" w:hint="eastAsia"/>
        </w:rPr>
        <w:t>実施時期</w:t>
      </w:r>
    </w:p>
    <w:p w14:paraId="0292347C" w14:textId="77777777" w:rsidR="00415665" w:rsidRDefault="00415665" w:rsidP="00415665">
      <w:pPr>
        <w:adjustRightInd w:val="0"/>
        <w:snapToGrid w:val="0"/>
        <w:ind w:firstLineChars="100" w:firstLine="210"/>
        <w:rPr>
          <w:rFonts w:ascii="Meiryo UI" w:eastAsia="Meiryo UI" w:hAnsi="Meiryo UI"/>
        </w:rPr>
      </w:pPr>
      <w:r>
        <w:rPr>
          <w:rFonts w:ascii="Meiryo UI" w:eastAsia="Meiryo UI" w:hAnsi="Meiryo UI" w:hint="eastAsia"/>
        </w:rPr>
        <w:t>令和7年8月8日～９月29日</w:t>
      </w:r>
    </w:p>
    <w:p w14:paraId="3F7AAC33" w14:textId="57396079" w:rsidR="00415665" w:rsidRDefault="00415665">
      <w:pPr>
        <w:rPr>
          <w:rFonts w:ascii="Meiryo UI" w:eastAsia="Meiryo UI" w:hAnsi="Meiryo UI"/>
          <w:szCs w:val="21"/>
        </w:rPr>
      </w:pPr>
    </w:p>
    <w:p w14:paraId="4F36E0F7" w14:textId="5D91B35D" w:rsidR="00415665" w:rsidRDefault="00415665">
      <w:pPr>
        <w:rPr>
          <w:rFonts w:ascii="Meiryo UI" w:eastAsia="Meiryo UI" w:hAnsi="Meiryo UI"/>
          <w:szCs w:val="21"/>
        </w:rPr>
      </w:pPr>
      <w:r>
        <w:rPr>
          <w:rFonts w:ascii="Meiryo UI" w:eastAsia="Meiryo UI" w:hAnsi="Meiryo UI" w:hint="eastAsia"/>
          <w:szCs w:val="21"/>
        </w:rPr>
        <w:t>■回答状況</w:t>
      </w:r>
    </w:p>
    <w:p w14:paraId="41A4533E" w14:textId="399AE0A9" w:rsidR="00415665" w:rsidRPr="00415665" w:rsidRDefault="00415665">
      <w:pPr>
        <w:rPr>
          <w:rFonts w:ascii="Meiryo UI" w:eastAsia="Meiryo UI" w:hAnsi="Meiryo UI"/>
          <w:szCs w:val="21"/>
        </w:rPr>
      </w:pPr>
      <w:r w:rsidRPr="00415665">
        <w:rPr>
          <w:noProof/>
        </w:rPr>
        <w:drawing>
          <wp:anchor distT="0" distB="0" distL="114300" distR="114300" simplePos="0" relativeHeight="251658240" behindDoc="0" locked="0" layoutInCell="1" allowOverlap="1" wp14:anchorId="273B3A99" wp14:editId="0DB711CA">
            <wp:simplePos x="0" y="0"/>
            <wp:positionH relativeFrom="column">
              <wp:posOffset>245745</wp:posOffset>
            </wp:positionH>
            <wp:positionV relativeFrom="paragraph">
              <wp:posOffset>9525</wp:posOffset>
            </wp:positionV>
            <wp:extent cx="4240591" cy="3406072"/>
            <wp:effectExtent l="0" t="0" r="0" b="0"/>
            <wp:wrapThrough wrapText="bothSides">
              <wp:wrapPolygon edited="0">
                <wp:start x="0" y="0"/>
                <wp:lineTo x="0" y="20662"/>
                <wp:lineTo x="16302" y="20903"/>
                <wp:lineTo x="20960" y="20903"/>
                <wp:lineTo x="20863" y="14016"/>
                <wp:lineTo x="20474" y="0"/>
                <wp:lineTo x="0" y="0"/>
              </wp:wrapPolygon>
            </wp:wrapThrough>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0591" cy="3406072"/>
                    </a:xfrm>
                    <a:prstGeom prst="rect">
                      <a:avLst/>
                    </a:prstGeom>
                    <a:noFill/>
                    <a:ln>
                      <a:noFill/>
                    </a:ln>
                  </pic:spPr>
                </pic:pic>
              </a:graphicData>
            </a:graphic>
          </wp:anchor>
        </w:drawing>
      </w:r>
    </w:p>
    <w:p w14:paraId="06B9DFCB" w14:textId="189847D1" w:rsidR="000A7AD0" w:rsidRDefault="000A7AD0"/>
    <w:p w14:paraId="4AF96AB4" w14:textId="4332208A" w:rsidR="00415665" w:rsidRDefault="00415665"/>
    <w:p w14:paraId="751723C6" w14:textId="13C45460" w:rsidR="00415665" w:rsidRDefault="00415665"/>
    <w:p w14:paraId="6DE59AA6" w14:textId="1C6ABFDA" w:rsidR="00415665" w:rsidRDefault="00415665"/>
    <w:p w14:paraId="464ED740" w14:textId="59A48FE9" w:rsidR="00415665" w:rsidRDefault="00415665"/>
    <w:p w14:paraId="1931B96F" w14:textId="23A39E5C" w:rsidR="00415665" w:rsidRDefault="00415665"/>
    <w:p w14:paraId="56FEEA64" w14:textId="0C72D64C" w:rsidR="00415665" w:rsidRDefault="00415665"/>
    <w:p w14:paraId="2C93DE87" w14:textId="3FCCAE5F" w:rsidR="00415665" w:rsidRDefault="00415665"/>
    <w:p w14:paraId="2A4A375F" w14:textId="7C3B0E93" w:rsidR="00415665" w:rsidRDefault="00415665"/>
    <w:p w14:paraId="00AB2028" w14:textId="3FFD50A9" w:rsidR="00415665" w:rsidRDefault="00415665"/>
    <w:p w14:paraId="740C2AB9" w14:textId="11D003E1" w:rsidR="00415665" w:rsidRDefault="00415665"/>
    <w:p w14:paraId="74318E33" w14:textId="2C2934F6" w:rsidR="00415665" w:rsidRDefault="00415665"/>
    <w:p w14:paraId="2C50F7E3" w14:textId="77777777" w:rsidR="00F15B99" w:rsidRDefault="00F15B99" w:rsidP="00F15B99">
      <w:pPr>
        <w:rPr>
          <w:rFonts w:ascii="Meiryo UI" w:eastAsia="Meiryo UI" w:hAnsi="Meiryo UI"/>
          <w:b/>
          <w:bCs/>
          <w:sz w:val="24"/>
          <w:szCs w:val="24"/>
        </w:rPr>
      </w:pPr>
    </w:p>
    <w:p w14:paraId="5FAEE7CC" w14:textId="3C27AA8F" w:rsidR="00F15B99" w:rsidRDefault="00ED355B" w:rsidP="00F15B99">
      <w:pPr>
        <w:rPr>
          <w:rFonts w:ascii="Meiryo UI" w:eastAsia="Meiryo UI" w:hAnsi="Meiryo UI"/>
          <w:b/>
          <w:bCs/>
          <w:sz w:val="24"/>
          <w:szCs w:val="24"/>
        </w:rPr>
      </w:pPr>
      <w:r>
        <w:rPr>
          <w:rFonts w:ascii="Meiryo UI" w:eastAsia="Meiryo UI" w:hAnsi="Meiryo UI"/>
          <w:b/>
          <w:bCs/>
          <w:noProof/>
          <w:sz w:val="24"/>
          <w:szCs w:val="24"/>
        </w:rPr>
        <w:lastRenderedPageBreak/>
        <w:drawing>
          <wp:anchor distT="0" distB="0" distL="114300" distR="114300" simplePos="0" relativeHeight="251722752" behindDoc="0" locked="0" layoutInCell="1" allowOverlap="1" wp14:anchorId="559438B0" wp14:editId="384705AD">
            <wp:simplePos x="0" y="0"/>
            <wp:positionH relativeFrom="margin">
              <wp:align>center</wp:align>
            </wp:positionH>
            <wp:positionV relativeFrom="paragraph">
              <wp:posOffset>-86995</wp:posOffset>
            </wp:positionV>
            <wp:extent cx="6433789" cy="4320540"/>
            <wp:effectExtent l="0" t="0" r="5715" b="381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3789" cy="4320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86199F" w14:textId="37573BFE" w:rsidR="00F15B99" w:rsidRDefault="00F15B99" w:rsidP="00F15B99">
      <w:pPr>
        <w:rPr>
          <w:rFonts w:ascii="Meiryo UI" w:eastAsia="Meiryo UI" w:hAnsi="Meiryo UI"/>
          <w:b/>
          <w:bCs/>
          <w:sz w:val="24"/>
          <w:szCs w:val="24"/>
        </w:rPr>
      </w:pPr>
    </w:p>
    <w:p w14:paraId="3CE7190A" w14:textId="2919F734" w:rsidR="00F15B99" w:rsidRDefault="00F15B99" w:rsidP="00F15B99">
      <w:pPr>
        <w:rPr>
          <w:rFonts w:ascii="Meiryo UI" w:eastAsia="Meiryo UI" w:hAnsi="Meiryo UI"/>
          <w:b/>
          <w:bCs/>
          <w:sz w:val="24"/>
          <w:szCs w:val="24"/>
        </w:rPr>
      </w:pPr>
    </w:p>
    <w:p w14:paraId="24A13E95" w14:textId="50ACEBA3" w:rsidR="00F15B99" w:rsidRDefault="00F15B99" w:rsidP="00F15B99">
      <w:pPr>
        <w:rPr>
          <w:rFonts w:ascii="Meiryo UI" w:eastAsia="Meiryo UI" w:hAnsi="Meiryo UI"/>
          <w:b/>
          <w:bCs/>
          <w:sz w:val="24"/>
          <w:szCs w:val="24"/>
        </w:rPr>
      </w:pPr>
    </w:p>
    <w:p w14:paraId="3B862B1E" w14:textId="3F8CD561" w:rsidR="00F15B99" w:rsidRDefault="00F15B99" w:rsidP="00F15B99">
      <w:pPr>
        <w:rPr>
          <w:rFonts w:ascii="Meiryo UI" w:eastAsia="Meiryo UI" w:hAnsi="Meiryo UI"/>
          <w:b/>
          <w:bCs/>
          <w:sz w:val="24"/>
          <w:szCs w:val="24"/>
        </w:rPr>
      </w:pPr>
    </w:p>
    <w:p w14:paraId="5FC2C02E" w14:textId="77777777" w:rsidR="00F15B99" w:rsidRDefault="00F15B99" w:rsidP="00F15B99">
      <w:pPr>
        <w:rPr>
          <w:rFonts w:ascii="Meiryo UI" w:eastAsia="Meiryo UI" w:hAnsi="Meiryo UI"/>
          <w:b/>
          <w:bCs/>
          <w:sz w:val="24"/>
          <w:szCs w:val="24"/>
        </w:rPr>
      </w:pPr>
    </w:p>
    <w:p w14:paraId="18BD26CB" w14:textId="04F76CD4" w:rsidR="00F15B99" w:rsidRDefault="00F15B99" w:rsidP="00F15B99">
      <w:pPr>
        <w:rPr>
          <w:rFonts w:ascii="Meiryo UI" w:eastAsia="Meiryo UI" w:hAnsi="Meiryo UI"/>
          <w:b/>
          <w:bCs/>
          <w:sz w:val="24"/>
          <w:szCs w:val="24"/>
        </w:rPr>
      </w:pPr>
    </w:p>
    <w:p w14:paraId="4B9FB8BE" w14:textId="77777777" w:rsidR="00F15B99" w:rsidRDefault="00F15B99" w:rsidP="00F15B99">
      <w:pPr>
        <w:rPr>
          <w:rFonts w:ascii="Meiryo UI" w:eastAsia="Meiryo UI" w:hAnsi="Meiryo UI"/>
          <w:b/>
          <w:bCs/>
          <w:sz w:val="24"/>
          <w:szCs w:val="24"/>
        </w:rPr>
      </w:pPr>
    </w:p>
    <w:p w14:paraId="2D5A4071" w14:textId="671F0390" w:rsidR="00F15B99" w:rsidRDefault="00F15B99" w:rsidP="00F15B99">
      <w:pPr>
        <w:rPr>
          <w:rFonts w:ascii="Meiryo UI" w:eastAsia="Meiryo UI" w:hAnsi="Meiryo UI"/>
          <w:b/>
          <w:bCs/>
          <w:sz w:val="24"/>
          <w:szCs w:val="24"/>
        </w:rPr>
      </w:pPr>
      <w:r>
        <w:rPr>
          <w:noProof/>
        </w:rPr>
        <mc:AlternateContent>
          <mc:Choice Requires="wps">
            <w:drawing>
              <wp:anchor distT="45720" distB="45720" distL="114300" distR="114300" simplePos="0" relativeHeight="251661312" behindDoc="0" locked="0" layoutInCell="1" allowOverlap="1" wp14:anchorId="38868041" wp14:editId="599CAAA6">
                <wp:simplePos x="0" y="0"/>
                <wp:positionH relativeFrom="column">
                  <wp:posOffset>-180975</wp:posOffset>
                </wp:positionH>
                <wp:positionV relativeFrom="paragraph">
                  <wp:posOffset>753110</wp:posOffset>
                </wp:positionV>
                <wp:extent cx="6179820" cy="1404620"/>
                <wp:effectExtent l="0" t="0" r="11430" b="13970"/>
                <wp:wrapThrough wrapText="bothSides">
                  <wp:wrapPolygon edited="0">
                    <wp:start x="0" y="0"/>
                    <wp:lineTo x="0" y="21403"/>
                    <wp:lineTo x="21573" y="21403"/>
                    <wp:lineTo x="21573" y="0"/>
                    <wp:lineTo x="0" y="0"/>
                  </wp:wrapPolygon>
                </wp:wrapThrough>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1404620"/>
                        </a:xfrm>
                        <a:prstGeom prst="rect">
                          <a:avLst/>
                        </a:prstGeom>
                        <a:solidFill>
                          <a:schemeClr val="accent1">
                            <a:lumMod val="40000"/>
                            <a:lumOff val="60000"/>
                          </a:schemeClr>
                        </a:solidFill>
                        <a:ln w="9525">
                          <a:solidFill>
                            <a:schemeClr val="accent1">
                              <a:lumMod val="40000"/>
                              <a:lumOff val="60000"/>
                            </a:schemeClr>
                          </a:solidFill>
                          <a:miter lim="800000"/>
                          <a:headEnd/>
                          <a:tailEnd/>
                        </a:ln>
                      </wps:spPr>
                      <wps:txbx>
                        <w:txbxContent>
                          <w:p w14:paraId="1D6CF9E5" w14:textId="77777777" w:rsidR="00714BA5" w:rsidRPr="008C1DB8" w:rsidRDefault="00714BA5">
                            <w:pPr>
                              <w:rPr>
                                <w:rFonts w:ascii="Meiryo UI" w:eastAsia="Meiryo UI" w:hAnsi="Meiryo UI"/>
                                <w:szCs w:val="21"/>
                              </w:rPr>
                            </w:pPr>
                            <w:r w:rsidRPr="008C1DB8">
                              <w:rPr>
                                <w:rFonts w:ascii="Meiryo UI" w:eastAsia="Meiryo UI" w:hAnsi="Meiryo UI" w:hint="eastAsia"/>
                                <w:szCs w:val="21"/>
                              </w:rPr>
                              <w:t>■調査回答にあたり、勤改Ｃからの再三の督促にもかかわらず、未回答機関は、</w:t>
                            </w:r>
                          </w:p>
                          <w:p w14:paraId="10559EE4" w14:textId="17406B9C" w:rsidR="00714BA5" w:rsidRPr="008C1DB8" w:rsidRDefault="00714BA5" w:rsidP="00714BA5">
                            <w:pPr>
                              <w:ind w:firstLineChars="100" w:firstLine="210"/>
                              <w:rPr>
                                <w:rFonts w:ascii="Meiryo UI" w:eastAsia="Meiryo UI" w:hAnsi="Meiryo UI"/>
                                <w:szCs w:val="21"/>
                              </w:rPr>
                            </w:pPr>
                            <w:r w:rsidRPr="008C1DB8">
                              <w:rPr>
                                <w:rFonts w:ascii="Meiryo UI" w:eastAsia="Meiryo UI" w:hAnsi="Meiryo UI" w:hint="eastAsia"/>
                                <w:szCs w:val="21"/>
                              </w:rPr>
                              <w:t>主に</w:t>
                            </w:r>
                            <w:r w:rsidRPr="008C1DB8">
                              <w:rPr>
                                <w:rFonts w:ascii="Meiryo UI" w:eastAsia="Meiryo UI" w:hAnsi="Meiryo UI"/>
                                <w:szCs w:val="21"/>
                              </w:rPr>
                              <w:t>200床未満の小規模病院が多く、有床診療所や休日夜間診療所も回答率が低い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868041" id="_x0000_t202" coordsize="21600,21600" o:spt="202" path="m,l,21600r21600,l21600,xe">
                <v:stroke joinstyle="miter"/>
                <v:path gradientshapeok="t" o:connecttype="rect"/>
              </v:shapetype>
              <v:shape id="テキスト ボックス 2" o:spid="_x0000_s1026" type="#_x0000_t202" style="position:absolute;left:0;text-align:left;margin-left:-14.25pt;margin-top:59.3pt;width:486.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" fillcolor="#b4c6e7 [1300]" strokecolor="#b4c6e7 [1300]">
                <v:textbox style="mso-fit-shape-to-text:t">
                  <w:txbxContent>
                    <w:p w14:paraId="1D6CF9E5" w14:textId="77777777" w:rsidR="00714BA5" w:rsidRPr="008C1DB8" w:rsidRDefault="00714BA5">
                      <w:pPr>
                        <w:rPr>
                          <w:rFonts w:ascii="Meiryo UI" w:eastAsia="Meiryo UI" w:hAnsi="Meiryo UI"/>
                          <w:szCs w:val="21"/>
                        </w:rPr>
                      </w:pPr>
                      <w:r w:rsidRPr="008C1DB8">
                        <w:rPr>
                          <w:rFonts w:ascii="Meiryo UI" w:eastAsia="Meiryo UI" w:hAnsi="Meiryo UI" w:hint="eastAsia"/>
                          <w:szCs w:val="21"/>
                        </w:rPr>
                        <w:t>■調査回答にあたり、勤改Ｃからの再三の督促にもかかわらず、未回答機関は、</w:t>
                      </w:r>
                    </w:p>
                    <w:p w14:paraId="10559EE4" w14:textId="17406B9C" w:rsidR="00714BA5" w:rsidRPr="008C1DB8" w:rsidRDefault="00714BA5" w:rsidP="00714BA5">
                      <w:pPr>
                        <w:ind w:firstLineChars="100" w:firstLine="210"/>
                        <w:rPr>
                          <w:rFonts w:ascii="Meiryo UI" w:eastAsia="Meiryo UI" w:hAnsi="Meiryo UI"/>
                          <w:szCs w:val="21"/>
                        </w:rPr>
                      </w:pPr>
                      <w:r w:rsidRPr="008C1DB8">
                        <w:rPr>
                          <w:rFonts w:ascii="Meiryo UI" w:eastAsia="Meiryo UI" w:hAnsi="Meiryo UI" w:hint="eastAsia"/>
                          <w:szCs w:val="21"/>
                        </w:rPr>
                        <w:t>主に</w:t>
                      </w:r>
                      <w:r w:rsidRPr="008C1DB8">
                        <w:rPr>
                          <w:rFonts w:ascii="Meiryo UI" w:eastAsia="Meiryo UI" w:hAnsi="Meiryo UI"/>
                          <w:szCs w:val="21"/>
                        </w:rPr>
                        <w:t>200床未満の小規模病院が多く、有床診療所や休日夜間診療所も回答率が低い</w:t>
                      </w:r>
                    </w:p>
                  </w:txbxContent>
                </v:textbox>
                <w10:wrap type="through"/>
              </v:shape>
            </w:pict>
          </mc:Fallback>
        </mc:AlternateContent>
      </w:r>
    </w:p>
    <w:p w14:paraId="5DE9A335" w14:textId="1345C935" w:rsidR="00F15B99" w:rsidRDefault="00F15B99" w:rsidP="00F15B99">
      <w:pPr>
        <w:rPr>
          <w:rFonts w:ascii="Meiryo UI" w:eastAsia="Meiryo UI" w:hAnsi="Meiryo UI"/>
          <w:b/>
          <w:bCs/>
          <w:sz w:val="24"/>
          <w:szCs w:val="24"/>
        </w:rPr>
      </w:pPr>
    </w:p>
    <w:p w14:paraId="5E09AA14" w14:textId="2BD8AB5E" w:rsidR="00F15B99" w:rsidRDefault="00F15B99" w:rsidP="00F15B99">
      <w:pPr>
        <w:rPr>
          <w:rFonts w:ascii="Meiryo UI" w:eastAsia="Meiryo UI" w:hAnsi="Meiryo UI"/>
          <w:b/>
          <w:bCs/>
          <w:sz w:val="24"/>
          <w:szCs w:val="24"/>
        </w:rPr>
      </w:pPr>
    </w:p>
    <w:p w14:paraId="3232F8E3" w14:textId="19D32879" w:rsidR="00F15B99" w:rsidRDefault="00F15B99" w:rsidP="00F15B99">
      <w:pPr>
        <w:rPr>
          <w:rFonts w:ascii="Meiryo UI" w:eastAsia="Meiryo UI" w:hAnsi="Meiryo UI"/>
          <w:b/>
          <w:bCs/>
          <w:sz w:val="24"/>
          <w:szCs w:val="24"/>
        </w:rPr>
      </w:pPr>
    </w:p>
    <w:p w14:paraId="54C467B2" w14:textId="0DCB0B48" w:rsidR="00F15B99" w:rsidRDefault="00F15B99" w:rsidP="00F15B99">
      <w:pPr>
        <w:rPr>
          <w:rFonts w:ascii="Meiryo UI" w:eastAsia="Meiryo UI" w:hAnsi="Meiryo UI"/>
          <w:b/>
          <w:bCs/>
          <w:sz w:val="24"/>
          <w:szCs w:val="24"/>
        </w:rPr>
      </w:pPr>
    </w:p>
    <w:p w14:paraId="417C870C" w14:textId="77777777" w:rsidR="00F15B99" w:rsidRDefault="00F15B99" w:rsidP="00F15B99">
      <w:pPr>
        <w:rPr>
          <w:rFonts w:ascii="Meiryo UI" w:eastAsia="Meiryo UI" w:hAnsi="Meiryo UI"/>
          <w:b/>
          <w:bCs/>
          <w:sz w:val="24"/>
          <w:szCs w:val="24"/>
        </w:rPr>
      </w:pPr>
    </w:p>
    <w:p w14:paraId="1C3D3D26" w14:textId="553A0AA6" w:rsidR="00F15B99" w:rsidRDefault="00F15B99" w:rsidP="00F15B99">
      <w:pPr>
        <w:rPr>
          <w:rFonts w:ascii="Meiryo UI" w:eastAsia="Meiryo UI" w:hAnsi="Meiryo UI"/>
          <w:b/>
          <w:bCs/>
          <w:sz w:val="24"/>
          <w:szCs w:val="24"/>
        </w:rPr>
      </w:pPr>
    </w:p>
    <w:p w14:paraId="14BF0558" w14:textId="15A6977B" w:rsidR="00F15B99" w:rsidRDefault="00F15B99" w:rsidP="00F15B99">
      <w:pPr>
        <w:rPr>
          <w:rFonts w:ascii="Meiryo UI" w:eastAsia="Meiryo UI" w:hAnsi="Meiryo UI"/>
          <w:b/>
          <w:bCs/>
          <w:sz w:val="24"/>
          <w:szCs w:val="24"/>
        </w:rPr>
      </w:pPr>
    </w:p>
    <w:p w14:paraId="2FAF80DF" w14:textId="59790C05" w:rsidR="00F15B99" w:rsidRPr="00F15B99" w:rsidRDefault="00714BA5" w:rsidP="00F15B99">
      <w:pPr>
        <w:rPr>
          <w:rFonts w:ascii="Meiryo UI" w:eastAsia="Meiryo UI" w:hAnsi="Meiryo UI"/>
          <w:b/>
          <w:bCs/>
          <w:sz w:val="28"/>
          <w:szCs w:val="28"/>
        </w:rPr>
      </w:pPr>
      <w:r w:rsidRPr="00F15B99">
        <w:rPr>
          <w:rFonts w:ascii="Meiryo UI" w:eastAsia="Meiryo UI" w:hAnsi="Meiryo UI" w:hint="eastAsia"/>
          <w:b/>
          <w:bCs/>
          <w:sz w:val="28"/>
          <w:szCs w:val="28"/>
        </w:rPr>
        <w:lastRenderedPageBreak/>
        <w:t>２.</w:t>
      </w:r>
      <w:r w:rsidR="00F15B99" w:rsidRPr="00F15B99">
        <w:rPr>
          <w:rFonts w:ascii="Meiryo UI" w:eastAsia="Meiryo UI" w:hAnsi="Meiryo UI" w:hint="eastAsia"/>
          <w:b/>
          <w:bCs/>
          <w:sz w:val="28"/>
          <w:szCs w:val="28"/>
        </w:rPr>
        <w:t>主な調査結果</w:t>
      </w:r>
    </w:p>
    <w:p w14:paraId="608575B1" w14:textId="0AB3AD63" w:rsidR="005D038C" w:rsidRPr="002D19B8" w:rsidRDefault="00DE4A98" w:rsidP="005D038C">
      <w:pPr>
        <w:adjustRightInd w:val="0"/>
        <w:snapToGrid w:val="0"/>
        <w:rPr>
          <w:rFonts w:ascii="Meiryo UI" w:eastAsia="Meiryo UI" w:hAnsi="Meiryo UI"/>
          <w:b/>
          <w:color w:val="FFFFFF" w:themeColor="background1"/>
        </w:rPr>
      </w:pPr>
      <w:r>
        <w:rPr>
          <w:rFonts w:ascii="Meiryo UI" w:eastAsia="Meiryo UI" w:hAnsi="Meiryo UI" w:hint="eastAsia"/>
          <w:b/>
          <w:color w:val="FFFFFF" w:themeColor="background1"/>
          <w:highlight w:val="darkBlue"/>
        </w:rPr>
        <w:t>【</w:t>
      </w:r>
      <w:r w:rsidR="005D038C">
        <w:rPr>
          <w:rFonts w:ascii="Meiryo UI" w:eastAsia="Meiryo UI" w:hAnsi="Meiryo UI" w:hint="eastAsia"/>
          <w:b/>
          <w:color w:val="FFFFFF" w:themeColor="background1"/>
          <w:highlight w:val="darkBlue"/>
        </w:rPr>
        <w:t>１</w:t>
      </w:r>
      <w:r w:rsidR="005D038C" w:rsidRPr="008921FC">
        <w:rPr>
          <w:rFonts w:ascii="Meiryo UI" w:eastAsia="Meiryo UI" w:hAnsi="Meiryo UI" w:hint="eastAsia"/>
          <w:b/>
          <w:color w:val="FFFFFF" w:themeColor="background1"/>
          <w:highlight w:val="darkBlue"/>
        </w:rPr>
        <w:t>】</w:t>
      </w:r>
      <w:r w:rsidR="005D038C">
        <w:rPr>
          <w:rFonts w:ascii="Meiryo UI" w:eastAsia="Meiryo UI" w:hAnsi="Meiryo UI" w:hint="eastAsia"/>
          <w:b/>
          <w:color w:val="FFFFFF" w:themeColor="background1"/>
          <w:highlight w:val="darkBlue"/>
        </w:rPr>
        <w:t>医師の勤務状況（病院のみ）</w:t>
      </w:r>
    </w:p>
    <w:p w14:paraId="32B5576D" w14:textId="67C4DFDC" w:rsidR="00714BA5" w:rsidRDefault="00B03A8A" w:rsidP="00F15B99">
      <w:pPr>
        <w:rPr>
          <w:rFonts w:ascii="Meiryo UI" w:eastAsia="Meiryo UI" w:hAnsi="Meiryo UI"/>
          <w:b/>
          <w:bCs/>
          <w:sz w:val="24"/>
          <w:szCs w:val="24"/>
        </w:rPr>
      </w:pPr>
      <w:r w:rsidRPr="00B03A8A">
        <w:rPr>
          <w:rFonts w:ascii="Meiryo UI" w:eastAsia="Meiryo UI" w:hAnsi="Meiryo UI" w:hint="eastAsia"/>
          <w:b/>
          <w:bCs/>
          <w:sz w:val="24"/>
          <w:szCs w:val="24"/>
        </w:rPr>
        <w:t>医師の働き方改革に関する法令施行後の</w:t>
      </w:r>
      <w:r w:rsidR="00714BA5" w:rsidRPr="00F15B99">
        <w:rPr>
          <w:rFonts w:ascii="Meiryo UI" w:eastAsia="Meiryo UI" w:hAnsi="Meiryo UI" w:hint="eastAsia"/>
          <w:b/>
          <w:bCs/>
          <w:sz w:val="24"/>
          <w:szCs w:val="24"/>
        </w:rPr>
        <w:t>勤務実態の変化　（ｎ＝病院</w:t>
      </w:r>
      <w:r w:rsidR="00714BA5" w:rsidRPr="00F15B99">
        <w:rPr>
          <w:rFonts w:ascii="Meiryo UI" w:eastAsia="Meiryo UI" w:hAnsi="Meiryo UI"/>
          <w:b/>
          <w:bCs/>
          <w:sz w:val="24"/>
          <w:szCs w:val="24"/>
        </w:rPr>
        <w:t>338）</w:t>
      </w:r>
    </w:p>
    <w:p w14:paraId="47D866DA" w14:textId="2D1C39AF" w:rsidR="00F15B99" w:rsidRPr="00F15B99" w:rsidRDefault="00F15B99" w:rsidP="00F15B99"/>
    <w:p w14:paraId="0D5A6CD9" w14:textId="0B72919C" w:rsidR="00387D1D" w:rsidRDefault="00387D1D" w:rsidP="00415665">
      <w:pPr>
        <w:jc w:val="left"/>
      </w:pPr>
      <w:r w:rsidRPr="00387D1D">
        <w:rPr>
          <w:noProof/>
        </w:rPr>
        <w:drawing>
          <wp:inline distT="0" distB="0" distL="0" distR="0" wp14:anchorId="1F080903" wp14:editId="15CA2216">
            <wp:extent cx="4921250" cy="114935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1250" cy="1149350"/>
                    </a:xfrm>
                    <a:prstGeom prst="rect">
                      <a:avLst/>
                    </a:prstGeom>
                    <a:noFill/>
                    <a:ln>
                      <a:noFill/>
                    </a:ln>
                  </pic:spPr>
                </pic:pic>
              </a:graphicData>
            </a:graphic>
          </wp:inline>
        </w:drawing>
      </w:r>
    </w:p>
    <w:p w14:paraId="05AA28AE" w14:textId="3F39E7F4" w:rsidR="00387D1D" w:rsidRDefault="00387D1D" w:rsidP="00415665">
      <w:pPr>
        <w:jc w:val="left"/>
      </w:pPr>
      <w:r w:rsidRPr="00387D1D">
        <w:rPr>
          <w:rFonts w:hint="eastAsia"/>
          <w:noProof/>
        </w:rPr>
        <w:drawing>
          <wp:anchor distT="0" distB="0" distL="114300" distR="114300" simplePos="0" relativeHeight="251686912" behindDoc="0" locked="0" layoutInCell="1" allowOverlap="1" wp14:anchorId="15A8EBE6" wp14:editId="0D12A0DE">
            <wp:simplePos x="0" y="0"/>
            <wp:positionH relativeFrom="margin">
              <wp:posOffset>-635</wp:posOffset>
            </wp:positionH>
            <wp:positionV relativeFrom="paragraph">
              <wp:posOffset>93980</wp:posOffset>
            </wp:positionV>
            <wp:extent cx="4921250" cy="76835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1250" cy="768350"/>
                    </a:xfrm>
                    <a:prstGeom prst="rect">
                      <a:avLst/>
                    </a:prstGeom>
                    <a:noFill/>
                    <a:ln>
                      <a:noFill/>
                    </a:ln>
                  </pic:spPr>
                </pic:pic>
              </a:graphicData>
            </a:graphic>
          </wp:anchor>
        </w:drawing>
      </w:r>
      <w:r>
        <w:rPr>
          <w:rFonts w:hint="eastAsia"/>
        </w:rPr>
        <w:t xml:space="preserve">　　</w:t>
      </w:r>
    </w:p>
    <w:p w14:paraId="25B6B11C" w14:textId="4EE42188" w:rsidR="00387D1D" w:rsidRDefault="00387D1D" w:rsidP="00415665">
      <w:pPr>
        <w:jc w:val="left"/>
      </w:pPr>
    </w:p>
    <w:p w14:paraId="5BEE23CA" w14:textId="09A5E75B" w:rsidR="00387D1D" w:rsidRDefault="00387D1D" w:rsidP="00415665">
      <w:pPr>
        <w:jc w:val="left"/>
      </w:pPr>
    </w:p>
    <w:p w14:paraId="593B9B33" w14:textId="74F7D283" w:rsidR="00C91901" w:rsidRDefault="00C91901" w:rsidP="00415665">
      <w:pPr>
        <w:jc w:val="left"/>
      </w:pPr>
    </w:p>
    <w:p w14:paraId="7A528413" w14:textId="428AF56B" w:rsidR="00387D1D" w:rsidRDefault="00387D1D" w:rsidP="00415665">
      <w:pPr>
        <w:jc w:val="left"/>
      </w:pPr>
    </w:p>
    <w:p w14:paraId="67EBCFD7" w14:textId="57070165" w:rsidR="007D19EF" w:rsidRDefault="007D19EF" w:rsidP="00415665">
      <w:pPr>
        <w:jc w:val="left"/>
        <w:rPr>
          <w:rFonts w:ascii="Meiryo UI" w:eastAsia="Meiryo UI" w:hAnsi="Meiryo UI"/>
        </w:rPr>
      </w:pPr>
    </w:p>
    <w:p w14:paraId="42CD666B" w14:textId="5CDEF1D5" w:rsidR="00CD0BF7" w:rsidRDefault="00CD0BF7" w:rsidP="00415665">
      <w:pPr>
        <w:jc w:val="left"/>
        <w:rPr>
          <w:rFonts w:ascii="Meiryo UI" w:eastAsia="Meiryo UI" w:hAnsi="Meiryo UI"/>
        </w:rPr>
      </w:pPr>
    </w:p>
    <w:p w14:paraId="6FF065D9" w14:textId="52AB331F" w:rsidR="00CD0BF7" w:rsidRDefault="00CD0BF7" w:rsidP="00415665">
      <w:pPr>
        <w:jc w:val="left"/>
        <w:rPr>
          <w:rFonts w:ascii="Meiryo UI" w:eastAsia="Meiryo UI" w:hAnsi="Meiryo UI"/>
        </w:rPr>
      </w:pPr>
      <w:r>
        <w:rPr>
          <w:noProof/>
        </w:rPr>
        <mc:AlternateContent>
          <mc:Choice Requires="wps">
            <w:drawing>
              <wp:anchor distT="45720" distB="45720" distL="114300" distR="114300" simplePos="0" relativeHeight="251663360" behindDoc="0" locked="0" layoutInCell="1" allowOverlap="1" wp14:anchorId="2B2CE3DD" wp14:editId="431592FC">
                <wp:simplePos x="0" y="0"/>
                <wp:positionH relativeFrom="column">
                  <wp:posOffset>-43815</wp:posOffset>
                </wp:positionH>
                <wp:positionV relativeFrom="paragraph">
                  <wp:posOffset>393700</wp:posOffset>
                </wp:positionV>
                <wp:extent cx="5730240" cy="381000"/>
                <wp:effectExtent l="0" t="0" r="22860" b="19050"/>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381000"/>
                        </a:xfrm>
                        <a:prstGeom prst="rect">
                          <a:avLst/>
                        </a:prstGeom>
                        <a:solidFill>
                          <a:schemeClr val="accent1">
                            <a:lumMod val="40000"/>
                            <a:lumOff val="60000"/>
                          </a:schemeClr>
                        </a:solidFill>
                        <a:ln w="9525">
                          <a:solidFill>
                            <a:schemeClr val="accent1">
                              <a:lumMod val="40000"/>
                              <a:lumOff val="60000"/>
                            </a:schemeClr>
                          </a:solidFill>
                          <a:miter lim="800000"/>
                          <a:headEnd/>
                          <a:tailEnd/>
                        </a:ln>
                      </wps:spPr>
                      <wps:txbx>
                        <w:txbxContent>
                          <w:p w14:paraId="665CF6BF" w14:textId="21D0C002" w:rsidR="00714BA5" w:rsidRDefault="00714BA5">
                            <w:pPr>
                              <w:rPr>
                                <w:rFonts w:ascii="Meiryo UI" w:eastAsia="Meiryo UI" w:hAnsi="Meiryo UI"/>
                              </w:rPr>
                            </w:pPr>
                            <w:r w:rsidRPr="008C1DB8">
                              <w:rPr>
                                <w:rFonts w:ascii="Meiryo UI" w:eastAsia="Meiryo UI" w:hAnsi="Meiryo UI" w:hint="eastAsia"/>
                              </w:rPr>
                              <w:t>■</w:t>
                            </w:r>
                            <w:r w:rsidR="00B03A8A">
                              <w:rPr>
                                <w:rFonts w:ascii="Meiryo UI" w:eastAsia="Meiryo UI" w:hAnsi="Meiryo UI" w:hint="eastAsia"/>
                              </w:rPr>
                              <w:t>特定労務管理対象機関</w:t>
                            </w:r>
                            <w:r w:rsidRPr="008C1DB8">
                              <w:rPr>
                                <w:rFonts w:ascii="Meiryo UI" w:eastAsia="Meiryo UI" w:hAnsi="Meiryo UI" w:hint="eastAsia"/>
                              </w:rPr>
                              <w:t>、</w:t>
                            </w:r>
                            <w:r w:rsidRPr="008C1DB8">
                              <w:rPr>
                                <w:rFonts w:ascii="Meiryo UI" w:eastAsia="Meiryo UI" w:hAnsi="Meiryo UI"/>
                              </w:rPr>
                              <w:t>A</w:t>
                            </w:r>
                            <w:r w:rsidRPr="008C1DB8">
                              <w:rPr>
                                <w:rFonts w:ascii="Meiryo UI" w:eastAsia="Meiryo UI" w:hAnsi="Meiryo UI"/>
                              </w:rPr>
                              <w:t>水準病院いずれも法施行後、労働時間は前年に比べ縮減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CE3DD" id="_x0000_s1027" type="#_x0000_t202" style="position:absolute;margin-left:-3.45pt;margin-top:31pt;width:451.2pt;height:3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" fillcolor="#b4c6e7 [1300]" strokecolor="#b4c6e7 [1300]">
                <v:textbox>
                  <w:txbxContent>
                    <w:p w14:paraId="665CF6BF" w14:textId="21D0C002" w:rsidR="00714BA5" w:rsidRDefault="00714BA5">
                      <w:pPr>
                        <w:rPr>
                          <w:rFonts w:ascii="Meiryo UI" w:eastAsia="Meiryo UI" w:hAnsi="Meiryo UI"/>
                        </w:rPr>
                      </w:pPr>
                      <w:r w:rsidRPr="008C1DB8">
                        <w:rPr>
                          <w:rFonts w:ascii="Meiryo UI" w:eastAsia="Meiryo UI" w:hAnsi="Meiryo UI" w:hint="eastAsia"/>
                        </w:rPr>
                        <w:t>■</w:t>
                      </w:r>
                      <w:r w:rsidR="00B03A8A">
                        <w:rPr>
                          <w:rFonts w:ascii="Meiryo UI" w:eastAsia="Meiryo UI" w:hAnsi="Meiryo UI" w:hint="eastAsia"/>
                        </w:rPr>
                        <w:t>特定労務管理対象機関</w:t>
                      </w:r>
                      <w:r w:rsidRPr="008C1DB8">
                        <w:rPr>
                          <w:rFonts w:ascii="Meiryo UI" w:eastAsia="Meiryo UI" w:hAnsi="Meiryo UI" w:hint="eastAsia"/>
                        </w:rPr>
                        <w:t>、</w:t>
                      </w:r>
                      <w:r w:rsidRPr="008C1DB8">
                        <w:rPr>
                          <w:rFonts w:ascii="Meiryo UI" w:eastAsia="Meiryo UI" w:hAnsi="Meiryo UI"/>
                        </w:rPr>
                        <w:t>A</w:t>
                      </w:r>
                      <w:r w:rsidRPr="008C1DB8">
                        <w:rPr>
                          <w:rFonts w:ascii="Meiryo UI" w:eastAsia="Meiryo UI" w:hAnsi="Meiryo UI"/>
                        </w:rPr>
                        <w:t>水準病院いずれも法施行後、労働時間は前年に比べ縮減</w:t>
                      </w:r>
                    </w:p>
                  </w:txbxContent>
                </v:textbox>
                <w10:wrap type="square"/>
              </v:shape>
            </w:pict>
          </mc:Fallback>
        </mc:AlternateContent>
      </w:r>
    </w:p>
    <w:p w14:paraId="7210D232" w14:textId="0E731576" w:rsidR="00CD0BF7" w:rsidRDefault="00CD0BF7" w:rsidP="00415665">
      <w:pPr>
        <w:jc w:val="left"/>
        <w:rPr>
          <w:rFonts w:ascii="Meiryo UI" w:eastAsia="Meiryo UI" w:hAnsi="Meiryo UI"/>
        </w:rPr>
      </w:pPr>
    </w:p>
    <w:p w14:paraId="203B410B" w14:textId="4E49DA18" w:rsidR="00CD0BF7" w:rsidRDefault="00CD0BF7" w:rsidP="00415665">
      <w:pPr>
        <w:jc w:val="left"/>
        <w:rPr>
          <w:rFonts w:ascii="Meiryo UI" w:eastAsia="Meiryo UI" w:hAnsi="Meiryo UI"/>
        </w:rPr>
      </w:pPr>
    </w:p>
    <w:p w14:paraId="1CFFF247" w14:textId="44DB9AB9" w:rsidR="00CD0BF7" w:rsidRDefault="00CD0BF7" w:rsidP="00415665">
      <w:pPr>
        <w:jc w:val="left"/>
        <w:rPr>
          <w:rFonts w:ascii="Meiryo UI" w:eastAsia="Meiryo UI" w:hAnsi="Meiryo UI"/>
        </w:rPr>
      </w:pPr>
    </w:p>
    <w:p w14:paraId="352002F3" w14:textId="671FB08E" w:rsidR="00CD0BF7" w:rsidRDefault="00CD0BF7" w:rsidP="00415665">
      <w:pPr>
        <w:jc w:val="left"/>
        <w:rPr>
          <w:rFonts w:ascii="Meiryo UI" w:eastAsia="Meiryo UI" w:hAnsi="Meiryo UI"/>
        </w:rPr>
      </w:pPr>
    </w:p>
    <w:p w14:paraId="2231B07E" w14:textId="73D81D60" w:rsidR="00CD0BF7" w:rsidRDefault="00CD0BF7" w:rsidP="00415665">
      <w:pPr>
        <w:jc w:val="left"/>
        <w:rPr>
          <w:rFonts w:ascii="Meiryo UI" w:eastAsia="Meiryo UI" w:hAnsi="Meiryo UI"/>
        </w:rPr>
      </w:pPr>
    </w:p>
    <w:p w14:paraId="03075BB8" w14:textId="2DB49EB2" w:rsidR="00CD0BF7" w:rsidRDefault="00CD0BF7" w:rsidP="00415665">
      <w:pPr>
        <w:jc w:val="left"/>
        <w:rPr>
          <w:rFonts w:ascii="Meiryo UI" w:eastAsia="Meiryo UI" w:hAnsi="Meiryo UI"/>
        </w:rPr>
      </w:pPr>
    </w:p>
    <w:p w14:paraId="0538E1A4" w14:textId="72351549" w:rsidR="00741D2C" w:rsidRDefault="00741D2C" w:rsidP="00415665">
      <w:pPr>
        <w:jc w:val="left"/>
        <w:rPr>
          <w:rFonts w:ascii="Meiryo UI" w:eastAsia="Meiryo UI" w:hAnsi="Meiryo UI"/>
        </w:rPr>
      </w:pPr>
    </w:p>
    <w:p w14:paraId="797E8102" w14:textId="052834B9" w:rsidR="00741D2C" w:rsidRDefault="00741D2C" w:rsidP="00415665">
      <w:pPr>
        <w:jc w:val="left"/>
        <w:rPr>
          <w:rFonts w:ascii="Meiryo UI" w:eastAsia="Meiryo UI" w:hAnsi="Meiryo UI"/>
        </w:rPr>
      </w:pPr>
    </w:p>
    <w:p w14:paraId="0E247F8E" w14:textId="1ABCA8FA" w:rsidR="00CD0BF7" w:rsidRDefault="00CD0BF7" w:rsidP="00415665">
      <w:pPr>
        <w:jc w:val="left"/>
        <w:rPr>
          <w:rFonts w:ascii="Meiryo UI" w:eastAsia="Meiryo UI" w:hAnsi="Meiryo UI"/>
        </w:rPr>
      </w:pPr>
    </w:p>
    <w:p w14:paraId="4D53B1A9" w14:textId="06CCF12A" w:rsidR="00CD0BF7" w:rsidRDefault="00CD0BF7" w:rsidP="00415665">
      <w:pPr>
        <w:jc w:val="left"/>
        <w:rPr>
          <w:rFonts w:ascii="Meiryo UI" w:eastAsia="Meiryo UI" w:hAnsi="Meiryo UI"/>
        </w:rPr>
      </w:pPr>
    </w:p>
    <w:p w14:paraId="7F4C7D7E" w14:textId="3477558B" w:rsidR="00967203" w:rsidRDefault="00967203" w:rsidP="00415665">
      <w:pPr>
        <w:jc w:val="left"/>
        <w:rPr>
          <w:rFonts w:ascii="Meiryo UI" w:eastAsia="Meiryo UI" w:hAnsi="Meiryo UI"/>
        </w:rPr>
      </w:pPr>
    </w:p>
    <w:p w14:paraId="61197841" w14:textId="77777777" w:rsidR="00967203" w:rsidRDefault="00967203" w:rsidP="00415665">
      <w:pPr>
        <w:jc w:val="left"/>
        <w:rPr>
          <w:rFonts w:ascii="Meiryo UI" w:eastAsia="Meiryo UI" w:hAnsi="Meiryo UI"/>
        </w:rPr>
      </w:pPr>
    </w:p>
    <w:p w14:paraId="308F7248" w14:textId="347F53E6" w:rsidR="00CD0BF7" w:rsidRDefault="00CD0BF7" w:rsidP="00415665">
      <w:pPr>
        <w:jc w:val="left"/>
        <w:rPr>
          <w:rFonts w:ascii="Meiryo UI" w:eastAsia="Meiryo UI" w:hAnsi="Meiryo UI"/>
        </w:rPr>
      </w:pPr>
    </w:p>
    <w:p w14:paraId="738C51C3" w14:textId="05A04035" w:rsidR="00015A27" w:rsidRPr="00583DED" w:rsidRDefault="00015A27" w:rsidP="00015A27">
      <w:pPr>
        <w:adjustRightInd w:val="0"/>
        <w:snapToGrid w:val="0"/>
        <w:rPr>
          <w:rFonts w:ascii="Meiryo UI" w:eastAsia="Meiryo UI" w:hAnsi="Meiryo UI"/>
          <w:b/>
          <w:color w:val="FFFFFF" w:themeColor="background1"/>
        </w:rPr>
      </w:pPr>
      <w:r w:rsidRPr="008921FC">
        <w:rPr>
          <w:rFonts w:ascii="Meiryo UI" w:eastAsia="Meiryo UI" w:hAnsi="Meiryo UI" w:hint="eastAsia"/>
          <w:b/>
          <w:color w:val="FFFFFF" w:themeColor="background1"/>
          <w:highlight w:val="darkBlue"/>
        </w:rPr>
        <w:lastRenderedPageBreak/>
        <w:t>【</w:t>
      </w:r>
      <w:r>
        <w:rPr>
          <w:rFonts w:ascii="Meiryo UI" w:eastAsia="Meiryo UI" w:hAnsi="Meiryo UI" w:hint="eastAsia"/>
          <w:b/>
          <w:color w:val="FFFFFF" w:themeColor="background1"/>
          <w:highlight w:val="darkBlue"/>
        </w:rPr>
        <w:t>２</w:t>
      </w:r>
      <w:r w:rsidRPr="008921FC">
        <w:rPr>
          <w:rFonts w:ascii="Meiryo UI" w:eastAsia="Meiryo UI" w:hAnsi="Meiryo UI" w:hint="eastAsia"/>
          <w:b/>
          <w:color w:val="FFFFFF" w:themeColor="background1"/>
          <w:highlight w:val="darkBlue"/>
        </w:rPr>
        <w:t>】</w:t>
      </w:r>
      <w:r>
        <w:rPr>
          <w:rFonts w:ascii="Meiryo UI" w:eastAsia="Meiryo UI" w:hAnsi="Meiryo UI" w:hint="eastAsia"/>
          <w:b/>
          <w:color w:val="FFFFFF" w:themeColor="background1"/>
          <w:highlight w:val="darkBlue"/>
        </w:rPr>
        <w:t>医師の派遣状況（病院のみ）</w:t>
      </w:r>
    </w:p>
    <w:p w14:paraId="11A0780F" w14:textId="7342E8C3" w:rsidR="00EC7E23" w:rsidRPr="00EC7E23" w:rsidRDefault="00EC7E23" w:rsidP="00415665">
      <w:pPr>
        <w:jc w:val="left"/>
        <w:rPr>
          <w:rFonts w:ascii="Meiryo UI" w:eastAsia="Meiryo UI" w:hAnsi="Meiryo UI"/>
          <w:b/>
          <w:bCs/>
          <w:noProof/>
        </w:rPr>
      </w:pPr>
      <w:r w:rsidRPr="00EC7E23">
        <w:rPr>
          <w:rFonts w:ascii="Meiryo UI" w:eastAsia="Meiryo UI" w:hAnsi="Meiryo UI" w:hint="eastAsia"/>
          <w:b/>
          <w:bCs/>
          <w:noProof/>
        </w:rPr>
        <w:t>（１）大学医局等から医師派遣を受けている医療機関の割合</w:t>
      </w:r>
    </w:p>
    <w:p w14:paraId="19F947CA" w14:textId="0BD921C0" w:rsidR="00EC7E23" w:rsidRDefault="00EC7E23" w:rsidP="00415665">
      <w:pPr>
        <w:jc w:val="left"/>
      </w:pPr>
      <w:r>
        <w:rPr>
          <w:noProof/>
        </w:rPr>
        <w:drawing>
          <wp:inline distT="0" distB="0" distL="0" distR="0" wp14:anchorId="23F07375" wp14:editId="4623B9C2">
            <wp:extent cx="5400040" cy="1301281"/>
            <wp:effectExtent l="0" t="0" r="10160" b="13335"/>
            <wp:docPr id="1264232235" name="グラフ 1">
              <a:extLst xmlns:a="http://schemas.openxmlformats.org/drawingml/2006/main">
                <a:ext uri="{FF2B5EF4-FFF2-40B4-BE49-F238E27FC236}">
                  <a16:creationId xmlns:a16="http://schemas.microsoft.com/office/drawing/2014/main" id="{F38F5F80-97DE-4B1F-BED2-495902C974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094D4C" w14:textId="4A85BFE4" w:rsidR="00EC7E23" w:rsidRDefault="00EC7E23" w:rsidP="00415665">
      <w:pPr>
        <w:jc w:val="left"/>
      </w:pPr>
    </w:p>
    <w:p w14:paraId="788A97B3" w14:textId="69E444B1" w:rsidR="00EC7E23" w:rsidRPr="00EC7E23" w:rsidRDefault="00EC7E23" w:rsidP="00415665">
      <w:pPr>
        <w:jc w:val="left"/>
        <w:rPr>
          <w:rFonts w:ascii="Meiryo UI" w:eastAsia="Meiryo UI" w:hAnsi="Meiryo UI"/>
          <w:b/>
          <w:bCs/>
        </w:rPr>
      </w:pPr>
      <w:r w:rsidRPr="00EC7E23">
        <w:rPr>
          <w:rFonts w:ascii="Meiryo UI" w:eastAsia="Meiryo UI" w:hAnsi="Meiryo UI" w:hint="eastAsia"/>
          <w:b/>
          <w:bCs/>
        </w:rPr>
        <w:t>（２）大学等の医療機関から派遣されて</w:t>
      </w:r>
      <w:r w:rsidR="00B03A8A">
        <w:rPr>
          <w:rFonts w:ascii="Meiryo UI" w:eastAsia="Meiryo UI" w:hAnsi="Meiryo UI" w:hint="eastAsia"/>
          <w:b/>
          <w:bCs/>
        </w:rPr>
        <w:t>いる</w:t>
      </w:r>
      <w:r w:rsidRPr="00EC7E23">
        <w:rPr>
          <w:rFonts w:ascii="Meiryo UI" w:eastAsia="Meiryo UI" w:hAnsi="Meiryo UI" w:hint="eastAsia"/>
          <w:b/>
          <w:bCs/>
        </w:rPr>
        <w:t>医師の引き揚げ（派遣医師数の減少）の状況</w:t>
      </w:r>
    </w:p>
    <w:p w14:paraId="15ED0C8A" w14:textId="46F40C2B" w:rsidR="007D19EF" w:rsidRPr="00105503" w:rsidRDefault="00105503" w:rsidP="00415665">
      <w:pPr>
        <w:jc w:val="left"/>
        <w:rPr>
          <w:rFonts w:ascii="Meiryo UI" w:eastAsia="Meiryo UI" w:hAnsi="Meiryo UI"/>
        </w:rPr>
      </w:pPr>
      <w:r w:rsidRPr="00105503">
        <w:rPr>
          <w:rFonts w:ascii="Meiryo UI" w:eastAsia="Meiryo UI" w:hAnsi="Meiryo UI" w:hint="eastAsia"/>
        </w:rPr>
        <w:t>①常勤医師の診療科別、派遣増減状況　（</w:t>
      </w:r>
      <w:r w:rsidRPr="00105503">
        <w:rPr>
          <w:rFonts w:ascii="Meiryo UI" w:eastAsia="Meiryo UI" w:hAnsi="Meiryo UI"/>
        </w:rPr>
        <w:t>R６⇒R７　増減）</w:t>
      </w:r>
    </w:p>
    <w:p w14:paraId="392A529A" w14:textId="265BCA9A" w:rsidR="00512E48" w:rsidRPr="00512E48" w:rsidRDefault="00512E48" w:rsidP="00512E48">
      <w:pPr>
        <w:widowControl/>
        <w:jc w:val="left"/>
        <w:rPr>
          <w:rFonts w:ascii="ＭＳ Ｐゴシック" w:eastAsia="ＭＳ Ｐゴシック" w:hAnsi="ＭＳ Ｐゴシック" w:cs="ＭＳ Ｐゴシック"/>
          <w:kern w:val="0"/>
          <w:sz w:val="24"/>
          <w:szCs w:val="24"/>
        </w:rPr>
      </w:pPr>
      <w:r w:rsidRPr="00512E48">
        <w:rPr>
          <w:noProof/>
        </w:rPr>
        <w:drawing>
          <wp:anchor distT="0" distB="0" distL="114300" distR="114300" simplePos="0" relativeHeight="251714560" behindDoc="0" locked="0" layoutInCell="1" allowOverlap="1" wp14:anchorId="6D755A0F" wp14:editId="67202B11">
            <wp:simplePos x="0" y="0"/>
            <wp:positionH relativeFrom="column">
              <wp:posOffset>-836295</wp:posOffset>
            </wp:positionH>
            <wp:positionV relativeFrom="paragraph">
              <wp:posOffset>210820</wp:posOffset>
            </wp:positionV>
            <wp:extent cx="6997062" cy="35052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97062" cy="350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2E48">
        <w:rPr>
          <w:noProof/>
        </w:rPr>
        <w:drawing>
          <wp:inline distT="0" distB="0" distL="0" distR="0" wp14:anchorId="0D30FF76" wp14:editId="5A35EA2B">
            <wp:extent cx="289560" cy="19812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560" cy="198120"/>
                    </a:xfrm>
                    <a:prstGeom prst="rect">
                      <a:avLst/>
                    </a:prstGeom>
                    <a:noFill/>
                    <a:ln>
                      <a:noFill/>
                    </a:ln>
                  </pic:spPr>
                </pic:pic>
              </a:graphicData>
            </a:graphic>
          </wp:inline>
        </w:drawing>
      </w:r>
      <w:r w:rsidRPr="00512E48">
        <w:t xml:space="preserve"> </w:t>
      </w:r>
    </w:p>
    <w:p w14:paraId="17B61A92" w14:textId="0BF5972C" w:rsidR="007D19EF" w:rsidRDefault="007D19EF" w:rsidP="00415665">
      <w:pPr>
        <w:jc w:val="left"/>
      </w:pPr>
    </w:p>
    <w:p w14:paraId="0FCEB0DE" w14:textId="60FB0B24" w:rsidR="007D19EF" w:rsidRDefault="007D19EF" w:rsidP="00415665">
      <w:pPr>
        <w:jc w:val="left"/>
      </w:pPr>
    </w:p>
    <w:p w14:paraId="1F459FDE" w14:textId="69B903D1" w:rsidR="007D19EF" w:rsidRDefault="007D19EF" w:rsidP="00415665">
      <w:pPr>
        <w:jc w:val="left"/>
      </w:pPr>
    </w:p>
    <w:p w14:paraId="655EECBD" w14:textId="3BFDAB51" w:rsidR="007D19EF" w:rsidRPr="00DE4A98" w:rsidRDefault="007D19EF" w:rsidP="00415665">
      <w:pPr>
        <w:jc w:val="left"/>
      </w:pPr>
    </w:p>
    <w:p w14:paraId="4CA739BC" w14:textId="07E80644" w:rsidR="007D19EF" w:rsidRDefault="007D19EF" w:rsidP="00415665">
      <w:pPr>
        <w:jc w:val="left"/>
      </w:pPr>
    </w:p>
    <w:p w14:paraId="1979FBB2" w14:textId="245BA9D1" w:rsidR="000F6832" w:rsidRDefault="000F6832" w:rsidP="00415665">
      <w:pPr>
        <w:jc w:val="left"/>
      </w:pPr>
    </w:p>
    <w:p w14:paraId="25852BB1" w14:textId="0996121C" w:rsidR="000F6832" w:rsidRDefault="000F6832" w:rsidP="00415665">
      <w:pPr>
        <w:jc w:val="left"/>
      </w:pPr>
    </w:p>
    <w:p w14:paraId="2A7DEA4E" w14:textId="677A3025" w:rsidR="000F6832" w:rsidRDefault="000F6832" w:rsidP="00415665">
      <w:pPr>
        <w:jc w:val="left"/>
      </w:pPr>
    </w:p>
    <w:p w14:paraId="7E9748D9" w14:textId="73959018" w:rsidR="000F6832" w:rsidRDefault="000F6832" w:rsidP="00415665">
      <w:pPr>
        <w:jc w:val="left"/>
      </w:pPr>
    </w:p>
    <w:p w14:paraId="07E933BE" w14:textId="791FFD06" w:rsidR="000F6832" w:rsidRDefault="000F6832" w:rsidP="00415665">
      <w:pPr>
        <w:jc w:val="left"/>
      </w:pPr>
    </w:p>
    <w:p w14:paraId="055F9007" w14:textId="313C56D4" w:rsidR="000F6832" w:rsidRDefault="000F6832" w:rsidP="00415665">
      <w:pPr>
        <w:jc w:val="left"/>
      </w:pPr>
    </w:p>
    <w:p w14:paraId="2D82D166" w14:textId="52A91405" w:rsidR="000F6832" w:rsidRDefault="000F6832" w:rsidP="00415665">
      <w:pPr>
        <w:jc w:val="left"/>
      </w:pPr>
    </w:p>
    <w:p w14:paraId="1E56E5F8" w14:textId="405333B2" w:rsidR="0037021C" w:rsidRDefault="0037021C" w:rsidP="00415665">
      <w:pPr>
        <w:jc w:val="left"/>
      </w:pPr>
    </w:p>
    <w:p w14:paraId="3A248882" w14:textId="1ED8395A" w:rsidR="0037021C" w:rsidRDefault="0037021C" w:rsidP="00415665">
      <w:pPr>
        <w:jc w:val="left"/>
      </w:pPr>
    </w:p>
    <w:p w14:paraId="5AE496F0" w14:textId="54640C02" w:rsidR="0037021C" w:rsidRDefault="0037021C" w:rsidP="00415665">
      <w:pPr>
        <w:jc w:val="left"/>
      </w:pPr>
    </w:p>
    <w:p w14:paraId="497CBDDF" w14:textId="4E826772" w:rsidR="0037021C" w:rsidRDefault="0037021C" w:rsidP="00415665">
      <w:pPr>
        <w:jc w:val="left"/>
      </w:pPr>
    </w:p>
    <w:p w14:paraId="28849F3D" w14:textId="5248720C" w:rsidR="0037021C" w:rsidRDefault="00105503" w:rsidP="00415665">
      <w:pPr>
        <w:jc w:val="left"/>
      </w:pPr>
      <w:r>
        <w:rPr>
          <w:noProof/>
        </w:rPr>
        <mc:AlternateContent>
          <mc:Choice Requires="wps">
            <w:drawing>
              <wp:anchor distT="45720" distB="45720" distL="114300" distR="114300" simplePos="0" relativeHeight="251671552" behindDoc="0" locked="0" layoutInCell="1" allowOverlap="1" wp14:anchorId="1429D9BD" wp14:editId="46001A8D">
                <wp:simplePos x="0" y="0"/>
                <wp:positionH relativeFrom="column">
                  <wp:posOffset>-135255</wp:posOffset>
                </wp:positionH>
                <wp:positionV relativeFrom="paragraph">
                  <wp:posOffset>109855</wp:posOffset>
                </wp:positionV>
                <wp:extent cx="6096635" cy="1404620"/>
                <wp:effectExtent l="0" t="0" r="18415" b="1397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635" cy="1404620"/>
                        </a:xfrm>
                        <a:prstGeom prst="rect">
                          <a:avLst/>
                        </a:prstGeom>
                        <a:solidFill>
                          <a:schemeClr val="accent1">
                            <a:lumMod val="40000"/>
                            <a:lumOff val="60000"/>
                          </a:schemeClr>
                        </a:solidFill>
                        <a:ln w="9525">
                          <a:solidFill>
                            <a:schemeClr val="accent1">
                              <a:lumMod val="40000"/>
                              <a:lumOff val="60000"/>
                            </a:schemeClr>
                          </a:solidFill>
                          <a:miter lim="800000"/>
                          <a:headEnd/>
                          <a:tailEnd/>
                        </a:ln>
                      </wps:spPr>
                      <wps:txbx>
                        <w:txbxContent>
                          <w:p w14:paraId="62632398" w14:textId="625264D5" w:rsidR="000F6832" w:rsidRDefault="000F6832">
                            <w:r w:rsidRPr="000F6832">
                              <w:rPr>
                                <w:rFonts w:hint="eastAsia"/>
                              </w:rPr>
                              <w:t>■医師の働き方改革を要因とする引き揚げは、ほとんどみられない</w:t>
                            </w:r>
                          </w:p>
                          <w:p w14:paraId="44C76A25" w14:textId="77777777" w:rsidR="000F6832" w:rsidRDefault="000F6832" w:rsidP="000F6832">
                            <w:pPr>
                              <w:ind w:left="210" w:hangingChars="100" w:hanging="210"/>
                            </w:pPr>
                            <w:r w:rsidRPr="000F6832">
                              <w:rPr>
                                <w:rFonts w:hint="eastAsia"/>
                              </w:rPr>
                              <w:t>■派遣医師数を増減別にみたところ、</w:t>
                            </w:r>
                            <w:r w:rsidRPr="000F6832">
                              <w:t>19診療科中、14診療科（内科、小児科、精神科、外科、</w:t>
                            </w:r>
                          </w:p>
                          <w:p w14:paraId="0DF328F5" w14:textId="7658B93E" w:rsidR="000F6832" w:rsidRDefault="000F6832" w:rsidP="000F6832">
                            <w:pPr>
                              <w:ind w:leftChars="100" w:left="210"/>
                            </w:pPr>
                            <w:r w:rsidRPr="000F6832">
                              <w:t>産婦人科、眼科、耳鼻咽喉科、泌尿器科、</w:t>
                            </w:r>
                            <w:r w:rsidRPr="000F6832">
                              <w:rPr>
                                <w:rFonts w:hint="eastAsia"/>
                              </w:rPr>
                              <w:t>脳神経外科、放射線科、麻酔科、臨床検査科、形成外科、総合診療科）で派遣人数が減少している。</w:t>
                            </w:r>
                          </w:p>
                          <w:p w14:paraId="2E0F5EDA" w14:textId="286EF53A" w:rsidR="000F6832" w:rsidRDefault="000F6832" w:rsidP="000F6832">
                            <w:pPr>
                              <w:ind w:left="210" w:hangingChars="100" w:hanging="210"/>
                            </w:pPr>
                            <w:r w:rsidRPr="000F6832">
                              <w:rPr>
                                <w:rFonts w:hint="eastAsia"/>
                              </w:rPr>
                              <w:t>■派遣数減少と回答した病院について、所在地別にみると、母数が多い大阪市を除くと、医師不足地域の泉州エリアがほぼ全診療科で、次いで中河内地区の多くの診療科で派遣人数に減少がみられた。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29D9BD" id="_x0000_s1028" type="#_x0000_t202" style="position:absolute;margin-left:-10.65pt;margin-top:8.65pt;width:480.0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" fillcolor="#b4c6e7 [1300]" strokecolor="#b4c6e7 [1300]">
                <v:textbox style="mso-fit-shape-to-text:t">
                  <w:txbxContent>
                    <w:p w14:paraId="62632398" w14:textId="625264D5" w:rsidR="000F6832" w:rsidRDefault="000F6832">
                      <w:r w:rsidRPr="000F6832">
                        <w:rPr>
                          <w:rFonts w:hint="eastAsia"/>
                        </w:rPr>
                        <w:t>■医師の働き方改革を要因とする引き揚げは、ほとんどみられない</w:t>
                      </w:r>
                    </w:p>
                    <w:p w14:paraId="44C76A25" w14:textId="77777777" w:rsidR="000F6832" w:rsidRDefault="000F6832" w:rsidP="000F6832">
                      <w:pPr>
                        <w:ind w:left="210" w:hangingChars="100" w:hanging="210"/>
                      </w:pPr>
                      <w:r w:rsidRPr="000F6832">
                        <w:rPr>
                          <w:rFonts w:hint="eastAsia"/>
                        </w:rPr>
                        <w:t>■派遣医師数を増減別にみたところ、</w:t>
                      </w:r>
                      <w:r w:rsidRPr="000F6832">
                        <w:t>19診療科中、14診療科（内科、小児科、精神科、外科、</w:t>
                      </w:r>
                    </w:p>
                    <w:p w14:paraId="0DF328F5" w14:textId="7658B93E" w:rsidR="000F6832" w:rsidRDefault="000F6832" w:rsidP="000F6832">
                      <w:pPr>
                        <w:ind w:leftChars="100" w:left="210"/>
                      </w:pPr>
                      <w:r w:rsidRPr="000F6832">
                        <w:t>産婦人科、眼科、耳鼻咽喉科、泌尿器科、</w:t>
                      </w:r>
                      <w:r w:rsidRPr="000F6832">
                        <w:rPr>
                          <w:rFonts w:hint="eastAsia"/>
                        </w:rPr>
                        <w:t>脳神経外科、放射線科、麻酔科、臨床検査科、形成外科、総合診療科）で派遣人数が減少している。</w:t>
                      </w:r>
                    </w:p>
                    <w:p w14:paraId="2E0F5EDA" w14:textId="286EF53A" w:rsidR="000F6832" w:rsidRDefault="000F6832" w:rsidP="000F6832">
                      <w:pPr>
                        <w:ind w:left="210" w:hangingChars="100" w:hanging="210"/>
                      </w:pPr>
                      <w:r w:rsidRPr="000F6832">
                        <w:rPr>
                          <w:rFonts w:hint="eastAsia"/>
                        </w:rPr>
                        <w:t>■派遣数減少と回答した病院について、所在地別にみると、母数が多い大阪市を除くと、医師不足地域の泉州エリアがほぼ全診療科で、次いで中河内地区の多くの診療科で派遣人数に減少がみられた。</w:t>
                      </w:r>
                    </w:p>
                  </w:txbxContent>
                </v:textbox>
              </v:shape>
            </w:pict>
          </mc:Fallback>
        </mc:AlternateContent>
      </w:r>
    </w:p>
    <w:p w14:paraId="0B990458" w14:textId="4EA0DED6" w:rsidR="0037021C" w:rsidRDefault="0037021C" w:rsidP="00415665">
      <w:pPr>
        <w:jc w:val="left"/>
      </w:pPr>
    </w:p>
    <w:p w14:paraId="5D941372" w14:textId="3CC7A66D" w:rsidR="0037021C" w:rsidRDefault="0037021C" w:rsidP="00415665">
      <w:pPr>
        <w:jc w:val="left"/>
      </w:pPr>
    </w:p>
    <w:p w14:paraId="5F455B09" w14:textId="334BF1FB" w:rsidR="0037021C" w:rsidRDefault="0037021C" w:rsidP="00415665">
      <w:pPr>
        <w:jc w:val="left"/>
      </w:pPr>
    </w:p>
    <w:p w14:paraId="77D42D39" w14:textId="4223D83C" w:rsidR="00F91BEB" w:rsidRDefault="00F91BEB" w:rsidP="00415665">
      <w:pPr>
        <w:jc w:val="left"/>
      </w:pPr>
    </w:p>
    <w:p w14:paraId="73B96318" w14:textId="28B03A9E" w:rsidR="00F91BEB" w:rsidRDefault="00F91BEB" w:rsidP="00415665">
      <w:pPr>
        <w:jc w:val="left"/>
      </w:pPr>
    </w:p>
    <w:p w14:paraId="7C539A96" w14:textId="450F89AF" w:rsidR="00F91BEB" w:rsidRDefault="00F91BEB" w:rsidP="00415665">
      <w:pPr>
        <w:jc w:val="left"/>
      </w:pPr>
    </w:p>
    <w:p w14:paraId="77ECD570" w14:textId="2C8957B3" w:rsidR="00F91BEB" w:rsidRDefault="00F91BEB" w:rsidP="00415665">
      <w:pPr>
        <w:jc w:val="left"/>
      </w:pPr>
    </w:p>
    <w:p w14:paraId="4ED376EA" w14:textId="51858472" w:rsidR="00F91BEB" w:rsidRPr="00105503" w:rsidRDefault="00105503" w:rsidP="00415665">
      <w:pPr>
        <w:jc w:val="left"/>
        <w:rPr>
          <w:rFonts w:ascii="Meiryo UI" w:eastAsia="Meiryo UI" w:hAnsi="Meiryo UI"/>
        </w:rPr>
      </w:pPr>
      <w:r w:rsidRPr="00105503">
        <w:rPr>
          <w:rFonts w:ascii="Meiryo UI" w:eastAsia="Meiryo UI" w:hAnsi="Meiryo UI" w:hint="eastAsia"/>
        </w:rPr>
        <w:lastRenderedPageBreak/>
        <w:t>②非常勤医師の診療科別、増減状況　（</w:t>
      </w:r>
      <w:r w:rsidRPr="00105503">
        <w:rPr>
          <w:rFonts w:ascii="Meiryo UI" w:eastAsia="Meiryo UI" w:hAnsi="Meiryo UI"/>
        </w:rPr>
        <w:t>R６⇒R7　増減）</w:t>
      </w:r>
    </w:p>
    <w:p w14:paraId="26F801AB" w14:textId="3B3FCA9C" w:rsidR="00F91BEB" w:rsidRDefault="00105503" w:rsidP="00415665">
      <w:pPr>
        <w:jc w:val="left"/>
      </w:pPr>
      <w:r w:rsidRPr="00105503">
        <w:rPr>
          <w:noProof/>
        </w:rPr>
        <w:drawing>
          <wp:inline distT="0" distB="0" distL="0" distR="0" wp14:anchorId="3BD1171D" wp14:editId="299630DA">
            <wp:extent cx="4953000" cy="50292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0" cy="502920"/>
                    </a:xfrm>
                    <a:prstGeom prst="rect">
                      <a:avLst/>
                    </a:prstGeom>
                    <a:noFill/>
                    <a:ln>
                      <a:noFill/>
                    </a:ln>
                  </pic:spPr>
                </pic:pic>
              </a:graphicData>
            </a:graphic>
          </wp:inline>
        </w:drawing>
      </w:r>
    </w:p>
    <w:p w14:paraId="5F51D21E" w14:textId="194C9253" w:rsidR="00EC7E23" w:rsidRDefault="00E260F6" w:rsidP="00415665">
      <w:pPr>
        <w:jc w:val="left"/>
      </w:pPr>
      <w:r w:rsidRPr="00E260F6">
        <w:rPr>
          <w:noProof/>
        </w:rPr>
        <w:drawing>
          <wp:anchor distT="0" distB="0" distL="114300" distR="114300" simplePos="0" relativeHeight="251721728" behindDoc="0" locked="0" layoutInCell="1" allowOverlap="1" wp14:anchorId="42EA1D98" wp14:editId="40E3F5F0">
            <wp:simplePos x="0" y="0"/>
            <wp:positionH relativeFrom="column">
              <wp:posOffset>-569595</wp:posOffset>
            </wp:positionH>
            <wp:positionV relativeFrom="paragraph">
              <wp:posOffset>187325</wp:posOffset>
            </wp:positionV>
            <wp:extent cx="6546690" cy="2545080"/>
            <wp:effectExtent l="0" t="0" r="6985" b="762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46690" cy="2545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F9220D" w14:textId="7B2AEC8D" w:rsidR="00EC7E23" w:rsidRDefault="00EC7E23" w:rsidP="00415665">
      <w:pPr>
        <w:jc w:val="left"/>
      </w:pPr>
    </w:p>
    <w:p w14:paraId="5D06CB60" w14:textId="5F222440" w:rsidR="00EC7E23" w:rsidRDefault="00EC7E23" w:rsidP="00415665">
      <w:pPr>
        <w:jc w:val="left"/>
      </w:pPr>
    </w:p>
    <w:p w14:paraId="03A4DC16" w14:textId="2E904547" w:rsidR="00EC7E23" w:rsidRDefault="00EC7E23" w:rsidP="00415665">
      <w:pPr>
        <w:jc w:val="left"/>
      </w:pPr>
    </w:p>
    <w:p w14:paraId="058B78F2" w14:textId="7700F4CF" w:rsidR="00EC7E23" w:rsidRDefault="00EC7E23" w:rsidP="00415665">
      <w:pPr>
        <w:jc w:val="left"/>
      </w:pPr>
    </w:p>
    <w:p w14:paraId="17DFE113" w14:textId="702F6419" w:rsidR="00EC7E23" w:rsidRDefault="00EC7E23" w:rsidP="00415665">
      <w:pPr>
        <w:jc w:val="left"/>
      </w:pPr>
    </w:p>
    <w:p w14:paraId="290B7645" w14:textId="3FFFA2DA" w:rsidR="00EC7E23" w:rsidRDefault="00EC7E23" w:rsidP="00415665">
      <w:pPr>
        <w:jc w:val="left"/>
      </w:pPr>
    </w:p>
    <w:p w14:paraId="1A646ACB" w14:textId="011FF4E4" w:rsidR="00EC7E23" w:rsidRDefault="00EC7E23" w:rsidP="00415665">
      <w:pPr>
        <w:jc w:val="left"/>
      </w:pPr>
    </w:p>
    <w:p w14:paraId="5084441D" w14:textId="1B3F70FB" w:rsidR="00EC7E23" w:rsidRDefault="00EC7E23" w:rsidP="00415665">
      <w:pPr>
        <w:jc w:val="left"/>
      </w:pPr>
    </w:p>
    <w:p w14:paraId="1746E8E3" w14:textId="3DF3B696" w:rsidR="00EC7E23" w:rsidRDefault="00EC7E23" w:rsidP="00415665">
      <w:pPr>
        <w:jc w:val="left"/>
      </w:pPr>
    </w:p>
    <w:p w14:paraId="23BD416A" w14:textId="75F940B7" w:rsidR="00EC7E23" w:rsidRDefault="00EC7E23" w:rsidP="00415665">
      <w:pPr>
        <w:jc w:val="left"/>
      </w:pPr>
    </w:p>
    <w:p w14:paraId="7A6A3DAA" w14:textId="120F1D9B" w:rsidR="00EC7E23" w:rsidRDefault="00EC7E23" w:rsidP="00415665">
      <w:pPr>
        <w:jc w:val="left"/>
      </w:pPr>
    </w:p>
    <w:p w14:paraId="3BD9DD08" w14:textId="6FBE8F01" w:rsidR="00EC7E23" w:rsidRDefault="00105503" w:rsidP="00415665">
      <w:pPr>
        <w:jc w:val="left"/>
      </w:pPr>
      <w:r>
        <w:rPr>
          <w:noProof/>
        </w:rPr>
        <mc:AlternateContent>
          <mc:Choice Requires="wps">
            <w:drawing>
              <wp:anchor distT="45720" distB="45720" distL="114300" distR="114300" simplePos="0" relativeHeight="251674624" behindDoc="0" locked="0" layoutInCell="1" allowOverlap="1" wp14:anchorId="37674DC8" wp14:editId="4BC54172">
                <wp:simplePos x="0" y="0"/>
                <wp:positionH relativeFrom="column">
                  <wp:posOffset>-165735</wp:posOffset>
                </wp:positionH>
                <wp:positionV relativeFrom="paragraph">
                  <wp:posOffset>499745</wp:posOffset>
                </wp:positionV>
                <wp:extent cx="6242050" cy="1404620"/>
                <wp:effectExtent l="0" t="0" r="25400" b="13970"/>
                <wp:wrapSquare wrapText="bothSides"/>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0" cy="1404620"/>
                        </a:xfrm>
                        <a:prstGeom prst="rect">
                          <a:avLst/>
                        </a:prstGeom>
                        <a:solidFill>
                          <a:schemeClr val="accent1">
                            <a:lumMod val="40000"/>
                            <a:lumOff val="60000"/>
                          </a:schemeClr>
                        </a:solidFill>
                        <a:ln w="9525">
                          <a:solidFill>
                            <a:schemeClr val="accent1">
                              <a:lumMod val="40000"/>
                              <a:lumOff val="60000"/>
                            </a:schemeClr>
                          </a:solidFill>
                          <a:miter lim="800000"/>
                          <a:headEnd/>
                          <a:tailEnd/>
                        </a:ln>
                      </wps:spPr>
                      <wps:txbx>
                        <w:txbxContent>
                          <w:p w14:paraId="50AC077D" w14:textId="4F10B4EC" w:rsidR="0037021C" w:rsidRDefault="0037021C">
                            <w:r w:rsidRPr="0037021C">
                              <w:rPr>
                                <w:rFonts w:hint="eastAsia"/>
                              </w:rPr>
                              <w:t>■医師の働き方改革を要因とする引き揚げは、ほとんどみられない</w:t>
                            </w:r>
                          </w:p>
                          <w:p w14:paraId="4EF9A47D" w14:textId="52951FAB" w:rsidR="0037021C" w:rsidRDefault="0037021C" w:rsidP="00095319">
                            <w:pPr>
                              <w:ind w:left="210" w:hangingChars="100" w:hanging="210"/>
                            </w:pPr>
                            <w:r w:rsidRPr="0037021C">
                              <w:rPr>
                                <w:rFonts w:hint="eastAsia"/>
                              </w:rPr>
                              <w:t>■</w:t>
                            </w:r>
                            <w:r w:rsidRPr="0037021C">
                              <w:t>R</w:t>
                            </w:r>
                            <w:r>
                              <w:rPr>
                                <w:rFonts w:hint="eastAsia"/>
                              </w:rPr>
                              <w:t>６</w:t>
                            </w:r>
                            <w:r w:rsidRPr="0037021C">
                              <w:t>年度比で、内科、外科の非常勤医師の減少が顕著であり、特に専門医のシーリング対象領域である内科が最も減少している。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674DC8" id="_x0000_s1029" type="#_x0000_t202" style="position:absolute;margin-left:-13.05pt;margin-top:39.35pt;width:491.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" fillcolor="#b4c6e7 [1300]" strokecolor="#b4c6e7 [1300]">
                <v:textbox style="mso-fit-shape-to-text:t">
                  <w:txbxContent>
                    <w:p w14:paraId="50AC077D" w14:textId="4F10B4EC" w:rsidR="0037021C" w:rsidRDefault="0037021C">
                      <w:r w:rsidRPr="0037021C">
                        <w:rPr>
                          <w:rFonts w:hint="eastAsia"/>
                        </w:rPr>
                        <w:t>■医師の働き方改革を要因とする引き揚げは、ほとんどみられない</w:t>
                      </w:r>
                    </w:p>
                    <w:p w14:paraId="4EF9A47D" w14:textId="52951FAB" w:rsidR="0037021C" w:rsidRDefault="0037021C" w:rsidP="00095319">
                      <w:pPr>
                        <w:ind w:left="210" w:hangingChars="100" w:hanging="210"/>
                      </w:pPr>
                      <w:r w:rsidRPr="0037021C">
                        <w:rPr>
                          <w:rFonts w:hint="eastAsia"/>
                        </w:rPr>
                        <w:t>■</w:t>
                      </w:r>
                      <w:r w:rsidRPr="0037021C">
                        <w:t>R</w:t>
                      </w:r>
                      <w:r>
                        <w:rPr>
                          <w:rFonts w:hint="eastAsia"/>
                        </w:rPr>
                        <w:t>６</w:t>
                      </w:r>
                      <w:r w:rsidRPr="0037021C">
                        <w:t>年度比で、内科、外科の非常勤医師の減少が顕著であり、特に専門医のシーリング対象領域である内科が最も減少している。</w:t>
                      </w:r>
                    </w:p>
                  </w:txbxContent>
                </v:textbox>
                <w10:wrap type="square"/>
              </v:shape>
            </w:pict>
          </mc:Fallback>
        </mc:AlternateContent>
      </w:r>
    </w:p>
    <w:p w14:paraId="3C9CC512" w14:textId="481B39A2" w:rsidR="00EC7E23" w:rsidRDefault="00EC7E23" w:rsidP="00415665">
      <w:pPr>
        <w:jc w:val="left"/>
      </w:pPr>
    </w:p>
    <w:p w14:paraId="16031716" w14:textId="0B14AD63" w:rsidR="00EC7E23" w:rsidRDefault="00EC7E23" w:rsidP="00415665">
      <w:pPr>
        <w:jc w:val="left"/>
      </w:pPr>
    </w:p>
    <w:p w14:paraId="334C5B79" w14:textId="135E06C1" w:rsidR="00EC7E23" w:rsidRDefault="00EC7E23" w:rsidP="00415665">
      <w:pPr>
        <w:jc w:val="left"/>
      </w:pPr>
    </w:p>
    <w:p w14:paraId="1935CCC4" w14:textId="2201BA0C" w:rsidR="00EC7E23" w:rsidRDefault="00EC7E23" w:rsidP="00415665">
      <w:pPr>
        <w:jc w:val="left"/>
      </w:pPr>
    </w:p>
    <w:p w14:paraId="374B344E" w14:textId="178DF626" w:rsidR="00105503" w:rsidRDefault="00105503" w:rsidP="00415665">
      <w:pPr>
        <w:jc w:val="left"/>
      </w:pPr>
    </w:p>
    <w:p w14:paraId="3C28D916" w14:textId="061CED33" w:rsidR="00105503" w:rsidRDefault="00105503" w:rsidP="00415665">
      <w:pPr>
        <w:jc w:val="left"/>
      </w:pPr>
    </w:p>
    <w:p w14:paraId="1EC46697" w14:textId="6FA07702" w:rsidR="00105503" w:rsidRDefault="00105503" w:rsidP="00415665">
      <w:pPr>
        <w:jc w:val="left"/>
      </w:pPr>
    </w:p>
    <w:p w14:paraId="7A0284DB" w14:textId="4DAFAC96" w:rsidR="00105503" w:rsidRDefault="00105503" w:rsidP="00415665">
      <w:pPr>
        <w:jc w:val="left"/>
      </w:pPr>
    </w:p>
    <w:p w14:paraId="677CC70A" w14:textId="38ECAE97" w:rsidR="00105503" w:rsidRDefault="00105503" w:rsidP="00415665">
      <w:pPr>
        <w:jc w:val="left"/>
      </w:pPr>
    </w:p>
    <w:p w14:paraId="6AF2962B" w14:textId="7777DC1D" w:rsidR="00105503" w:rsidRDefault="00105503" w:rsidP="00415665">
      <w:pPr>
        <w:jc w:val="left"/>
      </w:pPr>
    </w:p>
    <w:p w14:paraId="4C444556" w14:textId="77777777" w:rsidR="00105503" w:rsidRDefault="00105503" w:rsidP="00415665">
      <w:pPr>
        <w:jc w:val="left"/>
      </w:pPr>
    </w:p>
    <w:p w14:paraId="737DE6A2" w14:textId="4005C552" w:rsidR="00EC7E23" w:rsidRDefault="00EC7E23" w:rsidP="00415665">
      <w:pPr>
        <w:jc w:val="left"/>
      </w:pPr>
    </w:p>
    <w:p w14:paraId="386FA6FE" w14:textId="77777777" w:rsidR="00EC7E23" w:rsidRDefault="00EC7E23" w:rsidP="00415665">
      <w:pPr>
        <w:jc w:val="left"/>
      </w:pPr>
    </w:p>
    <w:p w14:paraId="0CCC1287" w14:textId="1BBC6633" w:rsidR="00EC7E23" w:rsidRDefault="00EC7E23" w:rsidP="00415665">
      <w:pPr>
        <w:jc w:val="left"/>
      </w:pPr>
    </w:p>
    <w:p w14:paraId="1384D427" w14:textId="61AD4767" w:rsidR="00015A27" w:rsidRPr="00583DED" w:rsidRDefault="00015A27" w:rsidP="00015A27">
      <w:pPr>
        <w:adjustRightInd w:val="0"/>
        <w:snapToGrid w:val="0"/>
        <w:rPr>
          <w:rFonts w:ascii="Meiryo UI" w:eastAsia="Meiryo UI" w:hAnsi="Meiryo UI"/>
          <w:b/>
          <w:color w:val="FFFFFF" w:themeColor="background1"/>
        </w:rPr>
      </w:pPr>
      <w:r w:rsidRPr="008921FC">
        <w:rPr>
          <w:rFonts w:ascii="Meiryo UI" w:eastAsia="Meiryo UI" w:hAnsi="Meiryo UI" w:hint="eastAsia"/>
          <w:b/>
          <w:color w:val="FFFFFF" w:themeColor="background1"/>
          <w:highlight w:val="darkBlue"/>
        </w:rPr>
        <w:lastRenderedPageBreak/>
        <w:t>【</w:t>
      </w:r>
      <w:r>
        <w:rPr>
          <w:rFonts w:ascii="Meiryo UI" w:eastAsia="Meiryo UI" w:hAnsi="Meiryo UI" w:hint="eastAsia"/>
          <w:b/>
          <w:color w:val="FFFFFF" w:themeColor="background1"/>
          <w:highlight w:val="darkBlue"/>
        </w:rPr>
        <w:t>３</w:t>
      </w:r>
      <w:r w:rsidRPr="008921FC">
        <w:rPr>
          <w:rFonts w:ascii="Meiryo UI" w:eastAsia="Meiryo UI" w:hAnsi="Meiryo UI" w:hint="eastAsia"/>
          <w:b/>
          <w:color w:val="FFFFFF" w:themeColor="background1"/>
          <w:highlight w:val="darkBlue"/>
        </w:rPr>
        <w:t>】</w:t>
      </w:r>
      <w:r>
        <w:rPr>
          <w:rFonts w:ascii="Meiryo UI" w:eastAsia="Meiryo UI" w:hAnsi="Meiryo UI" w:hint="eastAsia"/>
          <w:b/>
          <w:color w:val="FFFFFF" w:themeColor="background1"/>
          <w:highlight w:val="darkBlue"/>
        </w:rPr>
        <w:t>診療機能への影響（病院</w:t>
      </w:r>
      <w:r w:rsidR="00866894">
        <w:rPr>
          <w:rFonts w:ascii="Meiryo UI" w:eastAsia="Meiryo UI" w:hAnsi="Meiryo UI" w:hint="eastAsia"/>
          <w:b/>
          <w:color w:val="FFFFFF" w:themeColor="background1"/>
          <w:highlight w:val="darkBlue"/>
        </w:rPr>
        <w:t>のみ</w:t>
      </w:r>
      <w:r>
        <w:rPr>
          <w:rFonts w:ascii="Meiryo UI" w:eastAsia="Meiryo UI" w:hAnsi="Meiryo UI" w:hint="eastAsia"/>
          <w:b/>
          <w:color w:val="FFFFFF" w:themeColor="background1"/>
          <w:highlight w:val="darkBlue"/>
        </w:rPr>
        <w:t>）</w:t>
      </w:r>
    </w:p>
    <w:p w14:paraId="5BDEEAC2" w14:textId="3B9BD241" w:rsidR="000F6832" w:rsidRDefault="003D53BE" w:rsidP="00415665">
      <w:pPr>
        <w:jc w:val="left"/>
      </w:pPr>
      <w:r>
        <w:rPr>
          <w:noProof/>
        </w:rPr>
        <mc:AlternateContent>
          <mc:Choice Requires="wps">
            <w:drawing>
              <wp:anchor distT="0" distB="0" distL="114300" distR="114300" simplePos="0" relativeHeight="251676672" behindDoc="0" locked="0" layoutInCell="1" allowOverlap="1" wp14:anchorId="6F79E230" wp14:editId="024FB1C6">
                <wp:simplePos x="0" y="0"/>
                <wp:positionH relativeFrom="column">
                  <wp:posOffset>455295</wp:posOffset>
                </wp:positionH>
                <wp:positionV relativeFrom="paragraph">
                  <wp:posOffset>1052195</wp:posOffset>
                </wp:positionV>
                <wp:extent cx="2830830" cy="224790"/>
                <wp:effectExtent l="19050" t="19050" r="26670" b="22860"/>
                <wp:wrapNone/>
                <wp:docPr id="25" name="正方形/長方形 25"/>
                <wp:cNvGraphicFramePr/>
                <a:graphic xmlns:a="http://schemas.openxmlformats.org/drawingml/2006/main">
                  <a:graphicData uri="http://schemas.microsoft.com/office/word/2010/wordprocessingShape">
                    <wps:wsp>
                      <wps:cNvSpPr/>
                      <wps:spPr>
                        <a:xfrm>
                          <a:off x="0" y="0"/>
                          <a:ext cx="2830830" cy="224790"/>
                        </a:xfrm>
                        <a:prstGeom prst="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B07AF85" id="正方形/長方形 25" o:spid="_x0000_s1026" style="position:absolute;left:0;text-align:left;margin-left:35.85pt;margin-top:82.85pt;width:222.9pt;height:1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" filled="f" strokecolor="#ed7d31 [3205]" strokeweight="2.25pt"/>
            </w:pict>
          </mc:Fallback>
        </mc:AlternateContent>
      </w:r>
      <w:r w:rsidR="0037021C" w:rsidRPr="0037021C">
        <w:rPr>
          <w:noProof/>
        </w:rPr>
        <w:drawing>
          <wp:inline distT="0" distB="0" distL="0" distR="0" wp14:anchorId="2504FDED" wp14:editId="4A1A9C81">
            <wp:extent cx="5400040" cy="1382395"/>
            <wp:effectExtent l="0" t="0" r="0" b="825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4915" cy="1388763"/>
                    </a:xfrm>
                    <a:prstGeom prst="rect">
                      <a:avLst/>
                    </a:prstGeom>
                    <a:noFill/>
                    <a:ln>
                      <a:noFill/>
                    </a:ln>
                  </pic:spPr>
                </pic:pic>
              </a:graphicData>
            </a:graphic>
          </wp:inline>
        </w:drawing>
      </w:r>
    </w:p>
    <w:p w14:paraId="52855506" w14:textId="3F953ED4" w:rsidR="0037021C" w:rsidRPr="003D53BE" w:rsidRDefault="003D53BE" w:rsidP="0037021C">
      <w:pPr>
        <w:rPr>
          <w:rFonts w:ascii="Meiryo UI" w:eastAsia="Meiryo UI" w:hAnsi="Meiryo UI"/>
        </w:rPr>
      </w:pPr>
      <w:r>
        <w:rPr>
          <w:rFonts w:hint="eastAsia"/>
        </w:rPr>
        <w:t xml:space="preserve">　　　</w:t>
      </w:r>
      <w:r w:rsidRPr="003D53BE">
        <w:rPr>
          <w:rFonts w:ascii="Meiryo UI" w:eastAsia="Meiryo UI" w:hAnsi="Meiryo UI"/>
        </w:rPr>
        <w:t>R6.4～診療体制の縮小を行った（９機関）</w:t>
      </w:r>
    </w:p>
    <w:p w14:paraId="3F6C0733" w14:textId="455D738A" w:rsidR="0037021C" w:rsidRDefault="003D53BE" w:rsidP="0037021C">
      <w:r w:rsidRPr="0037021C">
        <w:rPr>
          <w:noProof/>
        </w:rPr>
        <w:drawing>
          <wp:anchor distT="0" distB="0" distL="114300" distR="114300" simplePos="0" relativeHeight="251675648" behindDoc="0" locked="0" layoutInCell="1" allowOverlap="1" wp14:anchorId="7E3E9FAB" wp14:editId="7B868E7E">
            <wp:simplePos x="0" y="0"/>
            <wp:positionH relativeFrom="column">
              <wp:posOffset>459105</wp:posOffset>
            </wp:positionH>
            <wp:positionV relativeFrom="paragraph">
              <wp:posOffset>73660</wp:posOffset>
            </wp:positionV>
            <wp:extent cx="3101340" cy="3616058"/>
            <wp:effectExtent l="0" t="0" r="3810" b="381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1099" cy="36274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0347D6" w14:textId="54E7C2F2" w:rsidR="0037021C" w:rsidRDefault="0037021C" w:rsidP="0037021C"/>
    <w:p w14:paraId="5A2E8E76" w14:textId="20C068A9" w:rsidR="0037021C" w:rsidRDefault="0037021C" w:rsidP="0037021C"/>
    <w:p w14:paraId="107BF0AB" w14:textId="7DCC785B" w:rsidR="003D53BE" w:rsidRDefault="003D53BE" w:rsidP="0037021C"/>
    <w:p w14:paraId="283229A8" w14:textId="2774C968" w:rsidR="003D53BE" w:rsidRDefault="003D53BE" w:rsidP="0037021C"/>
    <w:p w14:paraId="465F572C" w14:textId="52A01C42" w:rsidR="003D53BE" w:rsidRDefault="003D53BE" w:rsidP="0037021C"/>
    <w:p w14:paraId="6368F1AE" w14:textId="4C0C9B05" w:rsidR="003D53BE" w:rsidRDefault="003D53BE" w:rsidP="0037021C"/>
    <w:p w14:paraId="1AA3DD7E" w14:textId="1B74F9FA" w:rsidR="003D53BE" w:rsidRDefault="003D53BE" w:rsidP="0037021C"/>
    <w:p w14:paraId="71A69F12" w14:textId="056CE9A7" w:rsidR="003D53BE" w:rsidRDefault="003D53BE" w:rsidP="0037021C"/>
    <w:p w14:paraId="20237DF3" w14:textId="52484D81" w:rsidR="003D53BE" w:rsidRDefault="003D53BE" w:rsidP="0037021C"/>
    <w:p w14:paraId="7D57D386" w14:textId="338C338A" w:rsidR="003D53BE" w:rsidRDefault="003D53BE" w:rsidP="0037021C"/>
    <w:p w14:paraId="0E64ED94" w14:textId="7D4FDD66" w:rsidR="003D53BE" w:rsidRDefault="003D53BE" w:rsidP="0037021C"/>
    <w:p w14:paraId="45A721FB" w14:textId="45F8737E" w:rsidR="003D53BE" w:rsidRDefault="003D53BE" w:rsidP="0037021C"/>
    <w:p w14:paraId="2F129FCA" w14:textId="369629BD" w:rsidR="003D53BE" w:rsidRDefault="003D53BE" w:rsidP="0037021C"/>
    <w:p w14:paraId="34812BB8" w14:textId="5892C7B6" w:rsidR="003D53BE" w:rsidRDefault="003D53BE" w:rsidP="0037021C"/>
    <w:p w14:paraId="22645D21" w14:textId="64CA0104" w:rsidR="003D53BE" w:rsidRDefault="003D53BE" w:rsidP="0037021C"/>
    <w:p w14:paraId="0F58706B" w14:textId="03EE5A90" w:rsidR="003D53BE" w:rsidRDefault="00E260F6" w:rsidP="0037021C">
      <w:r w:rsidRPr="00E46D59">
        <w:rPr>
          <w:rFonts w:hint="eastAsia"/>
          <w:noProof/>
        </w:rPr>
        <w:drawing>
          <wp:anchor distT="0" distB="0" distL="114300" distR="114300" simplePos="0" relativeHeight="251716608" behindDoc="0" locked="0" layoutInCell="1" allowOverlap="1" wp14:anchorId="2386A6CE" wp14:editId="3F52A7FD">
            <wp:simplePos x="0" y="0"/>
            <wp:positionH relativeFrom="column">
              <wp:posOffset>81915</wp:posOffset>
            </wp:positionH>
            <wp:positionV relativeFrom="paragraph">
              <wp:posOffset>183515</wp:posOffset>
            </wp:positionV>
            <wp:extent cx="5400040" cy="1596390"/>
            <wp:effectExtent l="0" t="0" r="0" b="3810"/>
            <wp:wrapThrough wrapText="bothSides">
              <wp:wrapPolygon edited="0">
                <wp:start x="914" y="0"/>
                <wp:lineTo x="914" y="1289"/>
                <wp:lineTo x="1600" y="4640"/>
                <wp:lineTo x="1753" y="21394"/>
                <wp:lineTo x="20726" y="21394"/>
                <wp:lineTo x="20879" y="2578"/>
                <wp:lineTo x="19355" y="2062"/>
                <wp:lineTo x="11278" y="0"/>
                <wp:lineTo x="914" y="0"/>
              </wp:wrapPolygon>
            </wp:wrapThrough>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1596390"/>
                    </a:xfrm>
                    <a:prstGeom prst="rect">
                      <a:avLst/>
                    </a:prstGeom>
                    <a:noFill/>
                    <a:ln>
                      <a:noFill/>
                    </a:ln>
                  </pic:spPr>
                </pic:pic>
              </a:graphicData>
            </a:graphic>
          </wp:anchor>
        </w:drawing>
      </w:r>
    </w:p>
    <w:p w14:paraId="1FCBE16B" w14:textId="28AEFF75" w:rsidR="003D53BE" w:rsidRDefault="003D53BE" w:rsidP="0037021C"/>
    <w:p w14:paraId="18772566" w14:textId="3105BE4B" w:rsidR="003D53BE" w:rsidRDefault="003D53BE" w:rsidP="0037021C"/>
    <w:p w14:paraId="3867E3EF" w14:textId="3E4C6B5C" w:rsidR="00741D2C" w:rsidRDefault="00E260F6" w:rsidP="0037021C">
      <w:r>
        <w:rPr>
          <w:noProof/>
        </w:rPr>
        <mc:AlternateContent>
          <mc:Choice Requires="wps">
            <w:drawing>
              <wp:anchor distT="0" distB="0" distL="114300" distR="114300" simplePos="0" relativeHeight="251680768" behindDoc="0" locked="0" layoutInCell="1" allowOverlap="1" wp14:anchorId="1A0CC40F" wp14:editId="278A5572">
                <wp:simplePos x="0" y="0"/>
                <wp:positionH relativeFrom="column">
                  <wp:posOffset>582295</wp:posOffset>
                </wp:positionH>
                <wp:positionV relativeFrom="paragraph">
                  <wp:posOffset>217805</wp:posOffset>
                </wp:positionV>
                <wp:extent cx="2773680" cy="224790"/>
                <wp:effectExtent l="19050" t="19050" r="26670" b="22860"/>
                <wp:wrapThrough wrapText="bothSides">
                  <wp:wrapPolygon edited="0">
                    <wp:start x="-148" y="-1831"/>
                    <wp:lineTo x="-148" y="21966"/>
                    <wp:lineTo x="21659" y="21966"/>
                    <wp:lineTo x="21659" y="-1831"/>
                    <wp:lineTo x="-148" y="-1831"/>
                  </wp:wrapPolygon>
                </wp:wrapThrough>
                <wp:docPr id="29" name="正方形/長方形 29"/>
                <wp:cNvGraphicFramePr/>
                <a:graphic xmlns:a="http://schemas.openxmlformats.org/drawingml/2006/main">
                  <a:graphicData uri="http://schemas.microsoft.com/office/word/2010/wordprocessingShape">
                    <wps:wsp>
                      <wps:cNvSpPr/>
                      <wps:spPr>
                        <a:xfrm>
                          <a:off x="0" y="0"/>
                          <a:ext cx="2773680" cy="224790"/>
                        </a:xfrm>
                        <a:prstGeom prst="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9E58AE" id="正方形/長方形 29" o:spid="_x0000_s1026" style="position:absolute;left:0;text-align:left;margin-left:45.85pt;margin-top:17.15pt;width:218.4pt;height:17.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" filled="f" strokecolor="#ed7d31 [3205]" strokeweight="2.25pt">
                <w10:wrap type="through"/>
              </v:rect>
            </w:pict>
          </mc:Fallback>
        </mc:AlternateContent>
      </w:r>
    </w:p>
    <w:p w14:paraId="632B5ED0" w14:textId="52E0B4C2" w:rsidR="00741D2C" w:rsidRDefault="00741D2C" w:rsidP="0037021C"/>
    <w:p w14:paraId="08C62383" w14:textId="6BA7DD14" w:rsidR="00741D2C" w:rsidRDefault="00741D2C" w:rsidP="0037021C"/>
    <w:p w14:paraId="0C41C96D" w14:textId="79E743EE" w:rsidR="00741D2C" w:rsidRDefault="00741D2C" w:rsidP="0037021C"/>
    <w:p w14:paraId="6DFA89AE" w14:textId="4D1D5C73" w:rsidR="00741D2C" w:rsidRDefault="00741D2C" w:rsidP="0037021C"/>
    <w:p w14:paraId="4CD5CE03" w14:textId="23C9443F" w:rsidR="00741D2C" w:rsidRDefault="00E260F6" w:rsidP="0037021C">
      <w:r w:rsidRPr="00E46D59">
        <w:rPr>
          <w:rFonts w:hint="eastAsia"/>
          <w:noProof/>
        </w:rPr>
        <w:drawing>
          <wp:anchor distT="0" distB="0" distL="114300" distR="114300" simplePos="0" relativeHeight="251681792" behindDoc="0" locked="0" layoutInCell="1" allowOverlap="1" wp14:anchorId="3204BD41" wp14:editId="16FAD679">
            <wp:simplePos x="0" y="0"/>
            <wp:positionH relativeFrom="column">
              <wp:posOffset>581025</wp:posOffset>
            </wp:positionH>
            <wp:positionV relativeFrom="paragraph">
              <wp:posOffset>160655</wp:posOffset>
            </wp:positionV>
            <wp:extent cx="1432560" cy="367665"/>
            <wp:effectExtent l="0" t="0" r="0" b="0"/>
            <wp:wrapThrough wrapText="bothSides">
              <wp:wrapPolygon edited="0">
                <wp:start x="0" y="0"/>
                <wp:lineTo x="0" y="20145"/>
                <wp:lineTo x="6606" y="20145"/>
                <wp:lineTo x="17234" y="17907"/>
                <wp:lineTo x="21255" y="13430"/>
                <wp:lineTo x="21255" y="0"/>
                <wp:lineTo x="0" y="0"/>
              </wp:wrapPolygon>
            </wp:wrapThrough>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25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65D987" w14:textId="2CE33732" w:rsidR="003D53BE" w:rsidRDefault="003D53BE" w:rsidP="0037021C"/>
    <w:p w14:paraId="11157DFD" w14:textId="5ECA3003" w:rsidR="00015A27" w:rsidRPr="008225EB" w:rsidRDefault="00015A27" w:rsidP="00015A27">
      <w:pPr>
        <w:adjustRightInd w:val="0"/>
        <w:snapToGrid w:val="0"/>
        <w:rPr>
          <w:rFonts w:ascii="Meiryo UI" w:eastAsia="Meiryo UI" w:hAnsi="Meiryo UI"/>
          <w:b/>
          <w:bCs/>
          <w:color w:val="FFFFFF" w:themeColor="background1"/>
          <w:szCs w:val="21"/>
        </w:rPr>
      </w:pPr>
      <w:r w:rsidRPr="008225EB">
        <w:rPr>
          <w:rFonts w:ascii="Meiryo UI" w:eastAsia="Meiryo UI" w:hAnsi="Meiryo UI" w:hint="eastAsia"/>
          <w:b/>
          <w:bCs/>
          <w:color w:val="FFFFFF" w:themeColor="background1"/>
          <w:szCs w:val="21"/>
          <w:highlight w:val="darkBlue"/>
        </w:rPr>
        <w:lastRenderedPageBreak/>
        <w:t>【４】</w:t>
      </w:r>
      <w:r>
        <w:rPr>
          <w:rFonts w:ascii="Meiryo UI" w:eastAsia="Meiryo UI" w:hAnsi="Meiryo UI" w:hint="eastAsia"/>
          <w:b/>
          <w:bCs/>
          <w:color w:val="FFFFFF" w:themeColor="background1"/>
          <w:szCs w:val="21"/>
          <w:highlight w:val="darkBlue"/>
        </w:rPr>
        <w:t>病院のタスク・シフト/シェアの取組状況（病院のみ）</w:t>
      </w:r>
    </w:p>
    <w:p w14:paraId="3F4BECB4" w14:textId="5FDDCDCC" w:rsidR="00E46D59" w:rsidRPr="00015A27" w:rsidRDefault="00E46D59" w:rsidP="00415665">
      <w:pPr>
        <w:jc w:val="left"/>
      </w:pPr>
    </w:p>
    <w:p w14:paraId="125D203B" w14:textId="08533E57" w:rsidR="00AF7558" w:rsidRPr="009F6D97" w:rsidRDefault="004C3D2C" w:rsidP="00415665">
      <w:pPr>
        <w:jc w:val="left"/>
        <w:rPr>
          <w:rFonts w:ascii="Meiryo UI" w:eastAsia="Meiryo UI" w:hAnsi="Meiryo UI"/>
        </w:rPr>
      </w:pPr>
      <w:r w:rsidRPr="009F6D97">
        <w:rPr>
          <w:rFonts w:ascii="Meiryo UI" w:eastAsia="Meiryo UI" w:hAnsi="Meiryo UI" w:hint="eastAsia"/>
        </w:rPr>
        <w:t>（１）病床規模別の実施状況（割合）</w:t>
      </w:r>
    </w:p>
    <w:p w14:paraId="26979012" w14:textId="6EBAA316" w:rsidR="00524592" w:rsidRDefault="00831E93" w:rsidP="00415665">
      <w:pPr>
        <w:jc w:val="left"/>
      </w:pPr>
      <w:r>
        <w:rPr>
          <w:noProof/>
        </w:rPr>
        <mc:AlternateContent>
          <mc:Choice Requires="wps">
            <w:drawing>
              <wp:anchor distT="45720" distB="45720" distL="114300" distR="114300" simplePos="0" relativeHeight="251688960" behindDoc="0" locked="0" layoutInCell="1" allowOverlap="1" wp14:anchorId="2C43786F" wp14:editId="090F67B3">
                <wp:simplePos x="0" y="0"/>
                <wp:positionH relativeFrom="column">
                  <wp:posOffset>2554605</wp:posOffset>
                </wp:positionH>
                <wp:positionV relativeFrom="paragraph">
                  <wp:posOffset>575945</wp:posOffset>
                </wp:positionV>
                <wp:extent cx="609600" cy="266700"/>
                <wp:effectExtent l="0" t="0" r="0"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solidFill>
                          <a:srgbClr val="FFFFFF"/>
                        </a:solidFill>
                        <a:ln w="9525">
                          <a:noFill/>
                          <a:miter lim="800000"/>
                          <a:headEnd/>
                          <a:tailEnd/>
                        </a:ln>
                      </wps:spPr>
                      <wps:txbx>
                        <w:txbxContent>
                          <w:p w14:paraId="6EEF1F96" w14:textId="0260E212" w:rsidR="00831E93" w:rsidRPr="00831E93" w:rsidRDefault="00831E93">
                            <w:pPr>
                              <w:rPr>
                                <w:b/>
                                <w:bCs/>
                                <w:sz w:val="18"/>
                                <w:szCs w:val="18"/>
                              </w:rPr>
                            </w:pPr>
                            <w:r w:rsidRPr="00831E93">
                              <w:rPr>
                                <w:b/>
                                <w:bCs/>
                                <w:sz w:val="18"/>
                                <w:szCs w:val="18"/>
                              </w:rPr>
                              <w:t>22</w:t>
                            </w:r>
                            <w:r w:rsidRPr="00831E93">
                              <w:rPr>
                                <w:b/>
                                <w:bCs/>
                                <w:sz w:val="18"/>
                                <w:szCs w:val="18"/>
                              </w:rPr>
                              <w:t>病院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3786F" id="_x0000_s1030" type="#_x0000_t202" style="position:absolute;margin-left:201.15pt;margin-top:45.35pt;width:48pt;height:21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" stroked="f">
                <v:textbox>
                  <w:txbxContent>
                    <w:p w14:paraId="6EEF1F96" w14:textId="0260E212" w:rsidR="00831E93" w:rsidRPr="00831E93" w:rsidRDefault="00831E93">
                      <w:pPr>
                        <w:rPr>
                          <w:b/>
                          <w:bCs/>
                          <w:sz w:val="18"/>
                          <w:szCs w:val="18"/>
                        </w:rPr>
                      </w:pPr>
                      <w:r w:rsidRPr="00831E93">
                        <w:rPr>
                          <w:b/>
                          <w:bCs/>
                          <w:sz w:val="18"/>
                          <w:szCs w:val="18"/>
                        </w:rPr>
                        <w:t>22</w:t>
                      </w:r>
                      <w:r w:rsidRPr="00831E93">
                        <w:rPr>
                          <w:b/>
                          <w:bCs/>
                          <w:sz w:val="18"/>
                          <w:szCs w:val="18"/>
                        </w:rPr>
                        <w:t>病院</w:t>
                      </w:r>
                    </w:p>
                  </w:txbxContent>
                </v:textbox>
              </v:shape>
            </w:pict>
          </mc:Fallback>
        </mc:AlternateContent>
      </w:r>
      <w:r>
        <w:rPr>
          <w:noProof/>
        </w:rPr>
        <w:drawing>
          <wp:inline distT="0" distB="0" distL="0" distR="0" wp14:anchorId="338D2789" wp14:editId="2325B5FB">
            <wp:extent cx="5783580" cy="2834640"/>
            <wp:effectExtent l="0" t="0" r="7620" b="3810"/>
            <wp:docPr id="11" name="グラフ 11">
              <a:extLst xmlns:a="http://schemas.openxmlformats.org/drawingml/2006/main">
                <a:ext uri="{FF2B5EF4-FFF2-40B4-BE49-F238E27FC236}">
                  <a16:creationId xmlns:a16="http://schemas.microsoft.com/office/drawing/2014/main" id="{C40EBF36-4371-447E-ABB2-BBF4AF0005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EE0D9C" w14:textId="2EBCD3F9" w:rsidR="00F15B99" w:rsidRPr="009F6D97" w:rsidRDefault="004C3D2C" w:rsidP="00415665">
      <w:pPr>
        <w:jc w:val="left"/>
        <w:rPr>
          <w:rFonts w:ascii="Meiryo UI" w:eastAsia="Meiryo UI" w:hAnsi="Meiryo UI"/>
        </w:rPr>
      </w:pPr>
      <w:r w:rsidRPr="009F6D97">
        <w:rPr>
          <w:rFonts w:ascii="Meiryo UI" w:eastAsia="Meiryo UI" w:hAnsi="Meiryo UI" w:hint="eastAsia"/>
        </w:rPr>
        <w:t>（２）診療科別の実施状況（割合）</w:t>
      </w:r>
    </w:p>
    <w:p w14:paraId="4131F9F9" w14:textId="460DED84" w:rsidR="00524592" w:rsidRDefault="008A2FFF" w:rsidP="00415665">
      <w:pPr>
        <w:jc w:val="left"/>
      </w:pPr>
      <w:r>
        <w:rPr>
          <w:noProof/>
        </w:rPr>
        <w:drawing>
          <wp:inline distT="0" distB="0" distL="0" distR="0" wp14:anchorId="1F5DB4BA" wp14:editId="5FC14C3A">
            <wp:extent cx="5400040" cy="3688080"/>
            <wp:effectExtent l="0" t="0" r="10160" b="7620"/>
            <wp:docPr id="12" name="グラフ 12">
              <a:extLst xmlns:a="http://schemas.openxmlformats.org/drawingml/2006/main">
                <a:ext uri="{FF2B5EF4-FFF2-40B4-BE49-F238E27FC236}">
                  <a16:creationId xmlns:a16="http://schemas.microsoft.com/office/drawing/2014/main" id="{4FB3D65B-DFB1-4D93-BCE2-FDB479CBAD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EDDA863" w14:textId="6885C62F" w:rsidR="008A2FFF" w:rsidRDefault="008A2FFF" w:rsidP="00415665">
      <w:pPr>
        <w:jc w:val="left"/>
      </w:pPr>
    </w:p>
    <w:p w14:paraId="6F10F980" w14:textId="77777777" w:rsidR="00EC7E23" w:rsidRDefault="00EC7E23" w:rsidP="00415665">
      <w:pPr>
        <w:jc w:val="left"/>
      </w:pPr>
    </w:p>
    <w:p w14:paraId="69B7553A" w14:textId="14827D5C" w:rsidR="008A2FFF" w:rsidRPr="009F6D97" w:rsidRDefault="008A2FFF" w:rsidP="008A2FFF">
      <w:pPr>
        <w:jc w:val="left"/>
        <w:rPr>
          <w:rFonts w:ascii="Meiryo UI" w:eastAsia="Meiryo UI" w:hAnsi="Meiryo UI"/>
        </w:rPr>
      </w:pPr>
      <w:r w:rsidRPr="009F6D97">
        <w:rPr>
          <w:rFonts w:ascii="Meiryo UI" w:eastAsia="Meiryo UI" w:hAnsi="Meiryo UI" w:hint="eastAsia"/>
        </w:rPr>
        <w:lastRenderedPageBreak/>
        <w:t>（３）実施している職種</w:t>
      </w:r>
    </w:p>
    <w:p w14:paraId="2F020993" w14:textId="66D07860" w:rsidR="008A2FFF" w:rsidRDefault="008A2FFF" w:rsidP="00415665">
      <w:pPr>
        <w:jc w:val="left"/>
      </w:pPr>
      <w:r>
        <w:rPr>
          <w:noProof/>
        </w:rPr>
        <w:drawing>
          <wp:anchor distT="0" distB="0" distL="114300" distR="114300" simplePos="0" relativeHeight="251694080" behindDoc="0" locked="0" layoutInCell="1" allowOverlap="1" wp14:anchorId="7E1FB9E3" wp14:editId="3FB823C7">
            <wp:simplePos x="0" y="0"/>
            <wp:positionH relativeFrom="column">
              <wp:posOffset>1905</wp:posOffset>
            </wp:positionH>
            <wp:positionV relativeFrom="paragraph">
              <wp:posOffset>50165</wp:posOffset>
            </wp:positionV>
            <wp:extent cx="4998720" cy="2758440"/>
            <wp:effectExtent l="0" t="0" r="11430" b="3810"/>
            <wp:wrapNone/>
            <wp:docPr id="727403746" name="グラフ 1">
              <a:extLst xmlns:a="http://schemas.openxmlformats.org/drawingml/2006/main">
                <a:ext uri="{FF2B5EF4-FFF2-40B4-BE49-F238E27FC236}">
                  <a16:creationId xmlns:a16="http://schemas.microsoft.com/office/drawing/2014/main" id="{A594E6EE-BD47-498E-9FA6-6CE9D65420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4149AE05" w14:textId="53EBB151" w:rsidR="008A2FFF" w:rsidRDefault="008A2FFF" w:rsidP="00415665">
      <w:pPr>
        <w:jc w:val="left"/>
      </w:pPr>
    </w:p>
    <w:p w14:paraId="6CA68283" w14:textId="377F5E5C" w:rsidR="008A2FFF" w:rsidRDefault="008A2FFF" w:rsidP="00415665">
      <w:pPr>
        <w:jc w:val="left"/>
      </w:pPr>
    </w:p>
    <w:p w14:paraId="085CCF9A" w14:textId="3989640F" w:rsidR="008A2FFF" w:rsidRDefault="008A2FFF" w:rsidP="00415665">
      <w:pPr>
        <w:jc w:val="left"/>
      </w:pPr>
    </w:p>
    <w:p w14:paraId="4BE50397" w14:textId="302DD8AB" w:rsidR="008A2FFF" w:rsidRDefault="008A2FFF" w:rsidP="00415665">
      <w:pPr>
        <w:jc w:val="left"/>
      </w:pPr>
    </w:p>
    <w:p w14:paraId="214CF56D" w14:textId="2070182A" w:rsidR="008A2FFF" w:rsidRDefault="008A2FFF" w:rsidP="00415665">
      <w:pPr>
        <w:jc w:val="left"/>
      </w:pPr>
    </w:p>
    <w:p w14:paraId="075BB444" w14:textId="641F403C" w:rsidR="008A2FFF" w:rsidRDefault="008A2FFF" w:rsidP="00415665">
      <w:pPr>
        <w:jc w:val="left"/>
      </w:pPr>
    </w:p>
    <w:p w14:paraId="1DF02C18" w14:textId="21D85695" w:rsidR="008A2FFF" w:rsidRDefault="008A2FFF" w:rsidP="00415665">
      <w:pPr>
        <w:jc w:val="left"/>
      </w:pPr>
    </w:p>
    <w:p w14:paraId="037E5F02" w14:textId="220F9124" w:rsidR="008A2FFF" w:rsidRDefault="008A2FFF" w:rsidP="00415665">
      <w:pPr>
        <w:jc w:val="left"/>
      </w:pPr>
    </w:p>
    <w:p w14:paraId="4A3FDB82" w14:textId="77777777" w:rsidR="008A2FFF" w:rsidRDefault="008A2FFF" w:rsidP="00415665">
      <w:pPr>
        <w:jc w:val="left"/>
      </w:pPr>
    </w:p>
    <w:p w14:paraId="4C3CE5A8" w14:textId="10EFF593" w:rsidR="00524592" w:rsidRDefault="00524592" w:rsidP="00415665">
      <w:pPr>
        <w:jc w:val="left"/>
      </w:pPr>
    </w:p>
    <w:p w14:paraId="4BBFD548" w14:textId="29AE4233" w:rsidR="00524592" w:rsidRDefault="00524592" w:rsidP="00415665">
      <w:pPr>
        <w:jc w:val="left"/>
      </w:pPr>
    </w:p>
    <w:p w14:paraId="10000CA1" w14:textId="7F68C6DB" w:rsidR="0024662F" w:rsidRDefault="0024662F" w:rsidP="00415665">
      <w:pPr>
        <w:jc w:val="left"/>
      </w:pPr>
    </w:p>
    <w:p w14:paraId="57F3C21E" w14:textId="41CE3770" w:rsidR="00EC7E23" w:rsidRDefault="009B6B3F" w:rsidP="0024662F">
      <w:pPr>
        <w:adjustRightInd w:val="0"/>
        <w:snapToGrid w:val="0"/>
        <w:rPr>
          <w:rFonts w:ascii="Meiryo UI" w:eastAsia="Meiryo UI" w:hAnsi="Meiryo UI"/>
          <w:b/>
          <w:bCs/>
          <w:sz w:val="28"/>
          <w:szCs w:val="28"/>
          <w:highlight w:val="cyan"/>
        </w:rPr>
      </w:pPr>
      <w:r>
        <w:rPr>
          <w:rFonts w:ascii="Meiryo UI" w:eastAsia="Meiryo UI" w:hAnsi="Meiryo UI"/>
          <w:noProof/>
          <w:sz w:val="18"/>
          <w:szCs w:val="18"/>
        </w:rPr>
        <mc:AlternateContent>
          <mc:Choice Requires="wps">
            <w:drawing>
              <wp:anchor distT="0" distB="0" distL="114300" distR="114300" simplePos="0" relativeHeight="251696128" behindDoc="0" locked="0" layoutInCell="1" allowOverlap="1" wp14:anchorId="6D5A1A42" wp14:editId="707CA77B">
                <wp:simplePos x="0" y="0"/>
                <wp:positionH relativeFrom="margin">
                  <wp:posOffset>-142875</wp:posOffset>
                </wp:positionH>
                <wp:positionV relativeFrom="paragraph">
                  <wp:posOffset>328930</wp:posOffset>
                </wp:positionV>
                <wp:extent cx="6347460" cy="662940"/>
                <wp:effectExtent l="0" t="0" r="15240" b="22860"/>
                <wp:wrapNone/>
                <wp:docPr id="16" name="正方形/長方形 16"/>
                <wp:cNvGraphicFramePr/>
                <a:graphic xmlns:a="http://schemas.openxmlformats.org/drawingml/2006/main">
                  <a:graphicData uri="http://schemas.microsoft.com/office/word/2010/wordprocessingShape">
                    <wps:wsp>
                      <wps:cNvSpPr/>
                      <wps:spPr>
                        <a:xfrm>
                          <a:off x="0" y="0"/>
                          <a:ext cx="6347460" cy="662940"/>
                        </a:xfrm>
                        <a:prstGeom prst="rect">
                          <a:avLst/>
                        </a:prstGeom>
                        <a:solidFill>
                          <a:schemeClr val="accent5">
                            <a:lumMod val="40000"/>
                            <a:lumOff val="60000"/>
                          </a:schemeClr>
                        </a:solidFill>
                        <a:ln w="12700" cap="flat" cmpd="sng" algn="ctr">
                          <a:solidFill>
                            <a:schemeClr val="accent1">
                              <a:lumMod val="40000"/>
                              <a:lumOff val="60000"/>
                            </a:schemeClr>
                          </a:solidFill>
                          <a:prstDash val="solid"/>
                        </a:ln>
                        <a:effectLst/>
                      </wps:spPr>
                      <wps:txbx>
                        <w:txbxContent>
                          <w:p w14:paraId="14B88181" w14:textId="06796197" w:rsidR="000973E5" w:rsidRDefault="000973E5" w:rsidP="000973E5">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 xml:space="preserve">　■</w:t>
                            </w:r>
                            <w:r>
                              <w:rPr>
                                <w:rFonts w:ascii="Meiryo UI" w:eastAsia="Meiryo UI" w:hAnsi="Meiryo UI"/>
                                <w:color w:val="000000" w:themeColor="text1"/>
                                <w:sz w:val="20"/>
                                <w:szCs w:val="21"/>
                              </w:rPr>
                              <w:t>500</w:t>
                            </w:r>
                            <w:r>
                              <w:rPr>
                                <w:rFonts w:ascii="Meiryo UI" w:eastAsia="Meiryo UI" w:hAnsi="Meiryo UI" w:hint="eastAsia"/>
                                <w:color w:val="000000" w:themeColor="text1"/>
                                <w:sz w:val="20"/>
                                <w:szCs w:val="21"/>
                              </w:rPr>
                              <w:t>床以上の病院は約８割がタスク・シフト/シェアを実施しているが、100床未満の病院は、約４割にとどまる</w:t>
                            </w:r>
                          </w:p>
                          <w:p w14:paraId="0160C0ED" w14:textId="77777777" w:rsidR="009B6B3F" w:rsidRDefault="000973E5" w:rsidP="009B6B3F">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 xml:space="preserve">　■内科・整形外科・外科の順に、タスク・シフト/シェアの実施割合が多い</w:t>
                            </w:r>
                          </w:p>
                          <w:p w14:paraId="58E170FC" w14:textId="070C63E3" w:rsidR="000973E5" w:rsidRDefault="000973E5" w:rsidP="009B6B3F">
                            <w:pPr>
                              <w:adjustRightInd w:val="0"/>
                              <w:snapToGrid w:val="0"/>
                              <w:spacing w:line="280" w:lineRule="exact"/>
                              <w:ind w:firstLineChars="50" w:firstLine="100"/>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w:t>
                            </w:r>
                            <w:r w:rsidR="0024662F">
                              <w:rPr>
                                <w:rFonts w:ascii="Meiryo UI" w:eastAsia="Meiryo UI" w:hAnsi="Meiryo UI" w:hint="eastAsia"/>
                                <w:color w:val="000000" w:themeColor="text1"/>
                                <w:sz w:val="20"/>
                                <w:szCs w:val="21"/>
                              </w:rPr>
                              <w:t>看護師・医師事務作業補助者・薬剤師の順位にタスク・シフト/シェアを実施している。</w:t>
                            </w:r>
                          </w:p>
                          <w:p w14:paraId="545289DE" w14:textId="093FC722" w:rsidR="009B6B3F" w:rsidRDefault="009B6B3F" w:rsidP="009B6B3F">
                            <w:pPr>
                              <w:adjustRightInd w:val="0"/>
                              <w:snapToGrid w:val="0"/>
                              <w:spacing w:line="280" w:lineRule="exact"/>
                              <w:jc w:val="left"/>
                              <w:rPr>
                                <w:rFonts w:ascii="Meiryo UI" w:eastAsia="Meiryo UI" w:hAnsi="Meiryo UI"/>
                                <w:color w:val="000000" w:themeColor="text1"/>
                                <w:sz w:val="20"/>
                                <w:szCs w:val="21"/>
                              </w:rPr>
                            </w:pPr>
                          </w:p>
                          <w:p w14:paraId="24A25394" w14:textId="77777777" w:rsidR="009B6B3F" w:rsidRPr="009B6B3F" w:rsidRDefault="009B6B3F" w:rsidP="000973E5">
                            <w:pPr>
                              <w:adjustRightInd w:val="0"/>
                              <w:snapToGrid w:val="0"/>
                              <w:spacing w:line="280" w:lineRule="exact"/>
                              <w:ind w:firstLineChars="50" w:firstLine="100"/>
                              <w:jc w:val="left"/>
                              <w:rPr>
                                <w:rFonts w:ascii="Meiryo UI" w:eastAsia="Meiryo UI" w:hAnsi="Meiryo UI"/>
                                <w:color w:val="000000" w:themeColor="text1"/>
                                <w:sz w:val="20"/>
                                <w:szCs w:val="21"/>
                              </w:rPr>
                            </w:pPr>
                          </w:p>
                          <w:p w14:paraId="0B8E63A2" w14:textId="77777777" w:rsidR="000973E5" w:rsidRPr="000973E5" w:rsidRDefault="000973E5" w:rsidP="000973E5">
                            <w:pPr>
                              <w:adjustRightInd w:val="0"/>
                              <w:snapToGrid w:val="0"/>
                              <w:spacing w:line="280" w:lineRule="exact"/>
                              <w:jc w:val="left"/>
                              <w:rPr>
                                <w:rFonts w:ascii="Meiryo UI" w:eastAsia="Meiryo UI" w:hAnsi="Meiryo UI"/>
                                <w:color w:val="000000" w:themeColor="text1"/>
                                <w:sz w:val="20"/>
                                <w:szCs w:val="21"/>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A1A42" id="正方形/長方形 16" o:spid="_x0000_s1031" style="position:absolute;left:0;text-align:left;margin-left:-11.25pt;margin-top:25.9pt;width:499.8pt;height:52.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" fillcolor="#bdd6ee [1304]" strokecolor="#b4c6e7 [1300]" strokeweight="1pt">
                <v:textbox inset="1mm,0,1mm,0">
                  <w:txbxContent>
                    <w:p w14:paraId="14B88181" w14:textId="06796197" w:rsidR="000973E5" w:rsidRDefault="000973E5" w:rsidP="000973E5">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 xml:space="preserve">　■</w:t>
                      </w:r>
                      <w:r>
                        <w:rPr>
                          <w:rFonts w:ascii="Meiryo UI" w:eastAsia="Meiryo UI" w:hAnsi="Meiryo UI"/>
                          <w:color w:val="000000" w:themeColor="text1"/>
                          <w:sz w:val="20"/>
                          <w:szCs w:val="21"/>
                        </w:rPr>
                        <w:t>500</w:t>
                      </w:r>
                      <w:r>
                        <w:rPr>
                          <w:rFonts w:ascii="Meiryo UI" w:eastAsia="Meiryo UI" w:hAnsi="Meiryo UI" w:hint="eastAsia"/>
                          <w:color w:val="000000" w:themeColor="text1"/>
                          <w:sz w:val="20"/>
                          <w:szCs w:val="21"/>
                        </w:rPr>
                        <w:t>床以上の病院は約８割がタスク・シフト/シェアを実施しているが、100床未満の病院は、約４割にとどまる</w:t>
                      </w:r>
                    </w:p>
                    <w:p w14:paraId="0160C0ED" w14:textId="77777777" w:rsidR="009B6B3F" w:rsidRDefault="000973E5" w:rsidP="009B6B3F">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 xml:space="preserve">　■内科・整形外科・外科の順に、タスク・シフト/シェアの実施割合が多い</w:t>
                      </w:r>
                    </w:p>
                    <w:p w14:paraId="58E170FC" w14:textId="070C63E3" w:rsidR="000973E5" w:rsidRDefault="000973E5" w:rsidP="009B6B3F">
                      <w:pPr>
                        <w:adjustRightInd w:val="0"/>
                        <w:snapToGrid w:val="0"/>
                        <w:spacing w:line="280" w:lineRule="exact"/>
                        <w:ind w:firstLineChars="50" w:firstLine="100"/>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w:t>
                      </w:r>
                      <w:r w:rsidR="0024662F">
                        <w:rPr>
                          <w:rFonts w:ascii="Meiryo UI" w:eastAsia="Meiryo UI" w:hAnsi="Meiryo UI" w:hint="eastAsia"/>
                          <w:color w:val="000000" w:themeColor="text1"/>
                          <w:sz w:val="20"/>
                          <w:szCs w:val="21"/>
                        </w:rPr>
                        <w:t>看護師・医師事務作業補助者・薬剤師の順位にタスク・シフト/シェアを実施している。</w:t>
                      </w:r>
                    </w:p>
                    <w:p w14:paraId="545289DE" w14:textId="093FC722" w:rsidR="009B6B3F" w:rsidRDefault="009B6B3F" w:rsidP="009B6B3F">
                      <w:pPr>
                        <w:adjustRightInd w:val="0"/>
                        <w:snapToGrid w:val="0"/>
                        <w:spacing w:line="280" w:lineRule="exact"/>
                        <w:jc w:val="left"/>
                        <w:rPr>
                          <w:rFonts w:ascii="Meiryo UI" w:eastAsia="Meiryo UI" w:hAnsi="Meiryo UI"/>
                          <w:color w:val="000000" w:themeColor="text1"/>
                          <w:sz w:val="20"/>
                          <w:szCs w:val="21"/>
                        </w:rPr>
                      </w:pPr>
                    </w:p>
                    <w:p w14:paraId="24A25394" w14:textId="77777777" w:rsidR="009B6B3F" w:rsidRPr="009B6B3F" w:rsidRDefault="009B6B3F" w:rsidP="000973E5">
                      <w:pPr>
                        <w:adjustRightInd w:val="0"/>
                        <w:snapToGrid w:val="0"/>
                        <w:spacing w:line="280" w:lineRule="exact"/>
                        <w:ind w:firstLineChars="50" w:firstLine="100"/>
                        <w:jc w:val="left"/>
                        <w:rPr>
                          <w:rFonts w:ascii="Meiryo UI" w:eastAsia="Meiryo UI" w:hAnsi="Meiryo UI"/>
                          <w:color w:val="000000" w:themeColor="text1"/>
                          <w:sz w:val="20"/>
                          <w:szCs w:val="21"/>
                        </w:rPr>
                      </w:pPr>
                    </w:p>
                    <w:p w14:paraId="0B8E63A2" w14:textId="77777777" w:rsidR="000973E5" w:rsidRPr="000973E5" w:rsidRDefault="000973E5" w:rsidP="000973E5">
                      <w:pPr>
                        <w:adjustRightInd w:val="0"/>
                        <w:snapToGrid w:val="0"/>
                        <w:spacing w:line="280" w:lineRule="exact"/>
                        <w:jc w:val="left"/>
                        <w:rPr>
                          <w:rFonts w:ascii="Meiryo UI" w:eastAsia="Meiryo UI" w:hAnsi="Meiryo UI"/>
                          <w:color w:val="000000" w:themeColor="text1"/>
                          <w:sz w:val="20"/>
                          <w:szCs w:val="21"/>
                        </w:rPr>
                      </w:pPr>
                    </w:p>
                  </w:txbxContent>
                </v:textbox>
                <w10:wrap anchorx="margin"/>
              </v:rect>
            </w:pict>
          </mc:Fallback>
        </mc:AlternateContent>
      </w:r>
    </w:p>
    <w:p w14:paraId="4A8D1B82" w14:textId="4292BF8D" w:rsidR="00EC7E23" w:rsidRPr="00EC7E23" w:rsidRDefault="00EC7E23" w:rsidP="0024662F">
      <w:pPr>
        <w:adjustRightInd w:val="0"/>
        <w:snapToGrid w:val="0"/>
        <w:rPr>
          <w:rFonts w:ascii="Meiryo UI" w:eastAsia="Meiryo UI" w:hAnsi="Meiryo UI"/>
          <w:b/>
          <w:bCs/>
          <w:sz w:val="28"/>
          <w:szCs w:val="28"/>
          <w:highlight w:val="cyan"/>
        </w:rPr>
      </w:pPr>
    </w:p>
    <w:p w14:paraId="1BD520FB" w14:textId="092E1864" w:rsidR="00EC7E23" w:rsidRDefault="00EC7E23" w:rsidP="0024662F">
      <w:pPr>
        <w:adjustRightInd w:val="0"/>
        <w:snapToGrid w:val="0"/>
        <w:rPr>
          <w:rFonts w:ascii="Meiryo UI" w:eastAsia="Meiryo UI" w:hAnsi="Meiryo UI"/>
          <w:b/>
          <w:bCs/>
          <w:sz w:val="28"/>
          <w:szCs w:val="28"/>
          <w:highlight w:val="cyan"/>
        </w:rPr>
      </w:pPr>
    </w:p>
    <w:p w14:paraId="0A769036" w14:textId="39350359" w:rsidR="00EC7E23" w:rsidRDefault="00EC7E23" w:rsidP="0024662F">
      <w:pPr>
        <w:adjustRightInd w:val="0"/>
        <w:snapToGrid w:val="0"/>
        <w:rPr>
          <w:rFonts w:ascii="Meiryo UI" w:eastAsia="Meiryo UI" w:hAnsi="Meiryo UI"/>
          <w:b/>
          <w:bCs/>
          <w:sz w:val="28"/>
          <w:szCs w:val="28"/>
          <w:highlight w:val="cyan"/>
        </w:rPr>
      </w:pPr>
    </w:p>
    <w:p w14:paraId="4B670D62" w14:textId="6266D303" w:rsidR="009B6B3F" w:rsidRPr="008225EB" w:rsidRDefault="009B6B3F" w:rsidP="009B6B3F">
      <w:pPr>
        <w:adjustRightInd w:val="0"/>
        <w:snapToGrid w:val="0"/>
        <w:rPr>
          <w:rFonts w:ascii="Meiryo UI" w:eastAsia="Meiryo UI" w:hAnsi="Meiryo UI"/>
          <w:b/>
          <w:bCs/>
          <w:color w:val="FFFFFF" w:themeColor="background1"/>
          <w:szCs w:val="21"/>
        </w:rPr>
      </w:pPr>
      <w:r w:rsidRPr="008225EB">
        <w:rPr>
          <w:rFonts w:ascii="Meiryo UI" w:eastAsia="Meiryo UI" w:hAnsi="Meiryo UI" w:hint="eastAsia"/>
          <w:b/>
          <w:bCs/>
          <w:color w:val="FFFFFF" w:themeColor="background1"/>
          <w:szCs w:val="21"/>
          <w:highlight w:val="darkBlue"/>
        </w:rPr>
        <w:t>【</w:t>
      </w:r>
      <w:r>
        <w:rPr>
          <w:rFonts w:ascii="Meiryo UI" w:eastAsia="Meiryo UI" w:hAnsi="Meiryo UI" w:hint="eastAsia"/>
          <w:b/>
          <w:bCs/>
          <w:color w:val="FFFFFF" w:themeColor="background1"/>
          <w:szCs w:val="21"/>
          <w:highlight w:val="darkBlue"/>
        </w:rPr>
        <w:t>５</w:t>
      </w:r>
      <w:r w:rsidRPr="008225EB">
        <w:rPr>
          <w:rFonts w:ascii="Meiryo UI" w:eastAsia="Meiryo UI" w:hAnsi="Meiryo UI" w:hint="eastAsia"/>
          <w:b/>
          <w:bCs/>
          <w:color w:val="FFFFFF" w:themeColor="background1"/>
          <w:szCs w:val="21"/>
          <w:highlight w:val="darkBlue"/>
        </w:rPr>
        <w:t>】</w:t>
      </w:r>
      <w:r>
        <w:rPr>
          <w:rFonts w:ascii="Meiryo UI" w:eastAsia="Meiryo UI" w:hAnsi="Meiryo UI" w:hint="eastAsia"/>
          <w:b/>
          <w:bCs/>
          <w:color w:val="FFFFFF" w:themeColor="background1"/>
          <w:szCs w:val="21"/>
          <w:highlight w:val="darkBlue"/>
        </w:rPr>
        <w:t>医師の働き方改革を進めるうえでの課題</w:t>
      </w:r>
    </w:p>
    <w:p w14:paraId="394C40B1" w14:textId="0DD69D9E" w:rsidR="00EC7E23" w:rsidRPr="009B6B3F" w:rsidRDefault="009B6B3F" w:rsidP="0024662F">
      <w:pPr>
        <w:adjustRightInd w:val="0"/>
        <w:snapToGrid w:val="0"/>
        <w:rPr>
          <w:rFonts w:ascii="Meiryo UI" w:eastAsia="Meiryo UI" w:hAnsi="Meiryo UI"/>
          <w:b/>
          <w:bCs/>
          <w:sz w:val="28"/>
          <w:szCs w:val="28"/>
          <w:highlight w:val="cyan"/>
        </w:rPr>
      </w:pPr>
      <w:r>
        <w:rPr>
          <w:noProof/>
        </w:rPr>
        <w:drawing>
          <wp:anchor distT="0" distB="0" distL="114300" distR="114300" simplePos="0" relativeHeight="251713536" behindDoc="0" locked="0" layoutInCell="1" allowOverlap="1" wp14:anchorId="623175AC" wp14:editId="1641623C">
            <wp:simplePos x="0" y="0"/>
            <wp:positionH relativeFrom="column">
              <wp:posOffset>-264795</wp:posOffset>
            </wp:positionH>
            <wp:positionV relativeFrom="paragraph">
              <wp:posOffset>164465</wp:posOffset>
            </wp:positionV>
            <wp:extent cx="6568440" cy="2491740"/>
            <wp:effectExtent l="0" t="0" r="3810" b="3810"/>
            <wp:wrapNone/>
            <wp:docPr id="647200013" name="グラフ 1">
              <a:extLst xmlns:a="http://schemas.openxmlformats.org/drawingml/2006/main">
                <a:ext uri="{FF2B5EF4-FFF2-40B4-BE49-F238E27FC236}">
                  <a16:creationId xmlns:a16="http://schemas.microsoft.com/office/drawing/2014/main" id="{2CFBDEE0-6C9F-4090-B678-335B69B4E0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p>
    <w:p w14:paraId="55B36543" w14:textId="628B1CA4" w:rsidR="00EC7E23" w:rsidRDefault="00EC7E23" w:rsidP="0024662F">
      <w:pPr>
        <w:adjustRightInd w:val="0"/>
        <w:snapToGrid w:val="0"/>
        <w:rPr>
          <w:rFonts w:ascii="Meiryo UI" w:eastAsia="Meiryo UI" w:hAnsi="Meiryo UI"/>
          <w:b/>
          <w:bCs/>
          <w:sz w:val="28"/>
          <w:szCs w:val="28"/>
          <w:highlight w:val="cyan"/>
        </w:rPr>
      </w:pPr>
    </w:p>
    <w:p w14:paraId="6E06DE9F" w14:textId="77777777" w:rsidR="00EC7E23" w:rsidRDefault="00EC7E23" w:rsidP="0024662F">
      <w:pPr>
        <w:adjustRightInd w:val="0"/>
        <w:snapToGrid w:val="0"/>
        <w:rPr>
          <w:rFonts w:ascii="Meiryo UI" w:eastAsia="Meiryo UI" w:hAnsi="Meiryo UI"/>
          <w:b/>
          <w:bCs/>
          <w:sz w:val="28"/>
          <w:szCs w:val="28"/>
          <w:highlight w:val="cyan"/>
        </w:rPr>
      </w:pPr>
    </w:p>
    <w:p w14:paraId="06348A39" w14:textId="77777777" w:rsidR="00EC7E23" w:rsidRDefault="00EC7E23" w:rsidP="0024662F">
      <w:pPr>
        <w:adjustRightInd w:val="0"/>
        <w:snapToGrid w:val="0"/>
        <w:rPr>
          <w:rFonts w:ascii="Meiryo UI" w:eastAsia="Meiryo UI" w:hAnsi="Meiryo UI"/>
          <w:b/>
          <w:bCs/>
          <w:sz w:val="28"/>
          <w:szCs w:val="28"/>
          <w:highlight w:val="cyan"/>
        </w:rPr>
      </w:pPr>
    </w:p>
    <w:p w14:paraId="37DF9FB9" w14:textId="77777777" w:rsidR="00EC7E23" w:rsidRDefault="00EC7E23" w:rsidP="0024662F">
      <w:pPr>
        <w:adjustRightInd w:val="0"/>
        <w:snapToGrid w:val="0"/>
        <w:rPr>
          <w:rFonts w:ascii="Meiryo UI" w:eastAsia="Meiryo UI" w:hAnsi="Meiryo UI"/>
          <w:b/>
          <w:bCs/>
          <w:sz w:val="28"/>
          <w:szCs w:val="28"/>
          <w:highlight w:val="cyan"/>
        </w:rPr>
      </w:pPr>
    </w:p>
    <w:p w14:paraId="13789FDC" w14:textId="77777777" w:rsidR="00EC7E23" w:rsidRDefault="00EC7E23" w:rsidP="0024662F">
      <w:pPr>
        <w:adjustRightInd w:val="0"/>
        <w:snapToGrid w:val="0"/>
        <w:rPr>
          <w:rFonts w:ascii="Meiryo UI" w:eastAsia="Meiryo UI" w:hAnsi="Meiryo UI"/>
          <w:b/>
          <w:bCs/>
          <w:sz w:val="28"/>
          <w:szCs w:val="28"/>
          <w:highlight w:val="cyan"/>
        </w:rPr>
      </w:pPr>
    </w:p>
    <w:p w14:paraId="38B481AB" w14:textId="77777777" w:rsidR="00EC7E23" w:rsidRDefault="00EC7E23" w:rsidP="0024662F">
      <w:pPr>
        <w:adjustRightInd w:val="0"/>
        <w:snapToGrid w:val="0"/>
        <w:rPr>
          <w:rFonts w:ascii="Meiryo UI" w:eastAsia="Meiryo UI" w:hAnsi="Meiryo UI"/>
          <w:b/>
          <w:bCs/>
          <w:sz w:val="28"/>
          <w:szCs w:val="28"/>
          <w:highlight w:val="cyan"/>
        </w:rPr>
      </w:pPr>
    </w:p>
    <w:p w14:paraId="36710908" w14:textId="77777777" w:rsidR="00EC7E23" w:rsidRDefault="00EC7E23" w:rsidP="0024662F">
      <w:pPr>
        <w:adjustRightInd w:val="0"/>
        <w:snapToGrid w:val="0"/>
        <w:rPr>
          <w:rFonts w:ascii="Meiryo UI" w:eastAsia="Meiryo UI" w:hAnsi="Meiryo UI"/>
          <w:b/>
          <w:bCs/>
          <w:sz w:val="28"/>
          <w:szCs w:val="28"/>
          <w:highlight w:val="cyan"/>
        </w:rPr>
      </w:pPr>
    </w:p>
    <w:p w14:paraId="6C7CB48F" w14:textId="77777777" w:rsidR="00EC7E23" w:rsidRDefault="00EC7E23" w:rsidP="0024662F">
      <w:pPr>
        <w:adjustRightInd w:val="0"/>
        <w:snapToGrid w:val="0"/>
        <w:rPr>
          <w:rFonts w:ascii="Meiryo UI" w:eastAsia="Meiryo UI" w:hAnsi="Meiryo UI"/>
          <w:b/>
          <w:bCs/>
          <w:sz w:val="28"/>
          <w:szCs w:val="28"/>
          <w:highlight w:val="cyan"/>
        </w:rPr>
      </w:pPr>
    </w:p>
    <w:p w14:paraId="1BDE8920" w14:textId="07C75E30" w:rsidR="00EC7E23" w:rsidRDefault="00B83009" w:rsidP="0024662F">
      <w:pPr>
        <w:adjustRightInd w:val="0"/>
        <w:snapToGrid w:val="0"/>
        <w:rPr>
          <w:rFonts w:ascii="Meiryo UI" w:eastAsia="Meiryo UI" w:hAnsi="Meiryo UI"/>
          <w:b/>
          <w:bCs/>
          <w:sz w:val="28"/>
          <w:szCs w:val="28"/>
          <w:highlight w:val="cyan"/>
        </w:rPr>
      </w:pPr>
      <w:r>
        <w:rPr>
          <w:rFonts w:ascii="Meiryo UI" w:eastAsia="Meiryo UI" w:hAnsi="Meiryo UI"/>
          <w:noProof/>
          <w:sz w:val="18"/>
          <w:szCs w:val="18"/>
        </w:rPr>
        <mc:AlternateContent>
          <mc:Choice Requires="wps">
            <w:drawing>
              <wp:anchor distT="0" distB="0" distL="114300" distR="114300" simplePos="0" relativeHeight="251720704" behindDoc="0" locked="0" layoutInCell="1" allowOverlap="1" wp14:anchorId="02707C26" wp14:editId="588957F5">
                <wp:simplePos x="0" y="0"/>
                <wp:positionH relativeFrom="margin">
                  <wp:posOffset>-264795</wp:posOffset>
                </wp:positionH>
                <wp:positionV relativeFrom="paragraph">
                  <wp:posOffset>296545</wp:posOffset>
                </wp:positionV>
                <wp:extent cx="6347460" cy="312420"/>
                <wp:effectExtent l="0" t="0" r="15240" b="11430"/>
                <wp:wrapNone/>
                <wp:docPr id="14" name="正方形/長方形 14"/>
                <wp:cNvGraphicFramePr/>
                <a:graphic xmlns:a="http://schemas.openxmlformats.org/drawingml/2006/main">
                  <a:graphicData uri="http://schemas.microsoft.com/office/word/2010/wordprocessingShape">
                    <wps:wsp>
                      <wps:cNvSpPr/>
                      <wps:spPr>
                        <a:xfrm>
                          <a:off x="0" y="0"/>
                          <a:ext cx="6347460" cy="312420"/>
                        </a:xfrm>
                        <a:prstGeom prst="rect">
                          <a:avLst/>
                        </a:prstGeom>
                        <a:solidFill>
                          <a:schemeClr val="accent5">
                            <a:lumMod val="40000"/>
                            <a:lumOff val="60000"/>
                          </a:schemeClr>
                        </a:solidFill>
                        <a:ln w="12700" cap="flat" cmpd="sng" algn="ctr">
                          <a:solidFill>
                            <a:schemeClr val="accent1">
                              <a:lumMod val="40000"/>
                              <a:lumOff val="60000"/>
                            </a:schemeClr>
                          </a:solidFill>
                          <a:prstDash val="solid"/>
                        </a:ln>
                        <a:effectLst/>
                      </wps:spPr>
                      <wps:txbx>
                        <w:txbxContent>
                          <w:p w14:paraId="0243E2DF" w14:textId="220DBBC3" w:rsidR="00B83009" w:rsidRDefault="00B83009" w:rsidP="00B83009">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 xml:space="preserve">　■副業・兼業先での労働時間の把握、必要な医師の確保について課題としている医療機関が多い。</w:t>
                            </w:r>
                          </w:p>
                          <w:p w14:paraId="12EFDE5A" w14:textId="43D1CF56" w:rsidR="00B83009" w:rsidRDefault="00B83009" w:rsidP="009057FD">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 xml:space="preserve">　</w:t>
                            </w:r>
                          </w:p>
                          <w:p w14:paraId="1731EA2E" w14:textId="77777777" w:rsidR="00B83009" w:rsidRPr="009B6B3F" w:rsidRDefault="00B83009" w:rsidP="00B83009">
                            <w:pPr>
                              <w:adjustRightInd w:val="0"/>
                              <w:snapToGrid w:val="0"/>
                              <w:spacing w:line="280" w:lineRule="exact"/>
                              <w:ind w:firstLineChars="50" w:firstLine="100"/>
                              <w:jc w:val="left"/>
                              <w:rPr>
                                <w:rFonts w:ascii="Meiryo UI" w:eastAsia="Meiryo UI" w:hAnsi="Meiryo UI"/>
                                <w:color w:val="000000" w:themeColor="text1"/>
                                <w:sz w:val="20"/>
                                <w:szCs w:val="21"/>
                              </w:rPr>
                            </w:pPr>
                          </w:p>
                          <w:p w14:paraId="70F1A520" w14:textId="77777777" w:rsidR="00B83009" w:rsidRPr="000973E5" w:rsidRDefault="00B83009" w:rsidP="00B83009">
                            <w:pPr>
                              <w:adjustRightInd w:val="0"/>
                              <w:snapToGrid w:val="0"/>
                              <w:spacing w:line="280" w:lineRule="exact"/>
                              <w:jc w:val="left"/>
                              <w:rPr>
                                <w:rFonts w:ascii="Meiryo UI" w:eastAsia="Meiryo UI" w:hAnsi="Meiryo UI"/>
                                <w:color w:val="000000" w:themeColor="text1"/>
                                <w:sz w:val="20"/>
                                <w:szCs w:val="21"/>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07C26" id="正方形/長方形 14" o:spid="_x0000_s1032" style="position:absolute;left:0;text-align:left;margin-left:-20.85pt;margin-top:23.35pt;width:499.8pt;height:24.6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" fillcolor="#bdd6ee [1304]" strokecolor="#b4c6e7 [1300]" strokeweight="1pt">
                <v:textbox inset="1mm,0,1mm,0">
                  <w:txbxContent>
                    <w:p w14:paraId="0243E2DF" w14:textId="220DBBC3" w:rsidR="00B83009" w:rsidRDefault="00B83009" w:rsidP="00B83009">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 xml:space="preserve">　■副業・兼業先での労働時間の把握、必要な医師の確保について課題としている医療機関が多い。</w:t>
                      </w:r>
                    </w:p>
                    <w:p w14:paraId="12EFDE5A" w14:textId="43D1CF56" w:rsidR="00B83009" w:rsidRDefault="00B83009" w:rsidP="009057FD">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 xml:space="preserve">　</w:t>
                      </w:r>
                    </w:p>
                    <w:p w14:paraId="1731EA2E" w14:textId="77777777" w:rsidR="00B83009" w:rsidRPr="009B6B3F" w:rsidRDefault="00B83009" w:rsidP="00B83009">
                      <w:pPr>
                        <w:adjustRightInd w:val="0"/>
                        <w:snapToGrid w:val="0"/>
                        <w:spacing w:line="280" w:lineRule="exact"/>
                        <w:ind w:firstLineChars="50" w:firstLine="100"/>
                        <w:jc w:val="left"/>
                        <w:rPr>
                          <w:rFonts w:ascii="Meiryo UI" w:eastAsia="Meiryo UI" w:hAnsi="Meiryo UI"/>
                          <w:color w:val="000000" w:themeColor="text1"/>
                          <w:sz w:val="20"/>
                          <w:szCs w:val="21"/>
                        </w:rPr>
                      </w:pPr>
                    </w:p>
                    <w:p w14:paraId="70F1A520" w14:textId="77777777" w:rsidR="00B83009" w:rsidRPr="000973E5" w:rsidRDefault="00B83009" w:rsidP="00B83009">
                      <w:pPr>
                        <w:adjustRightInd w:val="0"/>
                        <w:snapToGrid w:val="0"/>
                        <w:spacing w:line="280" w:lineRule="exact"/>
                        <w:jc w:val="left"/>
                        <w:rPr>
                          <w:rFonts w:ascii="Meiryo UI" w:eastAsia="Meiryo UI" w:hAnsi="Meiryo UI"/>
                          <w:color w:val="000000" w:themeColor="text1"/>
                          <w:sz w:val="20"/>
                          <w:szCs w:val="21"/>
                        </w:rPr>
                      </w:pPr>
                    </w:p>
                  </w:txbxContent>
                </v:textbox>
                <w10:wrap anchorx="margin"/>
              </v:rect>
            </w:pict>
          </mc:Fallback>
        </mc:AlternateContent>
      </w:r>
    </w:p>
    <w:p w14:paraId="376A476B" w14:textId="56AB617A" w:rsidR="009B6B3F" w:rsidRDefault="009B6B3F" w:rsidP="0024662F">
      <w:pPr>
        <w:adjustRightInd w:val="0"/>
        <w:snapToGrid w:val="0"/>
        <w:rPr>
          <w:rFonts w:ascii="Meiryo UI" w:eastAsia="Meiryo UI" w:hAnsi="Meiryo UI"/>
          <w:b/>
          <w:bCs/>
          <w:sz w:val="28"/>
          <w:szCs w:val="28"/>
          <w:highlight w:val="cyan"/>
        </w:rPr>
      </w:pPr>
    </w:p>
    <w:p w14:paraId="71AAD6FF" w14:textId="008C9316" w:rsidR="00EC7E23" w:rsidRDefault="00EC7E23" w:rsidP="0024662F">
      <w:pPr>
        <w:adjustRightInd w:val="0"/>
        <w:snapToGrid w:val="0"/>
        <w:rPr>
          <w:rFonts w:ascii="Meiryo UI" w:eastAsia="Meiryo UI" w:hAnsi="Meiryo UI"/>
          <w:b/>
          <w:bCs/>
          <w:sz w:val="28"/>
          <w:szCs w:val="28"/>
          <w:highlight w:val="cyan"/>
        </w:rPr>
      </w:pPr>
    </w:p>
    <w:p w14:paraId="7D69C98B" w14:textId="433F624C" w:rsidR="0024662F" w:rsidRDefault="0024662F" w:rsidP="0024662F">
      <w:pPr>
        <w:adjustRightInd w:val="0"/>
        <w:snapToGrid w:val="0"/>
        <w:rPr>
          <w:rFonts w:ascii="Meiryo UI" w:eastAsia="Meiryo UI" w:hAnsi="Meiryo UI"/>
          <w:b/>
          <w:bCs/>
          <w:sz w:val="28"/>
          <w:szCs w:val="28"/>
          <w:highlight w:val="cyan"/>
        </w:rPr>
      </w:pPr>
      <w:r w:rsidRPr="0024662F">
        <w:rPr>
          <w:rFonts w:ascii="Meiryo UI" w:eastAsia="Meiryo UI" w:hAnsi="Meiryo UI" w:hint="eastAsia"/>
          <w:b/>
          <w:bCs/>
          <w:sz w:val="28"/>
          <w:szCs w:val="28"/>
          <w:highlight w:val="cyan"/>
        </w:rPr>
        <w:lastRenderedPageBreak/>
        <w:t>看護師の特定行為に関する取組みについて</w:t>
      </w:r>
    </w:p>
    <w:p w14:paraId="7C3BE0E3" w14:textId="08A507F6" w:rsidR="00524592" w:rsidRPr="0024662F" w:rsidRDefault="0024662F" w:rsidP="00415665">
      <w:pPr>
        <w:jc w:val="left"/>
        <w:rPr>
          <w:rFonts w:ascii="Meiryo UI" w:eastAsia="Meiryo UI" w:hAnsi="Meiryo UI"/>
        </w:rPr>
      </w:pPr>
      <w:r w:rsidRPr="0024662F">
        <w:rPr>
          <w:rFonts w:ascii="Meiryo UI" w:eastAsia="Meiryo UI" w:hAnsi="Meiryo UI" w:hint="eastAsia"/>
        </w:rPr>
        <w:t>（１）特定行為研修修了者がいる医療機関（割合）</w:t>
      </w:r>
    </w:p>
    <w:p w14:paraId="5671F7A4" w14:textId="4E8D2AC9" w:rsidR="00524592" w:rsidRDefault="0024662F" w:rsidP="00415665">
      <w:pPr>
        <w:jc w:val="left"/>
      </w:pPr>
      <w:r>
        <w:rPr>
          <w:noProof/>
        </w:rPr>
        <w:drawing>
          <wp:inline distT="0" distB="0" distL="0" distR="0" wp14:anchorId="71F66019" wp14:editId="27FC458E">
            <wp:extent cx="5400040" cy="914400"/>
            <wp:effectExtent l="0" t="0" r="10160" b="0"/>
            <wp:docPr id="24" name="グラフ 1">
              <a:extLst xmlns:a="http://schemas.openxmlformats.org/drawingml/2006/main">
                <a:ext uri="{FF2B5EF4-FFF2-40B4-BE49-F238E27FC236}">
                  <a16:creationId xmlns:a16="http://schemas.microsoft.com/office/drawing/2014/main" id="{B405D2AE-65F5-4AE4-A6EA-CA25872CA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7F36C76" w14:textId="4966C4AB" w:rsidR="00F91BEB" w:rsidRPr="00543C6B" w:rsidRDefault="0024662F" w:rsidP="00415665">
      <w:pPr>
        <w:jc w:val="left"/>
        <w:rPr>
          <w:rFonts w:ascii="Meiryo UI" w:eastAsia="Meiryo UI" w:hAnsi="Meiryo UI"/>
        </w:rPr>
      </w:pPr>
      <w:r w:rsidRPr="00543C6B">
        <w:rPr>
          <w:rFonts w:ascii="Meiryo UI" w:eastAsia="Meiryo UI" w:hAnsi="Meiryo UI" w:hint="eastAsia"/>
        </w:rPr>
        <w:t>（２）特定行為研修修了者が、研修修了した特定行為の活動をおこなっているか（割合）</w:t>
      </w:r>
    </w:p>
    <w:p w14:paraId="02EB72FE" w14:textId="448A709E" w:rsidR="00F91BEB" w:rsidRDefault="0024662F" w:rsidP="00415665">
      <w:pPr>
        <w:jc w:val="left"/>
      </w:pPr>
      <w:r>
        <w:rPr>
          <w:noProof/>
        </w:rPr>
        <w:drawing>
          <wp:inline distT="0" distB="0" distL="0" distR="0" wp14:anchorId="6E503856" wp14:editId="6AD4950D">
            <wp:extent cx="5463540" cy="929640"/>
            <wp:effectExtent l="0" t="0" r="3810" b="3810"/>
            <wp:docPr id="30" name="グラフ 1">
              <a:extLst xmlns:a="http://schemas.openxmlformats.org/drawingml/2006/main">
                <a:ext uri="{FF2B5EF4-FFF2-40B4-BE49-F238E27FC236}">
                  <a16:creationId xmlns:a16="http://schemas.microsoft.com/office/drawing/2014/main" id="{ACBA83BC-41B0-4793-B86A-0568A757E8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10871D3" w14:textId="3E6AE24C" w:rsidR="00206521" w:rsidRPr="00206521" w:rsidRDefault="00206521" w:rsidP="00415665">
      <w:pPr>
        <w:jc w:val="left"/>
        <w:rPr>
          <w:rFonts w:ascii="Meiryo UI" w:eastAsia="Meiryo UI" w:hAnsi="Meiryo UI"/>
        </w:rPr>
      </w:pPr>
      <w:r>
        <w:rPr>
          <w:noProof/>
        </w:rPr>
        <w:drawing>
          <wp:anchor distT="0" distB="0" distL="114300" distR="114300" simplePos="0" relativeHeight="251698176" behindDoc="0" locked="0" layoutInCell="1" allowOverlap="1" wp14:anchorId="7FB08605" wp14:editId="65626293">
            <wp:simplePos x="0" y="0"/>
            <wp:positionH relativeFrom="column">
              <wp:posOffset>-219075</wp:posOffset>
            </wp:positionH>
            <wp:positionV relativeFrom="paragraph">
              <wp:posOffset>389255</wp:posOffset>
            </wp:positionV>
            <wp:extent cx="6385560" cy="1463040"/>
            <wp:effectExtent l="0" t="0" r="15240" b="3810"/>
            <wp:wrapNone/>
            <wp:docPr id="555365062" name="グラフ 1">
              <a:extLst xmlns:a="http://schemas.openxmlformats.org/drawingml/2006/main">
                <a:ext uri="{FF2B5EF4-FFF2-40B4-BE49-F238E27FC236}">
                  <a16:creationId xmlns:a16="http://schemas.microsoft.com/office/drawing/2014/main" id="{ECDD954F-4491-4280-A585-A641E2BC11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206521">
        <w:rPr>
          <w:rFonts w:ascii="Meiryo UI" w:eastAsia="Meiryo UI" w:hAnsi="Meiryo UI" w:hint="eastAsia"/>
          <w:bdr w:val="single" w:sz="4" w:space="0" w:color="auto"/>
        </w:rPr>
        <w:t>①活用効果</w:t>
      </w:r>
      <w:r w:rsidRPr="00206521">
        <w:rPr>
          <w:rFonts w:ascii="Meiryo UI" w:eastAsia="Meiryo UI" w:hAnsi="Meiryo UI" w:hint="eastAsia"/>
        </w:rPr>
        <w:t>（特定行為研修修了者が特定行為の活動を行っている機関にのみ回答）</w:t>
      </w:r>
    </w:p>
    <w:p w14:paraId="45B3E4D8" w14:textId="3AAEC936" w:rsidR="00206521" w:rsidRDefault="00206521" w:rsidP="00415665">
      <w:pPr>
        <w:jc w:val="left"/>
      </w:pPr>
    </w:p>
    <w:p w14:paraId="55CCCB5B" w14:textId="7DDA3199" w:rsidR="00206521" w:rsidRDefault="00206521" w:rsidP="00415665">
      <w:pPr>
        <w:jc w:val="left"/>
      </w:pPr>
    </w:p>
    <w:p w14:paraId="65AA4631" w14:textId="71F4CA57" w:rsidR="00206521" w:rsidRDefault="00206521" w:rsidP="00415665">
      <w:pPr>
        <w:jc w:val="left"/>
      </w:pPr>
    </w:p>
    <w:p w14:paraId="36844132" w14:textId="70C7FC76" w:rsidR="00206521" w:rsidRDefault="00206521" w:rsidP="00415665">
      <w:pPr>
        <w:jc w:val="left"/>
      </w:pPr>
    </w:p>
    <w:p w14:paraId="64BA1709" w14:textId="6C796F75" w:rsidR="00206521" w:rsidRDefault="00206521" w:rsidP="00415665">
      <w:pPr>
        <w:jc w:val="left"/>
      </w:pPr>
    </w:p>
    <w:p w14:paraId="321E1D94" w14:textId="21476309" w:rsidR="00206521" w:rsidRDefault="00206521" w:rsidP="00415665">
      <w:pPr>
        <w:jc w:val="left"/>
      </w:pPr>
    </w:p>
    <w:p w14:paraId="53C1AB22" w14:textId="5193813A" w:rsidR="00524592" w:rsidRDefault="00206521" w:rsidP="00206521">
      <w:pPr>
        <w:ind w:rightChars="-270" w:right="-567"/>
        <w:jc w:val="left"/>
      </w:pPr>
      <w:r>
        <w:rPr>
          <w:noProof/>
        </w:rPr>
        <w:drawing>
          <wp:anchor distT="0" distB="0" distL="114300" distR="114300" simplePos="0" relativeHeight="251699200" behindDoc="0" locked="0" layoutInCell="1" allowOverlap="1" wp14:anchorId="0832F6D1" wp14:editId="0EAE7C01">
            <wp:simplePos x="0" y="0"/>
            <wp:positionH relativeFrom="column">
              <wp:posOffset>-264795</wp:posOffset>
            </wp:positionH>
            <wp:positionV relativeFrom="paragraph">
              <wp:posOffset>427355</wp:posOffset>
            </wp:positionV>
            <wp:extent cx="6431280" cy="1600200"/>
            <wp:effectExtent l="0" t="0" r="7620" b="0"/>
            <wp:wrapThrough wrapText="bothSides">
              <wp:wrapPolygon edited="0">
                <wp:start x="0" y="0"/>
                <wp:lineTo x="0" y="21343"/>
                <wp:lineTo x="21562" y="21343"/>
                <wp:lineTo x="21562" y="0"/>
                <wp:lineTo x="0" y="0"/>
              </wp:wrapPolygon>
            </wp:wrapThrough>
            <wp:docPr id="31" name="グラフ 1">
              <a:extLst xmlns:a="http://schemas.openxmlformats.org/drawingml/2006/main">
                <a:ext uri="{FF2B5EF4-FFF2-40B4-BE49-F238E27FC236}">
                  <a16:creationId xmlns:a16="http://schemas.microsoft.com/office/drawing/2014/main" id="{0D6952AE-930E-49A7-9642-53372E5B3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Pr="00206521">
        <w:rPr>
          <w:rFonts w:hint="eastAsia"/>
          <w:bdr w:val="single" w:sz="4" w:space="0" w:color="auto"/>
        </w:rPr>
        <w:t>②活動できない理由</w:t>
      </w:r>
      <w:r>
        <w:rPr>
          <w:rFonts w:hint="eastAsia"/>
        </w:rPr>
        <w:t>（特定行為研修修了者が特定行為の活動を行っていない機関にのみ質問）</w:t>
      </w:r>
    </w:p>
    <w:p w14:paraId="3ED05338" w14:textId="334DE2D4" w:rsidR="00206521" w:rsidRPr="009B6B3F" w:rsidRDefault="009B6B3F" w:rsidP="00415665">
      <w:pPr>
        <w:jc w:val="left"/>
        <w:rPr>
          <w:rFonts w:ascii="Meiryo UI" w:eastAsia="Meiryo UI" w:hAnsi="Meiryo UI"/>
        </w:rPr>
      </w:pPr>
      <w:r w:rsidRPr="00543C6B">
        <w:rPr>
          <w:rFonts w:ascii="Meiryo UI" w:eastAsia="Meiryo UI" w:hAnsi="Meiryo UI" w:hint="eastAsia"/>
        </w:rPr>
        <w:t>（</w:t>
      </w:r>
      <w:r>
        <w:rPr>
          <w:rFonts w:ascii="Meiryo UI" w:eastAsia="Meiryo UI" w:hAnsi="Meiryo UI" w:hint="eastAsia"/>
        </w:rPr>
        <w:t>３</w:t>
      </w:r>
      <w:r w:rsidRPr="00543C6B">
        <w:rPr>
          <w:rFonts w:ascii="Meiryo UI" w:eastAsia="Meiryo UI" w:hAnsi="Meiryo UI" w:hint="eastAsia"/>
        </w:rPr>
        <w:t>）</w:t>
      </w:r>
      <w:r>
        <w:rPr>
          <w:rFonts w:ascii="Meiryo UI" w:eastAsia="Meiryo UI" w:hAnsi="Meiryo UI" w:hint="eastAsia"/>
        </w:rPr>
        <w:t>看護師について、前年対比で時間外・休日労働時間が増加した場合、増加要因</w:t>
      </w:r>
    </w:p>
    <w:p w14:paraId="460FD42A" w14:textId="0342B129" w:rsidR="00206521" w:rsidRPr="00543C6B" w:rsidRDefault="009B6B3F" w:rsidP="00206521">
      <w:pPr>
        <w:jc w:val="left"/>
        <w:rPr>
          <w:rFonts w:ascii="Meiryo UI" w:eastAsia="Meiryo UI" w:hAnsi="Meiryo UI"/>
        </w:rPr>
      </w:pPr>
      <w:r>
        <w:rPr>
          <w:noProof/>
        </w:rPr>
        <w:drawing>
          <wp:anchor distT="0" distB="0" distL="114300" distR="114300" simplePos="0" relativeHeight="251711488" behindDoc="0" locked="0" layoutInCell="1" allowOverlap="1" wp14:anchorId="30932AD7" wp14:editId="0058F8D6">
            <wp:simplePos x="0" y="0"/>
            <wp:positionH relativeFrom="column">
              <wp:posOffset>-264795</wp:posOffset>
            </wp:positionH>
            <wp:positionV relativeFrom="paragraph">
              <wp:posOffset>106045</wp:posOffset>
            </wp:positionV>
            <wp:extent cx="6431280" cy="1155065"/>
            <wp:effectExtent l="0" t="0" r="7620" b="6985"/>
            <wp:wrapNone/>
            <wp:docPr id="1117118412" name="グラフ 1">
              <a:extLst xmlns:a="http://schemas.openxmlformats.org/drawingml/2006/main">
                <a:ext uri="{FF2B5EF4-FFF2-40B4-BE49-F238E27FC236}">
                  <a16:creationId xmlns:a16="http://schemas.microsoft.com/office/drawing/2014/main" id="{8DE6AD8B-255B-4FA8-9707-589C74B13C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anchor>
        </w:drawing>
      </w:r>
    </w:p>
    <w:p w14:paraId="1834FAE6" w14:textId="60307067" w:rsidR="00A57AF8" w:rsidRDefault="003E1CA2" w:rsidP="00A57AF8">
      <w:pPr>
        <w:jc w:val="left"/>
        <w:rPr>
          <w:rFonts w:ascii="Meiryo UI" w:eastAsia="Meiryo UI" w:hAnsi="Meiryo UI"/>
        </w:rPr>
      </w:pPr>
      <w:r w:rsidRPr="002A7548">
        <w:rPr>
          <w:rFonts w:hint="eastAsia"/>
          <w:noProof/>
        </w:rPr>
        <w:lastRenderedPageBreak/>
        <w:drawing>
          <wp:anchor distT="0" distB="0" distL="114300" distR="114300" simplePos="0" relativeHeight="251703296" behindDoc="0" locked="0" layoutInCell="1" allowOverlap="1" wp14:anchorId="6EB29335" wp14:editId="3FA8A623">
            <wp:simplePos x="0" y="0"/>
            <wp:positionH relativeFrom="column">
              <wp:posOffset>-882015</wp:posOffset>
            </wp:positionH>
            <wp:positionV relativeFrom="paragraph">
              <wp:posOffset>4690745</wp:posOffset>
            </wp:positionV>
            <wp:extent cx="7191375" cy="4022833"/>
            <wp:effectExtent l="0" t="0" r="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91375" cy="40228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715B" w:rsidRPr="00012417">
        <w:rPr>
          <w:noProof/>
        </w:rPr>
        <w:drawing>
          <wp:anchor distT="0" distB="0" distL="114300" distR="114300" simplePos="0" relativeHeight="251701248" behindDoc="0" locked="0" layoutInCell="1" allowOverlap="1" wp14:anchorId="7104FEAB" wp14:editId="6456288B">
            <wp:simplePos x="0" y="0"/>
            <wp:positionH relativeFrom="column">
              <wp:posOffset>-882015</wp:posOffset>
            </wp:positionH>
            <wp:positionV relativeFrom="paragraph">
              <wp:posOffset>255905</wp:posOffset>
            </wp:positionV>
            <wp:extent cx="7195185" cy="4358640"/>
            <wp:effectExtent l="0" t="0" r="5715" b="3810"/>
            <wp:wrapThrough wrapText="bothSides">
              <wp:wrapPolygon edited="0">
                <wp:start x="0" y="0"/>
                <wp:lineTo x="0" y="21524"/>
                <wp:lineTo x="21560" y="21524"/>
                <wp:lineTo x="21560" y="12084"/>
                <wp:lineTo x="20245" y="12084"/>
                <wp:lineTo x="21560" y="11517"/>
                <wp:lineTo x="21560" y="0"/>
                <wp:lineTo x="0" y="0"/>
              </wp:wrapPolygon>
            </wp:wrapThrough>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95185" cy="435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AF8" w:rsidRPr="00543C6B">
        <w:rPr>
          <w:rFonts w:ascii="Meiryo UI" w:eastAsia="Meiryo UI" w:hAnsi="Meiryo UI" w:hint="eastAsia"/>
        </w:rPr>
        <w:t>（</w:t>
      </w:r>
      <w:r w:rsidR="00A57AF8">
        <w:rPr>
          <w:rFonts w:ascii="Meiryo UI" w:eastAsia="Meiryo UI" w:hAnsi="Meiryo UI" w:hint="eastAsia"/>
        </w:rPr>
        <w:t>４</w:t>
      </w:r>
      <w:r w:rsidR="00A57AF8" w:rsidRPr="00543C6B">
        <w:rPr>
          <w:rFonts w:ascii="Meiryo UI" w:eastAsia="Meiryo UI" w:hAnsi="Meiryo UI" w:hint="eastAsia"/>
        </w:rPr>
        <w:t>）</w:t>
      </w:r>
      <w:r w:rsidR="00E5715B">
        <w:rPr>
          <w:rFonts w:ascii="Meiryo UI" w:eastAsia="Meiryo UI" w:hAnsi="Meiryo UI" w:hint="eastAsia"/>
        </w:rPr>
        <w:t>診療科別、特定行為別の活用状況</w:t>
      </w:r>
    </w:p>
    <w:p w14:paraId="38416B11" w14:textId="12D83FEA" w:rsidR="00206521" w:rsidRPr="00A57AF8" w:rsidRDefault="00206521" w:rsidP="00415665">
      <w:pPr>
        <w:jc w:val="left"/>
      </w:pPr>
    </w:p>
    <w:p w14:paraId="05115D09" w14:textId="4D06712B" w:rsidR="00206521" w:rsidRDefault="00206521" w:rsidP="00415665">
      <w:pPr>
        <w:jc w:val="left"/>
      </w:pPr>
    </w:p>
    <w:p w14:paraId="32D88343" w14:textId="3ADA175A" w:rsidR="00206521" w:rsidRDefault="00206521" w:rsidP="00415665">
      <w:pPr>
        <w:jc w:val="left"/>
      </w:pPr>
    </w:p>
    <w:p w14:paraId="55C7F55D" w14:textId="628DB2C5" w:rsidR="00206521" w:rsidRDefault="00206521" w:rsidP="00415665">
      <w:pPr>
        <w:jc w:val="left"/>
      </w:pPr>
    </w:p>
    <w:p w14:paraId="31AD5846" w14:textId="77777777" w:rsidR="00206521" w:rsidRDefault="00206521" w:rsidP="00415665">
      <w:pPr>
        <w:jc w:val="left"/>
      </w:pPr>
    </w:p>
    <w:p w14:paraId="4B68DF0C" w14:textId="541BC633" w:rsidR="00206521" w:rsidRDefault="00206521" w:rsidP="00F87BC6">
      <w:pPr>
        <w:jc w:val="left"/>
        <w:rPr>
          <w:rFonts w:ascii="ＭＳ Ｐゴシック" w:eastAsia="ＭＳ Ｐゴシック" w:hAnsi="ＭＳ Ｐゴシック"/>
          <w:b/>
          <w:bCs/>
          <w:szCs w:val="21"/>
        </w:rPr>
      </w:pPr>
    </w:p>
    <w:p w14:paraId="2EAE11C4" w14:textId="7B1ABCD8" w:rsidR="00206521" w:rsidRDefault="00206521" w:rsidP="00F87BC6">
      <w:pPr>
        <w:jc w:val="left"/>
        <w:rPr>
          <w:rFonts w:ascii="ＭＳ Ｐゴシック" w:eastAsia="ＭＳ Ｐゴシック" w:hAnsi="ＭＳ Ｐゴシック"/>
          <w:b/>
          <w:bCs/>
          <w:szCs w:val="21"/>
        </w:rPr>
      </w:pPr>
    </w:p>
    <w:p w14:paraId="12B5B973" w14:textId="26CE6748" w:rsidR="00206521" w:rsidRDefault="00206521" w:rsidP="00F87BC6">
      <w:pPr>
        <w:jc w:val="left"/>
        <w:rPr>
          <w:rFonts w:ascii="ＭＳ Ｐゴシック" w:eastAsia="ＭＳ Ｐゴシック" w:hAnsi="ＭＳ Ｐゴシック"/>
          <w:b/>
          <w:bCs/>
          <w:szCs w:val="21"/>
        </w:rPr>
      </w:pPr>
    </w:p>
    <w:p w14:paraId="4893D933" w14:textId="3CC3AB05" w:rsidR="00206521" w:rsidRDefault="00206521" w:rsidP="00F87BC6">
      <w:pPr>
        <w:jc w:val="left"/>
        <w:rPr>
          <w:rFonts w:ascii="ＭＳ Ｐゴシック" w:eastAsia="ＭＳ Ｐゴシック" w:hAnsi="ＭＳ Ｐゴシック"/>
          <w:b/>
          <w:bCs/>
          <w:szCs w:val="21"/>
        </w:rPr>
      </w:pPr>
    </w:p>
    <w:p w14:paraId="5ADC95A9" w14:textId="000BE2BB" w:rsidR="00E5715B" w:rsidRDefault="00E5715B" w:rsidP="00F87BC6">
      <w:pPr>
        <w:jc w:val="left"/>
        <w:rPr>
          <w:rFonts w:ascii="ＭＳ Ｐゴシック" w:eastAsia="ＭＳ Ｐゴシック" w:hAnsi="ＭＳ Ｐゴシック"/>
          <w:b/>
          <w:bCs/>
          <w:szCs w:val="21"/>
        </w:rPr>
      </w:pPr>
    </w:p>
    <w:p w14:paraId="0307351B" w14:textId="7C8D520D" w:rsidR="00E5715B" w:rsidRDefault="00E5715B" w:rsidP="00F87BC6">
      <w:pPr>
        <w:jc w:val="left"/>
        <w:rPr>
          <w:rFonts w:ascii="ＭＳ Ｐゴシック" w:eastAsia="ＭＳ Ｐゴシック" w:hAnsi="ＭＳ Ｐゴシック"/>
          <w:b/>
          <w:bCs/>
          <w:szCs w:val="21"/>
        </w:rPr>
      </w:pPr>
    </w:p>
    <w:p w14:paraId="08F1987B" w14:textId="39AFF26C" w:rsidR="00E5715B" w:rsidRDefault="00E5715B" w:rsidP="00F87BC6">
      <w:pPr>
        <w:jc w:val="left"/>
        <w:rPr>
          <w:rFonts w:ascii="ＭＳ Ｐゴシック" w:eastAsia="ＭＳ Ｐゴシック" w:hAnsi="ＭＳ Ｐゴシック"/>
          <w:b/>
          <w:bCs/>
          <w:szCs w:val="21"/>
        </w:rPr>
      </w:pPr>
    </w:p>
    <w:p w14:paraId="6095BA36" w14:textId="1E436DBE" w:rsidR="00E5715B" w:rsidRDefault="00E5715B" w:rsidP="00F87BC6">
      <w:pPr>
        <w:jc w:val="left"/>
        <w:rPr>
          <w:rFonts w:ascii="ＭＳ Ｐゴシック" w:eastAsia="ＭＳ Ｐゴシック" w:hAnsi="ＭＳ Ｐゴシック"/>
          <w:b/>
          <w:bCs/>
          <w:szCs w:val="21"/>
        </w:rPr>
      </w:pPr>
    </w:p>
    <w:p w14:paraId="33BFCCE9" w14:textId="431C7701" w:rsidR="00E5715B" w:rsidRDefault="00E5715B" w:rsidP="00F87BC6">
      <w:pPr>
        <w:jc w:val="left"/>
        <w:rPr>
          <w:rFonts w:ascii="ＭＳ Ｐゴシック" w:eastAsia="ＭＳ Ｐゴシック" w:hAnsi="ＭＳ Ｐゴシック"/>
          <w:b/>
          <w:bCs/>
          <w:szCs w:val="21"/>
        </w:rPr>
      </w:pPr>
    </w:p>
    <w:p w14:paraId="7E946B72" w14:textId="73C390CC" w:rsidR="00E5715B" w:rsidRDefault="00E5715B" w:rsidP="00F87BC6">
      <w:pPr>
        <w:jc w:val="left"/>
        <w:rPr>
          <w:rFonts w:ascii="ＭＳ Ｐゴシック" w:eastAsia="ＭＳ Ｐゴシック" w:hAnsi="ＭＳ Ｐゴシック"/>
          <w:b/>
          <w:bCs/>
          <w:szCs w:val="21"/>
        </w:rPr>
      </w:pPr>
    </w:p>
    <w:p w14:paraId="42E3EBD1" w14:textId="459BF23C" w:rsidR="00E5715B" w:rsidRDefault="002B69E1" w:rsidP="00F87BC6">
      <w:pPr>
        <w:jc w:val="left"/>
        <w:rPr>
          <w:rFonts w:ascii="ＭＳ Ｐゴシック" w:eastAsia="ＭＳ Ｐゴシック" w:hAnsi="ＭＳ Ｐゴシック"/>
          <w:b/>
          <w:bCs/>
          <w:szCs w:val="21"/>
        </w:rPr>
      </w:pPr>
      <w:r>
        <w:rPr>
          <w:rFonts w:ascii="ＭＳ Ｐゴシック" w:eastAsia="ＭＳ Ｐゴシック" w:hAnsi="ＭＳ Ｐゴシック" w:hint="eastAsia"/>
          <w:b/>
          <w:bCs/>
          <w:szCs w:val="21"/>
        </w:rPr>
        <w:lastRenderedPageBreak/>
        <w:t>（５）特定行為研修修了者の養成予定（計画）</w:t>
      </w:r>
    </w:p>
    <w:p w14:paraId="28D91E0E" w14:textId="5E12C1DE" w:rsidR="00E5715B" w:rsidRDefault="008467A9" w:rsidP="00F87BC6">
      <w:pPr>
        <w:jc w:val="left"/>
        <w:rPr>
          <w:rFonts w:ascii="ＭＳ Ｐゴシック" w:eastAsia="ＭＳ Ｐゴシック" w:hAnsi="ＭＳ Ｐゴシック"/>
          <w:b/>
          <w:bCs/>
          <w:szCs w:val="21"/>
        </w:rPr>
      </w:pPr>
      <w:r>
        <w:rPr>
          <w:noProof/>
        </w:rPr>
        <w:drawing>
          <wp:anchor distT="0" distB="0" distL="114300" distR="114300" simplePos="0" relativeHeight="251706368" behindDoc="0" locked="0" layoutInCell="1" allowOverlap="1" wp14:anchorId="37F4EF68" wp14:editId="704ED306">
            <wp:simplePos x="0" y="0"/>
            <wp:positionH relativeFrom="column">
              <wp:posOffset>1905</wp:posOffset>
            </wp:positionH>
            <wp:positionV relativeFrom="paragraph">
              <wp:posOffset>12065</wp:posOffset>
            </wp:positionV>
            <wp:extent cx="4572000" cy="2491740"/>
            <wp:effectExtent l="0" t="0" r="0" b="3810"/>
            <wp:wrapNone/>
            <wp:docPr id="37" name="グラフ 37">
              <a:extLst xmlns:a="http://schemas.openxmlformats.org/drawingml/2006/main">
                <a:ext uri="{FF2B5EF4-FFF2-40B4-BE49-F238E27FC236}">
                  <a16:creationId xmlns:a16="http://schemas.microsoft.com/office/drawing/2014/main" id="{125FF68C-2270-468F-850C-138DC3C192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65658212" w14:textId="796634A5" w:rsidR="00E5715B" w:rsidRDefault="00E5715B" w:rsidP="00F87BC6">
      <w:pPr>
        <w:jc w:val="left"/>
        <w:rPr>
          <w:rFonts w:ascii="ＭＳ Ｐゴシック" w:eastAsia="ＭＳ Ｐゴシック" w:hAnsi="ＭＳ Ｐゴシック"/>
          <w:b/>
          <w:bCs/>
          <w:szCs w:val="21"/>
        </w:rPr>
      </w:pPr>
    </w:p>
    <w:p w14:paraId="4F1E7065" w14:textId="0AAB00F4" w:rsidR="00E5715B" w:rsidRPr="00E5715B" w:rsidRDefault="00E5715B" w:rsidP="00F87BC6">
      <w:pPr>
        <w:jc w:val="left"/>
        <w:rPr>
          <w:rFonts w:ascii="ＭＳ Ｐゴシック" w:eastAsia="ＭＳ Ｐゴシック" w:hAnsi="ＭＳ Ｐゴシック"/>
          <w:b/>
          <w:bCs/>
          <w:szCs w:val="21"/>
        </w:rPr>
      </w:pPr>
    </w:p>
    <w:p w14:paraId="42EE70D9" w14:textId="03964550" w:rsidR="00206521" w:rsidRDefault="00206521" w:rsidP="00F87BC6">
      <w:pPr>
        <w:jc w:val="left"/>
        <w:rPr>
          <w:rFonts w:ascii="ＭＳ Ｐゴシック" w:eastAsia="ＭＳ Ｐゴシック" w:hAnsi="ＭＳ Ｐゴシック"/>
          <w:b/>
          <w:bCs/>
          <w:szCs w:val="21"/>
        </w:rPr>
      </w:pPr>
    </w:p>
    <w:p w14:paraId="430942C3" w14:textId="4C309CA4" w:rsidR="002B69E1" w:rsidRDefault="002B69E1" w:rsidP="00F87BC6">
      <w:pPr>
        <w:jc w:val="left"/>
        <w:rPr>
          <w:rFonts w:ascii="ＭＳ Ｐゴシック" w:eastAsia="ＭＳ Ｐゴシック" w:hAnsi="ＭＳ Ｐゴシック"/>
          <w:b/>
          <w:bCs/>
          <w:szCs w:val="21"/>
        </w:rPr>
      </w:pPr>
    </w:p>
    <w:p w14:paraId="6B5FC04F" w14:textId="07A79D29" w:rsidR="002B69E1" w:rsidRDefault="002B69E1" w:rsidP="00F87BC6">
      <w:pPr>
        <w:jc w:val="left"/>
        <w:rPr>
          <w:rFonts w:ascii="ＭＳ Ｐゴシック" w:eastAsia="ＭＳ Ｐゴシック" w:hAnsi="ＭＳ Ｐゴシック"/>
          <w:b/>
          <w:bCs/>
          <w:szCs w:val="21"/>
        </w:rPr>
      </w:pPr>
    </w:p>
    <w:p w14:paraId="5CAE49E0" w14:textId="62D22557" w:rsidR="002B69E1" w:rsidRDefault="002B69E1" w:rsidP="00F87BC6">
      <w:pPr>
        <w:jc w:val="left"/>
        <w:rPr>
          <w:rFonts w:ascii="ＭＳ Ｐゴシック" w:eastAsia="ＭＳ Ｐゴシック" w:hAnsi="ＭＳ Ｐゴシック"/>
          <w:b/>
          <w:bCs/>
          <w:szCs w:val="21"/>
        </w:rPr>
      </w:pPr>
    </w:p>
    <w:p w14:paraId="484DCB9B" w14:textId="166488EF" w:rsidR="002B69E1" w:rsidRDefault="002B69E1" w:rsidP="00F87BC6">
      <w:pPr>
        <w:jc w:val="left"/>
        <w:rPr>
          <w:rFonts w:ascii="ＭＳ Ｐゴシック" w:eastAsia="ＭＳ Ｐゴシック" w:hAnsi="ＭＳ Ｐゴシック"/>
          <w:b/>
          <w:bCs/>
          <w:szCs w:val="21"/>
        </w:rPr>
      </w:pPr>
    </w:p>
    <w:p w14:paraId="7D0A741A" w14:textId="1514F2DF" w:rsidR="002B69E1" w:rsidRDefault="002B69E1" w:rsidP="00F87BC6">
      <w:pPr>
        <w:jc w:val="left"/>
        <w:rPr>
          <w:rFonts w:ascii="ＭＳ Ｐゴシック" w:eastAsia="ＭＳ Ｐゴシック" w:hAnsi="ＭＳ Ｐゴシック"/>
          <w:b/>
          <w:bCs/>
          <w:szCs w:val="21"/>
        </w:rPr>
      </w:pPr>
    </w:p>
    <w:p w14:paraId="5FB61E5D" w14:textId="7F87D6C0" w:rsidR="002B69E1" w:rsidRDefault="002B69E1" w:rsidP="00F87BC6">
      <w:pPr>
        <w:jc w:val="left"/>
        <w:rPr>
          <w:rFonts w:ascii="ＭＳ Ｐゴシック" w:eastAsia="ＭＳ Ｐゴシック" w:hAnsi="ＭＳ Ｐゴシック"/>
          <w:b/>
          <w:bCs/>
          <w:szCs w:val="21"/>
        </w:rPr>
      </w:pPr>
    </w:p>
    <w:p w14:paraId="5E6CF7C8" w14:textId="5D94B3AD" w:rsidR="00206521" w:rsidRDefault="00206521" w:rsidP="00F87BC6">
      <w:pPr>
        <w:jc w:val="left"/>
        <w:rPr>
          <w:rFonts w:ascii="ＭＳ Ｐゴシック" w:eastAsia="ＭＳ Ｐゴシック" w:hAnsi="ＭＳ Ｐゴシック"/>
          <w:b/>
          <w:bCs/>
          <w:szCs w:val="21"/>
        </w:rPr>
      </w:pPr>
    </w:p>
    <w:p w14:paraId="6A63C207" w14:textId="77777777" w:rsidR="00CD0BF7" w:rsidRDefault="00CD0BF7" w:rsidP="00F87BC6">
      <w:pPr>
        <w:jc w:val="left"/>
        <w:rPr>
          <w:rFonts w:ascii="ＭＳ Ｐゴシック" w:eastAsia="ＭＳ Ｐゴシック" w:hAnsi="ＭＳ Ｐゴシック"/>
          <w:b/>
          <w:bCs/>
          <w:szCs w:val="21"/>
        </w:rPr>
      </w:pPr>
    </w:p>
    <w:p w14:paraId="6DD62A61" w14:textId="7B89DDB8" w:rsidR="00CD0BF7" w:rsidRDefault="00CD0BF7" w:rsidP="00F87BC6">
      <w:pPr>
        <w:jc w:val="left"/>
        <w:rPr>
          <w:rFonts w:ascii="ＭＳ Ｐゴシック" w:eastAsia="ＭＳ Ｐゴシック" w:hAnsi="ＭＳ Ｐゴシック"/>
          <w:b/>
          <w:bCs/>
          <w:szCs w:val="21"/>
        </w:rPr>
      </w:pPr>
      <w:r w:rsidRPr="007879CB">
        <w:rPr>
          <w:rFonts w:ascii="Meiryo UI" w:eastAsia="Meiryo UI" w:hAnsi="Meiryo UI"/>
          <w:noProof/>
          <w:sz w:val="18"/>
          <w:szCs w:val="18"/>
        </w:rPr>
        <mc:AlternateContent>
          <mc:Choice Requires="wps">
            <w:drawing>
              <wp:anchor distT="0" distB="0" distL="114300" distR="114300" simplePos="0" relativeHeight="251705344" behindDoc="0" locked="0" layoutInCell="1" allowOverlap="1" wp14:anchorId="5D1D9014" wp14:editId="44B4B527">
                <wp:simplePos x="0" y="0"/>
                <wp:positionH relativeFrom="margin">
                  <wp:posOffset>-264795</wp:posOffset>
                </wp:positionH>
                <wp:positionV relativeFrom="paragraph">
                  <wp:posOffset>88265</wp:posOffset>
                </wp:positionV>
                <wp:extent cx="6468110" cy="769620"/>
                <wp:effectExtent l="0" t="0" r="27940" b="11430"/>
                <wp:wrapNone/>
                <wp:docPr id="91" name="正方形/長方形 91"/>
                <wp:cNvGraphicFramePr/>
                <a:graphic xmlns:a="http://schemas.openxmlformats.org/drawingml/2006/main">
                  <a:graphicData uri="http://schemas.microsoft.com/office/word/2010/wordprocessingShape">
                    <wps:wsp>
                      <wps:cNvSpPr/>
                      <wps:spPr>
                        <a:xfrm>
                          <a:off x="0" y="0"/>
                          <a:ext cx="6468110" cy="769620"/>
                        </a:xfrm>
                        <a:prstGeom prst="rect">
                          <a:avLst/>
                        </a:prstGeom>
                        <a:solidFill>
                          <a:schemeClr val="accent1">
                            <a:lumMod val="40000"/>
                            <a:lumOff val="60000"/>
                          </a:schemeClr>
                        </a:solidFill>
                        <a:ln w="12700" cap="flat" cmpd="sng" algn="ctr">
                          <a:solidFill>
                            <a:schemeClr val="accent1">
                              <a:lumMod val="40000"/>
                              <a:lumOff val="60000"/>
                            </a:schemeClr>
                          </a:solidFill>
                          <a:prstDash val="solid"/>
                        </a:ln>
                        <a:effectLst/>
                      </wps:spPr>
                      <wps:txbx>
                        <w:txbxContent>
                          <w:p w14:paraId="13810AB4" w14:textId="77777777" w:rsidR="00E5715B" w:rsidRDefault="00E5715B" w:rsidP="00E5715B">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■特定行為研修修了者がいる医療機関は全体の約３割で、そのうち特定行為の活動を行っている医療機関は約８割</w:t>
                            </w:r>
                          </w:p>
                          <w:p w14:paraId="58844606" w14:textId="46FE8911" w:rsidR="00E5715B" w:rsidRDefault="00E5715B" w:rsidP="00E5715B">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■特定行為種別では、『</w:t>
                            </w:r>
                            <w:r w:rsidRPr="007879CB">
                              <w:rPr>
                                <w:rFonts w:ascii="Meiryo UI" w:eastAsia="Meiryo UI" w:hAnsi="Meiryo UI" w:hint="eastAsia"/>
                                <w:color w:val="000000" w:themeColor="text1"/>
                                <w:sz w:val="20"/>
                                <w:szCs w:val="21"/>
                              </w:rPr>
                              <w:t>創傷管理関連</w:t>
                            </w:r>
                            <w:r>
                              <w:rPr>
                                <w:rFonts w:ascii="Meiryo UI" w:eastAsia="Meiryo UI" w:hAnsi="Meiryo UI" w:hint="eastAsia"/>
                                <w:color w:val="000000" w:themeColor="text1"/>
                                <w:sz w:val="20"/>
                                <w:szCs w:val="21"/>
                              </w:rPr>
                              <w:t>』・『</w:t>
                            </w:r>
                            <w:r w:rsidRPr="00E5715B">
                              <w:rPr>
                                <w:rFonts w:ascii="Meiryo UI" w:eastAsia="Meiryo UI" w:hAnsi="Meiryo UI" w:hint="eastAsia"/>
                                <w:color w:val="000000" w:themeColor="text1"/>
                                <w:sz w:val="20"/>
                                <w:szCs w:val="21"/>
                              </w:rPr>
                              <w:t>栄養及び水分管理に係る薬剤投与関連</w:t>
                            </w:r>
                            <w:r>
                              <w:rPr>
                                <w:rFonts w:ascii="Meiryo UI" w:eastAsia="Meiryo UI" w:hAnsi="Meiryo UI" w:hint="eastAsia"/>
                                <w:color w:val="000000" w:themeColor="text1"/>
                                <w:sz w:val="20"/>
                                <w:szCs w:val="21"/>
                              </w:rPr>
                              <w:t>』・『</w:t>
                            </w:r>
                            <w:r w:rsidRPr="007879CB">
                              <w:rPr>
                                <w:rFonts w:ascii="Meiryo UI" w:eastAsia="Meiryo UI" w:hAnsi="Meiryo UI" w:hint="eastAsia"/>
                                <w:color w:val="000000" w:themeColor="text1"/>
                                <w:sz w:val="20"/>
                                <w:szCs w:val="21"/>
                              </w:rPr>
                              <w:t>呼吸器（気道確保に係るもの）関連</w:t>
                            </w:r>
                            <w:r>
                              <w:rPr>
                                <w:rFonts w:ascii="Meiryo UI" w:eastAsia="Meiryo UI" w:hAnsi="Meiryo UI" w:hint="eastAsia"/>
                                <w:color w:val="000000" w:themeColor="text1"/>
                                <w:sz w:val="20"/>
                                <w:szCs w:val="21"/>
                              </w:rPr>
                              <w:t>』の順に、活用割合が多い。</w:t>
                            </w:r>
                          </w:p>
                          <w:p w14:paraId="2DDD1E81" w14:textId="4F076D6D" w:rsidR="00E3722D" w:rsidRPr="00E3722D" w:rsidRDefault="00E3722D" w:rsidP="00E5715B">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w:t>
                            </w:r>
                            <w:r>
                              <w:rPr>
                                <w:rFonts w:ascii="Meiryo UI" w:eastAsia="Meiryo UI" w:hAnsi="Meiryo UI"/>
                                <w:color w:val="000000" w:themeColor="text1"/>
                                <w:sz w:val="20"/>
                                <w:szCs w:val="21"/>
                              </w:rPr>
                              <w:t>200</w:t>
                            </w:r>
                            <w:r>
                              <w:rPr>
                                <w:rFonts w:ascii="Meiryo UI" w:eastAsia="Meiryo UI" w:hAnsi="Meiryo UI" w:hint="eastAsia"/>
                                <w:color w:val="000000" w:themeColor="text1"/>
                                <w:sz w:val="20"/>
                                <w:szCs w:val="21"/>
                              </w:rPr>
                              <w:t>床未満の病院では、特定行為研修修了者の養成を予定していない病院が多い。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D9014" id="正方形/長方形 91" o:spid="_x0000_s1033" style="position:absolute;margin-left:-20.85pt;margin-top:6.95pt;width:509.3pt;height:60.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" fillcolor="#b4c6e7 [1300]" strokecolor="#b4c6e7 [1300]" strokeweight="1pt">
                <v:textbox inset="1mm,0,1mm,0">
                  <w:txbxContent>
                    <w:p w14:paraId="13810AB4" w14:textId="77777777" w:rsidR="00E5715B" w:rsidRDefault="00E5715B" w:rsidP="00E5715B">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■特定行為研修修了者がいる医療機関は全体の約３割で、そのうち特定行為の活動を行っている医療機関は約８割</w:t>
                      </w:r>
                    </w:p>
                    <w:p w14:paraId="58844606" w14:textId="46FE8911" w:rsidR="00E5715B" w:rsidRDefault="00E5715B" w:rsidP="00E5715B">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■特定行為種別では、『</w:t>
                      </w:r>
                      <w:r w:rsidRPr="007879CB">
                        <w:rPr>
                          <w:rFonts w:ascii="Meiryo UI" w:eastAsia="Meiryo UI" w:hAnsi="Meiryo UI" w:hint="eastAsia"/>
                          <w:color w:val="000000" w:themeColor="text1"/>
                          <w:sz w:val="20"/>
                          <w:szCs w:val="21"/>
                        </w:rPr>
                        <w:t>創傷管理関連</w:t>
                      </w:r>
                      <w:r>
                        <w:rPr>
                          <w:rFonts w:ascii="Meiryo UI" w:eastAsia="Meiryo UI" w:hAnsi="Meiryo UI" w:hint="eastAsia"/>
                          <w:color w:val="000000" w:themeColor="text1"/>
                          <w:sz w:val="20"/>
                          <w:szCs w:val="21"/>
                        </w:rPr>
                        <w:t>』・『</w:t>
                      </w:r>
                      <w:r w:rsidRPr="00E5715B">
                        <w:rPr>
                          <w:rFonts w:ascii="Meiryo UI" w:eastAsia="Meiryo UI" w:hAnsi="Meiryo UI" w:hint="eastAsia"/>
                          <w:color w:val="000000" w:themeColor="text1"/>
                          <w:sz w:val="20"/>
                          <w:szCs w:val="21"/>
                        </w:rPr>
                        <w:t>栄養及び水分管理に係る薬剤投与関連</w:t>
                      </w:r>
                      <w:r>
                        <w:rPr>
                          <w:rFonts w:ascii="Meiryo UI" w:eastAsia="Meiryo UI" w:hAnsi="Meiryo UI" w:hint="eastAsia"/>
                          <w:color w:val="000000" w:themeColor="text1"/>
                          <w:sz w:val="20"/>
                          <w:szCs w:val="21"/>
                        </w:rPr>
                        <w:t>』・『</w:t>
                      </w:r>
                      <w:r w:rsidRPr="007879CB">
                        <w:rPr>
                          <w:rFonts w:ascii="Meiryo UI" w:eastAsia="Meiryo UI" w:hAnsi="Meiryo UI" w:hint="eastAsia"/>
                          <w:color w:val="000000" w:themeColor="text1"/>
                          <w:sz w:val="20"/>
                          <w:szCs w:val="21"/>
                        </w:rPr>
                        <w:t>呼吸器（気道確保に係るもの）関連</w:t>
                      </w:r>
                      <w:r>
                        <w:rPr>
                          <w:rFonts w:ascii="Meiryo UI" w:eastAsia="Meiryo UI" w:hAnsi="Meiryo UI" w:hint="eastAsia"/>
                          <w:color w:val="000000" w:themeColor="text1"/>
                          <w:sz w:val="20"/>
                          <w:szCs w:val="21"/>
                        </w:rPr>
                        <w:t>』の順に、活用割合が多い。</w:t>
                      </w:r>
                    </w:p>
                    <w:p w14:paraId="2DDD1E81" w14:textId="4F076D6D" w:rsidR="00E3722D" w:rsidRPr="00E3722D" w:rsidRDefault="00E3722D" w:rsidP="00E5715B">
                      <w:pPr>
                        <w:adjustRightInd w:val="0"/>
                        <w:snapToGrid w:val="0"/>
                        <w:spacing w:line="280" w:lineRule="exact"/>
                        <w:jc w:val="left"/>
                        <w:rPr>
                          <w:rFonts w:ascii="Meiryo UI" w:eastAsia="Meiryo UI" w:hAnsi="Meiryo UI"/>
                          <w:color w:val="000000" w:themeColor="text1"/>
                          <w:sz w:val="20"/>
                          <w:szCs w:val="21"/>
                        </w:rPr>
                      </w:pPr>
                      <w:r>
                        <w:rPr>
                          <w:rFonts w:ascii="Meiryo UI" w:eastAsia="Meiryo UI" w:hAnsi="Meiryo UI" w:hint="eastAsia"/>
                          <w:color w:val="000000" w:themeColor="text1"/>
                          <w:sz w:val="20"/>
                          <w:szCs w:val="21"/>
                        </w:rPr>
                        <w:t>■</w:t>
                      </w:r>
                      <w:r>
                        <w:rPr>
                          <w:rFonts w:ascii="Meiryo UI" w:eastAsia="Meiryo UI" w:hAnsi="Meiryo UI"/>
                          <w:color w:val="000000" w:themeColor="text1"/>
                          <w:sz w:val="20"/>
                          <w:szCs w:val="21"/>
                        </w:rPr>
                        <w:t>200</w:t>
                      </w:r>
                      <w:r>
                        <w:rPr>
                          <w:rFonts w:ascii="Meiryo UI" w:eastAsia="Meiryo UI" w:hAnsi="Meiryo UI" w:hint="eastAsia"/>
                          <w:color w:val="000000" w:themeColor="text1"/>
                          <w:sz w:val="20"/>
                          <w:szCs w:val="21"/>
                        </w:rPr>
                        <w:t>床未満の病院では、特定行為研修修了者の養成を予定していない病院が多い。</w:t>
                      </w:r>
                    </w:p>
                  </w:txbxContent>
                </v:textbox>
                <w10:wrap anchorx="margin"/>
              </v:rect>
            </w:pict>
          </mc:Fallback>
        </mc:AlternateContent>
      </w:r>
    </w:p>
    <w:p w14:paraId="3A78218E" w14:textId="4218AECE" w:rsidR="00CD0BF7" w:rsidRDefault="00CD0BF7" w:rsidP="00F87BC6">
      <w:pPr>
        <w:jc w:val="left"/>
        <w:rPr>
          <w:rFonts w:ascii="ＭＳ Ｐゴシック" w:eastAsia="ＭＳ Ｐゴシック" w:hAnsi="ＭＳ Ｐゴシック"/>
          <w:b/>
          <w:bCs/>
          <w:szCs w:val="21"/>
        </w:rPr>
      </w:pPr>
    </w:p>
    <w:p w14:paraId="3DA53DF4" w14:textId="08DDF836" w:rsidR="00CD0BF7" w:rsidRDefault="00CD0BF7" w:rsidP="00F87BC6">
      <w:pPr>
        <w:jc w:val="left"/>
        <w:rPr>
          <w:rFonts w:ascii="ＭＳ Ｐゴシック" w:eastAsia="ＭＳ Ｐゴシック" w:hAnsi="ＭＳ Ｐゴシック"/>
          <w:b/>
          <w:bCs/>
          <w:szCs w:val="21"/>
        </w:rPr>
      </w:pPr>
    </w:p>
    <w:p w14:paraId="38B19193" w14:textId="09FF2466" w:rsidR="00CD0BF7" w:rsidRDefault="00CD0BF7" w:rsidP="00F87BC6">
      <w:pPr>
        <w:jc w:val="left"/>
        <w:rPr>
          <w:rFonts w:ascii="ＭＳ Ｐゴシック" w:eastAsia="ＭＳ Ｐゴシック" w:hAnsi="ＭＳ Ｐゴシック"/>
          <w:b/>
          <w:bCs/>
          <w:szCs w:val="21"/>
        </w:rPr>
      </w:pPr>
    </w:p>
    <w:p w14:paraId="6772371D" w14:textId="04B20E00" w:rsidR="00CD0BF7" w:rsidRDefault="00CD0BF7" w:rsidP="00F87BC6">
      <w:pPr>
        <w:jc w:val="left"/>
        <w:rPr>
          <w:rFonts w:ascii="ＭＳ Ｐゴシック" w:eastAsia="ＭＳ Ｐゴシック" w:hAnsi="ＭＳ Ｐゴシック"/>
          <w:b/>
          <w:bCs/>
          <w:szCs w:val="21"/>
        </w:rPr>
      </w:pPr>
    </w:p>
    <w:p w14:paraId="16B49802" w14:textId="0C3AB397" w:rsidR="00CD0BF7" w:rsidRDefault="00CD0BF7" w:rsidP="00F87BC6">
      <w:pPr>
        <w:jc w:val="left"/>
        <w:rPr>
          <w:rFonts w:ascii="ＭＳ Ｐゴシック" w:eastAsia="ＭＳ Ｐゴシック" w:hAnsi="ＭＳ Ｐゴシック"/>
          <w:b/>
          <w:bCs/>
          <w:szCs w:val="21"/>
        </w:rPr>
      </w:pPr>
    </w:p>
    <w:p w14:paraId="6FC7D26B" w14:textId="7F824D1A" w:rsidR="00CD0BF7" w:rsidRDefault="00CD0BF7" w:rsidP="00F87BC6">
      <w:pPr>
        <w:jc w:val="left"/>
        <w:rPr>
          <w:rFonts w:ascii="ＭＳ Ｐゴシック" w:eastAsia="ＭＳ Ｐゴシック" w:hAnsi="ＭＳ Ｐゴシック"/>
          <w:b/>
          <w:bCs/>
          <w:szCs w:val="21"/>
        </w:rPr>
      </w:pPr>
    </w:p>
    <w:p w14:paraId="212702A1" w14:textId="70E4DF19" w:rsidR="00206521" w:rsidRDefault="00206521" w:rsidP="00F87BC6">
      <w:pPr>
        <w:jc w:val="left"/>
        <w:rPr>
          <w:rFonts w:ascii="ＭＳ Ｐゴシック" w:eastAsia="ＭＳ Ｐゴシック" w:hAnsi="ＭＳ Ｐゴシック"/>
          <w:b/>
          <w:bCs/>
          <w:szCs w:val="21"/>
        </w:rPr>
      </w:pPr>
    </w:p>
    <w:sectPr w:rsidR="00206521">
      <w:footerReference w:type="default" r:id="rId3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B89A3" w14:textId="77777777" w:rsidR="00415665" w:rsidRDefault="00415665" w:rsidP="00415665">
      <w:r>
        <w:separator/>
      </w:r>
    </w:p>
  </w:endnote>
  <w:endnote w:type="continuationSeparator" w:id="0">
    <w:p w14:paraId="2A150D1C" w14:textId="77777777" w:rsidR="00415665" w:rsidRDefault="00415665" w:rsidP="00415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926704"/>
      <w:docPartObj>
        <w:docPartGallery w:val="Page Numbers (Bottom of Page)"/>
        <w:docPartUnique/>
      </w:docPartObj>
    </w:sdtPr>
    <w:sdtEndPr/>
    <w:sdtContent>
      <w:p w14:paraId="159AB8B0" w14:textId="3C50C03E" w:rsidR="004271DD" w:rsidRDefault="004271DD">
        <w:pPr>
          <w:pStyle w:val="a5"/>
          <w:jc w:val="center"/>
        </w:pPr>
        <w:r>
          <w:fldChar w:fldCharType="begin"/>
        </w:r>
        <w:r>
          <w:instrText>PAGE   \* MERGEFORMAT</w:instrText>
        </w:r>
        <w:r>
          <w:fldChar w:fldCharType="separate"/>
        </w:r>
        <w:r>
          <w:rPr>
            <w:lang w:val="ja-JP"/>
          </w:rPr>
          <w:t>2</w:t>
        </w:r>
        <w:r>
          <w:fldChar w:fldCharType="end"/>
        </w:r>
      </w:p>
    </w:sdtContent>
  </w:sdt>
  <w:p w14:paraId="17491D59" w14:textId="77777777" w:rsidR="004271DD" w:rsidRDefault="004271D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B9547" w14:textId="77777777" w:rsidR="00415665" w:rsidRDefault="00415665" w:rsidP="00415665">
      <w:r>
        <w:separator/>
      </w:r>
    </w:p>
  </w:footnote>
  <w:footnote w:type="continuationSeparator" w:id="0">
    <w:p w14:paraId="7C2DBE78" w14:textId="77777777" w:rsidR="00415665" w:rsidRDefault="00415665" w:rsidP="00415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A1FBE"/>
    <w:multiLevelType w:val="hybridMultilevel"/>
    <w:tmpl w:val="D2F8328E"/>
    <w:lvl w:ilvl="0" w:tplc="73D643CC">
      <w:start w:val="1"/>
      <w:numFmt w:val="decimalFullWidth"/>
      <w:lvlText w:val="（%1）"/>
      <w:lvlJc w:val="left"/>
      <w:pPr>
        <w:ind w:left="720" w:hanging="720"/>
      </w:pPr>
      <w:rPr>
        <w:rFonts w:hint="default"/>
      </w:rPr>
    </w:lvl>
    <w:lvl w:ilvl="1" w:tplc="F64EA0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4DD"/>
    <w:rsid w:val="0001123A"/>
    <w:rsid w:val="00012417"/>
    <w:rsid w:val="00015A27"/>
    <w:rsid w:val="00037A15"/>
    <w:rsid w:val="00095319"/>
    <w:rsid w:val="000973E5"/>
    <w:rsid w:val="000A7AD0"/>
    <w:rsid w:val="000D17C9"/>
    <w:rsid w:val="000D79E1"/>
    <w:rsid w:val="000E7B4D"/>
    <w:rsid w:val="000F6832"/>
    <w:rsid w:val="00105503"/>
    <w:rsid w:val="00206521"/>
    <w:rsid w:val="00223826"/>
    <w:rsid w:val="0024662F"/>
    <w:rsid w:val="002A7548"/>
    <w:rsid w:val="002B69E1"/>
    <w:rsid w:val="0037021C"/>
    <w:rsid w:val="00380A8F"/>
    <w:rsid w:val="00387D1D"/>
    <w:rsid w:val="003D53BE"/>
    <w:rsid w:val="003D58ED"/>
    <w:rsid w:val="003E1CA2"/>
    <w:rsid w:val="003E378E"/>
    <w:rsid w:val="00415665"/>
    <w:rsid w:val="004271DD"/>
    <w:rsid w:val="004C3D2C"/>
    <w:rsid w:val="004D63DC"/>
    <w:rsid w:val="004F3751"/>
    <w:rsid w:val="00512E48"/>
    <w:rsid w:val="00524592"/>
    <w:rsid w:val="00543C6B"/>
    <w:rsid w:val="005953CC"/>
    <w:rsid w:val="005D038C"/>
    <w:rsid w:val="00657F69"/>
    <w:rsid w:val="00661121"/>
    <w:rsid w:val="00714BA5"/>
    <w:rsid w:val="00741D2C"/>
    <w:rsid w:val="00745750"/>
    <w:rsid w:val="007510E7"/>
    <w:rsid w:val="00763D7B"/>
    <w:rsid w:val="007D19EF"/>
    <w:rsid w:val="007F2881"/>
    <w:rsid w:val="00831E93"/>
    <w:rsid w:val="008467A9"/>
    <w:rsid w:val="00866894"/>
    <w:rsid w:val="008A2FFF"/>
    <w:rsid w:val="008A6ABA"/>
    <w:rsid w:val="008C1DB8"/>
    <w:rsid w:val="008D55D5"/>
    <w:rsid w:val="008D62EE"/>
    <w:rsid w:val="009057FD"/>
    <w:rsid w:val="00967203"/>
    <w:rsid w:val="00990EA3"/>
    <w:rsid w:val="009B6B3F"/>
    <w:rsid w:val="009D2CCB"/>
    <w:rsid w:val="009F6D97"/>
    <w:rsid w:val="00A5154A"/>
    <w:rsid w:val="00A57AF8"/>
    <w:rsid w:val="00A944C8"/>
    <w:rsid w:val="00AB150F"/>
    <w:rsid w:val="00AF7558"/>
    <w:rsid w:val="00B03A8A"/>
    <w:rsid w:val="00B62341"/>
    <w:rsid w:val="00B73855"/>
    <w:rsid w:val="00B83009"/>
    <w:rsid w:val="00BA63DC"/>
    <w:rsid w:val="00C57EC8"/>
    <w:rsid w:val="00C75ED4"/>
    <w:rsid w:val="00C864C7"/>
    <w:rsid w:val="00C91901"/>
    <w:rsid w:val="00CA44DD"/>
    <w:rsid w:val="00CB4920"/>
    <w:rsid w:val="00CC44D3"/>
    <w:rsid w:val="00CD0BF7"/>
    <w:rsid w:val="00D05468"/>
    <w:rsid w:val="00D33BB5"/>
    <w:rsid w:val="00D7196D"/>
    <w:rsid w:val="00D8346C"/>
    <w:rsid w:val="00DB7CD0"/>
    <w:rsid w:val="00DE4A98"/>
    <w:rsid w:val="00E06F30"/>
    <w:rsid w:val="00E167AA"/>
    <w:rsid w:val="00E25407"/>
    <w:rsid w:val="00E260F6"/>
    <w:rsid w:val="00E3722D"/>
    <w:rsid w:val="00E46D59"/>
    <w:rsid w:val="00E5715B"/>
    <w:rsid w:val="00E93253"/>
    <w:rsid w:val="00EB669D"/>
    <w:rsid w:val="00EC7E23"/>
    <w:rsid w:val="00ED355B"/>
    <w:rsid w:val="00EE0D45"/>
    <w:rsid w:val="00F140C5"/>
    <w:rsid w:val="00F15B99"/>
    <w:rsid w:val="00F2039D"/>
    <w:rsid w:val="00F87BC6"/>
    <w:rsid w:val="00F91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B1EB40"/>
  <w15:chartTrackingRefBased/>
  <w15:docId w15:val="{A37CB472-68D5-4410-8AA0-BD6A71BEF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5665"/>
    <w:pPr>
      <w:tabs>
        <w:tab w:val="center" w:pos="4252"/>
        <w:tab w:val="right" w:pos="8504"/>
      </w:tabs>
      <w:snapToGrid w:val="0"/>
    </w:pPr>
  </w:style>
  <w:style w:type="character" w:customStyle="1" w:styleId="a4">
    <w:name w:val="ヘッダー (文字)"/>
    <w:basedOn w:val="a0"/>
    <w:link w:val="a3"/>
    <w:uiPriority w:val="99"/>
    <w:rsid w:val="00415665"/>
  </w:style>
  <w:style w:type="paragraph" w:styleId="a5">
    <w:name w:val="footer"/>
    <w:basedOn w:val="a"/>
    <w:link w:val="a6"/>
    <w:uiPriority w:val="99"/>
    <w:unhideWhenUsed/>
    <w:rsid w:val="00415665"/>
    <w:pPr>
      <w:tabs>
        <w:tab w:val="center" w:pos="4252"/>
        <w:tab w:val="right" w:pos="8504"/>
      </w:tabs>
      <w:snapToGrid w:val="0"/>
    </w:pPr>
  </w:style>
  <w:style w:type="character" w:customStyle="1" w:styleId="a6">
    <w:name w:val="フッター (文字)"/>
    <w:basedOn w:val="a0"/>
    <w:link w:val="a5"/>
    <w:uiPriority w:val="99"/>
    <w:rsid w:val="00415665"/>
  </w:style>
  <w:style w:type="paragraph" w:styleId="a7">
    <w:name w:val="List Paragraph"/>
    <w:basedOn w:val="a"/>
    <w:uiPriority w:val="34"/>
    <w:qFormat/>
    <w:rsid w:val="0024662F"/>
    <w:pPr>
      <w:ind w:leftChars="400" w:left="840"/>
    </w:pPr>
    <w:rPr>
      <w:rFonts w:ascii="ＭＳ 明朝" w:eastAsia="ＭＳ 明朝" w:hAnsi="Century" w:cs="Times New Roma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00848">
      <w:bodyDiv w:val="1"/>
      <w:marLeft w:val="0"/>
      <w:marRight w:val="0"/>
      <w:marTop w:val="0"/>
      <w:marBottom w:val="0"/>
      <w:divBdr>
        <w:top w:val="none" w:sz="0" w:space="0" w:color="auto"/>
        <w:left w:val="none" w:sz="0" w:space="0" w:color="auto"/>
        <w:bottom w:val="none" w:sz="0" w:space="0" w:color="auto"/>
        <w:right w:val="none" w:sz="0" w:space="0" w:color="auto"/>
      </w:divBdr>
    </w:div>
    <w:div w:id="188417092">
      <w:bodyDiv w:val="1"/>
      <w:marLeft w:val="0"/>
      <w:marRight w:val="0"/>
      <w:marTop w:val="0"/>
      <w:marBottom w:val="0"/>
      <w:divBdr>
        <w:top w:val="none" w:sz="0" w:space="0" w:color="auto"/>
        <w:left w:val="none" w:sz="0" w:space="0" w:color="auto"/>
        <w:bottom w:val="none" w:sz="0" w:space="0" w:color="auto"/>
        <w:right w:val="none" w:sz="0" w:space="0" w:color="auto"/>
      </w:divBdr>
    </w:div>
    <w:div w:id="212153875">
      <w:bodyDiv w:val="1"/>
      <w:marLeft w:val="0"/>
      <w:marRight w:val="0"/>
      <w:marTop w:val="0"/>
      <w:marBottom w:val="0"/>
      <w:divBdr>
        <w:top w:val="none" w:sz="0" w:space="0" w:color="auto"/>
        <w:left w:val="none" w:sz="0" w:space="0" w:color="auto"/>
        <w:bottom w:val="none" w:sz="0" w:space="0" w:color="auto"/>
        <w:right w:val="none" w:sz="0" w:space="0" w:color="auto"/>
      </w:divBdr>
    </w:div>
    <w:div w:id="256796879">
      <w:bodyDiv w:val="1"/>
      <w:marLeft w:val="0"/>
      <w:marRight w:val="0"/>
      <w:marTop w:val="0"/>
      <w:marBottom w:val="0"/>
      <w:divBdr>
        <w:top w:val="none" w:sz="0" w:space="0" w:color="auto"/>
        <w:left w:val="none" w:sz="0" w:space="0" w:color="auto"/>
        <w:bottom w:val="none" w:sz="0" w:space="0" w:color="auto"/>
        <w:right w:val="none" w:sz="0" w:space="0" w:color="auto"/>
      </w:divBdr>
    </w:div>
    <w:div w:id="307441718">
      <w:bodyDiv w:val="1"/>
      <w:marLeft w:val="0"/>
      <w:marRight w:val="0"/>
      <w:marTop w:val="0"/>
      <w:marBottom w:val="0"/>
      <w:divBdr>
        <w:top w:val="none" w:sz="0" w:space="0" w:color="auto"/>
        <w:left w:val="none" w:sz="0" w:space="0" w:color="auto"/>
        <w:bottom w:val="none" w:sz="0" w:space="0" w:color="auto"/>
        <w:right w:val="none" w:sz="0" w:space="0" w:color="auto"/>
      </w:divBdr>
    </w:div>
    <w:div w:id="554127420">
      <w:bodyDiv w:val="1"/>
      <w:marLeft w:val="0"/>
      <w:marRight w:val="0"/>
      <w:marTop w:val="0"/>
      <w:marBottom w:val="0"/>
      <w:divBdr>
        <w:top w:val="none" w:sz="0" w:space="0" w:color="auto"/>
        <w:left w:val="none" w:sz="0" w:space="0" w:color="auto"/>
        <w:bottom w:val="none" w:sz="0" w:space="0" w:color="auto"/>
        <w:right w:val="none" w:sz="0" w:space="0" w:color="auto"/>
      </w:divBdr>
    </w:div>
    <w:div w:id="1195575826">
      <w:bodyDiv w:val="1"/>
      <w:marLeft w:val="0"/>
      <w:marRight w:val="0"/>
      <w:marTop w:val="0"/>
      <w:marBottom w:val="0"/>
      <w:divBdr>
        <w:top w:val="none" w:sz="0" w:space="0" w:color="auto"/>
        <w:left w:val="none" w:sz="0" w:space="0" w:color="auto"/>
        <w:bottom w:val="none" w:sz="0" w:space="0" w:color="auto"/>
        <w:right w:val="none" w:sz="0" w:space="0" w:color="auto"/>
      </w:divBdr>
    </w:div>
    <w:div w:id="1685326998">
      <w:bodyDiv w:val="1"/>
      <w:marLeft w:val="0"/>
      <w:marRight w:val="0"/>
      <w:marTop w:val="0"/>
      <w:marBottom w:val="0"/>
      <w:divBdr>
        <w:top w:val="none" w:sz="0" w:space="0" w:color="auto"/>
        <w:left w:val="none" w:sz="0" w:space="0" w:color="auto"/>
        <w:bottom w:val="none" w:sz="0" w:space="0" w:color="auto"/>
        <w:right w:val="none" w:sz="0" w:space="0" w:color="auto"/>
      </w:divBdr>
    </w:div>
    <w:div w:id="1744526449">
      <w:bodyDiv w:val="1"/>
      <w:marLeft w:val="0"/>
      <w:marRight w:val="0"/>
      <w:marTop w:val="0"/>
      <w:marBottom w:val="0"/>
      <w:divBdr>
        <w:top w:val="none" w:sz="0" w:space="0" w:color="auto"/>
        <w:left w:val="none" w:sz="0" w:space="0" w:color="auto"/>
        <w:bottom w:val="none" w:sz="0" w:space="0" w:color="auto"/>
        <w:right w:val="none" w:sz="0" w:space="0" w:color="auto"/>
      </w:divBdr>
    </w:div>
    <w:div w:id="1790010763">
      <w:bodyDiv w:val="1"/>
      <w:marLeft w:val="0"/>
      <w:marRight w:val="0"/>
      <w:marTop w:val="0"/>
      <w:marBottom w:val="0"/>
      <w:divBdr>
        <w:top w:val="none" w:sz="0" w:space="0" w:color="auto"/>
        <w:left w:val="none" w:sz="0" w:space="0" w:color="auto"/>
        <w:bottom w:val="none" w:sz="0" w:space="0" w:color="auto"/>
        <w:right w:val="none" w:sz="0" w:space="0" w:color="auto"/>
      </w:divBdr>
    </w:div>
    <w:div w:id="185919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chart" Target="charts/chart8.xml"/><Relationship Id="rId3" Type="http://schemas.openxmlformats.org/officeDocument/2006/relationships/settings" Target="settings.xml"/><Relationship Id="rId21" Type="http://schemas.openxmlformats.org/officeDocument/2006/relationships/chart" Target="charts/chart3.xml"/><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chart" Target="charts/chart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chart" Target="charts/chart2.xml"/><Relationship Id="rId29"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chart" Target="charts/chart6.xm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chart" Target="charts/chart5.xml"/><Relationship Id="rId28" Type="http://schemas.openxmlformats.org/officeDocument/2006/relationships/chart" Target="charts/chart10.xml"/><Relationship Id="rId10" Type="http://schemas.openxmlformats.org/officeDocument/2006/relationships/image" Target="media/image4.emf"/><Relationship Id="rId19" Type="http://schemas.openxmlformats.org/officeDocument/2006/relationships/image" Target="media/image12.emf"/><Relationship Id="rId31"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image" Target="media/image14.emf"/><Relationship Id="rId8"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01403\Downloads\&#21307;&#24107;&#12398;&#20685;&#12365;&#26041;&#25913;&#38761;&#12395;&#38306;&#12377;&#12427;&#27861;&#20196;&#26045;&#34892;&#24460;&#12398;&#23455;&#24907;&#35519;&#26619;_&#20196;&#21644;7&#24180;&#24230;_Ver5.00%2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G0000SV1NS701\d10068$\doc\02_&#21307;&#30274;&#23550;&#31574;&#35506;\01_&#21307;&#30274;&#20154;&#26448;&#30906;&#20445;G\01%20&#21307;&#24107;&#65324;\&#12304;&#20685;&#12365;&#26041;&#25913;&#38761;&#12305;\R7\10&#23455;&#24907;&#35519;&#26619;\03&#22238;&#31572;&#10145;&#26085;&#26412;&#32076;&#21942;\20260112&#65288;&#21407;&#26412;&#65289;\&#9733;&#65288;&#24220;&#19968;&#37096;&#25913;&#65289;260109_&#21307;&#24107;&#12398;&#20685;&#12365;&#26041;&#25913;&#38761;&#12395;&#38306;&#12377;&#12427;&#27861;&#20196;&#26045;&#34892;&#24460;&#12398;&#23455;&#24907;&#35519;&#26619;_&#20196;&#21644;7&#24180;&#24230;_Ver5(&#33258;&#21205;&#22238;&#24489;&#28168;&#12415;).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G0000SV1NS701\d10068$\doc\02_&#21307;&#30274;&#23550;&#31574;&#35506;\01_&#21307;&#30274;&#20154;&#26448;&#30906;&#20445;G\01%20&#21307;&#24107;&#65324;\&#12304;&#20685;&#12365;&#26041;&#25913;&#38761;&#12305;\R7\10&#23455;&#24907;&#35519;&#26619;\03&#22238;&#31572;&#10145;&#26085;&#26412;&#32076;&#21942;\20260112&#65288;&#21407;&#26412;&#65289;\&#9733;&#65288;&#24220;&#19968;&#37096;&#25913;&#65289;260109_&#21307;&#24107;&#12398;&#20685;&#12365;&#26041;&#25913;&#38761;&#12395;&#38306;&#12377;&#12427;&#27861;&#20196;&#26045;&#34892;&#24460;&#12398;&#23455;&#24907;&#35519;&#26619;_&#20196;&#21644;7&#24180;&#24230;_Ver5(&#33258;&#21205;&#22238;&#24489;&#28168;&#1241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01403\Downloads\&#21307;&#24107;&#12398;&#20685;&#12365;&#26041;&#25913;&#38761;&#12395;&#38306;&#12377;&#12427;&#27861;&#20196;&#26045;&#34892;&#24460;&#12398;&#23455;&#24907;&#35519;&#26619;_&#20196;&#21644;7&#24180;&#24230;_Ver5.00%20(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01403\Downloads\&#21307;&#24107;&#12398;&#20685;&#12365;&#26041;&#25913;&#38761;&#12395;&#38306;&#12377;&#12427;&#27861;&#20196;&#26045;&#34892;&#24460;&#12398;&#23455;&#24907;&#35519;&#26619;_&#20196;&#21644;7&#24180;&#24230;_Ver5.00%2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2.0373420479302826E-2"/>
          <c:y val="9.428950617283953E-2"/>
          <c:w val="0.95551318082788672"/>
          <c:h val="0.54019676111914594"/>
        </c:manualLayout>
      </c:layout>
      <c:barChart>
        <c:barDir val="bar"/>
        <c:grouping val="stacked"/>
        <c:varyColors val="0"/>
        <c:ser>
          <c:idx val="0"/>
          <c:order val="0"/>
          <c:tx>
            <c:strRef>
              <c:f>問10!$B$6</c:f>
              <c:strCache>
                <c:ptCount val="1"/>
                <c:pt idx="0">
                  <c:v>医師派遣を受けている</c:v>
                </c:pt>
              </c:strCache>
            </c:strRef>
          </c:tx>
          <c:spPr>
            <a:solidFill>
              <a:schemeClr val="dk1">
                <a:tint val="88500"/>
              </a:schemeClr>
            </a:solidFill>
            <a:ln>
              <a:noFill/>
            </a:ln>
            <a:effectLst/>
          </c:spPr>
          <c:invertIfNegative val="0"/>
          <c:dPt>
            <c:idx val="0"/>
            <c:invertIfNegative val="0"/>
            <c:bubble3D val="0"/>
            <c:spPr>
              <a:solidFill>
                <a:schemeClr val="dk1">
                  <a:tint val="88500"/>
                </a:schemeClr>
              </a:solidFill>
              <a:ln>
                <a:noFill/>
              </a:ln>
              <a:effectLst/>
            </c:spPr>
            <c:extLst>
              <c:ext xmlns:c16="http://schemas.microsoft.com/office/drawing/2014/chart" uri="{C3380CC4-5D6E-409C-BE32-E72D297353CC}">
                <c16:uniqueId val="{00000001-E27B-47B3-B686-59EDC20AC212}"/>
              </c:ext>
            </c:extLst>
          </c:dPt>
          <c:dPt>
            <c:idx val="5"/>
            <c:invertIfNegative val="0"/>
            <c:bubble3D val="0"/>
            <c:spPr>
              <a:solidFill>
                <a:schemeClr val="dk1">
                  <a:tint val="88500"/>
                </a:schemeClr>
              </a:solidFill>
              <a:ln>
                <a:noFill/>
              </a:ln>
              <a:effectLst/>
            </c:spPr>
            <c:extLst>
              <c:ext xmlns:c16="http://schemas.microsoft.com/office/drawing/2014/chart" uri="{C3380CC4-5D6E-409C-BE32-E72D297353CC}">
                <c16:uniqueId val="{00000003-E27B-47B3-B686-59EDC20AC212}"/>
              </c:ext>
            </c:extLst>
          </c:dPt>
          <c:dPt>
            <c:idx val="7"/>
            <c:invertIfNegative val="0"/>
            <c:bubble3D val="0"/>
            <c:spPr>
              <a:solidFill>
                <a:schemeClr val="dk1">
                  <a:tint val="88500"/>
                </a:schemeClr>
              </a:solidFill>
              <a:ln>
                <a:noFill/>
              </a:ln>
              <a:effectLst/>
            </c:spPr>
            <c:extLst>
              <c:ext xmlns:c16="http://schemas.microsoft.com/office/drawing/2014/chart" uri="{C3380CC4-5D6E-409C-BE32-E72D297353CC}">
                <c16:uniqueId val="{00000005-E27B-47B3-B686-59EDC20AC212}"/>
              </c:ext>
            </c:extLst>
          </c:dPt>
          <c:dPt>
            <c:idx val="9"/>
            <c:invertIfNegative val="0"/>
            <c:bubble3D val="0"/>
            <c:spPr>
              <a:solidFill>
                <a:schemeClr val="dk1">
                  <a:tint val="88500"/>
                </a:schemeClr>
              </a:solidFill>
              <a:ln>
                <a:noFill/>
              </a:ln>
              <a:effectLst/>
            </c:spPr>
            <c:extLst>
              <c:ext xmlns:c16="http://schemas.microsoft.com/office/drawing/2014/chart" uri="{C3380CC4-5D6E-409C-BE32-E72D297353CC}">
                <c16:uniqueId val="{00000007-E27B-47B3-B686-59EDC20AC212}"/>
              </c:ext>
            </c:extLst>
          </c:dPt>
          <c:dPt>
            <c:idx val="11"/>
            <c:invertIfNegative val="0"/>
            <c:bubble3D val="0"/>
            <c:spPr>
              <a:solidFill>
                <a:schemeClr val="dk1">
                  <a:tint val="88500"/>
                </a:schemeClr>
              </a:solidFill>
              <a:ln>
                <a:noFill/>
              </a:ln>
              <a:effectLst/>
            </c:spPr>
            <c:extLst>
              <c:ext xmlns:c16="http://schemas.microsoft.com/office/drawing/2014/chart" uri="{C3380CC4-5D6E-409C-BE32-E72D297353CC}">
                <c16:uniqueId val="{00000009-E27B-47B3-B686-59EDC20AC212}"/>
              </c:ext>
            </c:extLst>
          </c:dPt>
          <c:dLbls>
            <c:dLbl>
              <c:idx val="0"/>
              <c:tx>
                <c:rich>
                  <a:bodyPr/>
                  <a:lstStyle/>
                  <a:p>
                    <a:fld id="{2143C800-33F2-4619-BD03-A585CA463789}" type="CELLRANGE">
                      <a:rPr lang="en-US" altLang="ja-JP"/>
                      <a:pPr/>
                      <a:t>[CELLRANGE]</a:t>
                    </a:fld>
                    <a:endParaRPr lang="ja-JP" alt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E27B-47B3-B686-59EDC20AC21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游明朝" panose="02020400000000000000" pitchFamily="18" charset="-128"/>
                    <a:ea typeface="游明朝" panose="02020400000000000000" pitchFamily="18" charset="-128"/>
                    <a:cs typeface="+mn-cs"/>
                  </a:defRPr>
                </a:pPr>
                <a:endParaRPr lang="ja-JP"/>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問10!$C$5</c:f>
              <c:strCache>
                <c:ptCount val="1"/>
                <c:pt idx="0">
                  <c:v>割合</c:v>
                </c:pt>
              </c:strCache>
            </c:strRef>
          </c:cat>
          <c:val>
            <c:numRef>
              <c:f>問10!$C$6</c:f>
              <c:numCache>
                <c:formatCode>0.0%</c:formatCode>
                <c:ptCount val="1"/>
                <c:pt idx="0">
                  <c:v>0.67455621301775148</c:v>
                </c:pt>
              </c:numCache>
            </c:numRef>
          </c:val>
          <c:extLst>
            <c:ext xmlns:c15="http://schemas.microsoft.com/office/drawing/2012/chart" uri="{02D57815-91ED-43cb-92C2-25804820EDAC}">
              <c15:datalabelsRange>
                <c15:f>問10!$E$6</c15:f>
                <c15:dlblRangeCache>
                  <c:ptCount val="1"/>
                  <c:pt idx="0">
                    <c:v>228（67.5%）</c:v>
                  </c:pt>
                </c15:dlblRangeCache>
              </c15:datalabelsRange>
            </c:ext>
            <c:ext xmlns:c16="http://schemas.microsoft.com/office/drawing/2014/chart" uri="{C3380CC4-5D6E-409C-BE32-E72D297353CC}">
              <c16:uniqueId val="{0000000A-E27B-47B3-B686-59EDC20AC212}"/>
            </c:ext>
          </c:extLst>
        </c:ser>
        <c:ser>
          <c:idx val="1"/>
          <c:order val="1"/>
          <c:tx>
            <c:strRef>
              <c:f>問10!$B$7</c:f>
              <c:strCache>
                <c:ptCount val="1"/>
                <c:pt idx="0">
                  <c:v>医師派遣は受けていない</c:v>
                </c:pt>
              </c:strCache>
            </c:strRef>
          </c:tx>
          <c:spPr>
            <a:solidFill>
              <a:schemeClr val="dk1">
                <a:tint val="55000"/>
              </a:schemeClr>
            </a:solidFill>
            <a:ln>
              <a:noFill/>
            </a:ln>
            <a:effectLst/>
          </c:spPr>
          <c:invertIfNegative val="0"/>
          <c:dLbls>
            <c:dLbl>
              <c:idx val="0"/>
              <c:tx>
                <c:rich>
                  <a:bodyPr/>
                  <a:lstStyle/>
                  <a:p>
                    <a:fld id="{296070C5-9446-4FE0-BF7A-6A4AD354B9A1}" type="CELLRANGE">
                      <a:rPr lang="en-US" altLang="ja-JP"/>
                      <a:pPr/>
                      <a:t>[CELLRANGE]</a:t>
                    </a:fld>
                    <a:endParaRPr lang="ja-JP" alt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E27B-47B3-B686-59EDC20AC21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游明朝" panose="02020400000000000000" pitchFamily="18" charset="-128"/>
                    <a:ea typeface="游明朝" panose="02020400000000000000" pitchFamily="18" charset="-128"/>
                    <a:cs typeface="+mn-cs"/>
                  </a:defRPr>
                </a:pPr>
                <a:endParaRPr lang="ja-JP"/>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問10!$C$5</c:f>
              <c:strCache>
                <c:ptCount val="1"/>
                <c:pt idx="0">
                  <c:v>割合</c:v>
                </c:pt>
              </c:strCache>
            </c:strRef>
          </c:cat>
          <c:val>
            <c:numRef>
              <c:f>問10!$C$7</c:f>
              <c:numCache>
                <c:formatCode>0.0%</c:formatCode>
                <c:ptCount val="1"/>
                <c:pt idx="0">
                  <c:v>0.32544378698224852</c:v>
                </c:pt>
              </c:numCache>
            </c:numRef>
          </c:val>
          <c:extLst>
            <c:ext xmlns:c15="http://schemas.microsoft.com/office/drawing/2012/chart" uri="{02D57815-91ED-43cb-92C2-25804820EDAC}">
              <c15:datalabelsRange>
                <c15:f>問10!$E$7</c15:f>
                <c15:dlblRangeCache>
                  <c:ptCount val="1"/>
                  <c:pt idx="0">
                    <c:v>110（32.5%）</c:v>
                  </c:pt>
                </c15:dlblRangeCache>
              </c15:datalabelsRange>
            </c:ext>
            <c:ext xmlns:c16="http://schemas.microsoft.com/office/drawing/2014/chart" uri="{C3380CC4-5D6E-409C-BE32-E72D297353CC}">
              <c16:uniqueId val="{0000000C-E27B-47B3-B686-59EDC20AC212}"/>
            </c:ext>
          </c:extLst>
        </c:ser>
        <c:dLbls>
          <c:dLblPos val="ctr"/>
          <c:showLegendKey val="0"/>
          <c:showVal val="1"/>
          <c:showCatName val="0"/>
          <c:showSerName val="0"/>
          <c:showPercent val="0"/>
          <c:showBubbleSize val="0"/>
        </c:dLbls>
        <c:gapWidth val="30"/>
        <c:overlap val="100"/>
        <c:axId val="559683503"/>
        <c:axId val="559682543"/>
      </c:barChart>
      <c:catAx>
        <c:axId val="559683503"/>
        <c:scaling>
          <c:orientation val="maxMin"/>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59682543"/>
        <c:crosses val="autoZero"/>
        <c:auto val="1"/>
        <c:lblAlgn val="ctr"/>
        <c:lblOffset val="100"/>
        <c:noMultiLvlLbl val="0"/>
      </c:catAx>
      <c:valAx>
        <c:axId val="559682543"/>
        <c:scaling>
          <c:orientation val="minMax"/>
          <c:max val="1"/>
          <c:min val="0"/>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游明朝" panose="02020400000000000000" pitchFamily="18" charset="-128"/>
                <a:ea typeface="游明朝" panose="02020400000000000000" pitchFamily="18" charset="-128"/>
                <a:cs typeface="+mn-cs"/>
              </a:defRPr>
            </a:pPr>
            <a:endParaRPr lang="ja-JP"/>
          </a:p>
        </c:txPr>
        <c:crossAx val="559683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游明朝" panose="02020400000000000000" pitchFamily="18" charset="-128"/>
              <a:ea typeface="游明朝"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aseline="0">
          <a:solidFill>
            <a:schemeClr val="tx1">
              <a:lumMod val="95000"/>
              <a:lumOff val="5000"/>
            </a:schemeClr>
          </a:solidFill>
          <a:latin typeface="游明朝" panose="02020400000000000000" pitchFamily="18" charset="-128"/>
          <a:ea typeface="游明朝" panose="02020400000000000000" pitchFamily="18" charset="-128"/>
        </a:defRPr>
      </a:pPr>
      <a:endParaRPr lang="ja-JP"/>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1469918699187"/>
          <c:y val="9.428950617283953E-2"/>
          <c:w val="0.64532994579945802"/>
          <c:h val="0.8625932098765432"/>
        </c:manualLayout>
      </c:layout>
      <c:barChart>
        <c:barDir val="bar"/>
        <c:grouping val="clustered"/>
        <c:varyColors val="0"/>
        <c:ser>
          <c:idx val="0"/>
          <c:order val="0"/>
          <c:tx>
            <c:strRef>
              <c:f>問9!$C$5</c:f>
              <c:strCache>
                <c:ptCount val="1"/>
                <c:pt idx="0">
                  <c:v>割合</c:v>
                </c:pt>
              </c:strCache>
            </c:strRef>
          </c:tx>
          <c:spPr>
            <a:solidFill>
              <a:schemeClr val="tx1">
                <a:lumMod val="50000"/>
                <a:lumOff val="50000"/>
              </a:schemeClr>
            </a:solidFill>
            <a:ln>
              <a:noFill/>
            </a:ln>
            <a:effectLst/>
          </c:spPr>
          <c:invertIfNegative val="0"/>
          <c:dPt>
            <c:idx val="5"/>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1-21F2-4570-8F2A-2566316C96A6}"/>
              </c:ext>
            </c:extLst>
          </c:dPt>
          <c:dPt>
            <c:idx val="7"/>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3-21F2-4570-8F2A-2566316C96A6}"/>
              </c:ext>
            </c:extLst>
          </c:dPt>
          <c:dPt>
            <c:idx val="9"/>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5-21F2-4570-8F2A-2566316C96A6}"/>
              </c:ext>
            </c:extLst>
          </c:dPt>
          <c:dPt>
            <c:idx val="11"/>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7-21F2-4570-8F2A-2566316C96A6}"/>
              </c:ext>
            </c:extLst>
          </c:dPt>
          <c:dLbls>
            <c:dLbl>
              <c:idx val="0"/>
              <c:tx>
                <c:rich>
                  <a:bodyPr/>
                  <a:lstStyle/>
                  <a:p>
                    <a:fld id="{17A63BA6-9A2E-47E4-8E92-0CC15AD1973D}"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21F2-4570-8F2A-2566316C96A6}"/>
                </c:ext>
              </c:extLst>
            </c:dLbl>
            <c:dLbl>
              <c:idx val="1"/>
              <c:tx>
                <c:rich>
                  <a:bodyPr/>
                  <a:lstStyle/>
                  <a:p>
                    <a:fld id="{3CB13442-7380-46FD-BDBC-92C60979EA05}" type="CELLRANGE">
                      <a:rPr lang="en-US" altLang="ja-JP"/>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21F2-4570-8F2A-2566316C96A6}"/>
                </c:ext>
              </c:extLst>
            </c:dLbl>
            <c:dLbl>
              <c:idx val="2"/>
              <c:tx>
                <c:rich>
                  <a:bodyPr/>
                  <a:lstStyle/>
                  <a:p>
                    <a:fld id="{D2CDA38D-E464-4F1D-A051-24F173B1296D}"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21F2-4570-8F2A-2566316C96A6}"/>
                </c:ext>
              </c:extLst>
            </c:dLbl>
            <c:dLbl>
              <c:idx val="3"/>
              <c:tx>
                <c:rich>
                  <a:bodyPr/>
                  <a:lstStyle/>
                  <a:p>
                    <a:fld id="{8519AA5C-4796-4D87-86A9-E352924AA4AD}"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21F2-4570-8F2A-2566316C96A6}"/>
                </c:ext>
              </c:extLst>
            </c:dLbl>
            <c:dLbl>
              <c:idx val="4"/>
              <c:tx>
                <c:rich>
                  <a:bodyPr/>
                  <a:lstStyle/>
                  <a:p>
                    <a:fld id="{F04B0C75-320A-4F8A-B348-3A761D7CBA1B}"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21F2-4570-8F2A-2566316C96A6}"/>
                </c:ext>
              </c:extLst>
            </c:dLbl>
            <c:dLbl>
              <c:idx val="5"/>
              <c:tx>
                <c:rich>
                  <a:bodyPr/>
                  <a:lstStyle/>
                  <a:p>
                    <a:fld id="{E9BC59BD-857C-4A79-8517-CBDCCB8A1755}"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21F2-4570-8F2A-2566316C96A6}"/>
                </c:ext>
              </c:extLst>
            </c:dLbl>
            <c:dLbl>
              <c:idx val="6"/>
              <c:tx>
                <c:rich>
                  <a:bodyPr/>
                  <a:lstStyle/>
                  <a:p>
                    <a:fld id="{DC77CA8E-594E-44EB-936E-23A74928C9F3}"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21F2-4570-8F2A-2566316C96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游明朝" panose="02020400000000000000" pitchFamily="18" charset="-128"/>
                    <a:ea typeface="游明朝" panose="02020400000000000000" pitchFamily="18" charset="-128"/>
                    <a:cs typeface="+mn-cs"/>
                  </a:defRPr>
                </a:pPr>
                <a:endParaRPr lang="ja-JP"/>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問9!$B$6:$B$10</c:f>
              <c:strCache>
                <c:ptCount val="5"/>
                <c:pt idx="0">
                  <c:v>タスク・シフト／シェア</c:v>
                </c:pt>
                <c:pt idx="1">
                  <c:v>人員不足</c:v>
                </c:pt>
                <c:pt idx="2">
                  <c:v>院内研修・勉強会への参加</c:v>
                </c:pt>
                <c:pt idx="3">
                  <c:v>その他</c:v>
                </c:pt>
                <c:pt idx="4">
                  <c:v>時間外・休日労働時間数／月が前年対比で増加していない</c:v>
                </c:pt>
              </c:strCache>
            </c:strRef>
          </c:cat>
          <c:val>
            <c:numRef>
              <c:f>問9!$C$6:$C$10</c:f>
              <c:numCache>
                <c:formatCode>0.0%</c:formatCode>
                <c:ptCount val="5"/>
                <c:pt idx="0">
                  <c:v>4.4378698224852069E-2</c:v>
                </c:pt>
                <c:pt idx="1">
                  <c:v>0.30769230769230771</c:v>
                </c:pt>
                <c:pt idx="2">
                  <c:v>2.6627218934911243E-2</c:v>
                </c:pt>
                <c:pt idx="3">
                  <c:v>0.10355029585798817</c:v>
                </c:pt>
                <c:pt idx="4">
                  <c:v>0.59171597633136097</c:v>
                </c:pt>
              </c:numCache>
            </c:numRef>
          </c:val>
          <c:extLst>
            <c:ext xmlns:c15="http://schemas.microsoft.com/office/drawing/2012/chart" uri="{02D57815-91ED-43cb-92C2-25804820EDAC}">
              <c15:datalabelsRange>
                <c15:f>問9!$E$6:$E$10</c15:f>
                <c15:dlblRangeCache>
                  <c:ptCount val="5"/>
                  <c:pt idx="0">
                    <c:v>15（4.4%）</c:v>
                  </c:pt>
                  <c:pt idx="1">
                    <c:v>104（30.8%）</c:v>
                  </c:pt>
                  <c:pt idx="2">
                    <c:v>9（2.7%）</c:v>
                  </c:pt>
                  <c:pt idx="3">
                    <c:v>35（10.4%）</c:v>
                  </c:pt>
                  <c:pt idx="4">
                    <c:v>200（59.2%）</c:v>
                  </c:pt>
                </c15:dlblRangeCache>
              </c15:datalabelsRange>
            </c:ext>
            <c:ext xmlns:c16="http://schemas.microsoft.com/office/drawing/2014/chart" uri="{C3380CC4-5D6E-409C-BE32-E72D297353CC}">
              <c16:uniqueId val="{0000000E-21F2-4570-8F2A-2566316C96A6}"/>
            </c:ext>
          </c:extLst>
        </c:ser>
        <c:dLbls>
          <c:dLblPos val="ctr"/>
          <c:showLegendKey val="0"/>
          <c:showVal val="1"/>
          <c:showCatName val="0"/>
          <c:showSerName val="0"/>
          <c:showPercent val="0"/>
          <c:showBubbleSize val="0"/>
        </c:dLbls>
        <c:gapWidth val="30"/>
        <c:axId val="559683503"/>
        <c:axId val="559682543"/>
      </c:barChart>
      <c:catAx>
        <c:axId val="559683503"/>
        <c:scaling>
          <c:orientation val="maxMin"/>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游明朝" panose="02020400000000000000" pitchFamily="18" charset="-128"/>
                <a:ea typeface="游明朝" panose="02020400000000000000" pitchFamily="18" charset="-128"/>
                <a:cs typeface="+mn-cs"/>
              </a:defRPr>
            </a:pPr>
            <a:endParaRPr lang="ja-JP"/>
          </a:p>
        </c:txPr>
        <c:crossAx val="559682543"/>
        <c:crosses val="autoZero"/>
        <c:auto val="1"/>
        <c:lblAlgn val="ctr"/>
        <c:lblOffset val="100"/>
        <c:noMultiLvlLbl val="0"/>
      </c:catAx>
      <c:valAx>
        <c:axId val="559682543"/>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游明朝" panose="02020400000000000000" pitchFamily="18" charset="-128"/>
                <a:ea typeface="游明朝" panose="02020400000000000000" pitchFamily="18" charset="-128"/>
                <a:cs typeface="+mn-cs"/>
              </a:defRPr>
            </a:pPr>
            <a:endParaRPr lang="ja-JP"/>
          </a:p>
        </c:txPr>
        <c:crossAx val="559683503"/>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游明朝" panose="02020400000000000000" pitchFamily="18" charset="-128"/>
          <a:ea typeface="游明朝" panose="02020400000000000000" pitchFamily="18" charset="-128"/>
        </a:defRPr>
      </a:pPr>
      <a:endParaRPr lang="ja-JP"/>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Sheet2!$B$49</c:f>
              <c:strCache>
                <c:ptCount val="1"/>
                <c:pt idx="0">
                  <c:v>養成予定あり</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Sheet2!$A$50:$A$53</c:f>
              <c:strCache>
                <c:ptCount val="4"/>
                <c:pt idx="0">
                  <c:v>100床未満</c:v>
                </c:pt>
                <c:pt idx="1">
                  <c:v>100～200床未満</c:v>
                </c:pt>
                <c:pt idx="2">
                  <c:v>200～500床未満</c:v>
                </c:pt>
                <c:pt idx="3">
                  <c:v>500床以上</c:v>
                </c:pt>
              </c:strCache>
            </c:strRef>
          </c:cat>
          <c:val>
            <c:numRef>
              <c:f>Sheet2!$B$50:$B$53</c:f>
              <c:numCache>
                <c:formatCode>0_);\(0\)</c:formatCode>
                <c:ptCount val="4"/>
                <c:pt idx="0">
                  <c:v>6</c:v>
                </c:pt>
                <c:pt idx="1">
                  <c:v>12</c:v>
                </c:pt>
                <c:pt idx="2">
                  <c:v>56</c:v>
                </c:pt>
                <c:pt idx="3">
                  <c:v>23</c:v>
                </c:pt>
              </c:numCache>
            </c:numRef>
          </c:val>
          <c:extLst>
            <c:ext xmlns:c16="http://schemas.microsoft.com/office/drawing/2014/chart" uri="{C3380CC4-5D6E-409C-BE32-E72D297353CC}">
              <c16:uniqueId val="{00000000-B406-40C6-9A06-C398E08FC4BF}"/>
            </c:ext>
          </c:extLst>
        </c:ser>
        <c:ser>
          <c:idx val="1"/>
          <c:order val="1"/>
          <c:tx>
            <c:strRef>
              <c:f>Sheet2!$C$49</c:f>
              <c:strCache>
                <c:ptCount val="1"/>
                <c:pt idx="0">
                  <c:v>養成予定なし</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Sheet2!$A$50:$A$53</c:f>
              <c:strCache>
                <c:ptCount val="4"/>
                <c:pt idx="0">
                  <c:v>100床未満</c:v>
                </c:pt>
                <c:pt idx="1">
                  <c:v>100～200床未満</c:v>
                </c:pt>
                <c:pt idx="2">
                  <c:v>200～500床未満</c:v>
                </c:pt>
                <c:pt idx="3">
                  <c:v>500床以上</c:v>
                </c:pt>
              </c:strCache>
            </c:strRef>
          </c:cat>
          <c:val>
            <c:numRef>
              <c:f>Sheet2!$C$50:$C$53</c:f>
              <c:numCache>
                <c:formatCode>General</c:formatCode>
                <c:ptCount val="4"/>
                <c:pt idx="0">
                  <c:v>90</c:v>
                </c:pt>
                <c:pt idx="1">
                  <c:v>85</c:v>
                </c:pt>
                <c:pt idx="2">
                  <c:v>61</c:v>
                </c:pt>
                <c:pt idx="3">
                  <c:v>5</c:v>
                </c:pt>
              </c:numCache>
            </c:numRef>
          </c:val>
          <c:extLst>
            <c:ext xmlns:c16="http://schemas.microsoft.com/office/drawing/2014/chart" uri="{C3380CC4-5D6E-409C-BE32-E72D297353CC}">
              <c16:uniqueId val="{00000001-B406-40C6-9A06-C398E08FC4BF}"/>
            </c:ext>
          </c:extLst>
        </c:ser>
        <c:dLbls>
          <c:dLblPos val="outEnd"/>
          <c:showLegendKey val="0"/>
          <c:showVal val="1"/>
          <c:showCatName val="0"/>
          <c:showSerName val="0"/>
          <c:showPercent val="0"/>
          <c:showBubbleSize val="0"/>
        </c:dLbls>
        <c:gapWidth val="182"/>
        <c:axId val="1458904288"/>
        <c:axId val="1458908864"/>
      </c:barChart>
      <c:catAx>
        <c:axId val="1458904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ja-JP"/>
          </a:p>
        </c:txPr>
        <c:crossAx val="1458908864"/>
        <c:crosses val="autoZero"/>
        <c:auto val="1"/>
        <c:lblAlgn val="ctr"/>
        <c:lblOffset val="100"/>
        <c:noMultiLvlLbl val="0"/>
      </c:catAx>
      <c:valAx>
        <c:axId val="1458908864"/>
        <c:scaling>
          <c:orientation val="minMax"/>
        </c:scaling>
        <c:delete val="0"/>
        <c:axPos val="b"/>
        <c:majorGridlines>
          <c:spPr>
            <a:ln w="9525" cap="flat" cmpd="sng" algn="ctr">
              <a:solidFill>
                <a:schemeClr val="tx1">
                  <a:lumMod val="15000"/>
                  <a:lumOff val="85000"/>
                </a:schemeClr>
              </a:solidFill>
              <a:round/>
            </a:ln>
            <a:effectLst/>
          </c:spPr>
        </c:majorGridlines>
        <c:numFmt formatCode="0_);\(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ja-JP"/>
          </a:p>
        </c:txPr>
        <c:crossAx val="145890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solidFill>
            <a:schemeClr val="tx1">
              <a:lumMod val="95000"/>
              <a:lumOff val="5000"/>
            </a:schemeClr>
          </a:solidFill>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Sheet2!$B$16</c:f>
              <c:strCache>
                <c:ptCount val="1"/>
                <c:pt idx="0">
                  <c:v>実施している</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Sheet2!$A$17:$A$20</c:f>
              <c:strCache>
                <c:ptCount val="4"/>
                <c:pt idx="0">
                  <c:v>100床未満</c:v>
                </c:pt>
                <c:pt idx="1">
                  <c:v>100～200床未満</c:v>
                </c:pt>
                <c:pt idx="2">
                  <c:v>200～500床未満</c:v>
                </c:pt>
                <c:pt idx="3">
                  <c:v>500床以上</c:v>
                </c:pt>
              </c:strCache>
            </c:strRef>
          </c:cat>
          <c:val>
            <c:numRef>
              <c:f>Sheet2!$B$17:$B$20</c:f>
              <c:numCache>
                <c:formatCode>0%</c:formatCode>
                <c:ptCount val="4"/>
                <c:pt idx="0">
                  <c:v>0.40625</c:v>
                </c:pt>
                <c:pt idx="1">
                  <c:v>0.4845360824742268</c:v>
                </c:pt>
                <c:pt idx="2">
                  <c:v>0.68376068376068377</c:v>
                </c:pt>
                <c:pt idx="3">
                  <c:v>0.7857142857142857</c:v>
                </c:pt>
              </c:numCache>
            </c:numRef>
          </c:val>
          <c:extLst>
            <c:ext xmlns:c16="http://schemas.microsoft.com/office/drawing/2014/chart" uri="{C3380CC4-5D6E-409C-BE32-E72D297353CC}">
              <c16:uniqueId val="{00000000-05B9-4FAF-BDA4-6B158A7E3751}"/>
            </c:ext>
          </c:extLst>
        </c:ser>
        <c:ser>
          <c:idx val="1"/>
          <c:order val="1"/>
          <c:tx>
            <c:strRef>
              <c:f>Sheet2!$C$16</c:f>
              <c:strCache>
                <c:ptCount val="1"/>
                <c:pt idx="0">
                  <c:v>実施していない</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Sheet2!$A$17:$A$20</c:f>
              <c:strCache>
                <c:ptCount val="4"/>
                <c:pt idx="0">
                  <c:v>100床未満</c:v>
                </c:pt>
                <c:pt idx="1">
                  <c:v>100～200床未満</c:v>
                </c:pt>
                <c:pt idx="2">
                  <c:v>200～500床未満</c:v>
                </c:pt>
                <c:pt idx="3">
                  <c:v>500床以上</c:v>
                </c:pt>
              </c:strCache>
            </c:strRef>
          </c:cat>
          <c:val>
            <c:numRef>
              <c:f>Sheet2!$C$17:$C$20</c:f>
              <c:numCache>
                <c:formatCode>0%</c:formatCode>
                <c:ptCount val="4"/>
                <c:pt idx="0">
                  <c:v>0.59375</c:v>
                </c:pt>
                <c:pt idx="1">
                  <c:v>0.51546391752577314</c:v>
                </c:pt>
                <c:pt idx="2">
                  <c:v>0.32743362831858408</c:v>
                </c:pt>
                <c:pt idx="3">
                  <c:v>0.21428571428571427</c:v>
                </c:pt>
              </c:numCache>
            </c:numRef>
          </c:val>
          <c:extLst>
            <c:ext xmlns:c16="http://schemas.microsoft.com/office/drawing/2014/chart" uri="{C3380CC4-5D6E-409C-BE32-E72D297353CC}">
              <c16:uniqueId val="{00000001-05B9-4FAF-BDA4-6B158A7E3751}"/>
            </c:ext>
          </c:extLst>
        </c:ser>
        <c:dLbls>
          <c:dLblPos val="ctr"/>
          <c:showLegendKey val="0"/>
          <c:showVal val="1"/>
          <c:showCatName val="0"/>
          <c:showSerName val="0"/>
          <c:showPercent val="0"/>
          <c:showBubbleSize val="0"/>
        </c:dLbls>
        <c:gapWidth val="150"/>
        <c:overlap val="100"/>
        <c:axId val="1563939872"/>
        <c:axId val="1563940288"/>
      </c:barChart>
      <c:catAx>
        <c:axId val="1563939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563940288"/>
        <c:crosses val="autoZero"/>
        <c:auto val="1"/>
        <c:lblAlgn val="ctr"/>
        <c:lblOffset val="100"/>
        <c:noMultiLvlLbl val="0"/>
      </c:catAx>
      <c:valAx>
        <c:axId val="156394028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56393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311469918699187"/>
          <c:y val="6.6067222222222222E-2"/>
          <c:w val="0.64532994579945802"/>
          <c:h val="0.91198203703703706"/>
        </c:manualLayout>
      </c:layout>
      <c:barChart>
        <c:barDir val="bar"/>
        <c:grouping val="clustered"/>
        <c:varyColors val="0"/>
        <c:ser>
          <c:idx val="0"/>
          <c:order val="0"/>
          <c:tx>
            <c:strRef>
              <c:f>'問18～問18-3'!$C$18</c:f>
              <c:strCache>
                <c:ptCount val="1"/>
                <c:pt idx="0">
                  <c:v>割合</c:v>
                </c:pt>
              </c:strCache>
            </c:strRef>
          </c:tx>
          <c:spPr>
            <a:solidFill>
              <a:schemeClr val="dk1">
                <a:tint val="88500"/>
              </a:schemeClr>
            </a:solidFill>
            <a:ln>
              <a:noFill/>
            </a:ln>
            <a:effectLst/>
          </c:spPr>
          <c:invertIfNegative val="0"/>
          <c:dPt>
            <c:idx val="5"/>
            <c:invertIfNegative val="0"/>
            <c:bubble3D val="0"/>
            <c:spPr>
              <a:solidFill>
                <a:schemeClr val="dk1">
                  <a:tint val="88500"/>
                </a:schemeClr>
              </a:solidFill>
              <a:ln>
                <a:noFill/>
              </a:ln>
              <a:effectLst/>
            </c:spPr>
            <c:extLst>
              <c:ext xmlns:c16="http://schemas.microsoft.com/office/drawing/2014/chart" uri="{C3380CC4-5D6E-409C-BE32-E72D297353CC}">
                <c16:uniqueId val="{00000001-C704-4306-9892-DBF58B03829C}"/>
              </c:ext>
            </c:extLst>
          </c:dPt>
          <c:dPt>
            <c:idx val="7"/>
            <c:invertIfNegative val="0"/>
            <c:bubble3D val="0"/>
            <c:spPr>
              <a:solidFill>
                <a:schemeClr val="dk1">
                  <a:tint val="88500"/>
                </a:schemeClr>
              </a:solidFill>
              <a:ln>
                <a:noFill/>
              </a:ln>
              <a:effectLst/>
            </c:spPr>
            <c:extLst>
              <c:ext xmlns:c16="http://schemas.microsoft.com/office/drawing/2014/chart" uri="{C3380CC4-5D6E-409C-BE32-E72D297353CC}">
                <c16:uniqueId val="{00000003-C704-4306-9892-DBF58B03829C}"/>
              </c:ext>
            </c:extLst>
          </c:dPt>
          <c:dPt>
            <c:idx val="9"/>
            <c:invertIfNegative val="0"/>
            <c:bubble3D val="0"/>
            <c:spPr>
              <a:solidFill>
                <a:schemeClr val="dk1">
                  <a:tint val="88500"/>
                </a:schemeClr>
              </a:solidFill>
              <a:ln>
                <a:noFill/>
              </a:ln>
              <a:effectLst/>
            </c:spPr>
            <c:extLst>
              <c:ext xmlns:c16="http://schemas.microsoft.com/office/drawing/2014/chart" uri="{C3380CC4-5D6E-409C-BE32-E72D297353CC}">
                <c16:uniqueId val="{00000005-C704-4306-9892-DBF58B03829C}"/>
              </c:ext>
            </c:extLst>
          </c:dPt>
          <c:dPt>
            <c:idx val="11"/>
            <c:invertIfNegative val="0"/>
            <c:bubble3D val="0"/>
            <c:spPr>
              <a:solidFill>
                <a:schemeClr val="dk1">
                  <a:tint val="88500"/>
                </a:schemeClr>
              </a:solidFill>
              <a:ln>
                <a:noFill/>
              </a:ln>
              <a:effectLst/>
            </c:spPr>
            <c:extLst>
              <c:ext xmlns:c16="http://schemas.microsoft.com/office/drawing/2014/chart" uri="{C3380CC4-5D6E-409C-BE32-E72D297353CC}">
                <c16:uniqueId val="{00000007-C704-4306-9892-DBF58B03829C}"/>
              </c:ext>
            </c:extLst>
          </c:dPt>
          <c:dLbls>
            <c:dLbl>
              <c:idx val="0"/>
              <c:tx>
                <c:rich>
                  <a:bodyPr/>
                  <a:lstStyle/>
                  <a:p>
                    <a:fld id="{C3A6ECB4-BEF6-4C65-9E54-932615972B9F}"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C704-4306-9892-DBF58B03829C}"/>
                </c:ext>
              </c:extLst>
            </c:dLbl>
            <c:dLbl>
              <c:idx val="1"/>
              <c:tx>
                <c:rich>
                  <a:bodyPr/>
                  <a:lstStyle/>
                  <a:p>
                    <a:fld id="{05C301A5-0A38-4195-AA00-FDCC837E03E4}"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C704-4306-9892-DBF58B03829C}"/>
                </c:ext>
              </c:extLst>
            </c:dLbl>
            <c:dLbl>
              <c:idx val="2"/>
              <c:tx>
                <c:rich>
                  <a:bodyPr/>
                  <a:lstStyle/>
                  <a:p>
                    <a:fld id="{8FFB8B80-93A2-4D16-8D9D-59A1FFED60E4}"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C704-4306-9892-DBF58B03829C}"/>
                </c:ext>
              </c:extLst>
            </c:dLbl>
            <c:dLbl>
              <c:idx val="3"/>
              <c:tx>
                <c:rich>
                  <a:bodyPr/>
                  <a:lstStyle/>
                  <a:p>
                    <a:fld id="{B0DBF6B7-F989-4CB5-B3AF-E022A61801D2}"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C704-4306-9892-DBF58B03829C}"/>
                </c:ext>
              </c:extLst>
            </c:dLbl>
            <c:dLbl>
              <c:idx val="4"/>
              <c:tx>
                <c:rich>
                  <a:bodyPr/>
                  <a:lstStyle/>
                  <a:p>
                    <a:fld id="{FB72E365-0E5E-43A3-86AA-47F48E7F6248}"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C704-4306-9892-DBF58B03829C}"/>
                </c:ext>
              </c:extLst>
            </c:dLbl>
            <c:dLbl>
              <c:idx val="5"/>
              <c:tx>
                <c:rich>
                  <a:bodyPr/>
                  <a:lstStyle/>
                  <a:p>
                    <a:fld id="{D2D11F33-D8AE-4D6C-B13A-DB0B0608D561}"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C704-4306-9892-DBF58B03829C}"/>
                </c:ext>
              </c:extLst>
            </c:dLbl>
            <c:dLbl>
              <c:idx val="6"/>
              <c:tx>
                <c:rich>
                  <a:bodyPr/>
                  <a:lstStyle/>
                  <a:p>
                    <a:fld id="{A12BD631-E7A6-45F8-AF38-12E6B44ACBAB}"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C704-4306-9892-DBF58B03829C}"/>
                </c:ext>
              </c:extLst>
            </c:dLbl>
            <c:dLbl>
              <c:idx val="7"/>
              <c:tx>
                <c:rich>
                  <a:bodyPr/>
                  <a:lstStyle/>
                  <a:p>
                    <a:fld id="{280654A9-0908-4CA2-978F-F77753B18209}"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C704-4306-9892-DBF58B03829C}"/>
                </c:ext>
              </c:extLst>
            </c:dLbl>
            <c:dLbl>
              <c:idx val="8"/>
              <c:tx>
                <c:rich>
                  <a:bodyPr/>
                  <a:lstStyle/>
                  <a:p>
                    <a:fld id="{D37C44BD-04F4-4F1F-AEF1-35E3BB2327C5}"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C704-4306-9892-DBF58B03829C}"/>
                </c:ext>
              </c:extLst>
            </c:dLbl>
            <c:dLbl>
              <c:idx val="9"/>
              <c:tx>
                <c:rich>
                  <a:bodyPr/>
                  <a:lstStyle/>
                  <a:p>
                    <a:fld id="{1CFA0EFC-11D7-4763-85BB-38E64F82B946}"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C704-4306-9892-DBF58B03829C}"/>
                </c:ext>
              </c:extLst>
            </c:dLbl>
            <c:dLbl>
              <c:idx val="10"/>
              <c:tx>
                <c:rich>
                  <a:bodyPr/>
                  <a:lstStyle/>
                  <a:p>
                    <a:fld id="{DAFE4637-D468-4A02-AB2F-90D44DDD2907}"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C704-4306-9892-DBF58B03829C}"/>
                </c:ext>
              </c:extLst>
            </c:dLbl>
            <c:dLbl>
              <c:idx val="11"/>
              <c:tx>
                <c:rich>
                  <a:bodyPr/>
                  <a:lstStyle/>
                  <a:p>
                    <a:fld id="{144025C4-C117-4EFE-9276-4DA4A72C065E}"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C704-4306-9892-DBF58B03829C}"/>
                </c:ext>
              </c:extLst>
            </c:dLbl>
            <c:dLbl>
              <c:idx val="12"/>
              <c:tx>
                <c:rich>
                  <a:bodyPr/>
                  <a:lstStyle/>
                  <a:p>
                    <a:fld id="{FB900FF2-5109-4971-A2EA-FDA46DAA628F}"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C704-4306-9892-DBF58B03829C}"/>
                </c:ext>
              </c:extLst>
            </c:dLbl>
            <c:dLbl>
              <c:idx val="13"/>
              <c:tx>
                <c:rich>
                  <a:bodyPr/>
                  <a:lstStyle/>
                  <a:p>
                    <a:fld id="{7B557AAB-8E75-46C6-BD55-B71BC88E6CF3}"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C704-4306-9892-DBF58B03829C}"/>
                </c:ext>
              </c:extLst>
            </c:dLbl>
            <c:dLbl>
              <c:idx val="14"/>
              <c:tx>
                <c:rich>
                  <a:bodyPr/>
                  <a:lstStyle/>
                  <a:p>
                    <a:fld id="{79551D42-2137-4287-9872-80FD53D2D068}"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C704-4306-9892-DBF58B03829C}"/>
                </c:ext>
              </c:extLst>
            </c:dLbl>
            <c:dLbl>
              <c:idx val="15"/>
              <c:tx>
                <c:rich>
                  <a:bodyPr/>
                  <a:lstStyle/>
                  <a:p>
                    <a:fld id="{EB489713-CF65-4D01-B721-B4D3AAEBF14B}"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C704-4306-9892-DBF58B03829C}"/>
                </c:ext>
              </c:extLst>
            </c:dLbl>
            <c:dLbl>
              <c:idx val="16"/>
              <c:tx>
                <c:rich>
                  <a:bodyPr/>
                  <a:lstStyle/>
                  <a:p>
                    <a:fld id="{CEAAC321-4B87-4A85-B902-0395C62FCE25}"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C704-4306-9892-DBF58B03829C}"/>
                </c:ext>
              </c:extLst>
            </c:dLbl>
            <c:dLbl>
              <c:idx val="17"/>
              <c:tx>
                <c:rich>
                  <a:bodyPr/>
                  <a:lstStyle/>
                  <a:p>
                    <a:fld id="{33654DAA-E631-4930-8D9C-7F4882C6B199}"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C704-4306-9892-DBF58B03829C}"/>
                </c:ext>
              </c:extLst>
            </c:dLbl>
            <c:dLbl>
              <c:idx val="18"/>
              <c:tx>
                <c:rich>
                  <a:bodyPr/>
                  <a:lstStyle/>
                  <a:p>
                    <a:fld id="{0B4A972E-4892-4199-9064-E68018AF4322}"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C704-4306-9892-DBF58B03829C}"/>
                </c:ext>
              </c:extLst>
            </c:dLbl>
            <c:dLbl>
              <c:idx val="19"/>
              <c:tx>
                <c:rich>
                  <a:bodyPr/>
                  <a:lstStyle/>
                  <a:p>
                    <a:fld id="{050262C3-A1EE-4986-B863-4118423B4380}"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C704-4306-9892-DBF58B03829C}"/>
                </c:ext>
              </c:extLst>
            </c:dLbl>
            <c:spPr>
              <a:noFill/>
              <a:ln>
                <a:noFill/>
              </a:ln>
              <a:effectLst/>
            </c:spPr>
            <c:txPr>
              <a:bodyPr rot="0" spcFirstLastPara="1" vertOverflow="ellipsis" vert="horz" wrap="square" anchor="ctr" anchorCtr="1"/>
              <a:lstStyle/>
              <a:p>
                <a:pPr>
                  <a:defRPr sz="900" b="0" i="0" u="none" strike="noStrike" kern="1200" baseline="0">
                    <a:solidFill>
                      <a:schemeClr val="bg2">
                        <a:lumMod val="10000"/>
                      </a:schemeClr>
                    </a:solidFill>
                    <a:latin typeface="游明朝" panose="02020400000000000000" pitchFamily="18" charset="-128"/>
                    <a:ea typeface="游明朝" panose="02020400000000000000" pitchFamily="18" charset="-128"/>
                    <a:cs typeface="+mn-cs"/>
                  </a:defRPr>
                </a:pPr>
                <a:endParaRPr lang="ja-JP"/>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'問18～問18-3'!$B$19:$B$38</c:f>
              <c:strCache>
                <c:ptCount val="20"/>
                <c:pt idx="0">
                  <c:v>内科</c:v>
                </c:pt>
                <c:pt idx="1">
                  <c:v>外科</c:v>
                </c:pt>
                <c:pt idx="2">
                  <c:v>小児科</c:v>
                </c:pt>
                <c:pt idx="3">
                  <c:v>産婦人科</c:v>
                </c:pt>
                <c:pt idx="4">
                  <c:v>精神科</c:v>
                </c:pt>
                <c:pt idx="5">
                  <c:v>皮膚科</c:v>
                </c:pt>
                <c:pt idx="6">
                  <c:v>眼科</c:v>
                </c:pt>
                <c:pt idx="7">
                  <c:v>耳鼻咽喉科</c:v>
                </c:pt>
                <c:pt idx="8">
                  <c:v>泌尿器科</c:v>
                </c:pt>
                <c:pt idx="9">
                  <c:v>整形外科</c:v>
                </c:pt>
                <c:pt idx="10">
                  <c:v>脳神経外科</c:v>
                </c:pt>
                <c:pt idx="11">
                  <c:v>形成外科</c:v>
                </c:pt>
                <c:pt idx="12">
                  <c:v>救急科</c:v>
                </c:pt>
                <c:pt idx="13">
                  <c:v>麻酔科</c:v>
                </c:pt>
                <c:pt idx="14">
                  <c:v>放射線科</c:v>
                </c:pt>
                <c:pt idx="15">
                  <c:v>リハビリテーション科</c:v>
                </c:pt>
                <c:pt idx="16">
                  <c:v>病理診断科</c:v>
                </c:pt>
                <c:pt idx="17">
                  <c:v>臨床検査科</c:v>
                </c:pt>
                <c:pt idx="18">
                  <c:v>総合診療科</c:v>
                </c:pt>
                <c:pt idx="19">
                  <c:v>その他</c:v>
                </c:pt>
              </c:strCache>
            </c:strRef>
          </c:cat>
          <c:val>
            <c:numRef>
              <c:f>'問18～問18-3'!$C$19:$C$38</c:f>
              <c:numCache>
                <c:formatCode>0.0%</c:formatCode>
                <c:ptCount val="20"/>
                <c:pt idx="0">
                  <c:v>0.82446808510638303</c:v>
                </c:pt>
                <c:pt idx="1">
                  <c:v>0.64893617021276595</c:v>
                </c:pt>
                <c:pt idx="2">
                  <c:v>0.28191489361702127</c:v>
                </c:pt>
                <c:pt idx="3">
                  <c:v>0.26595744680851063</c:v>
                </c:pt>
                <c:pt idx="4">
                  <c:v>0.17553191489361702</c:v>
                </c:pt>
                <c:pt idx="5">
                  <c:v>0.34574468085106386</c:v>
                </c:pt>
                <c:pt idx="6">
                  <c:v>0.30319148936170215</c:v>
                </c:pt>
                <c:pt idx="7">
                  <c:v>0.24468085106382978</c:v>
                </c:pt>
                <c:pt idx="8">
                  <c:v>0.40957446808510639</c:v>
                </c:pt>
                <c:pt idx="9">
                  <c:v>0.6542553191489362</c:v>
                </c:pt>
                <c:pt idx="10">
                  <c:v>0.40425531914893614</c:v>
                </c:pt>
                <c:pt idx="11">
                  <c:v>0.26063829787234044</c:v>
                </c:pt>
                <c:pt idx="12">
                  <c:v>0.2978723404255319</c:v>
                </c:pt>
                <c:pt idx="13">
                  <c:v>0.25531914893617019</c:v>
                </c:pt>
                <c:pt idx="14">
                  <c:v>0.32446808510638298</c:v>
                </c:pt>
                <c:pt idx="15">
                  <c:v>0.35106382978723405</c:v>
                </c:pt>
                <c:pt idx="16">
                  <c:v>0.13829787234042554</c:v>
                </c:pt>
                <c:pt idx="17">
                  <c:v>0.1276595744680851</c:v>
                </c:pt>
                <c:pt idx="18">
                  <c:v>0.15425531914893617</c:v>
                </c:pt>
                <c:pt idx="19">
                  <c:v>0.1276595744680851</c:v>
                </c:pt>
              </c:numCache>
            </c:numRef>
          </c:val>
          <c:extLst>
            <c:ext xmlns:c15="http://schemas.microsoft.com/office/drawing/2012/chart" uri="{02D57815-91ED-43cb-92C2-25804820EDAC}">
              <c15:datalabelsRange>
                <c15:f>'問18～問18-3'!$E$19:$E$38</c15:f>
                <c15:dlblRangeCache>
                  <c:ptCount val="20"/>
                  <c:pt idx="0">
                    <c:v>155（82.4%）</c:v>
                  </c:pt>
                  <c:pt idx="1">
                    <c:v>122（64.9%）</c:v>
                  </c:pt>
                  <c:pt idx="2">
                    <c:v>53（28.2%）</c:v>
                  </c:pt>
                  <c:pt idx="3">
                    <c:v>50（26.6%）</c:v>
                  </c:pt>
                  <c:pt idx="4">
                    <c:v>33（17.6%）</c:v>
                  </c:pt>
                  <c:pt idx="5">
                    <c:v>65（34.6%）</c:v>
                  </c:pt>
                  <c:pt idx="6">
                    <c:v>57（30.3%）</c:v>
                  </c:pt>
                  <c:pt idx="7">
                    <c:v>46（24.5%）</c:v>
                  </c:pt>
                  <c:pt idx="8">
                    <c:v>77（41.0%）</c:v>
                  </c:pt>
                  <c:pt idx="9">
                    <c:v>123（65.4%）</c:v>
                  </c:pt>
                  <c:pt idx="10">
                    <c:v>76（40.4%）</c:v>
                  </c:pt>
                  <c:pt idx="11">
                    <c:v>49（26.1%）</c:v>
                  </c:pt>
                  <c:pt idx="12">
                    <c:v>56（29.8%）</c:v>
                  </c:pt>
                  <c:pt idx="13">
                    <c:v>48（25.5%）</c:v>
                  </c:pt>
                  <c:pt idx="14">
                    <c:v>61（32.4%）</c:v>
                  </c:pt>
                  <c:pt idx="15">
                    <c:v>66（35.1%）</c:v>
                  </c:pt>
                  <c:pt idx="16">
                    <c:v>26（13.8%）</c:v>
                  </c:pt>
                  <c:pt idx="17">
                    <c:v>24（12.8%）</c:v>
                  </c:pt>
                  <c:pt idx="18">
                    <c:v>29（15.4%）</c:v>
                  </c:pt>
                  <c:pt idx="19">
                    <c:v>24（12.8%）</c:v>
                  </c:pt>
                </c15:dlblRangeCache>
              </c15:datalabelsRange>
            </c:ext>
            <c:ext xmlns:c16="http://schemas.microsoft.com/office/drawing/2014/chart" uri="{C3380CC4-5D6E-409C-BE32-E72D297353CC}">
              <c16:uniqueId val="{00000018-C704-4306-9892-DBF58B03829C}"/>
            </c:ext>
          </c:extLst>
        </c:ser>
        <c:dLbls>
          <c:dLblPos val="ctr"/>
          <c:showLegendKey val="0"/>
          <c:showVal val="1"/>
          <c:showCatName val="0"/>
          <c:showSerName val="0"/>
          <c:showPercent val="0"/>
          <c:showBubbleSize val="0"/>
        </c:dLbls>
        <c:gapWidth val="30"/>
        <c:axId val="559683503"/>
        <c:axId val="559682543"/>
      </c:barChart>
      <c:catAx>
        <c:axId val="559683503"/>
        <c:scaling>
          <c:orientation val="maxMin"/>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游明朝" panose="02020400000000000000" pitchFamily="18" charset="-128"/>
                <a:ea typeface="游明朝" panose="02020400000000000000" pitchFamily="18" charset="-128"/>
                <a:cs typeface="+mn-cs"/>
              </a:defRPr>
            </a:pPr>
            <a:endParaRPr lang="ja-JP"/>
          </a:p>
        </c:txPr>
        <c:crossAx val="559682543"/>
        <c:crosses val="autoZero"/>
        <c:auto val="1"/>
        <c:lblAlgn val="ctr"/>
        <c:lblOffset val="100"/>
        <c:noMultiLvlLbl val="0"/>
      </c:catAx>
      <c:valAx>
        <c:axId val="559682543"/>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游明朝" panose="02020400000000000000" pitchFamily="18" charset="-128"/>
                <a:ea typeface="游明朝" panose="02020400000000000000" pitchFamily="18" charset="-128"/>
                <a:cs typeface="+mn-cs"/>
              </a:defRPr>
            </a:pPr>
            <a:endParaRPr lang="ja-JP"/>
          </a:p>
        </c:txPr>
        <c:crossAx val="559683503"/>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aseline="0">
          <a:solidFill>
            <a:schemeClr val="bg2">
              <a:lumMod val="10000"/>
            </a:schemeClr>
          </a:solidFill>
          <a:latin typeface="游明朝" panose="02020400000000000000" pitchFamily="18" charset="-128"/>
          <a:ea typeface="游明朝" panose="02020400000000000000" pitchFamily="18" charset="-128"/>
        </a:defRPr>
      </a:pPr>
      <a:endParaRPr lang="ja-JP"/>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1469918699187"/>
          <c:y val="6.6067222222222222E-2"/>
          <c:w val="0.64532994579945802"/>
          <c:h val="0.91198203703703706"/>
        </c:manualLayout>
      </c:layout>
      <c:barChart>
        <c:barDir val="bar"/>
        <c:grouping val="clustered"/>
        <c:varyColors val="0"/>
        <c:ser>
          <c:idx val="0"/>
          <c:order val="0"/>
          <c:tx>
            <c:strRef>
              <c:f>'問18～問18-3'!$C$67</c:f>
              <c:strCache>
                <c:ptCount val="1"/>
                <c:pt idx="0">
                  <c:v>割合</c:v>
                </c:pt>
              </c:strCache>
            </c:strRef>
          </c:tx>
          <c:spPr>
            <a:solidFill>
              <a:schemeClr val="tx1">
                <a:lumMod val="50000"/>
                <a:lumOff val="50000"/>
              </a:schemeClr>
            </a:solidFill>
            <a:ln>
              <a:noFill/>
            </a:ln>
            <a:effectLst/>
          </c:spPr>
          <c:invertIfNegative val="0"/>
          <c:dPt>
            <c:idx val="5"/>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1-4102-41DC-B930-2E6005AE8234}"/>
              </c:ext>
            </c:extLst>
          </c:dPt>
          <c:dPt>
            <c:idx val="7"/>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3-4102-41DC-B930-2E6005AE8234}"/>
              </c:ext>
            </c:extLst>
          </c:dPt>
          <c:dPt>
            <c:idx val="9"/>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5-4102-41DC-B930-2E6005AE8234}"/>
              </c:ext>
            </c:extLst>
          </c:dPt>
          <c:dPt>
            <c:idx val="11"/>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7-4102-41DC-B930-2E6005AE8234}"/>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glow rad="63500">
                            <a:schemeClr val="bg1"/>
                          </a:glow>
                        </a:effectLst>
                        <a:latin typeface="游明朝" panose="02020400000000000000" pitchFamily="18" charset="-128"/>
                        <a:ea typeface="游明朝" panose="02020400000000000000" pitchFamily="18" charset="-128"/>
                        <a:cs typeface="+mn-cs"/>
                      </a:defRPr>
                    </a:pPr>
                    <a:fld id="{131607D9-2862-4D8C-91E5-D06726A9BD48}" type="CELLRANGE">
                      <a:rPr lang="ja-JP" altLang="en-US">
                        <a:effectLst>
                          <a:glow rad="63500">
                            <a:schemeClr val="bg1"/>
                          </a:glow>
                        </a:effectLst>
                      </a:rPr>
                      <a:pPr>
                        <a:defRPr>
                          <a:effectLst>
                            <a:glow rad="63500">
                              <a:schemeClr val="bg1"/>
                            </a:glow>
                          </a:effectLst>
                        </a:defRPr>
                      </a:pPr>
                      <a:t>[CELLRANGE]</a:t>
                    </a:fld>
                    <a:endParaRPr lang="ja-JP" altLang="en-US"/>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glow rad="63500">
                          <a:schemeClr val="bg1"/>
                        </a:glow>
                      </a:effectLst>
                      <a:latin typeface="游明朝" panose="02020400000000000000" pitchFamily="18" charset="-128"/>
                      <a:ea typeface="游明朝" panose="02020400000000000000" pitchFamily="18" charset="-128"/>
                      <a:cs typeface="+mn-cs"/>
                    </a:defRPr>
                  </a:pPr>
                  <a:endParaRPr lang="ja-JP"/>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4102-41DC-B930-2E6005AE8234}"/>
                </c:ext>
              </c:extLst>
            </c:dLbl>
            <c:dLbl>
              <c:idx val="1"/>
              <c:tx>
                <c:rich>
                  <a:bodyPr/>
                  <a:lstStyle/>
                  <a:p>
                    <a:fld id="{2C3F0B39-D3AA-42AE-9967-4E71FA219AD1}"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4102-41DC-B930-2E6005AE8234}"/>
                </c:ext>
              </c:extLst>
            </c:dLbl>
            <c:dLbl>
              <c:idx val="2"/>
              <c:tx>
                <c:rich>
                  <a:bodyPr/>
                  <a:lstStyle/>
                  <a:p>
                    <a:fld id="{164AA78F-A4F5-4DA4-B01A-90615E977633}"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4102-41DC-B930-2E6005AE8234}"/>
                </c:ext>
              </c:extLst>
            </c:dLbl>
            <c:dLbl>
              <c:idx val="3"/>
              <c:tx>
                <c:rich>
                  <a:bodyPr/>
                  <a:lstStyle/>
                  <a:p>
                    <a:fld id="{3D52F8ED-A57B-4A18-883C-F4DC770DF4FB}"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4102-41DC-B930-2E6005AE8234}"/>
                </c:ext>
              </c:extLst>
            </c:dLbl>
            <c:dLbl>
              <c:idx val="4"/>
              <c:tx>
                <c:rich>
                  <a:bodyPr/>
                  <a:lstStyle/>
                  <a:p>
                    <a:fld id="{49D36D1A-E132-4737-947F-8A058D48DAA6}"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4102-41DC-B930-2E6005AE8234}"/>
                </c:ext>
              </c:extLst>
            </c:dLbl>
            <c:dLbl>
              <c:idx val="5"/>
              <c:tx>
                <c:rich>
                  <a:bodyPr/>
                  <a:lstStyle/>
                  <a:p>
                    <a:fld id="{26F8B743-24DA-48CE-A7F9-B72217C12AB2}"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4102-41DC-B930-2E6005AE8234}"/>
                </c:ext>
              </c:extLst>
            </c:dLbl>
            <c:dLbl>
              <c:idx val="6"/>
              <c:tx>
                <c:rich>
                  <a:bodyPr/>
                  <a:lstStyle/>
                  <a:p>
                    <a:fld id="{1DD95CC2-2E89-40F1-BD9E-F5A712C99CCB}"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4102-41DC-B930-2E6005AE8234}"/>
                </c:ext>
              </c:extLst>
            </c:dLbl>
            <c:dLbl>
              <c:idx val="7"/>
              <c:tx>
                <c:rich>
                  <a:bodyPr/>
                  <a:lstStyle/>
                  <a:p>
                    <a:fld id="{23CCDF4E-AE23-4E99-A872-47C1334BCE66}"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4102-41DC-B930-2E6005AE8234}"/>
                </c:ext>
              </c:extLst>
            </c:dLbl>
            <c:dLbl>
              <c:idx val="8"/>
              <c:tx>
                <c:rich>
                  <a:bodyPr/>
                  <a:lstStyle/>
                  <a:p>
                    <a:fld id="{8C91D06E-2A17-4D2F-81A4-F828E1D96CB5}"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4102-41DC-B930-2E6005AE8234}"/>
                </c:ext>
              </c:extLst>
            </c:dLbl>
            <c:dLbl>
              <c:idx val="9"/>
              <c:tx>
                <c:rich>
                  <a:bodyPr/>
                  <a:lstStyle/>
                  <a:p>
                    <a:fld id="{76290A5B-5C95-4405-A716-7E5D964CD01E}"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4102-41DC-B930-2E6005AE8234}"/>
                </c:ext>
              </c:extLst>
            </c:dLbl>
            <c:dLbl>
              <c:idx val="10"/>
              <c:tx>
                <c:rich>
                  <a:bodyPr/>
                  <a:lstStyle/>
                  <a:p>
                    <a:fld id="{90F62AED-DF3A-45FE-9D7F-7CDE8BA51F27}"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4102-41DC-B930-2E6005AE8234}"/>
                </c:ext>
              </c:extLst>
            </c:dLbl>
            <c:dLbl>
              <c:idx val="11"/>
              <c:tx>
                <c:rich>
                  <a:bodyPr/>
                  <a:lstStyle/>
                  <a:p>
                    <a:fld id="{A5F289C0-C5AB-4C4F-A4D2-C17D9DD7CBE1}"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4102-41DC-B930-2E6005AE8234}"/>
                </c:ext>
              </c:extLst>
            </c:dLbl>
            <c:dLbl>
              <c:idx val="12"/>
              <c:tx>
                <c:rich>
                  <a:bodyPr/>
                  <a:lstStyle/>
                  <a:p>
                    <a:fld id="{FB202BB0-14F2-4EF3-8ECD-739AE658220D}"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4102-41DC-B930-2E6005AE8234}"/>
                </c:ext>
              </c:extLst>
            </c:dLbl>
            <c:dLbl>
              <c:idx val="13"/>
              <c:tx>
                <c:rich>
                  <a:bodyPr/>
                  <a:lstStyle/>
                  <a:p>
                    <a:fld id="{B8D44493-4762-4851-AB37-D341DD1446E8}"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4102-41DC-B930-2E6005AE8234}"/>
                </c:ext>
              </c:extLst>
            </c:dLbl>
            <c:dLbl>
              <c:idx val="14"/>
              <c:tx>
                <c:rich>
                  <a:bodyPr/>
                  <a:lstStyle/>
                  <a:p>
                    <a:fld id="{C29D670E-08EE-489F-AA4D-0AA5FCFC5327}"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4102-41DC-B930-2E6005AE8234}"/>
                </c:ext>
              </c:extLst>
            </c:dLbl>
            <c:dLbl>
              <c:idx val="15"/>
              <c:tx>
                <c:rich>
                  <a:bodyPr/>
                  <a:lstStyle/>
                  <a:p>
                    <a:fld id="{3DC0254C-2506-4DF8-B471-61A84EE5666F}"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4102-41DC-B930-2E6005AE8234}"/>
                </c:ext>
              </c:extLst>
            </c:dLbl>
            <c:dLbl>
              <c:idx val="16"/>
              <c:tx>
                <c:rich>
                  <a:bodyPr/>
                  <a:lstStyle/>
                  <a:p>
                    <a:fld id="{54F6F070-C810-4BF5-A447-B1ABCA089177}"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4102-41DC-B930-2E6005AE8234}"/>
                </c:ext>
              </c:extLst>
            </c:dLbl>
            <c:dLbl>
              <c:idx val="17"/>
              <c:tx>
                <c:rich>
                  <a:bodyPr/>
                  <a:lstStyle/>
                  <a:p>
                    <a:fld id="{40ECDE56-2AA4-4757-BB68-FD7D8290ECCD}"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4102-41DC-B930-2E6005AE8234}"/>
                </c:ext>
              </c:extLst>
            </c:dLbl>
            <c:dLbl>
              <c:idx val="18"/>
              <c:tx>
                <c:rich>
                  <a:bodyPr/>
                  <a:lstStyle/>
                  <a:p>
                    <a:fld id="{5E2F9237-6780-4966-A207-3D21399C3FDF}"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4102-41DC-B930-2E6005AE8234}"/>
                </c:ext>
              </c:extLst>
            </c:dLbl>
            <c:dLbl>
              <c:idx val="19"/>
              <c:tx>
                <c:rich>
                  <a:bodyPr/>
                  <a:lstStyle/>
                  <a:p>
                    <a:fld id="{FA0DE675-0C1D-44A3-A1B9-EC2D74747861}"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4102-41DC-B930-2E6005AE82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游明朝" panose="02020400000000000000" pitchFamily="18" charset="-128"/>
                    <a:ea typeface="游明朝" panose="02020400000000000000" pitchFamily="18" charset="-128"/>
                    <a:cs typeface="+mn-cs"/>
                  </a:defRPr>
                </a:pPr>
                <a:endParaRPr lang="ja-JP"/>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'問18～問18-3'!$B$68:$B$80</c:f>
              <c:strCache>
                <c:ptCount val="13"/>
                <c:pt idx="0">
                  <c:v>看護師</c:v>
                </c:pt>
                <c:pt idx="1">
                  <c:v>助産師</c:v>
                </c:pt>
                <c:pt idx="2">
                  <c:v>薬剤師</c:v>
                </c:pt>
                <c:pt idx="3">
                  <c:v>診療放射線技師</c:v>
                </c:pt>
                <c:pt idx="4">
                  <c:v>臨床検査技師</c:v>
                </c:pt>
                <c:pt idx="5">
                  <c:v>臨床工学技士</c:v>
                </c:pt>
                <c:pt idx="6">
                  <c:v>理学療法士</c:v>
                </c:pt>
                <c:pt idx="7">
                  <c:v>作業療法士</c:v>
                </c:pt>
                <c:pt idx="8">
                  <c:v>言語聴覚士</c:v>
                </c:pt>
                <c:pt idx="9">
                  <c:v>視能訓練士</c:v>
                </c:pt>
                <c:pt idx="10">
                  <c:v>義肢装具士</c:v>
                </c:pt>
                <c:pt idx="11">
                  <c:v>救急救命士</c:v>
                </c:pt>
                <c:pt idx="12">
                  <c:v>医師事務作業補助者</c:v>
                </c:pt>
              </c:strCache>
            </c:strRef>
          </c:cat>
          <c:val>
            <c:numRef>
              <c:f>'問18～問18-3'!$C$68:$C$80</c:f>
              <c:numCache>
                <c:formatCode>0.0%</c:formatCode>
                <c:ptCount val="13"/>
                <c:pt idx="0">
                  <c:v>0.88297872340425532</c:v>
                </c:pt>
                <c:pt idx="1">
                  <c:v>0.20212765957446807</c:v>
                </c:pt>
                <c:pt idx="2">
                  <c:v>0.65957446808510634</c:v>
                </c:pt>
                <c:pt idx="3">
                  <c:v>0.58510638297872342</c:v>
                </c:pt>
                <c:pt idx="4">
                  <c:v>0.60106382978723405</c:v>
                </c:pt>
                <c:pt idx="5">
                  <c:v>0.52127659574468088</c:v>
                </c:pt>
                <c:pt idx="6">
                  <c:v>0.54255319148936165</c:v>
                </c:pt>
                <c:pt idx="7">
                  <c:v>0.46808510638297873</c:v>
                </c:pt>
                <c:pt idx="8">
                  <c:v>0.42553191489361702</c:v>
                </c:pt>
                <c:pt idx="9">
                  <c:v>0.15425531914893617</c:v>
                </c:pt>
                <c:pt idx="10">
                  <c:v>5.3191489361702126E-3</c:v>
                </c:pt>
                <c:pt idx="11">
                  <c:v>0.13297872340425532</c:v>
                </c:pt>
                <c:pt idx="12">
                  <c:v>0.79255319148936165</c:v>
                </c:pt>
              </c:numCache>
            </c:numRef>
          </c:val>
          <c:extLst>
            <c:ext xmlns:c15="http://schemas.microsoft.com/office/drawing/2012/chart" uri="{02D57815-91ED-43cb-92C2-25804820EDAC}">
              <c15:datalabelsRange>
                <c15:f>'問18～問18-3'!$E$68:$E$80</c15:f>
                <c15:dlblRangeCache>
                  <c:ptCount val="13"/>
                  <c:pt idx="0">
                    <c:v>166（88.3%）</c:v>
                  </c:pt>
                  <c:pt idx="1">
                    <c:v>38（20.2%）</c:v>
                  </c:pt>
                  <c:pt idx="2">
                    <c:v>124（66.0%）</c:v>
                  </c:pt>
                  <c:pt idx="3">
                    <c:v>110（58.5%）</c:v>
                  </c:pt>
                  <c:pt idx="4">
                    <c:v>113（60.1%）</c:v>
                  </c:pt>
                  <c:pt idx="5">
                    <c:v>98（52.1%）</c:v>
                  </c:pt>
                  <c:pt idx="6">
                    <c:v>102（54.3%）</c:v>
                  </c:pt>
                  <c:pt idx="7">
                    <c:v>88（46.8%）</c:v>
                  </c:pt>
                  <c:pt idx="8">
                    <c:v>80（42.6%）</c:v>
                  </c:pt>
                  <c:pt idx="9">
                    <c:v>29（15.4%）</c:v>
                  </c:pt>
                  <c:pt idx="10">
                    <c:v>1（0.5%）</c:v>
                  </c:pt>
                  <c:pt idx="11">
                    <c:v>25（13.3%）</c:v>
                  </c:pt>
                  <c:pt idx="12">
                    <c:v>149（79.3%）</c:v>
                  </c:pt>
                </c15:dlblRangeCache>
              </c15:datalabelsRange>
            </c:ext>
            <c:ext xmlns:c16="http://schemas.microsoft.com/office/drawing/2014/chart" uri="{C3380CC4-5D6E-409C-BE32-E72D297353CC}">
              <c16:uniqueId val="{00000018-4102-41DC-B930-2E6005AE8234}"/>
            </c:ext>
          </c:extLst>
        </c:ser>
        <c:dLbls>
          <c:dLblPos val="ctr"/>
          <c:showLegendKey val="0"/>
          <c:showVal val="1"/>
          <c:showCatName val="0"/>
          <c:showSerName val="0"/>
          <c:showPercent val="0"/>
          <c:showBubbleSize val="0"/>
        </c:dLbls>
        <c:gapWidth val="30"/>
        <c:axId val="559683503"/>
        <c:axId val="559682543"/>
      </c:barChart>
      <c:catAx>
        <c:axId val="559683503"/>
        <c:scaling>
          <c:orientation val="maxMin"/>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游明朝" panose="02020400000000000000" pitchFamily="18" charset="-128"/>
                <a:ea typeface="游明朝" panose="02020400000000000000" pitchFamily="18" charset="-128"/>
                <a:cs typeface="+mn-cs"/>
              </a:defRPr>
            </a:pPr>
            <a:endParaRPr lang="ja-JP"/>
          </a:p>
        </c:txPr>
        <c:crossAx val="559682543"/>
        <c:crosses val="autoZero"/>
        <c:auto val="1"/>
        <c:lblAlgn val="ctr"/>
        <c:lblOffset val="100"/>
        <c:noMultiLvlLbl val="0"/>
      </c:catAx>
      <c:valAx>
        <c:axId val="559682543"/>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游明朝" panose="02020400000000000000" pitchFamily="18" charset="-128"/>
                <a:ea typeface="游明朝" panose="02020400000000000000" pitchFamily="18" charset="-128"/>
                <a:cs typeface="+mn-cs"/>
              </a:defRPr>
            </a:pPr>
            <a:endParaRPr lang="ja-JP"/>
          </a:p>
        </c:txPr>
        <c:crossAx val="559683503"/>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游明朝" panose="02020400000000000000" pitchFamily="18" charset="-128"/>
          <a:ea typeface="游明朝" panose="02020400000000000000" pitchFamily="18" charset="-128"/>
        </a:defRPr>
      </a:pPr>
      <a:endParaRPr lang="ja-JP"/>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1469918699187"/>
          <c:y val="9.428950617283953E-2"/>
          <c:w val="0.64532994579945802"/>
          <c:h val="0.8625932098765432"/>
        </c:manualLayout>
      </c:layout>
      <c:barChart>
        <c:barDir val="bar"/>
        <c:grouping val="clustered"/>
        <c:varyColors val="0"/>
        <c:ser>
          <c:idx val="0"/>
          <c:order val="0"/>
          <c:tx>
            <c:strRef>
              <c:f>問22!$C$5</c:f>
              <c:strCache>
                <c:ptCount val="1"/>
                <c:pt idx="0">
                  <c:v>割合</c:v>
                </c:pt>
              </c:strCache>
            </c:strRef>
          </c:tx>
          <c:spPr>
            <a:solidFill>
              <a:schemeClr val="tx1">
                <a:lumMod val="50000"/>
                <a:lumOff val="50000"/>
              </a:schemeClr>
            </a:solidFill>
            <a:ln>
              <a:noFill/>
            </a:ln>
            <a:effectLst/>
          </c:spPr>
          <c:invertIfNegative val="0"/>
          <c:dPt>
            <c:idx val="5"/>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1-1E3C-4002-A3A0-6E527A0CFA0A}"/>
              </c:ext>
            </c:extLst>
          </c:dPt>
          <c:dPt>
            <c:idx val="7"/>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3-1E3C-4002-A3A0-6E527A0CFA0A}"/>
              </c:ext>
            </c:extLst>
          </c:dPt>
          <c:dPt>
            <c:idx val="9"/>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5-1E3C-4002-A3A0-6E527A0CFA0A}"/>
              </c:ext>
            </c:extLst>
          </c:dPt>
          <c:dPt>
            <c:idx val="11"/>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7-1E3C-4002-A3A0-6E527A0CFA0A}"/>
              </c:ext>
            </c:extLst>
          </c:dPt>
          <c:dLbls>
            <c:dLbl>
              <c:idx val="0"/>
              <c:tx>
                <c:rich>
                  <a:bodyPr/>
                  <a:lstStyle/>
                  <a:p>
                    <a:fld id="{2D2AF4BB-B547-47ED-8537-24B9BCC22350}"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1E3C-4002-A3A0-6E527A0CFA0A}"/>
                </c:ext>
              </c:extLst>
            </c:dLbl>
            <c:dLbl>
              <c:idx val="1"/>
              <c:tx>
                <c:rich>
                  <a:bodyPr/>
                  <a:lstStyle/>
                  <a:p>
                    <a:fld id="{785EA8DA-4C3A-462C-AA4C-D6811BBABD6C}"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1E3C-4002-A3A0-6E527A0CFA0A}"/>
                </c:ext>
              </c:extLst>
            </c:dLbl>
            <c:dLbl>
              <c:idx val="2"/>
              <c:tx>
                <c:rich>
                  <a:bodyPr/>
                  <a:lstStyle/>
                  <a:p>
                    <a:fld id="{9F9789B2-F865-406B-9374-01C64CF83A5B}"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1E3C-4002-A3A0-6E527A0CFA0A}"/>
                </c:ext>
              </c:extLst>
            </c:dLbl>
            <c:dLbl>
              <c:idx val="3"/>
              <c:tx>
                <c:rich>
                  <a:bodyPr/>
                  <a:lstStyle/>
                  <a:p>
                    <a:fld id="{EB6BAA8D-5EF6-4C53-9C38-95BCB0FE0CBE}"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1E3C-4002-A3A0-6E527A0CFA0A}"/>
                </c:ext>
              </c:extLst>
            </c:dLbl>
            <c:dLbl>
              <c:idx val="4"/>
              <c:tx>
                <c:rich>
                  <a:bodyPr/>
                  <a:lstStyle/>
                  <a:p>
                    <a:fld id="{726BE0D1-9CDC-41EC-8D3D-B0F16BCB5E59}"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1E3C-4002-A3A0-6E527A0CFA0A}"/>
                </c:ext>
              </c:extLst>
            </c:dLbl>
            <c:dLbl>
              <c:idx val="5"/>
              <c:tx>
                <c:rich>
                  <a:bodyPr/>
                  <a:lstStyle/>
                  <a:p>
                    <a:fld id="{C21525FD-C81B-43DB-ABFE-781B61BF7726}"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1E3C-4002-A3A0-6E527A0CFA0A}"/>
                </c:ext>
              </c:extLst>
            </c:dLbl>
            <c:dLbl>
              <c:idx val="6"/>
              <c:tx>
                <c:rich>
                  <a:bodyPr/>
                  <a:lstStyle/>
                  <a:p>
                    <a:fld id="{552EBD6B-6B3A-40EB-8680-0711963E7642}"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1E3C-4002-A3A0-6E527A0CFA0A}"/>
                </c:ext>
              </c:extLst>
            </c:dLbl>
            <c:dLbl>
              <c:idx val="7"/>
              <c:tx>
                <c:rich>
                  <a:bodyPr/>
                  <a:lstStyle/>
                  <a:p>
                    <a:fld id="{E041C97F-702E-452A-8D8A-F4ABF695FF5E}"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1E3C-4002-A3A0-6E527A0CFA0A}"/>
                </c:ext>
              </c:extLst>
            </c:dLbl>
            <c:dLbl>
              <c:idx val="8"/>
              <c:tx>
                <c:rich>
                  <a:bodyPr/>
                  <a:lstStyle/>
                  <a:p>
                    <a:fld id="{38CE452F-3212-4B64-A214-C674058616F0}"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1E3C-4002-A3A0-6E527A0CFA0A}"/>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游明朝" panose="02020400000000000000" pitchFamily="18" charset="-128"/>
                    <a:ea typeface="游明朝" panose="02020400000000000000" pitchFamily="18" charset="-128"/>
                    <a:cs typeface="+mn-cs"/>
                  </a:defRPr>
                </a:pPr>
                <a:endParaRPr lang="ja-JP"/>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問22!$B$6:$B$14</c:f>
              <c:strCache>
                <c:ptCount val="9"/>
                <c:pt idx="0">
                  <c:v>副業・兼業先での労働時間の把握</c:v>
                </c:pt>
                <c:pt idx="1">
                  <c:v>労働時間と自己研鑽の区別</c:v>
                </c:pt>
                <c:pt idx="2">
                  <c:v>宿日直許可の取得</c:v>
                </c:pt>
                <c:pt idx="3">
                  <c:v>必要な医師の確保</c:v>
                </c:pt>
                <c:pt idx="4">
                  <c:v>医師の労働時間管理について医師の意識・関心</c:v>
                </c:pt>
                <c:pt idx="5">
                  <c:v>休日・労働時間数の実績の把握</c:v>
                </c:pt>
                <c:pt idx="6">
                  <c:v>患者やその家族から医師の働き方改革への理解</c:v>
                </c:pt>
                <c:pt idx="7">
                  <c:v>労働時間短縮に向けたICT機器の導入</c:v>
                </c:pt>
                <c:pt idx="8">
                  <c:v>その他</c:v>
                </c:pt>
              </c:strCache>
            </c:strRef>
          </c:cat>
          <c:val>
            <c:numRef>
              <c:f>問22!$C$6:$C$14</c:f>
              <c:numCache>
                <c:formatCode>0.0%</c:formatCode>
                <c:ptCount val="9"/>
                <c:pt idx="0">
                  <c:v>0.55029585798816572</c:v>
                </c:pt>
                <c:pt idx="1">
                  <c:v>0.37278106508875741</c:v>
                </c:pt>
                <c:pt idx="2">
                  <c:v>7.1005917159763315E-2</c:v>
                </c:pt>
                <c:pt idx="3">
                  <c:v>0.51479289940828399</c:v>
                </c:pt>
                <c:pt idx="4">
                  <c:v>0.45562130177514792</c:v>
                </c:pt>
                <c:pt idx="5">
                  <c:v>0.14792899408284024</c:v>
                </c:pt>
                <c:pt idx="6">
                  <c:v>0.17455621301775148</c:v>
                </c:pt>
                <c:pt idx="7">
                  <c:v>0.23668639053254437</c:v>
                </c:pt>
                <c:pt idx="8">
                  <c:v>3.5502958579881658E-2</c:v>
                </c:pt>
              </c:numCache>
            </c:numRef>
          </c:val>
          <c:extLst>
            <c:ext xmlns:c15="http://schemas.microsoft.com/office/drawing/2012/chart" uri="{02D57815-91ED-43cb-92C2-25804820EDAC}">
              <c15:datalabelsRange>
                <c15:f>問22!$E$6:$E$14</c15:f>
                <c15:dlblRangeCache>
                  <c:ptCount val="9"/>
                  <c:pt idx="0">
                    <c:v>186（55.0%）</c:v>
                  </c:pt>
                  <c:pt idx="1">
                    <c:v>126（37.3%）</c:v>
                  </c:pt>
                  <c:pt idx="2">
                    <c:v>24（7.1%）</c:v>
                  </c:pt>
                  <c:pt idx="3">
                    <c:v>174（51.5%）</c:v>
                  </c:pt>
                  <c:pt idx="4">
                    <c:v>154（45.6%）</c:v>
                  </c:pt>
                  <c:pt idx="5">
                    <c:v>50（14.8%）</c:v>
                  </c:pt>
                  <c:pt idx="6">
                    <c:v>59（17.5%）</c:v>
                  </c:pt>
                  <c:pt idx="7">
                    <c:v>80（23.7%）</c:v>
                  </c:pt>
                  <c:pt idx="8">
                    <c:v>12（3.6%）</c:v>
                  </c:pt>
                </c15:dlblRangeCache>
              </c15:datalabelsRange>
            </c:ext>
            <c:ext xmlns:c16="http://schemas.microsoft.com/office/drawing/2014/chart" uri="{C3380CC4-5D6E-409C-BE32-E72D297353CC}">
              <c16:uniqueId val="{0000000F-1E3C-4002-A3A0-6E527A0CFA0A}"/>
            </c:ext>
          </c:extLst>
        </c:ser>
        <c:dLbls>
          <c:dLblPos val="ctr"/>
          <c:showLegendKey val="0"/>
          <c:showVal val="1"/>
          <c:showCatName val="0"/>
          <c:showSerName val="0"/>
          <c:showPercent val="0"/>
          <c:showBubbleSize val="0"/>
        </c:dLbls>
        <c:gapWidth val="30"/>
        <c:axId val="559683503"/>
        <c:axId val="559682543"/>
      </c:barChart>
      <c:catAx>
        <c:axId val="559683503"/>
        <c:scaling>
          <c:orientation val="maxMin"/>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游明朝" panose="02020400000000000000" pitchFamily="18" charset="-128"/>
                <a:ea typeface="游明朝" panose="02020400000000000000" pitchFamily="18" charset="-128"/>
                <a:cs typeface="+mn-cs"/>
              </a:defRPr>
            </a:pPr>
            <a:endParaRPr lang="ja-JP"/>
          </a:p>
        </c:txPr>
        <c:crossAx val="559682543"/>
        <c:crosses val="autoZero"/>
        <c:auto val="1"/>
        <c:lblAlgn val="ctr"/>
        <c:lblOffset val="100"/>
        <c:noMultiLvlLbl val="0"/>
      </c:catAx>
      <c:valAx>
        <c:axId val="559682543"/>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游明朝" panose="02020400000000000000" pitchFamily="18" charset="-128"/>
                <a:ea typeface="游明朝" panose="02020400000000000000" pitchFamily="18" charset="-128"/>
                <a:cs typeface="+mn-cs"/>
              </a:defRPr>
            </a:pPr>
            <a:endParaRPr lang="ja-JP"/>
          </a:p>
        </c:txPr>
        <c:crossAx val="559683503"/>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游明朝" panose="02020400000000000000" pitchFamily="18" charset="-128"/>
          <a:ea typeface="游明朝" panose="02020400000000000000" pitchFamily="18" charset="-128"/>
        </a:defRPr>
      </a:pPr>
      <a:endParaRPr lang="ja-JP"/>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373420479302826E-2"/>
          <c:y val="9.428950617283953E-2"/>
          <c:w val="0.95551318082788672"/>
          <c:h val="0.54019676111914594"/>
        </c:manualLayout>
      </c:layout>
      <c:barChart>
        <c:barDir val="bar"/>
        <c:grouping val="stacked"/>
        <c:varyColors val="0"/>
        <c:ser>
          <c:idx val="0"/>
          <c:order val="0"/>
          <c:tx>
            <c:strRef>
              <c:f>'問19～問19-9'!$B$6</c:f>
              <c:strCache>
                <c:ptCount val="1"/>
                <c:pt idx="0">
                  <c:v>いる</c:v>
                </c:pt>
              </c:strCache>
            </c:strRef>
          </c:tx>
          <c:spPr>
            <a:solidFill>
              <a:schemeClr val="bg1">
                <a:lumMod val="50000"/>
              </a:schemeClr>
            </a:solidFill>
            <a:ln>
              <a:noFill/>
            </a:ln>
            <a:effectLst/>
          </c:spPr>
          <c:invertIfNegative val="0"/>
          <c:dPt>
            <c:idx val="0"/>
            <c:invertIfNegative val="0"/>
            <c:bubble3D val="0"/>
            <c:spPr>
              <a:solidFill>
                <a:schemeClr val="bg1">
                  <a:lumMod val="50000"/>
                </a:schemeClr>
              </a:solidFill>
              <a:ln>
                <a:noFill/>
              </a:ln>
              <a:effectLst/>
            </c:spPr>
            <c:extLst>
              <c:ext xmlns:c16="http://schemas.microsoft.com/office/drawing/2014/chart" uri="{C3380CC4-5D6E-409C-BE32-E72D297353CC}">
                <c16:uniqueId val="{00000001-4CB3-4E54-9D8A-82DFA76CAAD7}"/>
              </c:ext>
            </c:extLst>
          </c:dPt>
          <c:dPt>
            <c:idx val="5"/>
            <c:invertIfNegative val="0"/>
            <c:bubble3D val="0"/>
            <c:spPr>
              <a:solidFill>
                <a:schemeClr val="bg1">
                  <a:lumMod val="50000"/>
                </a:schemeClr>
              </a:solidFill>
              <a:ln>
                <a:solidFill>
                  <a:schemeClr val="tx1"/>
                </a:solidFill>
              </a:ln>
              <a:effectLst/>
            </c:spPr>
            <c:extLst>
              <c:ext xmlns:c16="http://schemas.microsoft.com/office/drawing/2014/chart" uri="{C3380CC4-5D6E-409C-BE32-E72D297353CC}">
                <c16:uniqueId val="{00000003-4CB3-4E54-9D8A-82DFA76CAAD7}"/>
              </c:ext>
            </c:extLst>
          </c:dPt>
          <c:dPt>
            <c:idx val="7"/>
            <c:invertIfNegative val="0"/>
            <c:bubble3D val="0"/>
            <c:spPr>
              <a:solidFill>
                <a:schemeClr val="bg1">
                  <a:lumMod val="50000"/>
                </a:schemeClr>
              </a:solidFill>
              <a:ln>
                <a:solidFill>
                  <a:schemeClr val="tx1"/>
                </a:solidFill>
              </a:ln>
              <a:effectLst/>
            </c:spPr>
            <c:extLst>
              <c:ext xmlns:c16="http://schemas.microsoft.com/office/drawing/2014/chart" uri="{C3380CC4-5D6E-409C-BE32-E72D297353CC}">
                <c16:uniqueId val="{00000005-4CB3-4E54-9D8A-82DFA76CAAD7}"/>
              </c:ext>
            </c:extLst>
          </c:dPt>
          <c:dPt>
            <c:idx val="9"/>
            <c:invertIfNegative val="0"/>
            <c:bubble3D val="0"/>
            <c:spPr>
              <a:solidFill>
                <a:schemeClr val="bg1">
                  <a:lumMod val="50000"/>
                </a:schemeClr>
              </a:solidFill>
              <a:ln>
                <a:solidFill>
                  <a:schemeClr val="tx1"/>
                </a:solidFill>
              </a:ln>
              <a:effectLst/>
            </c:spPr>
            <c:extLst>
              <c:ext xmlns:c16="http://schemas.microsoft.com/office/drawing/2014/chart" uri="{C3380CC4-5D6E-409C-BE32-E72D297353CC}">
                <c16:uniqueId val="{00000007-4CB3-4E54-9D8A-82DFA76CAAD7}"/>
              </c:ext>
            </c:extLst>
          </c:dPt>
          <c:dPt>
            <c:idx val="11"/>
            <c:invertIfNegative val="0"/>
            <c:bubble3D val="0"/>
            <c:spPr>
              <a:solidFill>
                <a:schemeClr val="bg1">
                  <a:lumMod val="50000"/>
                </a:schemeClr>
              </a:solidFill>
              <a:ln>
                <a:solidFill>
                  <a:schemeClr val="tx1"/>
                </a:solidFill>
              </a:ln>
              <a:effectLst/>
            </c:spPr>
            <c:extLst>
              <c:ext xmlns:c16="http://schemas.microsoft.com/office/drawing/2014/chart" uri="{C3380CC4-5D6E-409C-BE32-E72D297353CC}">
                <c16:uniqueId val="{00000009-4CB3-4E54-9D8A-82DFA76CAAD7}"/>
              </c:ext>
            </c:extLst>
          </c:dPt>
          <c:dLbls>
            <c:dLbl>
              <c:idx val="0"/>
              <c:tx>
                <c:rich>
                  <a:bodyPr/>
                  <a:lstStyle/>
                  <a:p>
                    <a:fld id="{B4823D4B-21E3-4672-9BE0-C453841660BE}" type="CELLRANGE">
                      <a:rPr lang="ja-JP" altLang="en-US"/>
                      <a:pPr/>
                      <a:t>[CELLRANGE]</a:t>
                    </a:fld>
                    <a:endParaRPr lang="ja-JP" alt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4CB3-4E54-9D8A-82DFA76CAA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游明朝" panose="02020400000000000000" pitchFamily="18" charset="-128"/>
                    <a:ea typeface="游明朝" panose="02020400000000000000" pitchFamily="18" charset="-128"/>
                    <a:cs typeface="+mn-cs"/>
                  </a:defRPr>
                </a:pPr>
                <a:endParaRPr lang="ja-JP"/>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'問19～問19-9'!$C$5</c:f>
              <c:strCache>
                <c:ptCount val="1"/>
                <c:pt idx="0">
                  <c:v>割合</c:v>
                </c:pt>
              </c:strCache>
            </c:strRef>
          </c:cat>
          <c:val>
            <c:numRef>
              <c:f>'問19～問19-9'!$C$6</c:f>
              <c:numCache>
                <c:formatCode>0.0%</c:formatCode>
                <c:ptCount val="1"/>
                <c:pt idx="0">
                  <c:v>0.35207100591715978</c:v>
                </c:pt>
              </c:numCache>
            </c:numRef>
          </c:val>
          <c:extLst>
            <c:ext xmlns:c15="http://schemas.microsoft.com/office/drawing/2012/chart" uri="{02D57815-91ED-43cb-92C2-25804820EDAC}">
              <c15:datalabelsRange>
                <c15:f>'問19～問19-9'!$E$6</c15:f>
                <c15:dlblRangeCache>
                  <c:ptCount val="1"/>
                  <c:pt idx="0">
                    <c:v>119（35.2%）</c:v>
                  </c:pt>
                </c15:dlblRangeCache>
              </c15:datalabelsRange>
            </c:ext>
            <c:ext xmlns:c16="http://schemas.microsoft.com/office/drawing/2014/chart" uri="{C3380CC4-5D6E-409C-BE32-E72D297353CC}">
              <c16:uniqueId val="{0000000A-4CB3-4E54-9D8A-82DFA76CAAD7}"/>
            </c:ext>
          </c:extLst>
        </c:ser>
        <c:ser>
          <c:idx val="1"/>
          <c:order val="1"/>
          <c:tx>
            <c:strRef>
              <c:f>'問19～問19-9'!$B$7</c:f>
              <c:strCache>
                <c:ptCount val="1"/>
                <c:pt idx="0">
                  <c:v>いない</c:v>
                </c:pt>
              </c:strCache>
            </c:strRef>
          </c:tx>
          <c:spPr>
            <a:solidFill>
              <a:schemeClr val="bg1">
                <a:lumMod val="75000"/>
              </a:schemeClr>
            </a:solidFill>
            <a:ln>
              <a:noFill/>
            </a:ln>
            <a:effectLst/>
          </c:spPr>
          <c:invertIfNegative val="0"/>
          <c:dLbls>
            <c:dLbl>
              <c:idx val="0"/>
              <c:tx>
                <c:rich>
                  <a:bodyPr/>
                  <a:lstStyle/>
                  <a:p>
                    <a:fld id="{BA568976-8554-4807-BAFC-CC2EC1C65CED}" type="CELLRANGE">
                      <a:rPr lang="ja-JP" altLang="en-US"/>
                      <a:pPr/>
                      <a:t>[CELLRANGE]</a:t>
                    </a:fld>
                    <a:endParaRPr lang="ja-JP" alt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4CB3-4E54-9D8A-82DFA76CAA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effectLst>
                      <a:glow rad="63500">
                        <a:schemeClr val="bg1"/>
                      </a:glow>
                    </a:effectLst>
                    <a:latin typeface="游明朝" panose="02020400000000000000" pitchFamily="18" charset="-128"/>
                    <a:ea typeface="游明朝" panose="02020400000000000000" pitchFamily="18" charset="-128"/>
                    <a:cs typeface="+mn-cs"/>
                  </a:defRPr>
                </a:pPr>
                <a:endParaRPr lang="ja-JP"/>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'問19～問19-9'!$C$5</c:f>
              <c:strCache>
                <c:ptCount val="1"/>
                <c:pt idx="0">
                  <c:v>割合</c:v>
                </c:pt>
              </c:strCache>
            </c:strRef>
          </c:cat>
          <c:val>
            <c:numRef>
              <c:f>'問19～問19-9'!$C$7</c:f>
              <c:numCache>
                <c:formatCode>0.0%</c:formatCode>
                <c:ptCount val="1"/>
                <c:pt idx="0">
                  <c:v>0.64792899408284022</c:v>
                </c:pt>
              </c:numCache>
            </c:numRef>
          </c:val>
          <c:extLst>
            <c:ext xmlns:c15="http://schemas.microsoft.com/office/drawing/2012/chart" uri="{02D57815-91ED-43cb-92C2-25804820EDAC}">
              <c15:datalabelsRange>
                <c15:f>'問19～問19-9'!$E$7</c15:f>
                <c15:dlblRangeCache>
                  <c:ptCount val="1"/>
                  <c:pt idx="0">
                    <c:v>219（64.8%）</c:v>
                  </c:pt>
                </c15:dlblRangeCache>
              </c15:datalabelsRange>
            </c:ext>
            <c:ext xmlns:c16="http://schemas.microsoft.com/office/drawing/2014/chart" uri="{C3380CC4-5D6E-409C-BE32-E72D297353CC}">
              <c16:uniqueId val="{0000000C-4CB3-4E54-9D8A-82DFA76CAAD7}"/>
            </c:ext>
          </c:extLst>
        </c:ser>
        <c:dLbls>
          <c:dLblPos val="ctr"/>
          <c:showLegendKey val="0"/>
          <c:showVal val="1"/>
          <c:showCatName val="0"/>
          <c:showSerName val="0"/>
          <c:showPercent val="0"/>
          <c:showBubbleSize val="0"/>
        </c:dLbls>
        <c:gapWidth val="30"/>
        <c:overlap val="100"/>
        <c:axId val="559683503"/>
        <c:axId val="559682543"/>
      </c:barChart>
      <c:catAx>
        <c:axId val="559683503"/>
        <c:scaling>
          <c:orientation val="maxMin"/>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59682543"/>
        <c:crosses val="autoZero"/>
        <c:auto val="1"/>
        <c:lblAlgn val="ctr"/>
        <c:lblOffset val="100"/>
        <c:noMultiLvlLbl val="0"/>
      </c:catAx>
      <c:valAx>
        <c:axId val="559682543"/>
        <c:scaling>
          <c:orientation val="minMax"/>
          <c:max val="1"/>
          <c:min val="0"/>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游明朝" panose="02020400000000000000" pitchFamily="18" charset="-128"/>
                <a:ea typeface="游明朝" panose="02020400000000000000" pitchFamily="18" charset="-128"/>
                <a:cs typeface="+mn-cs"/>
              </a:defRPr>
            </a:pPr>
            <a:endParaRPr lang="ja-JP"/>
          </a:p>
        </c:txPr>
        <c:crossAx val="559683503"/>
        <c:crosses val="autoZero"/>
        <c:crossBetween val="between"/>
      </c:valAx>
      <c:spPr>
        <a:noFill/>
        <a:ln>
          <a:noFill/>
        </a:ln>
        <a:effectLst/>
      </c:spPr>
    </c:plotArea>
    <c:legend>
      <c:legendPos val="b"/>
      <c:layout>
        <c:manualLayout>
          <c:xMode val="edge"/>
          <c:yMode val="edge"/>
          <c:x val="0.39061192139317485"/>
          <c:y val="0.75737314085739282"/>
          <c:w val="0.18585047518166531"/>
          <c:h val="0.242626859142607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游明朝" panose="02020400000000000000" pitchFamily="18" charset="-128"/>
              <a:ea typeface="游明朝"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游明朝" panose="02020400000000000000" pitchFamily="18" charset="-128"/>
          <a:ea typeface="游明朝" panose="02020400000000000000" pitchFamily="18" charset="-128"/>
        </a:defRPr>
      </a:pPr>
      <a:endParaRPr lang="ja-JP"/>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373420479302826E-2"/>
          <c:y val="9.428950617283953E-2"/>
          <c:w val="0.95551318082788672"/>
          <c:h val="0.54019676111914594"/>
        </c:manualLayout>
      </c:layout>
      <c:barChart>
        <c:barDir val="bar"/>
        <c:grouping val="stacked"/>
        <c:varyColors val="0"/>
        <c:ser>
          <c:idx val="0"/>
          <c:order val="0"/>
          <c:tx>
            <c:strRef>
              <c:f>'問19～問19-9'!$B$122</c:f>
              <c:strCache>
                <c:ptCount val="1"/>
                <c:pt idx="0">
                  <c:v>いる</c:v>
                </c:pt>
              </c:strCache>
            </c:strRef>
          </c:tx>
          <c:spPr>
            <a:solidFill>
              <a:schemeClr val="bg1">
                <a:lumMod val="50000"/>
              </a:schemeClr>
            </a:solidFill>
            <a:ln>
              <a:noFill/>
            </a:ln>
            <a:effectLst/>
          </c:spPr>
          <c:invertIfNegative val="0"/>
          <c:dPt>
            <c:idx val="0"/>
            <c:invertIfNegative val="0"/>
            <c:bubble3D val="0"/>
            <c:spPr>
              <a:solidFill>
                <a:schemeClr val="bg1">
                  <a:lumMod val="50000"/>
                </a:schemeClr>
              </a:solidFill>
              <a:ln>
                <a:noFill/>
              </a:ln>
              <a:effectLst/>
            </c:spPr>
            <c:extLst>
              <c:ext xmlns:c16="http://schemas.microsoft.com/office/drawing/2014/chart" uri="{C3380CC4-5D6E-409C-BE32-E72D297353CC}">
                <c16:uniqueId val="{00000001-39A7-4E1E-8E2F-7E163293DB65}"/>
              </c:ext>
            </c:extLst>
          </c:dPt>
          <c:dPt>
            <c:idx val="5"/>
            <c:invertIfNegative val="0"/>
            <c:bubble3D val="0"/>
            <c:spPr>
              <a:solidFill>
                <a:schemeClr val="bg1">
                  <a:lumMod val="50000"/>
                </a:schemeClr>
              </a:solidFill>
              <a:ln>
                <a:solidFill>
                  <a:schemeClr val="tx1"/>
                </a:solidFill>
              </a:ln>
              <a:effectLst/>
            </c:spPr>
            <c:extLst>
              <c:ext xmlns:c16="http://schemas.microsoft.com/office/drawing/2014/chart" uri="{C3380CC4-5D6E-409C-BE32-E72D297353CC}">
                <c16:uniqueId val="{00000003-39A7-4E1E-8E2F-7E163293DB65}"/>
              </c:ext>
            </c:extLst>
          </c:dPt>
          <c:dPt>
            <c:idx val="7"/>
            <c:invertIfNegative val="0"/>
            <c:bubble3D val="0"/>
            <c:spPr>
              <a:solidFill>
                <a:schemeClr val="bg1">
                  <a:lumMod val="50000"/>
                </a:schemeClr>
              </a:solidFill>
              <a:ln>
                <a:solidFill>
                  <a:schemeClr val="tx1"/>
                </a:solidFill>
              </a:ln>
              <a:effectLst/>
            </c:spPr>
            <c:extLst>
              <c:ext xmlns:c16="http://schemas.microsoft.com/office/drawing/2014/chart" uri="{C3380CC4-5D6E-409C-BE32-E72D297353CC}">
                <c16:uniqueId val="{00000005-39A7-4E1E-8E2F-7E163293DB65}"/>
              </c:ext>
            </c:extLst>
          </c:dPt>
          <c:dPt>
            <c:idx val="9"/>
            <c:invertIfNegative val="0"/>
            <c:bubble3D val="0"/>
            <c:spPr>
              <a:solidFill>
                <a:schemeClr val="bg1">
                  <a:lumMod val="50000"/>
                </a:schemeClr>
              </a:solidFill>
              <a:ln>
                <a:solidFill>
                  <a:schemeClr val="tx1"/>
                </a:solidFill>
              </a:ln>
              <a:effectLst/>
            </c:spPr>
            <c:extLst>
              <c:ext xmlns:c16="http://schemas.microsoft.com/office/drawing/2014/chart" uri="{C3380CC4-5D6E-409C-BE32-E72D297353CC}">
                <c16:uniqueId val="{00000007-39A7-4E1E-8E2F-7E163293DB65}"/>
              </c:ext>
            </c:extLst>
          </c:dPt>
          <c:dPt>
            <c:idx val="11"/>
            <c:invertIfNegative val="0"/>
            <c:bubble3D val="0"/>
            <c:spPr>
              <a:solidFill>
                <a:schemeClr val="bg1">
                  <a:lumMod val="50000"/>
                </a:schemeClr>
              </a:solidFill>
              <a:ln>
                <a:solidFill>
                  <a:schemeClr val="tx1"/>
                </a:solidFill>
              </a:ln>
              <a:effectLst/>
            </c:spPr>
            <c:extLst>
              <c:ext xmlns:c16="http://schemas.microsoft.com/office/drawing/2014/chart" uri="{C3380CC4-5D6E-409C-BE32-E72D297353CC}">
                <c16:uniqueId val="{00000009-39A7-4E1E-8E2F-7E163293DB65}"/>
              </c:ext>
            </c:extLst>
          </c:dPt>
          <c:dLbls>
            <c:dLbl>
              <c:idx val="0"/>
              <c:tx>
                <c:rich>
                  <a:bodyPr/>
                  <a:lstStyle/>
                  <a:p>
                    <a:fld id="{1BF1B35E-E903-4957-B17C-E7097C52CD04}" type="CELLRANGE">
                      <a:rPr lang="ja-JP" altLang="en-US"/>
                      <a:pPr/>
                      <a:t>[CELLRANGE]</a:t>
                    </a:fld>
                    <a:endParaRPr lang="ja-JP" alt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39A7-4E1E-8E2F-7E163293DB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游明朝" panose="02020400000000000000" pitchFamily="18" charset="-128"/>
                    <a:ea typeface="游明朝" panose="02020400000000000000" pitchFamily="18" charset="-128"/>
                    <a:cs typeface="+mn-cs"/>
                  </a:defRPr>
                </a:pPr>
                <a:endParaRPr lang="ja-JP"/>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'問19～問19-9'!$C$121</c:f>
              <c:strCache>
                <c:ptCount val="1"/>
                <c:pt idx="0">
                  <c:v>割合</c:v>
                </c:pt>
              </c:strCache>
            </c:strRef>
          </c:cat>
          <c:val>
            <c:numRef>
              <c:f>'問19～問19-9'!$C$122</c:f>
              <c:numCache>
                <c:formatCode>0.0%</c:formatCode>
                <c:ptCount val="1"/>
                <c:pt idx="0">
                  <c:v>0.84873949579831931</c:v>
                </c:pt>
              </c:numCache>
            </c:numRef>
          </c:val>
          <c:extLst>
            <c:ext xmlns:c15="http://schemas.microsoft.com/office/drawing/2012/chart" uri="{02D57815-91ED-43cb-92C2-25804820EDAC}">
              <c15:datalabelsRange>
                <c15:f>'問19～問19-9'!$E$122</c15:f>
                <c15:dlblRangeCache>
                  <c:ptCount val="1"/>
                  <c:pt idx="0">
                    <c:v>101（84.9%）</c:v>
                  </c:pt>
                </c15:dlblRangeCache>
              </c15:datalabelsRange>
            </c:ext>
            <c:ext xmlns:c16="http://schemas.microsoft.com/office/drawing/2014/chart" uri="{C3380CC4-5D6E-409C-BE32-E72D297353CC}">
              <c16:uniqueId val="{0000000A-39A7-4E1E-8E2F-7E163293DB65}"/>
            </c:ext>
          </c:extLst>
        </c:ser>
        <c:ser>
          <c:idx val="1"/>
          <c:order val="1"/>
          <c:tx>
            <c:strRef>
              <c:f>'問19～問19-9'!$B$123</c:f>
              <c:strCache>
                <c:ptCount val="1"/>
                <c:pt idx="0">
                  <c:v>いない</c:v>
                </c:pt>
              </c:strCache>
            </c:strRef>
          </c:tx>
          <c:spPr>
            <a:solidFill>
              <a:schemeClr val="bg1">
                <a:lumMod val="75000"/>
              </a:schemeClr>
            </a:solidFill>
            <a:ln>
              <a:noFill/>
            </a:ln>
            <a:effectLst/>
          </c:spPr>
          <c:invertIfNegative val="0"/>
          <c:dLbls>
            <c:dLbl>
              <c:idx val="0"/>
              <c:tx>
                <c:rich>
                  <a:bodyPr/>
                  <a:lstStyle/>
                  <a:p>
                    <a:fld id="{69B003E8-9532-4563-A41A-B6E613ECF62F}" type="CELLRANGE">
                      <a:rPr lang="ja-JP" altLang="en-US"/>
                      <a:pPr/>
                      <a:t>[CELLRANGE]</a:t>
                    </a:fld>
                    <a:endParaRPr lang="ja-JP" alt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39A7-4E1E-8E2F-7E163293DB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effectLst>
                      <a:glow rad="63500">
                        <a:schemeClr val="bg1"/>
                      </a:glow>
                    </a:effectLst>
                    <a:latin typeface="游明朝" panose="02020400000000000000" pitchFamily="18" charset="-128"/>
                    <a:ea typeface="游明朝" panose="02020400000000000000" pitchFamily="18" charset="-128"/>
                    <a:cs typeface="+mn-cs"/>
                  </a:defRPr>
                </a:pPr>
                <a:endParaRPr lang="ja-JP"/>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'問19～問19-9'!$C$121</c:f>
              <c:strCache>
                <c:ptCount val="1"/>
                <c:pt idx="0">
                  <c:v>割合</c:v>
                </c:pt>
              </c:strCache>
            </c:strRef>
          </c:cat>
          <c:val>
            <c:numRef>
              <c:f>'問19～問19-9'!$C$123</c:f>
              <c:numCache>
                <c:formatCode>0.0%</c:formatCode>
                <c:ptCount val="1"/>
                <c:pt idx="0">
                  <c:v>0.15126050420168066</c:v>
                </c:pt>
              </c:numCache>
            </c:numRef>
          </c:val>
          <c:extLst>
            <c:ext xmlns:c15="http://schemas.microsoft.com/office/drawing/2012/chart" uri="{02D57815-91ED-43cb-92C2-25804820EDAC}">
              <c15:datalabelsRange>
                <c15:f>'問19～問19-9'!$E$123</c15:f>
                <c15:dlblRangeCache>
                  <c:ptCount val="1"/>
                  <c:pt idx="0">
                    <c:v>18（15.1%）</c:v>
                  </c:pt>
                </c15:dlblRangeCache>
              </c15:datalabelsRange>
            </c:ext>
            <c:ext xmlns:c16="http://schemas.microsoft.com/office/drawing/2014/chart" uri="{C3380CC4-5D6E-409C-BE32-E72D297353CC}">
              <c16:uniqueId val="{0000000C-39A7-4E1E-8E2F-7E163293DB65}"/>
            </c:ext>
          </c:extLst>
        </c:ser>
        <c:dLbls>
          <c:dLblPos val="ctr"/>
          <c:showLegendKey val="0"/>
          <c:showVal val="1"/>
          <c:showCatName val="0"/>
          <c:showSerName val="0"/>
          <c:showPercent val="0"/>
          <c:showBubbleSize val="0"/>
        </c:dLbls>
        <c:gapWidth val="30"/>
        <c:overlap val="100"/>
        <c:axId val="559683503"/>
        <c:axId val="559682543"/>
      </c:barChart>
      <c:catAx>
        <c:axId val="559683503"/>
        <c:scaling>
          <c:orientation val="maxMin"/>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59682543"/>
        <c:crosses val="autoZero"/>
        <c:auto val="1"/>
        <c:lblAlgn val="ctr"/>
        <c:lblOffset val="100"/>
        <c:noMultiLvlLbl val="0"/>
      </c:catAx>
      <c:valAx>
        <c:axId val="559682543"/>
        <c:scaling>
          <c:orientation val="minMax"/>
          <c:max val="1"/>
          <c:min val="0"/>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游明朝" panose="02020400000000000000" pitchFamily="18" charset="-128"/>
                <a:ea typeface="游明朝" panose="02020400000000000000" pitchFamily="18" charset="-128"/>
                <a:cs typeface="+mn-cs"/>
              </a:defRPr>
            </a:pPr>
            <a:endParaRPr lang="ja-JP"/>
          </a:p>
        </c:txPr>
        <c:crossAx val="559683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游明朝" panose="02020400000000000000" pitchFamily="18" charset="-128"/>
              <a:ea typeface="游明朝" panose="02020400000000000000" pitchFamily="18"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游明朝" panose="02020400000000000000" pitchFamily="18" charset="-128"/>
          <a:ea typeface="游明朝" panose="02020400000000000000" pitchFamily="18" charset="-128"/>
        </a:defRPr>
      </a:pPr>
      <a:endParaRPr lang="ja-JP"/>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730246442618935"/>
          <c:y val="9.428950617283953E-2"/>
          <c:w val="0.53949748520381335"/>
          <c:h val="0.8625932098765432"/>
        </c:manualLayout>
      </c:layout>
      <c:barChart>
        <c:barDir val="bar"/>
        <c:grouping val="clustered"/>
        <c:varyColors val="0"/>
        <c:ser>
          <c:idx val="0"/>
          <c:order val="0"/>
          <c:tx>
            <c:strRef>
              <c:f>'問19～問19-9'!$C$137</c:f>
              <c:strCache>
                <c:ptCount val="1"/>
                <c:pt idx="0">
                  <c:v>割合</c:v>
                </c:pt>
              </c:strCache>
            </c:strRef>
          </c:tx>
          <c:spPr>
            <a:solidFill>
              <a:schemeClr val="tx1">
                <a:lumMod val="50000"/>
                <a:lumOff val="50000"/>
              </a:schemeClr>
            </a:solidFill>
            <a:ln>
              <a:noFill/>
            </a:ln>
            <a:effectLst/>
          </c:spPr>
          <c:invertIfNegative val="0"/>
          <c:dPt>
            <c:idx val="5"/>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1-FDF2-4A0F-951D-3A07724072DB}"/>
              </c:ext>
            </c:extLst>
          </c:dPt>
          <c:dPt>
            <c:idx val="7"/>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3-FDF2-4A0F-951D-3A07724072DB}"/>
              </c:ext>
            </c:extLst>
          </c:dPt>
          <c:dPt>
            <c:idx val="9"/>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5-FDF2-4A0F-951D-3A07724072DB}"/>
              </c:ext>
            </c:extLst>
          </c:dPt>
          <c:dPt>
            <c:idx val="11"/>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7-FDF2-4A0F-951D-3A07724072DB}"/>
              </c:ext>
            </c:extLst>
          </c:dPt>
          <c:dLbls>
            <c:dLbl>
              <c:idx val="0"/>
              <c:tx>
                <c:rich>
                  <a:bodyPr/>
                  <a:lstStyle/>
                  <a:p>
                    <a:fld id="{B2EA1095-1479-4827-828F-36696FCF45C5}"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DF2-4A0F-951D-3A07724072DB}"/>
                </c:ext>
              </c:extLst>
            </c:dLbl>
            <c:dLbl>
              <c:idx val="1"/>
              <c:tx>
                <c:rich>
                  <a:bodyPr/>
                  <a:lstStyle/>
                  <a:p>
                    <a:fld id="{94269652-E394-434D-A811-4C8EF8D5FA04}"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FDF2-4A0F-951D-3A07724072DB}"/>
                </c:ext>
              </c:extLst>
            </c:dLbl>
            <c:dLbl>
              <c:idx val="2"/>
              <c:tx>
                <c:rich>
                  <a:bodyPr/>
                  <a:lstStyle/>
                  <a:p>
                    <a:fld id="{5E67D7B9-91DB-43BC-A8A2-2E2853A9758C}"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FDF2-4A0F-951D-3A07724072DB}"/>
                </c:ext>
              </c:extLst>
            </c:dLbl>
            <c:dLbl>
              <c:idx val="3"/>
              <c:tx>
                <c:rich>
                  <a:bodyPr/>
                  <a:lstStyle/>
                  <a:p>
                    <a:fld id="{6FE3240F-33A1-42E3-B63A-C4750CC1F3E4}"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DF2-4A0F-951D-3A07724072DB}"/>
                </c:ext>
              </c:extLst>
            </c:dLbl>
            <c:dLbl>
              <c:idx val="4"/>
              <c:tx>
                <c:rich>
                  <a:bodyPr/>
                  <a:lstStyle/>
                  <a:p>
                    <a:fld id="{0A841E7F-F448-4C0A-86E0-7DE43D06A867}"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FDF2-4A0F-951D-3A07724072DB}"/>
                </c:ext>
              </c:extLst>
            </c:dLbl>
            <c:dLbl>
              <c:idx val="5"/>
              <c:tx>
                <c:rich>
                  <a:bodyPr/>
                  <a:lstStyle/>
                  <a:p>
                    <a:fld id="{CD078592-0DE5-4F0C-9280-3D24E7FFD2AA}"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FDF2-4A0F-951D-3A07724072DB}"/>
                </c:ext>
              </c:extLst>
            </c:dLbl>
            <c:dLbl>
              <c:idx val="6"/>
              <c:tx>
                <c:rich>
                  <a:bodyPr/>
                  <a:lstStyle/>
                  <a:p>
                    <a:fld id="{AF8F86AC-97AE-43D1-8C02-BA32B963F285}"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FDF2-4A0F-951D-3A07724072DB}"/>
                </c:ext>
              </c:extLst>
            </c:dLbl>
            <c:dLbl>
              <c:idx val="7"/>
              <c:tx>
                <c:rich>
                  <a:bodyPr/>
                  <a:lstStyle/>
                  <a:p>
                    <a:fld id="{770F8DD1-46EE-41D0-9D57-7376081265B4}"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FDF2-4A0F-951D-3A07724072D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游明朝" panose="02020400000000000000" pitchFamily="18" charset="-128"/>
                    <a:ea typeface="游明朝" panose="02020400000000000000" pitchFamily="18" charset="-128"/>
                    <a:cs typeface="+mn-cs"/>
                  </a:defRPr>
                </a:pPr>
                <a:endParaRPr lang="ja-JP"/>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'問19～問19-9'!$B$138:$B$145</c:f>
              <c:strCache>
                <c:ptCount val="8"/>
                <c:pt idx="0">
                  <c:v>医師不足の補完</c:v>
                </c:pt>
                <c:pt idx="1">
                  <c:v>医師の時間外削減</c:v>
                </c:pt>
                <c:pt idx="2">
                  <c:v>医師の特定行為の対応や処置依頼の回数が減った</c:v>
                </c:pt>
                <c:pt idx="3">
                  <c:v>医師の緊急対応回数が減った</c:v>
                </c:pt>
                <c:pt idx="4">
                  <c:v>タイムリ－なケアの提供が可能になった</c:v>
                </c:pt>
                <c:pt idx="5">
                  <c:v>看護業務の効率化が図れた</c:v>
                </c:pt>
                <c:pt idx="6">
                  <c:v>医師の診療回数が減少し、医療コストの削減に貢献している</c:v>
                </c:pt>
                <c:pt idx="7">
                  <c:v>その他</c:v>
                </c:pt>
              </c:strCache>
            </c:strRef>
          </c:cat>
          <c:val>
            <c:numRef>
              <c:f>'問19～問19-9'!$C$138:$C$145</c:f>
              <c:numCache>
                <c:formatCode>0.0%</c:formatCode>
                <c:ptCount val="8"/>
                <c:pt idx="0">
                  <c:v>0.15126050420168066</c:v>
                </c:pt>
                <c:pt idx="1">
                  <c:v>0.21848739495798319</c:v>
                </c:pt>
                <c:pt idx="2">
                  <c:v>0.60504201680672265</c:v>
                </c:pt>
                <c:pt idx="3">
                  <c:v>0.19327731092436976</c:v>
                </c:pt>
                <c:pt idx="4">
                  <c:v>0.6470588235294118</c:v>
                </c:pt>
                <c:pt idx="5">
                  <c:v>0.31932773109243695</c:v>
                </c:pt>
                <c:pt idx="6">
                  <c:v>4.2016806722689079E-2</c:v>
                </c:pt>
                <c:pt idx="7">
                  <c:v>0.12605042016806722</c:v>
                </c:pt>
              </c:numCache>
            </c:numRef>
          </c:val>
          <c:extLst>
            <c:ext xmlns:c15="http://schemas.microsoft.com/office/drawing/2012/chart" uri="{02D57815-91ED-43cb-92C2-25804820EDAC}">
              <c15:datalabelsRange>
                <c15:f>'問19～問19-9'!$E$138:$E$145</c15:f>
                <c15:dlblRangeCache>
                  <c:ptCount val="8"/>
                  <c:pt idx="0">
                    <c:v>18（15.1%）</c:v>
                  </c:pt>
                  <c:pt idx="1">
                    <c:v>26（21.8%）</c:v>
                  </c:pt>
                  <c:pt idx="2">
                    <c:v>72（60.5%）</c:v>
                  </c:pt>
                  <c:pt idx="3">
                    <c:v>23（19.3%）</c:v>
                  </c:pt>
                  <c:pt idx="4">
                    <c:v>77（64.7%）</c:v>
                  </c:pt>
                  <c:pt idx="5">
                    <c:v>38（31.9%）</c:v>
                  </c:pt>
                  <c:pt idx="6">
                    <c:v>5（4.2%）</c:v>
                  </c:pt>
                  <c:pt idx="7">
                    <c:v>15（12.6%）</c:v>
                  </c:pt>
                </c15:dlblRangeCache>
              </c15:datalabelsRange>
            </c:ext>
            <c:ext xmlns:c16="http://schemas.microsoft.com/office/drawing/2014/chart" uri="{C3380CC4-5D6E-409C-BE32-E72D297353CC}">
              <c16:uniqueId val="{0000000E-FDF2-4A0F-951D-3A07724072DB}"/>
            </c:ext>
          </c:extLst>
        </c:ser>
        <c:dLbls>
          <c:dLblPos val="ctr"/>
          <c:showLegendKey val="0"/>
          <c:showVal val="1"/>
          <c:showCatName val="0"/>
          <c:showSerName val="0"/>
          <c:showPercent val="0"/>
          <c:showBubbleSize val="0"/>
        </c:dLbls>
        <c:gapWidth val="30"/>
        <c:axId val="559683503"/>
        <c:axId val="559682543"/>
      </c:barChart>
      <c:catAx>
        <c:axId val="559683503"/>
        <c:scaling>
          <c:orientation val="maxMin"/>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游明朝" panose="02020400000000000000" pitchFamily="18" charset="-128"/>
                <a:ea typeface="游明朝" panose="02020400000000000000" pitchFamily="18" charset="-128"/>
                <a:cs typeface="+mn-cs"/>
              </a:defRPr>
            </a:pPr>
            <a:endParaRPr lang="ja-JP"/>
          </a:p>
        </c:txPr>
        <c:crossAx val="559682543"/>
        <c:crosses val="autoZero"/>
        <c:auto val="1"/>
        <c:lblAlgn val="ctr"/>
        <c:lblOffset val="100"/>
        <c:noMultiLvlLbl val="0"/>
      </c:catAx>
      <c:valAx>
        <c:axId val="559682543"/>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游明朝" panose="02020400000000000000" pitchFamily="18" charset="-128"/>
                <a:ea typeface="游明朝" panose="02020400000000000000" pitchFamily="18" charset="-128"/>
                <a:cs typeface="+mn-cs"/>
              </a:defRPr>
            </a:pPr>
            <a:endParaRPr lang="ja-JP"/>
          </a:p>
        </c:txPr>
        <c:crossAx val="559683503"/>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aseline="0">
          <a:solidFill>
            <a:schemeClr val="tx1">
              <a:lumMod val="95000"/>
              <a:lumOff val="5000"/>
            </a:schemeClr>
          </a:solidFill>
          <a:latin typeface="游明朝" panose="02020400000000000000" pitchFamily="18" charset="-128"/>
          <a:ea typeface="游明朝" panose="02020400000000000000" pitchFamily="18" charset="-128"/>
        </a:defRPr>
      </a:pPr>
      <a:endParaRPr lang="ja-JP"/>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1469918699187"/>
          <c:y val="9.428950617283953E-2"/>
          <c:w val="0.64532994579945802"/>
          <c:h val="0.8625932098765432"/>
        </c:manualLayout>
      </c:layout>
      <c:barChart>
        <c:barDir val="bar"/>
        <c:grouping val="clustered"/>
        <c:varyColors val="0"/>
        <c:ser>
          <c:idx val="0"/>
          <c:order val="0"/>
          <c:tx>
            <c:strRef>
              <c:f>'問19～問19-9'!$C$167</c:f>
              <c:strCache>
                <c:ptCount val="1"/>
                <c:pt idx="0">
                  <c:v>割合</c:v>
                </c:pt>
              </c:strCache>
            </c:strRef>
          </c:tx>
          <c:spPr>
            <a:solidFill>
              <a:schemeClr val="tx1">
                <a:lumMod val="50000"/>
                <a:lumOff val="50000"/>
              </a:schemeClr>
            </a:solidFill>
            <a:ln>
              <a:noFill/>
            </a:ln>
            <a:effectLst/>
          </c:spPr>
          <c:invertIfNegative val="0"/>
          <c:dPt>
            <c:idx val="5"/>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1-4478-424E-809D-90E951E55793}"/>
              </c:ext>
            </c:extLst>
          </c:dPt>
          <c:dPt>
            <c:idx val="7"/>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3-4478-424E-809D-90E951E55793}"/>
              </c:ext>
            </c:extLst>
          </c:dPt>
          <c:dPt>
            <c:idx val="9"/>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5-4478-424E-809D-90E951E55793}"/>
              </c:ext>
            </c:extLst>
          </c:dPt>
          <c:dPt>
            <c:idx val="11"/>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7-4478-424E-809D-90E951E55793}"/>
              </c:ext>
            </c:extLst>
          </c:dPt>
          <c:dLbls>
            <c:dLbl>
              <c:idx val="0"/>
              <c:tx>
                <c:rich>
                  <a:bodyPr/>
                  <a:lstStyle/>
                  <a:p>
                    <a:fld id="{8EA06D33-DBDB-43CB-866E-C2F4458B5C2C}"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4478-424E-809D-90E951E55793}"/>
                </c:ext>
              </c:extLst>
            </c:dLbl>
            <c:dLbl>
              <c:idx val="1"/>
              <c:tx>
                <c:rich>
                  <a:bodyPr/>
                  <a:lstStyle/>
                  <a:p>
                    <a:fld id="{4C2C86F9-54C3-4FC4-8DF2-62F61B729CF3}" type="CELLRANGE">
                      <a:rPr lang="en-US" altLang="ja-JP"/>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4478-424E-809D-90E951E55793}"/>
                </c:ext>
              </c:extLst>
            </c:dLbl>
            <c:dLbl>
              <c:idx val="2"/>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glow rad="63500">
                            <a:schemeClr val="bg1"/>
                          </a:glow>
                        </a:effectLst>
                        <a:latin typeface="游明朝" panose="02020400000000000000" pitchFamily="18" charset="-128"/>
                        <a:ea typeface="游明朝" panose="02020400000000000000" pitchFamily="18" charset="-128"/>
                        <a:cs typeface="+mn-cs"/>
                      </a:defRPr>
                    </a:pPr>
                    <a:fld id="{BF7D531B-179B-4959-99FD-611B98E72638}" type="CELLRANGE">
                      <a:rPr lang="ja-JP" altLang="en-US"/>
                      <a:pPr>
                        <a:defRPr>
                          <a:effectLst>
                            <a:glow rad="63500">
                              <a:schemeClr val="bg1"/>
                            </a:glow>
                          </a:effectLst>
                        </a:defRPr>
                      </a:pPr>
                      <a:t>[CELLRANGE]</a:t>
                    </a:fld>
                    <a:endParaRPr lang="ja-JP" altLang="en-US"/>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glow rad="63500">
                          <a:schemeClr val="bg1"/>
                        </a:glow>
                      </a:effectLst>
                      <a:latin typeface="游明朝" panose="02020400000000000000" pitchFamily="18" charset="-128"/>
                      <a:ea typeface="游明朝" panose="02020400000000000000" pitchFamily="18" charset="-128"/>
                      <a:cs typeface="+mn-cs"/>
                    </a:defRPr>
                  </a:pPr>
                  <a:endParaRPr lang="ja-JP"/>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4478-424E-809D-90E951E55793}"/>
                </c:ext>
              </c:extLst>
            </c:dLbl>
            <c:dLbl>
              <c:idx val="3"/>
              <c:tx>
                <c:rich>
                  <a:bodyPr/>
                  <a:lstStyle/>
                  <a:p>
                    <a:fld id="{4ABEFA50-F559-4170-B9BA-EACB8C5FE34F}"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4478-424E-809D-90E951E55793}"/>
                </c:ext>
              </c:extLst>
            </c:dLbl>
            <c:dLbl>
              <c:idx val="4"/>
              <c:tx>
                <c:rich>
                  <a:bodyPr/>
                  <a:lstStyle/>
                  <a:p>
                    <a:fld id="{499D03DF-0EE1-4678-83C7-2E3A5CEF50EC}"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4478-424E-809D-90E951E55793}"/>
                </c:ext>
              </c:extLst>
            </c:dLbl>
            <c:dLbl>
              <c:idx val="5"/>
              <c:tx>
                <c:rich>
                  <a:bodyPr/>
                  <a:lstStyle/>
                  <a:p>
                    <a:fld id="{8CEB546D-C44B-48CA-851B-5FD74354ED50}"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4478-424E-809D-90E951E55793}"/>
                </c:ext>
              </c:extLst>
            </c:dLbl>
            <c:dLbl>
              <c:idx val="6"/>
              <c:tx>
                <c:rich>
                  <a:bodyPr/>
                  <a:lstStyle/>
                  <a:p>
                    <a:fld id="{9F03140D-97C0-4E35-B02D-748233D3CF5D}"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4478-424E-809D-90E951E55793}"/>
                </c:ext>
              </c:extLst>
            </c:dLbl>
            <c:dLbl>
              <c:idx val="7"/>
              <c:tx>
                <c:rich>
                  <a:bodyPr/>
                  <a:lstStyle/>
                  <a:p>
                    <a:fld id="{36F841E6-4293-4674-BC4D-551999B2D065}" type="CELLRANGE">
                      <a:rPr lang="ja-JP" altLang="en-US"/>
                      <a:pPr/>
                      <a:t>[CELLRANGE]</a:t>
                    </a:fld>
                    <a:endParaRPr lang="ja-JP" alt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4478-424E-809D-90E951E557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游明朝" panose="02020400000000000000" pitchFamily="18" charset="-128"/>
                    <a:ea typeface="游明朝" panose="02020400000000000000" pitchFamily="18" charset="-128"/>
                    <a:cs typeface="+mn-cs"/>
                  </a:defRPr>
                </a:pPr>
                <a:endParaRPr lang="ja-JP"/>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'問19～問19-9'!$B$168:$B$175</c:f>
              <c:strCache>
                <c:ptCount val="8"/>
                <c:pt idx="0">
                  <c:v>指示書が整備できていない</c:v>
                </c:pt>
                <c:pt idx="1">
                  <c:v>医師の理解や協力が得られない</c:v>
                </c:pt>
                <c:pt idx="2">
                  <c:v>人員体制上、看護師に特定行為の活動をさせる余裕がない</c:v>
                </c:pt>
                <c:pt idx="3">
                  <c:v>患者・家族の理解を得られない</c:v>
                </c:pt>
                <c:pt idx="4">
                  <c:v>組織や管理者の特定行為に対する認知度が低い</c:v>
                </c:pt>
                <c:pt idx="5">
                  <c:v>指導医が不足している</c:v>
                </c:pt>
                <c:pt idx="6">
                  <c:v>活動を統括する部署や責任者が決まっていない</c:v>
                </c:pt>
                <c:pt idx="7">
                  <c:v>その他</c:v>
                </c:pt>
              </c:strCache>
            </c:strRef>
          </c:cat>
          <c:val>
            <c:numRef>
              <c:f>'問19～問19-9'!$C$168:$C$175</c:f>
              <c:numCache>
                <c:formatCode>0.0%</c:formatCode>
                <c:ptCount val="8"/>
                <c:pt idx="0">
                  <c:v>0.27777777777777779</c:v>
                </c:pt>
                <c:pt idx="1">
                  <c:v>0.1111111111111111</c:v>
                </c:pt>
                <c:pt idx="2">
                  <c:v>0.33333333333333331</c:v>
                </c:pt>
                <c:pt idx="3">
                  <c:v>0</c:v>
                </c:pt>
                <c:pt idx="4">
                  <c:v>0.1111111111111111</c:v>
                </c:pt>
                <c:pt idx="5">
                  <c:v>0.16666666666666666</c:v>
                </c:pt>
                <c:pt idx="6">
                  <c:v>0.27777777777777779</c:v>
                </c:pt>
                <c:pt idx="7">
                  <c:v>0.3888888888888889</c:v>
                </c:pt>
              </c:numCache>
            </c:numRef>
          </c:val>
          <c:extLst>
            <c:ext xmlns:c15="http://schemas.microsoft.com/office/drawing/2012/chart" uri="{02D57815-91ED-43cb-92C2-25804820EDAC}">
              <c15:datalabelsRange>
                <c15:f>'問19～問19-9'!$E$168:$E$175</c15:f>
                <c15:dlblRangeCache>
                  <c:ptCount val="8"/>
                  <c:pt idx="0">
                    <c:v>5（27.8%）</c:v>
                  </c:pt>
                  <c:pt idx="1">
                    <c:v>2（11.1%）</c:v>
                  </c:pt>
                  <c:pt idx="2">
                    <c:v>6（33.3%）</c:v>
                  </c:pt>
                  <c:pt idx="4">
                    <c:v>2（11.1%）</c:v>
                  </c:pt>
                  <c:pt idx="5">
                    <c:v>3（16.7%）</c:v>
                  </c:pt>
                  <c:pt idx="6">
                    <c:v>5（27.8%）</c:v>
                  </c:pt>
                  <c:pt idx="7">
                    <c:v>7（38.9%）</c:v>
                  </c:pt>
                </c15:dlblRangeCache>
              </c15:datalabelsRange>
            </c:ext>
            <c:ext xmlns:c16="http://schemas.microsoft.com/office/drawing/2014/chart" uri="{C3380CC4-5D6E-409C-BE32-E72D297353CC}">
              <c16:uniqueId val="{0000000E-4478-424E-809D-90E951E55793}"/>
            </c:ext>
          </c:extLst>
        </c:ser>
        <c:dLbls>
          <c:dLblPos val="ctr"/>
          <c:showLegendKey val="0"/>
          <c:showVal val="1"/>
          <c:showCatName val="0"/>
          <c:showSerName val="0"/>
          <c:showPercent val="0"/>
          <c:showBubbleSize val="0"/>
        </c:dLbls>
        <c:gapWidth val="30"/>
        <c:axId val="559683503"/>
        <c:axId val="559682543"/>
      </c:barChart>
      <c:catAx>
        <c:axId val="559683503"/>
        <c:scaling>
          <c:orientation val="maxMin"/>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95000"/>
                    <a:lumOff val="5000"/>
                  </a:schemeClr>
                </a:solidFill>
                <a:latin typeface="游明朝" panose="02020400000000000000" pitchFamily="18" charset="-128"/>
                <a:ea typeface="游明朝" panose="02020400000000000000" pitchFamily="18" charset="-128"/>
                <a:cs typeface="+mn-cs"/>
              </a:defRPr>
            </a:pPr>
            <a:endParaRPr lang="ja-JP"/>
          </a:p>
        </c:txPr>
        <c:crossAx val="559682543"/>
        <c:crosses val="autoZero"/>
        <c:auto val="1"/>
        <c:lblAlgn val="ctr"/>
        <c:lblOffset val="100"/>
        <c:noMultiLvlLbl val="0"/>
      </c:catAx>
      <c:valAx>
        <c:axId val="559682543"/>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游明朝" panose="02020400000000000000" pitchFamily="18" charset="-128"/>
                <a:ea typeface="游明朝" panose="02020400000000000000" pitchFamily="18" charset="-128"/>
                <a:cs typeface="+mn-cs"/>
              </a:defRPr>
            </a:pPr>
            <a:endParaRPr lang="ja-JP"/>
          </a:p>
        </c:txPr>
        <c:crossAx val="559683503"/>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游明朝" panose="02020400000000000000" pitchFamily="18" charset="-128"/>
          <a:ea typeface="游明朝" panose="02020400000000000000" pitchFamily="18" charset="-128"/>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0.28415</cdr:x>
      <cdr:y>0.35663</cdr:y>
    </cdr:from>
    <cdr:to>
      <cdr:x>0.48952</cdr:x>
      <cdr:y>0.82564</cdr:y>
    </cdr:to>
    <cdr:grpSp>
      <cdr:nvGrpSpPr>
        <cdr:cNvPr id="10" name="グループ化 9"/>
        <cdr:cNvGrpSpPr/>
      </cdr:nvGrpSpPr>
      <cdr:grpSpPr>
        <a:xfrm xmlns:a="http://schemas.openxmlformats.org/drawingml/2006/main">
          <a:off x="1643380" y="1010920"/>
          <a:ext cx="1187773" cy="1329467"/>
          <a:chOff x="1643380" y="1010920"/>
          <a:chExt cx="1187773" cy="1329467"/>
        </a:xfrm>
      </cdr:grpSpPr>
      <cdr:sp macro="" textlink="">
        <cdr:nvSpPr>
          <cdr:cNvPr id="3" name="テキスト ボックス 6">
            <a:extLst xmlns:a="http://schemas.openxmlformats.org/drawingml/2006/main">
              <a:ext uri="{FF2B5EF4-FFF2-40B4-BE49-F238E27FC236}">
                <a16:creationId xmlns:a16="http://schemas.microsoft.com/office/drawing/2014/main" id="{160F71B2-479F-41F7-9BDF-99C8A254E135}"/>
              </a:ext>
            </a:extLst>
          </cdr:cNvPr>
          <cdr:cNvSpPr txBox="1"/>
        </cdr:nvSpPr>
        <cdr:spPr>
          <a:xfrm xmlns:a="http://schemas.openxmlformats.org/drawingml/2006/main">
            <a:off x="2298700" y="1010920"/>
            <a:ext cx="532453" cy="28552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en-US" altLang="ja-JP" sz="900" b="1"/>
              <a:t>80</a:t>
            </a:r>
            <a:r>
              <a:rPr kumimoji="1" lang="ja-JP" altLang="en-US" sz="900" b="1"/>
              <a:t>病院</a:t>
            </a:r>
          </a:p>
        </cdr:txBody>
      </cdr:sp>
      <cdr:sp macro="" textlink="">
        <cdr:nvSpPr>
          <cdr:cNvPr id="5" name="テキスト ボックス 6">
            <a:extLst xmlns:a="http://schemas.openxmlformats.org/drawingml/2006/main">
              <a:ext uri="{FF2B5EF4-FFF2-40B4-BE49-F238E27FC236}">
                <a16:creationId xmlns:a16="http://schemas.microsoft.com/office/drawing/2014/main" id="{160F71B2-479F-41F7-9BDF-99C8A254E135}"/>
              </a:ext>
            </a:extLst>
          </cdr:cNvPr>
          <cdr:cNvSpPr txBox="1"/>
        </cdr:nvSpPr>
        <cdr:spPr>
          <a:xfrm xmlns:a="http://schemas.openxmlformats.org/drawingml/2006/main">
            <a:off x="1917700" y="1536700"/>
            <a:ext cx="533864" cy="28552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en-US" altLang="ja-JP" sz="900" b="1"/>
              <a:t>47</a:t>
            </a:r>
            <a:r>
              <a:rPr kumimoji="1" lang="ja-JP" altLang="en-US" sz="900" b="1"/>
              <a:t>病院</a:t>
            </a:r>
          </a:p>
        </cdr:txBody>
      </cdr:sp>
      <cdr:sp macro="" textlink="">
        <cdr:nvSpPr>
          <cdr:cNvPr id="7" name="テキスト ボックス 9">
            <a:extLst xmlns:a="http://schemas.openxmlformats.org/drawingml/2006/main">
              <a:ext uri="{FF2B5EF4-FFF2-40B4-BE49-F238E27FC236}">
                <a16:creationId xmlns:a16="http://schemas.microsoft.com/office/drawing/2014/main" id="{595EC308-23D0-473C-9E8A-C0F9AAF19593}"/>
              </a:ext>
            </a:extLst>
          </cdr:cNvPr>
          <cdr:cNvSpPr txBox="1"/>
        </cdr:nvSpPr>
        <cdr:spPr>
          <a:xfrm xmlns:a="http://schemas.openxmlformats.org/drawingml/2006/main">
            <a:off x="1643380" y="2054860"/>
            <a:ext cx="533864" cy="28552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en-US" altLang="ja-JP" sz="900" b="1"/>
              <a:t>39</a:t>
            </a:r>
            <a:r>
              <a:rPr kumimoji="1" lang="ja-JP" altLang="en-US" sz="900" b="1"/>
              <a:t>病院</a:t>
            </a:r>
          </a:p>
        </cdr:txBody>
      </cdr:sp>
    </cdr:grpSp>
  </cdr:relSizeAnchor>
  <cdr:relSizeAnchor xmlns:cdr="http://schemas.openxmlformats.org/drawingml/2006/chartDrawing">
    <cdr:from>
      <cdr:x>0.68072</cdr:x>
      <cdr:y>0.17078</cdr:y>
    </cdr:from>
    <cdr:to>
      <cdr:x>0.90866</cdr:x>
      <cdr:y>0.82833</cdr:y>
    </cdr:to>
    <cdr:grpSp>
      <cdr:nvGrpSpPr>
        <cdr:cNvPr id="9" name="グループ化 8"/>
        <cdr:cNvGrpSpPr/>
      </cdr:nvGrpSpPr>
      <cdr:grpSpPr>
        <a:xfrm xmlns:a="http://schemas.openxmlformats.org/drawingml/2006/main">
          <a:off x="3937000" y="484093"/>
          <a:ext cx="1318322" cy="1863914"/>
          <a:chOff x="3937000" y="484093"/>
          <a:chExt cx="1318322" cy="1863914"/>
        </a:xfrm>
      </cdr:grpSpPr>
      <cdr:sp macro="" textlink="">
        <cdr:nvSpPr>
          <cdr:cNvPr id="2" name="テキスト ボックス 5">
            <a:extLst xmlns:a="http://schemas.openxmlformats.org/drawingml/2006/main">
              <a:ext uri="{FF2B5EF4-FFF2-40B4-BE49-F238E27FC236}">
                <a16:creationId xmlns:a16="http://schemas.microsoft.com/office/drawing/2014/main" id="{113DF5E1-AA46-4245-A287-19B150FEC298}"/>
              </a:ext>
            </a:extLst>
          </cdr:cNvPr>
          <cdr:cNvSpPr txBox="1"/>
        </cdr:nvSpPr>
        <cdr:spPr>
          <a:xfrm xmlns:a="http://schemas.openxmlformats.org/drawingml/2006/main">
            <a:off x="4782820" y="484093"/>
            <a:ext cx="472502" cy="28552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en-US" altLang="ja-JP" sz="900" b="1"/>
              <a:t>6</a:t>
            </a:r>
            <a:r>
              <a:rPr kumimoji="1" lang="ja-JP" altLang="en-US" sz="900" b="1"/>
              <a:t>病院</a:t>
            </a:r>
          </a:p>
        </cdr:txBody>
      </cdr:sp>
      <cdr:sp macro="" textlink="">
        <cdr:nvSpPr>
          <cdr:cNvPr id="4" name="テキスト ボックス 6">
            <a:extLst xmlns:a="http://schemas.openxmlformats.org/drawingml/2006/main">
              <a:ext uri="{FF2B5EF4-FFF2-40B4-BE49-F238E27FC236}">
                <a16:creationId xmlns:a16="http://schemas.microsoft.com/office/drawing/2014/main" id="{160F71B2-479F-41F7-9BDF-99C8A254E135}"/>
              </a:ext>
            </a:extLst>
          </cdr:cNvPr>
          <cdr:cNvSpPr txBox="1"/>
        </cdr:nvSpPr>
        <cdr:spPr>
          <a:xfrm xmlns:a="http://schemas.openxmlformats.org/drawingml/2006/main">
            <a:off x="4554220" y="1018540"/>
            <a:ext cx="533864" cy="28552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en-US" altLang="ja-JP" sz="900" b="1"/>
              <a:t>37</a:t>
            </a:r>
            <a:r>
              <a:rPr kumimoji="1" lang="ja-JP" altLang="en-US" sz="900" b="1"/>
              <a:t>病院</a:t>
            </a:r>
          </a:p>
        </cdr:txBody>
      </cdr:sp>
      <cdr:sp macro="" textlink="">
        <cdr:nvSpPr>
          <cdr:cNvPr id="6" name="テキスト ボックス 9">
            <a:extLst xmlns:a="http://schemas.openxmlformats.org/drawingml/2006/main">
              <a:ext uri="{FF2B5EF4-FFF2-40B4-BE49-F238E27FC236}">
                <a16:creationId xmlns:a16="http://schemas.microsoft.com/office/drawing/2014/main" id="{595EC308-23D0-473C-9E8A-C0F9AAF19593}"/>
              </a:ext>
            </a:extLst>
          </cdr:cNvPr>
          <cdr:cNvSpPr txBox="1"/>
        </cdr:nvSpPr>
        <cdr:spPr>
          <a:xfrm xmlns:a="http://schemas.openxmlformats.org/drawingml/2006/main">
            <a:off x="4112260" y="1567180"/>
            <a:ext cx="532453" cy="28552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en-US" altLang="ja-JP" sz="900" b="1"/>
              <a:t>50</a:t>
            </a:r>
            <a:r>
              <a:rPr kumimoji="1" lang="ja-JP" altLang="en-US" sz="900" b="1"/>
              <a:t>病院</a:t>
            </a:r>
          </a:p>
        </cdr:txBody>
      </cdr:sp>
      <cdr:sp macro="" textlink="">
        <cdr:nvSpPr>
          <cdr:cNvPr id="8" name="テキスト ボックス 11">
            <a:extLst xmlns:a="http://schemas.openxmlformats.org/drawingml/2006/main">
              <a:ext uri="{FF2B5EF4-FFF2-40B4-BE49-F238E27FC236}">
                <a16:creationId xmlns:a16="http://schemas.microsoft.com/office/drawing/2014/main" id="{5B3E9712-2CA9-4A00-8F36-7BFE6CF960EA}"/>
              </a:ext>
            </a:extLst>
          </cdr:cNvPr>
          <cdr:cNvSpPr txBox="1"/>
        </cdr:nvSpPr>
        <cdr:spPr>
          <a:xfrm xmlns:a="http://schemas.openxmlformats.org/drawingml/2006/main">
            <a:off x="3937000" y="2062480"/>
            <a:ext cx="532453" cy="28552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kumimoji="1" lang="en-US" altLang="ja-JP" sz="900" b="1"/>
              <a:t>57</a:t>
            </a:r>
            <a:r>
              <a:rPr kumimoji="1" lang="ja-JP" altLang="en-US" sz="900" b="1"/>
              <a:t>病院</a:t>
            </a:r>
          </a:p>
        </cdr:txBody>
      </cdr:sp>
    </cdr:grp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171</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深井　理恵</dc:creator>
  <cp:keywords/>
  <dc:description/>
  <cp:lastModifiedBy>オルセン　裕二</cp:lastModifiedBy>
  <cp:revision>2</cp:revision>
  <cp:lastPrinted>2026-03-18T10:25:00Z</cp:lastPrinted>
  <dcterms:created xsi:type="dcterms:W3CDTF">2026-06-29T07:47:00Z</dcterms:created>
  <dcterms:modified xsi:type="dcterms:W3CDTF">2026-06-29T07:47:00Z</dcterms:modified>
</cp:coreProperties>
</file>