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</w:t>
      </w:r>
      <w:bookmarkStart w:id="0" w:name="_GoBack"/>
      <w:bookmarkEnd w:id="0"/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18247352" w14:textId="77777777" w:rsidR="00D66A3A" w:rsidRPr="00813A75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9682D7A" w14:textId="37852A86" w:rsidR="009C193E" w:rsidRPr="005E026E" w:rsidRDefault="00ED0524" w:rsidP="00455387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42A4C">
        <w:rPr>
          <w:rFonts w:ascii="HG丸ｺﾞｼｯｸM-PRO" w:eastAsia="HG丸ｺﾞｼｯｸM-PRO" w:hAnsi="HG丸ｺﾞｼｯｸM-PRO" w:hint="eastAsia"/>
          <w:sz w:val="18"/>
          <w:szCs w:val="18"/>
        </w:rPr>
        <w:t>大阪府債権の回収及び整理に関する条例に基づき、的確な債権の回収・整理を図るため、法律相談等に必要な経費を</w:t>
      </w: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計上しています。</w:t>
      </w:r>
    </w:p>
    <w:p w14:paraId="18247354" w14:textId="77777777" w:rsidR="00376740" w:rsidRPr="009C193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97A4" w14:textId="77777777" w:rsidR="000556A0" w:rsidRDefault="000556A0" w:rsidP="00307CCF">
      <w:r>
        <w:separator/>
      </w:r>
    </w:p>
  </w:endnote>
  <w:endnote w:type="continuationSeparator" w:id="0">
    <w:p w14:paraId="4E96C170" w14:textId="77777777" w:rsidR="000556A0" w:rsidRDefault="000556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2DE4" w14:textId="77777777" w:rsidR="000556A0" w:rsidRDefault="000556A0" w:rsidP="00307CCF">
      <w:r>
        <w:separator/>
      </w:r>
    </w:p>
  </w:footnote>
  <w:footnote w:type="continuationSeparator" w:id="0">
    <w:p w14:paraId="3CB3EE02" w14:textId="77777777" w:rsidR="000556A0" w:rsidRDefault="000556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D3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65AB3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2A4C"/>
    <w:rsid w:val="0044357F"/>
    <w:rsid w:val="004552FE"/>
    <w:rsid w:val="00455387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C193E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0524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4EB30C8D-471D-4ABE-BEB8-1F1B65F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D6D7-9DFB-4212-89CD-7ACF0B8F8324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1D1752-9725-4C8A-9F58-275F227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7</cp:revision>
  <cp:lastPrinted>2017-07-31T05:12:00Z</cp:lastPrinted>
  <dcterms:created xsi:type="dcterms:W3CDTF">2018-08-24T07:26:00Z</dcterms:created>
  <dcterms:modified xsi:type="dcterms:W3CDTF">2019-08-22T06:07:00Z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