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991E" w14:textId="77777777" w:rsidR="005B7499" w:rsidRPr="00CF77EF" w:rsidRDefault="005B7499" w:rsidP="005B7499">
      <w:pPr>
        <w:jc w:val="right"/>
        <w:rPr>
          <w:sz w:val="22"/>
          <w:szCs w:val="22"/>
        </w:rPr>
      </w:pPr>
      <w:r w:rsidRPr="00CF77EF">
        <w:rPr>
          <w:rFonts w:hint="eastAsia"/>
          <w:sz w:val="22"/>
          <w:szCs w:val="22"/>
        </w:rPr>
        <w:t>様式　２</w:t>
      </w:r>
    </w:p>
    <w:p w14:paraId="54FF0CE8" w14:textId="77777777" w:rsidR="005B7499" w:rsidRPr="00CF77EF" w:rsidRDefault="005B7499" w:rsidP="005B7499">
      <w:pPr>
        <w:rPr>
          <w:sz w:val="24"/>
        </w:rPr>
      </w:pPr>
    </w:p>
    <w:p w14:paraId="579F079B" w14:textId="77777777" w:rsidR="005B7499" w:rsidRPr="00CF77EF" w:rsidRDefault="005B7499" w:rsidP="005B7499">
      <w:pPr>
        <w:jc w:val="center"/>
        <w:rPr>
          <w:sz w:val="24"/>
        </w:rPr>
      </w:pPr>
      <w:r w:rsidRPr="00CF77EF"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　　　　　</w:t>
      </w:r>
      <w:r w:rsidRPr="00CF77EF">
        <w:rPr>
          <w:rFonts w:hint="eastAsia"/>
          <w:sz w:val="24"/>
        </w:rPr>
        <w:t xml:space="preserve">　答</w:t>
      </w:r>
    </w:p>
    <w:p w14:paraId="41F34689" w14:textId="77777777" w:rsidR="005B7499" w:rsidRPr="00CF77EF" w:rsidRDefault="005B7499" w:rsidP="005B7499">
      <w:pPr>
        <w:rPr>
          <w:sz w:val="24"/>
        </w:rPr>
      </w:pPr>
    </w:p>
    <w:p w14:paraId="2CE5BAB4" w14:textId="48D651DB" w:rsidR="005B7499" w:rsidRPr="00CF77EF" w:rsidRDefault="005B7499" w:rsidP="007920D8">
      <w:pPr>
        <w:ind w:firstLineChars="100" w:firstLine="240"/>
        <w:rPr>
          <w:sz w:val="24"/>
        </w:rPr>
      </w:pPr>
      <w:r w:rsidRPr="00CF77EF">
        <w:rPr>
          <w:rFonts w:hint="eastAsia"/>
          <w:sz w:val="24"/>
        </w:rPr>
        <w:t>団体名（</w:t>
      </w:r>
      <w:r w:rsidR="00C51FFC">
        <w:rPr>
          <w:rFonts w:hint="eastAsia"/>
          <w:sz w:val="24"/>
        </w:rPr>
        <w:t xml:space="preserve">　</w:t>
      </w:r>
      <w:r w:rsidR="007920D8" w:rsidRPr="007920D8">
        <w:rPr>
          <w:rFonts w:hint="eastAsia"/>
          <w:sz w:val="24"/>
        </w:rPr>
        <w:t>安保破棄・諸要求貫徹大阪実行委員会</w:t>
      </w:r>
      <w:r w:rsidR="007920D8">
        <w:rPr>
          <w:rFonts w:hint="eastAsia"/>
          <w:sz w:val="24"/>
        </w:rPr>
        <w:t>、</w:t>
      </w:r>
      <w:r w:rsidR="007920D8" w:rsidRPr="007920D8">
        <w:rPr>
          <w:rFonts w:hint="eastAsia"/>
          <w:sz w:val="24"/>
        </w:rPr>
        <w:t>大阪平和委員会</w:t>
      </w:r>
      <w:r w:rsidR="00C51FFC">
        <w:rPr>
          <w:rFonts w:hint="eastAsia"/>
          <w:sz w:val="24"/>
        </w:rPr>
        <w:t xml:space="preserve">　</w:t>
      </w:r>
      <w:r w:rsidRPr="00CF77EF">
        <w:rPr>
          <w:rFonts w:hint="eastAsia"/>
          <w:sz w:val="24"/>
        </w:rPr>
        <w:t>）</w:t>
      </w:r>
    </w:p>
    <w:p w14:paraId="0438696E" w14:textId="77777777" w:rsidR="005B7499" w:rsidRPr="00CF77EF" w:rsidRDefault="005B7499" w:rsidP="005B749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B7499" w:rsidRPr="00FA0028" w14:paraId="52D41BAF" w14:textId="77777777" w:rsidTr="00C24530">
        <w:tc>
          <w:tcPr>
            <w:tcW w:w="8494" w:type="dxa"/>
          </w:tcPr>
          <w:p w14:paraId="033152DE" w14:textId="77777777" w:rsidR="005B7499" w:rsidRPr="00FA0028" w:rsidRDefault="005B7499" w:rsidP="0040447F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（要望項目）</w:t>
            </w:r>
          </w:p>
          <w:p w14:paraId="3F948393" w14:textId="55316FD4" w:rsidR="007920D8" w:rsidRPr="007920D8" w:rsidRDefault="007920D8" w:rsidP="007920D8">
            <w:pPr>
              <w:ind w:left="480" w:hangingChars="200" w:hanging="480"/>
              <w:rPr>
                <w:sz w:val="24"/>
              </w:rPr>
            </w:pPr>
            <w:r w:rsidRPr="007920D8">
              <w:rPr>
                <w:rFonts w:hint="eastAsia"/>
                <w:sz w:val="24"/>
              </w:rPr>
              <w:t>１．大阪府は、国による関西国際空港・大阪国際空港・堺泉北港の「特定利用空港・港湾」指定に同意しないでください。</w:t>
            </w:r>
          </w:p>
          <w:p w14:paraId="71AD71DD" w14:textId="649BECC2" w:rsidR="007920D8" w:rsidRPr="007920D8" w:rsidRDefault="007920D8" w:rsidP="007920D8">
            <w:pPr>
              <w:ind w:left="480" w:hangingChars="200" w:hanging="480"/>
              <w:rPr>
                <w:sz w:val="24"/>
              </w:rPr>
            </w:pPr>
            <w:r w:rsidRPr="007920D8">
              <w:rPr>
                <w:rFonts w:hint="eastAsia"/>
                <w:sz w:val="24"/>
              </w:rPr>
              <w:t>２．大阪府は、国に対し、関係自治体、地元住民が自由に参加できる、公開での説明会を十分に行うことなく、指定に係わる手続きなど進めることのないように、申し入れてください。</w:t>
            </w:r>
          </w:p>
          <w:p w14:paraId="57BA3229" w14:textId="77777777" w:rsidR="00FA5CA4" w:rsidRDefault="007920D8" w:rsidP="007920D8">
            <w:pPr>
              <w:ind w:left="480" w:hangingChars="200" w:hanging="480"/>
              <w:rPr>
                <w:sz w:val="24"/>
              </w:rPr>
            </w:pPr>
            <w:r w:rsidRPr="007920D8">
              <w:rPr>
                <w:rFonts w:hint="eastAsia"/>
                <w:sz w:val="24"/>
              </w:rPr>
              <w:t>３．大阪府は、国との協議内容について、情報公開を速やかに徹底して行ってください。</w:t>
            </w:r>
          </w:p>
          <w:p w14:paraId="0328E489" w14:textId="170FE468" w:rsidR="007920D8" w:rsidRPr="00392217" w:rsidRDefault="007920D8" w:rsidP="007920D8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5B7499" w:rsidRPr="00FA0028" w14:paraId="6B02049E" w14:textId="77777777" w:rsidTr="00392217">
        <w:trPr>
          <w:trHeight w:val="6933"/>
        </w:trPr>
        <w:tc>
          <w:tcPr>
            <w:tcW w:w="8494" w:type="dxa"/>
          </w:tcPr>
          <w:p w14:paraId="2E36E018" w14:textId="77777777" w:rsidR="000477B3" w:rsidRDefault="005B7499" w:rsidP="000477B3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（回答）</w:t>
            </w:r>
          </w:p>
          <w:p w14:paraId="3C7E6CC8" w14:textId="51CBC57F" w:rsidR="00A05327" w:rsidRPr="00A05327" w:rsidRDefault="00731A9C" w:rsidP="00B24ADD">
            <w:pPr>
              <w:pStyle w:val="aa"/>
              <w:numPr>
                <w:ilvl w:val="0"/>
                <w:numId w:val="7"/>
              </w:numPr>
              <w:spacing w:beforeLines="50" w:before="180"/>
              <w:ind w:leftChars="0"/>
              <w:rPr>
                <w:sz w:val="24"/>
              </w:rPr>
            </w:pPr>
            <w:r w:rsidRPr="00386A70">
              <w:rPr>
                <w:rFonts w:hint="eastAsia"/>
                <w:sz w:val="24"/>
              </w:rPr>
              <w:t xml:space="preserve">　</w:t>
            </w:r>
            <w:r w:rsidRPr="00386A70">
              <w:rPr>
                <w:rFonts w:hint="eastAsia"/>
                <w:sz w:val="24"/>
              </w:rPr>
              <w:t>2026</w:t>
            </w:r>
            <w:r w:rsidRPr="00386A70">
              <w:rPr>
                <w:rFonts w:hint="eastAsia"/>
                <w:sz w:val="24"/>
              </w:rPr>
              <w:t>年</w:t>
            </w:r>
            <w:r w:rsidRPr="00386A70">
              <w:rPr>
                <w:rFonts w:hint="eastAsia"/>
                <w:sz w:val="24"/>
              </w:rPr>
              <w:t>3</w:t>
            </w:r>
            <w:r w:rsidRPr="00386A70">
              <w:rPr>
                <w:rFonts w:hint="eastAsia"/>
                <w:sz w:val="24"/>
              </w:rPr>
              <w:t>月</w:t>
            </w:r>
            <w:r w:rsidRPr="00386A70">
              <w:rPr>
                <w:rFonts w:hint="eastAsia"/>
                <w:sz w:val="24"/>
              </w:rPr>
              <w:t>30</w:t>
            </w:r>
            <w:r w:rsidRPr="00386A70">
              <w:rPr>
                <w:rFonts w:hint="eastAsia"/>
                <w:sz w:val="24"/>
              </w:rPr>
              <w:t>日（月）に、国（内閣官房、国土交通省、海上保安庁、防衛省）から</w:t>
            </w:r>
            <w:r w:rsidR="00556B99" w:rsidRPr="00386A70">
              <w:rPr>
                <w:rFonts w:hint="eastAsia"/>
                <w:sz w:val="24"/>
              </w:rPr>
              <w:t>『特定利用空港・港湾』の概要</w:t>
            </w:r>
            <w:r w:rsidRPr="00386A70">
              <w:rPr>
                <w:rFonts w:hint="eastAsia"/>
                <w:sz w:val="24"/>
              </w:rPr>
              <w:t>等</w:t>
            </w:r>
            <w:r w:rsidR="00556B99" w:rsidRPr="00386A70">
              <w:rPr>
                <w:rFonts w:hint="eastAsia"/>
                <w:sz w:val="24"/>
              </w:rPr>
              <w:t>について説明を受けたところです。</w:t>
            </w:r>
            <w:r w:rsidRPr="00386A70">
              <w:rPr>
                <w:sz w:val="24"/>
              </w:rPr>
              <w:br/>
            </w:r>
            <w:r w:rsidRPr="00386A70">
              <w:rPr>
                <w:rFonts w:hint="eastAsia"/>
                <w:sz w:val="24"/>
              </w:rPr>
              <w:t xml:space="preserve">　府が設置管理者である堺泉北港については、</w:t>
            </w:r>
            <w:r w:rsidR="00CC0DF7" w:rsidRPr="00386A70">
              <w:rPr>
                <w:rFonts w:hint="eastAsia"/>
                <w:sz w:val="24"/>
              </w:rPr>
              <w:t>今後</w:t>
            </w:r>
            <w:r w:rsidR="00CC0DF7" w:rsidRPr="003811AF">
              <w:rPr>
                <w:rFonts w:hint="eastAsia"/>
                <w:sz w:val="24"/>
              </w:rPr>
              <w:t>、</w:t>
            </w:r>
            <w:r w:rsidR="006F15DE" w:rsidRPr="003811AF">
              <w:rPr>
                <w:rFonts w:hint="eastAsia"/>
                <w:sz w:val="24"/>
              </w:rPr>
              <w:t>関係</w:t>
            </w:r>
            <w:r w:rsidR="00CC0DF7" w:rsidRPr="003811AF">
              <w:rPr>
                <w:rFonts w:hint="eastAsia"/>
                <w:sz w:val="24"/>
              </w:rPr>
              <w:t>市</w:t>
            </w:r>
            <w:r w:rsidR="00D02174" w:rsidRPr="003811AF">
              <w:rPr>
                <w:rFonts w:hint="eastAsia"/>
                <w:sz w:val="24"/>
              </w:rPr>
              <w:t>等</w:t>
            </w:r>
            <w:r w:rsidR="00CC0DF7" w:rsidRPr="003811AF">
              <w:rPr>
                <w:rFonts w:hint="eastAsia"/>
                <w:sz w:val="24"/>
              </w:rPr>
              <w:t>の</w:t>
            </w:r>
            <w:r w:rsidR="00D02174" w:rsidRPr="003811AF">
              <w:rPr>
                <w:rFonts w:hint="eastAsia"/>
                <w:sz w:val="24"/>
              </w:rPr>
              <w:t>意見を十分に確認するとともに</w:t>
            </w:r>
            <w:r w:rsidR="00CC0DF7" w:rsidRPr="003811AF">
              <w:rPr>
                <w:rFonts w:hint="eastAsia"/>
                <w:sz w:val="24"/>
              </w:rPr>
              <w:t>、国</w:t>
            </w:r>
            <w:r w:rsidR="00D02174" w:rsidRPr="003811AF">
              <w:rPr>
                <w:rFonts w:hint="eastAsia"/>
                <w:sz w:val="24"/>
              </w:rPr>
              <w:t>とも協議を重ねたうえで</w:t>
            </w:r>
            <w:r w:rsidR="00CC0DF7" w:rsidRPr="003811AF">
              <w:rPr>
                <w:rFonts w:hint="eastAsia"/>
                <w:sz w:val="24"/>
              </w:rPr>
              <w:t>、</w:t>
            </w:r>
            <w:r w:rsidR="00CC0DF7" w:rsidRPr="00386A70">
              <w:rPr>
                <w:rFonts w:hint="eastAsia"/>
                <w:sz w:val="24"/>
              </w:rPr>
              <w:t>府の考え方を整理してまいります。</w:t>
            </w:r>
            <w:r w:rsidRPr="00386A70">
              <w:rPr>
                <w:sz w:val="24"/>
              </w:rPr>
              <w:br/>
            </w:r>
            <w:r w:rsidR="00CD1E49" w:rsidRPr="00104C2D">
              <w:rPr>
                <w:rFonts w:hint="eastAsia"/>
                <w:color w:val="000000" w:themeColor="text1"/>
                <w:sz w:val="24"/>
              </w:rPr>
              <w:t xml:space="preserve">　また、関西国際空港・大阪国際空港については、</w:t>
            </w:r>
            <w:r w:rsidR="00937714" w:rsidRPr="00104C2D">
              <w:rPr>
                <w:rFonts w:hint="eastAsia"/>
                <w:color w:val="000000" w:themeColor="text1"/>
                <w:sz w:val="24"/>
              </w:rPr>
              <w:t>国と</w:t>
            </w:r>
            <w:r w:rsidR="00CD1E49" w:rsidRPr="00104C2D">
              <w:rPr>
                <w:rFonts w:hint="eastAsia"/>
                <w:color w:val="000000" w:themeColor="text1"/>
                <w:sz w:val="24"/>
              </w:rPr>
              <w:t>設置管理者</w:t>
            </w:r>
            <w:r w:rsidR="00D6280F" w:rsidRPr="00104C2D">
              <w:rPr>
                <w:rFonts w:hint="eastAsia"/>
                <w:color w:val="000000" w:themeColor="text1"/>
                <w:sz w:val="24"/>
              </w:rPr>
              <w:t>である</w:t>
            </w:r>
            <w:r w:rsidR="00CD1E49" w:rsidRPr="00104C2D">
              <w:rPr>
                <w:rFonts w:hint="eastAsia"/>
                <w:color w:val="000000" w:themeColor="text1"/>
                <w:sz w:val="24"/>
              </w:rPr>
              <w:t>新関西国際空港株式会社</w:t>
            </w:r>
            <w:r w:rsidR="004E31D6" w:rsidRPr="00104C2D">
              <w:rPr>
                <w:rFonts w:hint="eastAsia"/>
                <w:color w:val="000000" w:themeColor="text1"/>
                <w:kern w:val="0"/>
                <w:sz w:val="24"/>
              </w:rPr>
              <w:t>において地元</w:t>
            </w:r>
            <w:r w:rsidR="00D6280F" w:rsidRPr="00104C2D">
              <w:rPr>
                <w:rFonts w:hint="eastAsia"/>
                <w:color w:val="000000" w:themeColor="text1"/>
                <w:kern w:val="0"/>
                <w:sz w:val="24"/>
              </w:rPr>
              <w:t>自治体</w:t>
            </w:r>
            <w:r w:rsidR="004E31D6" w:rsidRPr="00104C2D">
              <w:rPr>
                <w:rFonts w:hint="eastAsia"/>
                <w:color w:val="000000" w:themeColor="text1"/>
                <w:kern w:val="0"/>
                <w:sz w:val="24"/>
              </w:rPr>
              <w:t>のご意見を踏まえ</w:t>
            </w:r>
            <w:r w:rsidR="00D6280F" w:rsidRPr="00104C2D">
              <w:rPr>
                <w:rFonts w:hint="eastAsia"/>
                <w:color w:val="000000" w:themeColor="text1"/>
                <w:kern w:val="0"/>
                <w:sz w:val="24"/>
              </w:rPr>
              <w:t>つつ対応されると聞いており</w:t>
            </w:r>
            <w:r w:rsidR="004E31D6" w:rsidRPr="00104C2D">
              <w:rPr>
                <w:rFonts w:hint="eastAsia"/>
                <w:color w:val="000000" w:themeColor="text1"/>
                <w:kern w:val="0"/>
                <w:sz w:val="24"/>
              </w:rPr>
              <w:t>、府としては</w:t>
            </w:r>
            <w:r w:rsidR="003E4219" w:rsidRPr="00104C2D">
              <w:rPr>
                <w:rFonts w:hint="eastAsia"/>
                <w:color w:val="000000" w:themeColor="text1"/>
                <w:kern w:val="0"/>
                <w:sz w:val="24"/>
              </w:rPr>
              <w:t>、</w:t>
            </w:r>
            <w:r w:rsidR="00CD1E49" w:rsidRPr="00104C2D">
              <w:rPr>
                <w:rFonts w:hint="eastAsia"/>
                <w:color w:val="000000" w:themeColor="text1"/>
                <w:sz w:val="24"/>
              </w:rPr>
              <w:t>国に対して関係市町への丁寧な説明を要請しています。</w:t>
            </w:r>
          </w:p>
          <w:p w14:paraId="192B85C6" w14:textId="592004FA" w:rsidR="007920D8" w:rsidRPr="00731A9C" w:rsidRDefault="007920D8" w:rsidP="00A05327">
            <w:pPr>
              <w:pStyle w:val="aa"/>
              <w:spacing w:beforeLines="50" w:before="180"/>
              <w:ind w:leftChars="0" w:left="720"/>
              <w:rPr>
                <w:sz w:val="24"/>
              </w:rPr>
            </w:pPr>
          </w:p>
          <w:p w14:paraId="78873020" w14:textId="08BDAC16" w:rsidR="007920D8" w:rsidRDefault="00E028B7" w:rsidP="00BE44A9">
            <w:pPr>
              <w:pStyle w:val="aa"/>
              <w:numPr>
                <w:ilvl w:val="0"/>
                <w:numId w:val="7"/>
              </w:numPr>
              <w:spacing w:beforeLines="50" w:before="180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44A9" w:rsidRPr="00BE44A9">
              <w:rPr>
                <w:rFonts w:hint="eastAsia"/>
                <w:sz w:val="24"/>
              </w:rPr>
              <w:t>本取組の主体である国において適切な対応がなされるよう、必要に応じて働きかけて</w:t>
            </w:r>
            <w:r w:rsidR="00BE44A9">
              <w:rPr>
                <w:rFonts w:hint="eastAsia"/>
                <w:sz w:val="24"/>
              </w:rPr>
              <w:t>まいります</w:t>
            </w:r>
            <w:r w:rsidR="00BE44A9" w:rsidRPr="00BE44A9">
              <w:rPr>
                <w:rFonts w:hint="eastAsia"/>
                <w:sz w:val="24"/>
              </w:rPr>
              <w:t>。</w:t>
            </w:r>
          </w:p>
          <w:p w14:paraId="6F7F8FC5" w14:textId="77777777" w:rsidR="00515C89" w:rsidRPr="00BE44A9" w:rsidRDefault="00515C89" w:rsidP="00515C89">
            <w:pPr>
              <w:pStyle w:val="aa"/>
              <w:spacing w:beforeLines="50" w:before="180"/>
              <w:ind w:leftChars="0" w:left="720"/>
              <w:rPr>
                <w:sz w:val="24"/>
              </w:rPr>
            </w:pPr>
          </w:p>
          <w:p w14:paraId="5B91BB2D" w14:textId="707413E0" w:rsidR="00C97BEA" w:rsidRPr="00936E03" w:rsidRDefault="004F1090" w:rsidP="00936E03">
            <w:pPr>
              <w:pStyle w:val="aa"/>
              <w:numPr>
                <w:ilvl w:val="0"/>
                <w:numId w:val="7"/>
              </w:numPr>
              <w:spacing w:afterLines="50" w:after="180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44A9" w:rsidRPr="003D395A">
              <w:rPr>
                <w:rFonts w:hint="eastAsia"/>
                <w:sz w:val="24"/>
              </w:rPr>
              <w:t>国との協議内容については、</w:t>
            </w:r>
            <w:r w:rsidR="00936E03">
              <w:rPr>
                <w:rFonts w:hint="eastAsia"/>
                <w:sz w:val="24"/>
              </w:rPr>
              <w:t>情報公開条例に基づき、</w:t>
            </w:r>
            <w:r w:rsidR="003D395A" w:rsidRPr="00936E03">
              <w:rPr>
                <w:rFonts w:hint="eastAsia"/>
                <w:sz w:val="24"/>
              </w:rPr>
              <w:t>適切な情報公開に努めてまいります。</w:t>
            </w:r>
          </w:p>
          <w:p w14:paraId="464BF4FA" w14:textId="6A16800F" w:rsidR="007920D8" w:rsidRPr="00481569" w:rsidRDefault="007920D8" w:rsidP="00481569">
            <w:pPr>
              <w:spacing w:afterLines="50" w:after="180"/>
              <w:rPr>
                <w:sz w:val="24"/>
              </w:rPr>
            </w:pPr>
          </w:p>
        </w:tc>
      </w:tr>
      <w:tr w:rsidR="005B7499" w:rsidRPr="00FA0028" w14:paraId="52178CBC" w14:textId="77777777" w:rsidTr="00C24530">
        <w:tc>
          <w:tcPr>
            <w:tcW w:w="8494" w:type="dxa"/>
          </w:tcPr>
          <w:p w14:paraId="47780D85" w14:textId="77777777" w:rsidR="005B7499" w:rsidRPr="00FA0028" w:rsidRDefault="005B7499" w:rsidP="0040447F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（回答部局課名）</w:t>
            </w:r>
          </w:p>
          <w:p w14:paraId="71BCC4AF" w14:textId="08182A8A" w:rsidR="007920D8" w:rsidRDefault="007920D8" w:rsidP="007920D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大阪港湾局</w:t>
            </w:r>
            <w:r w:rsidRPr="007920D8">
              <w:rPr>
                <w:rFonts w:hint="eastAsia"/>
                <w:sz w:val="24"/>
              </w:rPr>
              <w:t>計画整備部計画</w:t>
            </w:r>
            <w:r w:rsidR="004A1378">
              <w:rPr>
                <w:rFonts w:hint="eastAsia"/>
                <w:sz w:val="24"/>
              </w:rPr>
              <w:t>調整担当</w:t>
            </w:r>
          </w:p>
          <w:p w14:paraId="4AB96A57" w14:textId="30170FC0" w:rsidR="005B7499" w:rsidRDefault="002808C8" w:rsidP="002836D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政策企画部戦略</w:t>
            </w:r>
            <w:r w:rsidR="007920D8">
              <w:rPr>
                <w:rFonts w:hint="eastAsia"/>
                <w:sz w:val="24"/>
              </w:rPr>
              <w:t>調整</w:t>
            </w:r>
            <w:r>
              <w:rPr>
                <w:rFonts w:hint="eastAsia"/>
                <w:sz w:val="24"/>
              </w:rPr>
              <w:t>局空港政策</w:t>
            </w:r>
            <w:r w:rsidR="007920D8">
              <w:rPr>
                <w:rFonts w:hint="eastAsia"/>
                <w:sz w:val="24"/>
              </w:rPr>
              <w:t>チーム</w:t>
            </w:r>
          </w:p>
          <w:p w14:paraId="7A16A727" w14:textId="2CD38C48" w:rsidR="007920D8" w:rsidRPr="00FA0028" w:rsidRDefault="007920D8" w:rsidP="002836D7">
            <w:pPr>
              <w:ind w:firstLineChars="100" w:firstLine="240"/>
              <w:rPr>
                <w:sz w:val="24"/>
              </w:rPr>
            </w:pPr>
          </w:p>
        </w:tc>
      </w:tr>
    </w:tbl>
    <w:p w14:paraId="5D8A89CC" w14:textId="0425F298" w:rsidR="00C51FFC" w:rsidRPr="00B46040" w:rsidRDefault="005B7499" w:rsidP="00B46040">
      <w:pPr>
        <w:rPr>
          <w:sz w:val="22"/>
          <w:szCs w:val="22"/>
        </w:rPr>
      </w:pPr>
      <w:r w:rsidRPr="00CF77EF">
        <w:rPr>
          <w:rFonts w:hint="eastAsia"/>
          <w:sz w:val="22"/>
          <w:szCs w:val="22"/>
        </w:rPr>
        <w:t>※要望項目欄に項目番号と内容を記入願います。</w:t>
      </w:r>
    </w:p>
    <w:sectPr w:rsidR="00C51FFC" w:rsidRPr="00B46040" w:rsidSect="00A62FE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0BEE" w14:textId="77777777" w:rsidR="00634FA8" w:rsidRDefault="00634FA8" w:rsidP="00677105">
      <w:r>
        <w:separator/>
      </w:r>
    </w:p>
  </w:endnote>
  <w:endnote w:type="continuationSeparator" w:id="0">
    <w:p w14:paraId="0CEA298A" w14:textId="77777777" w:rsidR="00634FA8" w:rsidRDefault="00634FA8" w:rsidP="0067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F090" w14:textId="77777777" w:rsidR="00634FA8" w:rsidRDefault="00634FA8" w:rsidP="00677105">
      <w:r>
        <w:separator/>
      </w:r>
    </w:p>
  </w:footnote>
  <w:footnote w:type="continuationSeparator" w:id="0">
    <w:p w14:paraId="6ECCCD74" w14:textId="77777777" w:rsidR="00634FA8" w:rsidRDefault="00634FA8" w:rsidP="0067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2D2AD8E"/>
    <w:lvl w:ilvl="0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" w15:restartNumberingAfterBreak="0">
    <w:nsid w:val="0B697E54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322B41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4345B9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B5338FD"/>
    <w:multiLevelType w:val="hybridMultilevel"/>
    <w:tmpl w:val="DF5C5C30"/>
    <w:lvl w:ilvl="0" w:tplc="24B0CC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82189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D4D7664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99"/>
    <w:rsid w:val="00012D67"/>
    <w:rsid w:val="000477B3"/>
    <w:rsid w:val="0007133F"/>
    <w:rsid w:val="00083F1F"/>
    <w:rsid w:val="000C1935"/>
    <w:rsid w:val="000D4ED9"/>
    <w:rsid w:val="000E233A"/>
    <w:rsid w:val="000F7146"/>
    <w:rsid w:val="00104C2D"/>
    <w:rsid w:val="00144E7A"/>
    <w:rsid w:val="00145A2B"/>
    <w:rsid w:val="001524DC"/>
    <w:rsid w:val="001D0590"/>
    <w:rsid w:val="001E4EDD"/>
    <w:rsid w:val="00204C58"/>
    <w:rsid w:val="00217890"/>
    <w:rsid w:val="0023245E"/>
    <w:rsid w:val="00246F98"/>
    <w:rsid w:val="00254855"/>
    <w:rsid w:val="00256C29"/>
    <w:rsid w:val="00263F78"/>
    <w:rsid w:val="00271123"/>
    <w:rsid w:val="002808C8"/>
    <w:rsid w:val="002836D7"/>
    <w:rsid w:val="00287652"/>
    <w:rsid w:val="002A0971"/>
    <w:rsid w:val="002B661D"/>
    <w:rsid w:val="002E3C33"/>
    <w:rsid w:val="0030664C"/>
    <w:rsid w:val="0032774D"/>
    <w:rsid w:val="00334794"/>
    <w:rsid w:val="00343AAB"/>
    <w:rsid w:val="0034643A"/>
    <w:rsid w:val="0037384D"/>
    <w:rsid w:val="003811AF"/>
    <w:rsid w:val="0038180F"/>
    <w:rsid w:val="00386A70"/>
    <w:rsid w:val="00392217"/>
    <w:rsid w:val="003A4851"/>
    <w:rsid w:val="003B4ED5"/>
    <w:rsid w:val="003D30B2"/>
    <w:rsid w:val="003D395A"/>
    <w:rsid w:val="003E3499"/>
    <w:rsid w:val="003E4219"/>
    <w:rsid w:val="00411B0C"/>
    <w:rsid w:val="004206D3"/>
    <w:rsid w:val="00436CCC"/>
    <w:rsid w:val="004409A7"/>
    <w:rsid w:val="0046260C"/>
    <w:rsid w:val="004672B4"/>
    <w:rsid w:val="00481569"/>
    <w:rsid w:val="00495A65"/>
    <w:rsid w:val="004A1378"/>
    <w:rsid w:val="004B634B"/>
    <w:rsid w:val="004C745A"/>
    <w:rsid w:val="004D6660"/>
    <w:rsid w:val="004E21F3"/>
    <w:rsid w:val="004E31D6"/>
    <w:rsid w:val="004F1090"/>
    <w:rsid w:val="005009F8"/>
    <w:rsid w:val="00515C89"/>
    <w:rsid w:val="005243F5"/>
    <w:rsid w:val="00556B99"/>
    <w:rsid w:val="00574ADA"/>
    <w:rsid w:val="00581E71"/>
    <w:rsid w:val="005B28A0"/>
    <w:rsid w:val="005B7499"/>
    <w:rsid w:val="005C1DF5"/>
    <w:rsid w:val="005D1FC0"/>
    <w:rsid w:val="005F48BF"/>
    <w:rsid w:val="006248BD"/>
    <w:rsid w:val="00634FA8"/>
    <w:rsid w:val="006362E9"/>
    <w:rsid w:val="00661F21"/>
    <w:rsid w:val="00664460"/>
    <w:rsid w:val="006754CB"/>
    <w:rsid w:val="00677105"/>
    <w:rsid w:val="006771E9"/>
    <w:rsid w:val="00687DBA"/>
    <w:rsid w:val="00693F80"/>
    <w:rsid w:val="006A0F24"/>
    <w:rsid w:val="006B74BF"/>
    <w:rsid w:val="006C11C6"/>
    <w:rsid w:val="006F15DE"/>
    <w:rsid w:val="006F56FD"/>
    <w:rsid w:val="00720E1B"/>
    <w:rsid w:val="00721529"/>
    <w:rsid w:val="00723340"/>
    <w:rsid w:val="00731A9C"/>
    <w:rsid w:val="0074332B"/>
    <w:rsid w:val="00750309"/>
    <w:rsid w:val="00753D59"/>
    <w:rsid w:val="00783D8A"/>
    <w:rsid w:val="0079172E"/>
    <w:rsid w:val="007920D8"/>
    <w:rsid w:val="00797A6B"/>
    <w:rsid w:val="00816A72"/>
    <w:rsid w:val="00842717"/>
    <w:rsid w:val="0087566A"/>
    <w:rsid w:val="008D252A"/>
    <w:rsid w:val="008E7540"/>
    <w:rsid w:val="00916D23"/>
    <w:rsid w:val="00922B4A"/>
    <w:rsid w:val="00936E03"/>
    <w:rsid w:val="00937579"/>
    <w:rsid w:val="00937714"/>
    <w:rsid w:val="00967D1F"/>
    <w:rsid w:val="00973B6E"/>
    <w:rsid w:val="009839B1"/>
    <w:rsid w:val="009979FB"/>
    <w:rsid w:val="009A7228"/>
    <w:rsid w:val="009B1BA8"/>
    <w:rsid w:val="009B5AD2"/>
    <w:rsid w:val="009E3A1B"/>
    <w:rsid w:val="009F4678"/>
    <w:rsid w:val="009F677C"/>
    <w:rsid w:val="009F7B30"/>
    <w:rsid w:val="00A05327"/>
    <w:rsid w:val="00A0769E"/>
    <w:rsid w:val="00A16714"/>
    <w:rsid w:val="00A23619"/>
    <w:rsid w:val="00A400E1"/>
    <w:rsid w:val="00A51E05"/>
    <w:rsid w:val="00A54D9A"/>
    <w:rsid w:val="00A62FEC"/>
    <w:rsid w:val="00A8700D"/>
    <w:rsid w:val="00AA13C5"/>
    <w:rsid w:val="00AA60BF"/>
    <w:rsid w:val="00AD162A"/>
    <w:rsid w:val="00AE418B"/>
    <w:rsid w:val="00AF6AF3"/>
    <w:rsid w:val="00B004D3"/>
    <w:rsid w:val="00B32380"/>
    <w:rsid w:val="00B46040"/>
    <w:rsid w:val="00B664B9"/>
    <w:rsid w:val="00B85501"/>
    <w:rsid w:val="00B9306B"/>
    <w:rsid w:val="00BA1A03"/>
    <w:rsid w:val="00BA33EF"/>
    <w:rsid w:val="00BB15FA"/>
    <w:rsid w:val="00BB2EEB"/>
    <w:rsid w:val="00BD3445"/>
    <w:rsid w:val="00BE44A9"/>
    <w:rsid w:val="00C24530"/>
    <w:rsid w:val="00C51FFC"/>
    <w:rsid w:val="00C71A3A"/>
    <w:rsid w:val="00C80CF2"/>
    <w:rsid w:val="00C8413C"/>
    <w:rsid w:val="00C961EA"/>
    <w:rsid w:val="00C97BEA"/>
    <w:rsid w:val="00CA18A6"/>
    <w:rsid w:val="00CC0DF7"/>
    <w:rsid w:val="00CD0036"/>
    <w:rsid w:val="00CD1E49"/>
    <w:rsid w:val="00CD2635"/>
    <w:rsid w:val="00CE61AB"/>
    <w:rsid w:val="00D02174"/>
    <w:rsid w:val="00D2259E"/>
    <w:rsid w:val="00D31FD4"/>
    <w:rsid w:val="00D425D8"/>
    <w:rsid w:val="00D43B76"/>
    <w:rsid w:val="00D51757"/>
    <w:rsid w:val="00D52196"/>
    <w:rsid w:val="00D53875"/>
    <w:rsid w:val="00D5402E"/>
    <w:rsid w:val="00D56F07"/>
    <w:rsid w:val="00D6280F"/>
    <w:rsid w:val="00D90F8B"/>
    <w:rsid w:val="00D9668A"/>
    <w:rsid w:val="00D97628"/>
    <w:rsid w:val="00DB36D1"/>
    <w:rsid w:val="00DE7422"/>
    <w:rsid w:val="00DF4B26"/>
    <w:rsid w:val="00E028B7"/>
    <w:rsid w:val="00E041B9"/>
    <w:rsid w:val="00E11629"/>
    <w:rsid w:val="00E35ABA"/>
    <w:rsid w:val="00E41A20"/>
    <w:rsid w:val="00E46622"/>
    <w:rsid w:val="00E639A1"/>
    <w:rsid w:val="00E677BF"/>
    <w:rsid w:val="00E95A56"/>
    <w:rsid w:val="00EB33CB"/>
    <w:rsid w:val="00EC258C"/>
    <w:rsid w:val="00EC31AC"/>
    <w:rsid w:val="00EC3C8C"/>
    <w:rsid w:val="00ED021A"/>
    <w:rsid w:val="00ED1D20"/>
    <w:rsid w:val="00ED2A36"/>
    <w:rsid w:val="00ED6CB1"/>
    <w:rsid w:val="00EE339C"/>
    <w:rsid w:val="00EF50F1"/>
    <w:rsid w:val="00F25286"/>
    <w:rsid w:val="00F317A6"/>
    <w:rsid w:val="00F37597"/>
    <w:rsid w:val="00F37BF5"/>
    <w:rsid w:val="00F41C94"/>
    <w:rsid w:val="00F50138"/>
    <w:rsid w:val="00F5046D"/>
    <w:rsid w:val="00F753F8"/>
    <w:rsid w:val="00F86E7E"/>
    <w:rsid w:val="00F91FC7"/>
    <w:rsid w:val="00FA5CA4"/>
    <w:rsid w:val="00FE2024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11A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10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10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0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9F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5CA4"/>
    <w:pPr>
      <w:ind w:leftChars="400" w:left="840"/>
    </w:pPr>
  </w:style>
  <w:style w:type="paragraph" w:styleId="ab">
    <w:name w:val="Revision"/>
    <w:hidden/>
    <w:uiPriority w:val="99"/>
    <w:semiHidden/>
    <w:rsid w:val="009839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81BF-A9C4-4F72-AAD5-16A69F79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2026-06-01T08:13:00Z</dcterms:created>
  <dcterms:modified xsi:type="dcterms:W3CDTF">2026-06-01T08:13:00Z</dcterms:modified>
</cp:coreProperties>
</file>