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11896FE7" wp14:editId="60969D33">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625E01" w:rsidRPr="00755C2E" w:rsidRDefault="00625E01"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平成２４年度決算に基づく健全化判断比率等について（</w:t>
                            </w:r>
                            <w:r>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625E01" w:rsidRPr="00755C2E" w:rsidRDefault="00625E01"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平成２４年度決算に基づく健全化判断比率等について（</w:t>
                      </w:r>
                      <w:r>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821581" w:rsidRPr="004C0078" w:rsidTr="00E0218A">
        <w:trPr>
          <w:trHeight w:val="2511"/>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821581" w:rsidRPr="00BB32CF"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平成２４年度決算に基づく「健全化判断比率」及び</w:t>
            </w:r>
            <w:r w:rsidR="00625E01">
              <w:rPr>
                <w:rFonts w:asciiTheme="majorEastAsia" w:eastAsiaTheme="majorEastAsia" w:hAnsiTheme="majorEastAsia" w:hint="eastAsia"/>
                <w:sz w:val="22"/>
              </w:rPr>
              <w:t>「資金不足比率」について、</w:t>
            </w:r>
            <w:r w:rsidR="00E0218A">
              <w:rPr>
                <w:rFonts w:asciiTheme="majorEastAsia" w:eastAsiaTheme="majorEastAsia" w:hAnsiTheme="majorEastAsia" w:hint="eastAsia"/>
                <w:sz w:val="22"/>
              </w:rPr>
              <w:t>監査委員の審査を経て、９月定例府議会に報告しました。</w:t>
            </w:r>
          </w:p>
          <w:p w:rsidR="00821581" w:rsidRPr="00625E01" w:rsidRDefault="00821581" w:rsidP="00821581">
            <w:pPr>
              <w:spacing w:line="0" w:lineRule="atLeast"/>
              <w:rPr>
                <w:rFonts w:asciiTheme="majorEastAsia" w:eastAsiaTheme="majorEastAsia" w:hAnsiTheme="majorEastAsia"/>
                <w:sz w:val="22"/>
              </w:rPr>
            </w:pPr>
          </w:p>
          <w:p w:rsidR="00821581" w:rsidRPr="004C0078" w:rsidRDefault="00E0218A"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「地方公共団体の財政の健全化に関する法律」第３条第１項及び第２２条第１項の規定により、「確定値」として公表します。</w:t>
            </w:r>
          </w:p>
          <w:p w:rsidR="00821581" w:rsidRPr="004C0078" w:rsidRDefault="00821581" w:rsidP="00821581">
            <w:pPr>
              <w:spacing w:line="0" w:lineRule="atLeast"/>
              <w:rPr>
                <w:rFonts w:asciiTheme="majorEastAsia" w:eastAsiaTheme="majorEastAsia" w:hAnsiTheme="majorEastAsia"/>
                <w:sz w:val="22"/>
              </w:rPr>
            </w:pPr>
          </w:p>
          <w:p w:rsidR="00821581" w:rsidRPr="004C0078" w:rsidRDefault="00E0218A" w:rsidP="00E0218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なお、各比率については、９月に公表しました「暫定値」から変更ありません。</w:t>
            </w:r>
          </w:p>
        </w:tc>
      </w:tr>
    </w:tbl>
    <w:p w:rsidR="00821581" w:rsidRPr="00DB0651" w:rsidRDefault="00821581" w:rsidP="00821581">
      <w:pPr>
        <w:spacing w:line="0" w:lineRule="atLeast"/>
        <w:rPr>
          <w:rFonts w:asciiTheme="majorEastAsia" w:eastAsiaTheme="majorEastAsia" w:hAnsiTheme="majorEastAsia"/>
          <w:sz w:val="24"/>
          <w:szCs w:val="24"/>
        </w:rPr>
      </w:pPr>
      <w:bookmarkStart w:id="0" w:name="_GoBack"/>
      <w:bookmarkEnd w:id="0"/>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50052633" wp14:editId="70974A57">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健全化判断比</w:t>
                            </w:r>
                            <w:r w:rsidRPr="002D2E6C">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健全化判断比</w:t>
                      </w:r>
                      <w:r w:rsidRPr="002D2E6C">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6D1295" w:rsidRDefault="006D1295" w:rsidP="00821581">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6D1295" w:rsidTr="001A7C44">
        <w:trPr>
          <w:jc w:val="center"/>
        </w:trPr>
        <w:tc>
          <w:tcPr>
            <w:tcW w:w="2376" w:type="dxa"/>
            <w:tcBorders>
              <w:bottom w:val="double" w:sz="4" w:space="0" w:color="auto"/>
              <w:right w:val="single" w:sz="12" w:space="0" w:color="auto"/>
            </w:tcBorders>
            <w:vAlign w:val="center"/>
          </w:tcPr>
          <w:p w:rsidR="006D1295" w:rsidRDefault="006D1295" w:rsidP="00DB0651">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6D1295" w:rsidRPr="00DB0651" w:rsidRDefault="00EE6112" w:rsidP="00DB0651">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は、昨年度数値</w:t>
            </w:r>
          </w:p>
        </w:tc>
        <w:tc>
          <w:tcPr>
            <w:tcW w:w="1778" w:type="dxa"/>
            <w:tcBorders>
              <w:left w:val="single" w:sz="12" w:space="0" w:color="auto"/>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6D1295" w:rsidTr="001A7C44">
        <w:trPr>
          <w:jc w:val="center"/>
        </w:trPr>
        <w:tc>
          <w:tcPr>
            <w:tcW w:w="2376" w:type="dxa"/>
            <w:tcBorders>
              <w:top w:val="double" w:sz="4" w:space="0" w:color="auto"/>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top w:val="double" w:sz="4" w:space="0" w:color="auto"/>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6D1295" w:rsidRPr="002D2E6C" w:rsidRDefault="00C05C53"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18.1</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18.4</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6D1295" w:rsidRPr="002D2E6C" w:rsidRDefault="00AC66D9"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r w:rsidR="00D2098E">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w:t>
            </w:r>
            <w:r w:rsidR="00D2098E">
              <w:rPr>
                <w:rFonts w:asciiTheme="majorEastAsia" w:eastAsiaTheme="majorEastAsia" w:hAnsiTheme="majorEastAsia" w:hint="eastAsia"/>
                <w:b/>
                <w:sz w:val="24"/>
                <w:szCs w:val="24"/>
              </w:rPr>
              <w:t>2</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254.7</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6D1295" w:rsidRPr="002D2E6C" w:rsidRDefault="001A7C44"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14A03573" wp14:editId="612F2BD5">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2"/>
                                <w:kern w:val="0"/>
                                <w:sz w:val="24"/>
                                <w:szCs w:val="24"/>
                                <w:fitText w:val="2676" w:id="407658240"/>
                              </w:rPr>
                              <w:t>公営企業の資金不足比</w:t>
                            </w:r>
                            <w:r w:rsidRPr="002D2E6C">
                              <w:rPr>
                                <w:rFonts w:asciiTheme="majorEastAsia" w:eastAsiaTheme="majorEastAsia" w:hAnsiTheme="majorEastAsia" w:hint="eastAsia"/>
                                <w:b/>
                                <w:color w:val="000000" w:themeColor="text1"/>
                                <w:spacing w:val="-7"/>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2"/>
                          <w:kern w:val="0"/>
                          <w:sz w:val="24"/>
                          <w:szCs w:val="24"/>
                          <w:fitText w:val="2676" w:id="407658240"/>
                        </w:rPr>
                        <w:t>公営企業の資金不足比</w:t>
                      </w:r>
                      <w:r w:rsidRPr="002D2E6C">
                        <w:rPr>
                          <w:rFonts w:asciiTheme="majorEastAsia" w:eastAsiaTheme="majorEastAsia" w:hAnsiTheme="majorEastAsia" w:hint="eastAsia"/>
                          <w:b/>
                          <w:color w:val="000000" w:themeColor="text1"/>
                          <w:spacing w:val="-7"/>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DB0651" w:rsidRDefault="00DB0651" w:rsidP="006D1295">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DB0651" w:rsidTr="00BF296B">
        <w:trPr>
          <w:jc w:val="center"/>
        </w:trPr>
        <w:tc>
          <w:tcPr>
            <w:tcW w:w="1668" w:type="dxa"/>
            <w:tcBorders>
              <w:bottom w:val="double" w:sz="4"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DB0651" w:rsidRDefault="00DB0651" w:rsidP="002D2E6C">
            <w:pPr>
              <w:spacing w:line="240" w:lineRule="exact"/>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DB0651" w:rsidRPr="00DB0651" w:rsidRDefault="00EE6112" w:rsidP="002D2E6C">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DB0651" w:rsidRPr="00DB0651">
              <w:rPr>
                <w:rFonts w:asciiTheme="majorEastAsia" w:eastAsiaTheme="majorEastAsia" w:hAnsiTheme="majorEastAsia" w:hint="eastAsia"/>
                <w:sz w:val="16"/>
                <w:szCs w:val="16"/>
              </w:rPr>
              <w:t>は、昨年度数値</w:t>
            </w:r>
          </w:p>
        </w:tc>
        <w:tc>
          <w:tcPr>
            <w:tcW w:w="1693" w:type="dxa"/>
            <w:tcBorders>
              <w:left w:val="single" w:sz="12" w:space="0" w:color="auto"/>
              <w:bottom w:val="double" w:sz="4" w:space="0" w:color="auto"/>
            </w:tcBorders>
            <w:vAlign w:val="center"/>
          </w:tcPr>
          <w:p w:rsidR="00DB0651" w:rsidRDefault="00DB0651"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DB0651" w:rsidRPr="00DB0651" w:rsidRDefault="00DB0651"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DD4F95" w:rsidTr="00BF296B">
        <w:trPr>
          <w:jc w:val="center"/>
        </w:trPr>
        <w:tc>
          <w:tcPr>
            <w:tcW w:w="1668" w:type="dxa"/>
            <w:vMerge w:val="restart"/>
            <w:tcBorders>
              <w:top w:val="double" w:sz="4" w:space="0" w:color="auto"/>
            </w:tcBorders>
            <w:vAlign w:val="center"/>
          </w:tcPr>
          <w:p w:rsidR="00DD4F95" w:rsidRPr="00FB7F98" w:rsidRDefault="00DD4F95" w:rsidP="00FB7F98">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top w:val="double" w:sz="4" w:space="0" w:color="auto"/>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val="restart"/>
            <w:tcBorders>
              <w:top w:val="double" w:sz="4" w:space="0" w:color="auto"/>
              <w:left w:val="single" w:sz="12" w:space="0" w:color="auto"/>
            </w:tcBorders>
            <w:vAlign w:val="center"/>
          </w:tcPr>
          <w:p w:rsidR="00DD4F95" w:rsidRPr="002D2E6C" w:rsidRDefault="00BF296B" w:rsidP="00BF296B">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bottom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bl>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2D2E6C" w:rsidRPr="0026276A" w:rsidRDefault="00DD4F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2D2E6C" w:rsidRDefault="002D2E6C">
      <w:pPr>
        <w:widowControl/>
        <w:jc w:val="left"/>
        <w:rPr>
          <w:rFonts w:asciiTheme="minorEastAsia" w:hAnsiTheme="minorEastAsia"/>
          <w:sz w:val="20"/>
          <w:szCs w:val="20"/>
        </w:rPr>
      </w:pPr>
      <w:r>
        <w:rPr>
          <w:rFonts w:asciiTheme="minorEastAsia" w:hAnsiTheme="minorEastAsia"/>
          <w:sz w:val="20"/>
          <w:szCs w:val="20"/>
        </w:rPr>
        <w:br w:type="page"/>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5A21B211" wp14:editId="59B91EED">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29"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EGV8Fi7AgAA&#10;pQUAAA4AAAAAAAAAAAAAAAAALgIAAGRycy9lMm9Eb2MueG1sUEsBAi0AFAAGAAgAAAAhANJYV43a&#10;AAAABgEAAA8AAAAAAAAAAAAAAAAAFQUAAGRycy9kb3ducmV2LnhtbFBLBQYAAAAABAAEAPMAAAAc&#10;BgAAAAA=&#10;" filled="f" strokecolor="black [3213]">
                <v:textbox inset=",0">
                  <w:txbxContent>
                    <w:p w:rsidR="00625E01" w:rsidRPr="002D2E6C" w:rsidRDefault="00625E01"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B23749" w:rsidP="00EF69F9">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実質赤字比率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B23749" w:rsidRPr="00B23749" w:rsidRDefault="00B23749" w:rsidP="00EF69F9">
      <w:pPr>
        <w:spacing w:line="0" w:lineRule="atLeast"/>
        <w:rPr>
          <w:rFonts w:asciiTheme="majorEastAsia" w:eastAsiaTheme="majorEastAsia" w:hAnsiTheme="maj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4C4B56">
        <w:trPr>
          <w:trHeight w:val="421"/>
        </w:trPr>
        <w:tc>
          <w:tcPr>
            <w:tcW w:w="2093" w:type="dxa"/>
            <w:vMerge w:val="restart"/>
            <w:shd w:val="clear" w:color="auto" w:fill="CCFFFF"/>
            <w:vAlign w:val="center"/>
          </w:tcPr>
          <w:p w:rsidR="004C4B56" w:rsidRPr="00FB7F98" w:rsidRDefault="004C4B56" w:rsidP="004C4B56">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bottom"/>
          </w:tcPr>
          <w:p w:rsidR="004C4B56" w:rsidRPr="00FB7F98" w:rsidRDefault="004C4B56" w:rsidP="00EF69F9">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4C4B56">
        <w:trPr>
          <w:trHeight w:val="421"/>
        </w:trPr>
        <w:tc>
          <w:tcPr>
            <w:tcW w:w="2093" w:type="dxa"/>
            <w:vMerge/>
            <w:shd w:val="clear" w:color="auto" w:fill="CCFFFF"/>
            <w:vAlign w:val="center"/>
          </w:tcPr>
          <w:p w:rsidR="004C4B56" w:rsidRPr="00FB7F98" w:rsidRDefault="004C4B56" w:rsidP="004C4B56">
            <w:pPr>
              <w:spacing w:line="0" w:lineRule="atLeast"/>
              <w:jc w:val="center"/>
              <w:rPr>
                <w:rFonts w:asciiTheme="majorEastAsia" w:eastAsiaTheme="majorEastAsia" w:hAnsiTheme="majorEastAsia"/>
                <w:sz w:val="20"/>
                <w:szCs w:val="20"/>
              </w:rPr>
            </w:pPr>
          </w:p>
        </w:tc>
        <w:tc>
          <w:tcPr>
            <w:tcW w:w="3827" w:type="dxa"/>
            <w:shd w:val="clear" w:color="auto" w:fill="CCFFFF"/>
          </w:tcPr>
          <w:p w:rsidR="004C4B56" w:rsidRPr="00FB7F98" w:rsidRDefault="004C4B56" w:rsidP="00EF69F9">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833D4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B23749" w:rsidRDefault="00B21977" w:rsidP="004429E7">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BC6CDC" w:rsidRDefault="00BC6CDC" w:rsidP="004429E7">
      <w:pPr>
        <w:spacing w:line="180" w:lineRule="exact"/>
        <w:ind w:leftChars="1028" w:left="1979"/>
        <w:jc w:val="right"/>
        <w:rPr>
          <w:rFonts w:asciiTheme="minorEastAsia" w:hAnsiTheme="minorEastAsia"/>
          <w:sz w:val="20"/>
          <w:szCs w:val="20"/>
        </w:rPr>
      </w:pPr>
    </w:p>
    <w:p w:rsidR="002A6495" w:rsidRPr="00BF296B" w:rsidRDefault="002A6495" w:rsidP="00BF296B">
      <w:pPr>
        <w:spacing w:line="200" w:lineRule="exact"/>
        <w:ind w:leftChars="1028" w:left="1979"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550"/>
        <w:gridCol w:w="1309"/>
        <w:gridCol w:w="1279"/>
        <w:gridCol w:w="1244"/>
        <w:gridCol w:w="1276"/>
        <w:gridCol w:w="1241"/>
      </w:tblGrid>
      <w:tr w:rsidR="00BC6CDC" w:rsidRPr="00A873E7" w:rsidTr="004429E7">
        <w:trPr>
          <w:trHeight w:val="285"/>
          <w:jc w:val="center"/>
        </w:trPr>
        <w:tc>
          <w:tcPr>
            <w:tcW w:w="3434" w:type="dxa"/>
            <w:gridSpan w:val="3"/>
            <w:tcBorders>
              <w:right w:val="double" w:sz="4" w:space="0" w:color="auto"/>
            </w:tcBorders>
            <w:noWrap/>
            <w:vAlign w:val="center"/>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309"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79" w:type="dxa"/>
            <w:tcBorders>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44" w:type="dxa"/>
            <w:tcBorders>
              <w:bottom w:val="double" w:sz="4" w:space="0" w:color="auto"/>
            </w:tcBorders>
            <w:noWrap/>
            <w:vAlign w:val="center"/>
          </w:tcPr>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w:t>
            </w:r>
            <w:r w:rsidR="00A873E7" w:rsidRPr="00A873E7">
              <w:rPr>
                <w:rFonts w:asciiTheme="minorEastAsia" w:hAnsiTheme="minorEastAsia" w:hint="eastAsia"/>
                <w:sz w:val="16"/>
                <w:szCs w:val="16"/>
              </w:rPr>
              <w:t>(3)</w:t>
            </w:r>
          </w:p>
          <w:p w:rsidR="00A873E7" w:rsidRPr="00A873E7" w:rsidRDefault="00A873E7"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76" w:type="dxa"/>
            <w:tcBorders>
              <w:bottom w:val="double" w:sz="4" w:space="0" w:color="auto"/>
              <w:right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41"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w:t>
            </w:r>
            <w:r w:rsidR="00A873E7" w:rsidRPr="00A873E7">
              <w:rPr>
                <w:rFonts w:asciiTheme="minorEastAsia" w:hAnsiTheme="minorEastAsia" w:hint="eastAsia"/>
                <w:sz w:val="16"/>
                <w:szCs w:val="16"/>
              </w:rPr>
              <w:t>(</w:t>
            </w:r>
            <w:r w:rsidRPr="00A873E7">
              <w:rPr>
                <w:rFonts w:asciiTheme="minorEastAsia" w:hAnsiTheme="minorEastAsia" w:hint="eastAsia"/>
                <w:sz w:val="16"/>
                <w:szCs w:val="16"/>
              </w:rPr>
              <w:t>５</w:t>
            </w:r>
            <w:r w:rsidR="00A873E7" w:rsidRPr="00A873E7">
              <w:rPr>
                <w:rFonts w:asciiTheme="minorEastAsia" w:hAnsiTheme="minorEastAsia" w:hint="eastAsia"/>
                <w:sz w:val="16"/>
                <w:szCs w:val="16"/>
              </w:rPr>
              <w:t>)</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873E7" w:rsidRPr="00A873E7" w:rsidTr="004429E7">
        <w:trPr>
          <w:trHeight w:val="285"/>
          <w:jc w:val="center"/>
        </w:trPr>
        <w:tc>
          <w:tcPr>
            <w:tcW w:w="442" w:type="dxa"/>
            <w:vMerge w:val="restart"/>
            <w:tcBorders>
              <w:top w:val="double" w:sz="4" w:space="0" w:color="auto"/>
            </w:tcBorders>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2992" w:type="dxa"/>
            <w:gridSpan w:val="2"/>
            <w:tcBorders>
              <w:top w:val="double" w:sz="4" w:space="0" w:color="auto"/>
              <w:right w:val="double" w:sz="4" w:space="0" w:color="auto"/>
            </w:tcBorders>
            <w:noWrap/>
            <w:vAlign w:val="center"/>
            <w:hideMark/>
          </w:tcPr>
          <w:p w:rsidR="002A6495" w:rsidRPr="00A873E7" w:rsidRDefault="002A6495" w:rsidP="00A873E7">
            <w:pPr>
              <w:spacing w:line="220" w:lineRule="exact"/>
              <w:ind w:leftChars="100" w:left="194" w:rightChars="100" w:right="193" w:hanging="1"/>
              <w:jc w:val="distribute"/>
              <w:rPr>
                <w:rFonts w:asciiTheme="minorEastAsia" w:hAnsiTheme="minorEastAsia"/>
                <w:sz w:val="18"/>
                <w:szCs w:val="18"/>
              </w:rPr>
            </w:pPr>
            <w:r w:rsidRPr="00A873E7">
              <w:rPr>
                <w:rFonts w:asciiTheme="minorEastAsia" w:hAnsiTheme="minorEastAsia" w:hint="eastAsia"/>
                <w:sz w:val="18"/>
                <w:szCs w:val="18"/>
              </w:rPr>
              <w:t>一般会計</w:t>
            </w:r>
          </w:p>
        </w:tc>
        <w:tc>
          <w:tcPr>
            <w:tcW w:w="1309" w:type="dxa"/>
            <w:tcBorders>
              <w:top w:val="double" w:sz="4" w:space="0" w:color="auto"/>
              <w:left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2,913,182</w:t>
            </w:r>
          </w:p>
          <w:p w:rsidR="002A6495" w:rsidRPr="00A873E7" w:rsidRDefault="00EE6112"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3,056,015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tcBorders>
              <w:top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2,893,052</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3,037,696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tcBorders>
              <w:top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20,129</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18,320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top w:val="double" w:sz="4" w:space="0" w:color="auto"/>
              <w:right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7,873</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7,775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top w:val="double" w:sz="4" w:space="0" w:color="auto"/>
              <w:left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12,257</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10,544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2A6495" w:rsidRPr="00A873E7" w:rsidTr="004429E7">
        <w:trPr>
          <w:trHeight w:val="270"/>
          <w:jc w:val="center"/>
        </w:trPr>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442" w:type="dxa"/>
            <w:vMerge w:val="restart"/>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550" w:type="dxa"/>
            <w:tcBorders>
              <w:right w:val="double" w:sz="4" w:space="0" w:color="auto"/>
            </w:tcBorders>
            <w:vAlign w:val="center"/>
            <w:hideMark/>
          </w:tcPr>
          <w:p w:rsidR="002A6495" w:rsidRPr="00A873E7" w:rsidRDefault="002A6495"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就農支援資金等特別会計</w:t>
            </w:r>
          </w:p>
        </w:tc>
        <w:tc>
          <w:tcPr>
            <w:tcW w:w="1309" w:type="dxa"/>
            <w:tcBorders>
              <w:left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367</w:t>
            </w:r>
          </w:p>
          <w:p w:rsidR="002A6495" w:rsidRPr="00A873E7" w:rsidRDefault="00BD6E55" w:rsidP="00BC6CDC">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356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296</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19</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71</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337</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hideMark/>
          </w:tcPr>
          <w:p w:rsidR="002A6495"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71</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337</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1" w:type="dxa"/>
            <w:tcBorders>
              <w:left w:val="double" w:sz="4" w:space="0" w:color="auto"/>
            </w:tcBorders>
            <w:noWrap/>
            <w:vAlign w:val="center"/>
            <w:hideMark/>
          </w:tcPr>
          <w:p w:rsidR="002A6495" w:rsidRPr="00A873E7" w:rsidRDefault="006741EB" w:rsidP="00274135">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r>
      <w:tr w:rsidR="004429E7" w:rsidRPr="00A873E7" w:rsidTr="004429E7">
        <w:trPr>
          <w:trHeight w:val="270"/>
          <w:jc w:val="center"/>
        </w:trPr>
        <w:tc>
          <w:tcPr>
            <w:tcW w:w="442" w:type="dxa"/>
            <w:vMerge/>
          </w:tcPr>
          <w:p w:rsidR="004429E7" w:rsidRPr="00A873E7" w:rsidRDefault="004429E7" w:rsidP="004429E7">
            <w:pPr>
              <w:spacing w:line="220" w:lineRule="exact"/>
              <w:ind w:leftChars="3" w:left="1979" w:hangingChars="1214" w:hanging="1973"/>
              <w:rPr>
                <w:rFonts w:asciiTheme="minorEastAsia" w:hAnsiTheme="minorEastAsia"/>
                <w:sz w:val="18"/>
                <w:szCs w:val="18"/>
              </w:rPr>
            </w:pPr>
          </w:p>
        </w:tc>
        <w:tc>
          <w:tcPr>
            <w:tcW w:w="442" w:type="dxa"/>
            <w:vMerge/>
          </w:tcPr>
          <w:p w:rsidR="004429E7" w:rsidRPr="00A873E7" w:rsidRDefault="004429E7"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tcPr>
          <w:p w:rsidR="004429E7" w:rsidRPr="00A873E7" w:rsidRDefault="004429E7" w:rsidP="004429E7">
            <w:pPr>
              <w:spacing w:line="220" w:lineRule="exact"/>
              <w:ind w:leftChars="3" w:left="1979" w:hangingChars="1214" w:hanging="1973"/>
              <w:jc w:val="distribute"/>
              <w:rPr>
                <w:rFonts w:asciiTheme="minorEastAsia" w:hAnsiTheme="minorEastAsia"/>
                <w:sz w:val="18"/>
                <w:szCs w:val="18"/>
              </w:rPr>
            </w:pPr>
            <w:r>
              <w:rPr>
                <w:rFonts w:asciiTheme="minorEastAsia" w:hAnsiTheme="minorEastAsia" w:hint="eastAsia"/>
                <w:sz w:val="18"/>
                <w:szCs w:val="18"/>
              </w:rPr>
              <w:t>大阪府営住宅事業</w:t>
            </w:r>
            <w:r w:rsidRPr="00A873E7">
              <w:rPr>
                <w:rFonts w:asciiTheme="minorEastAsia" w:hAnsiTheme="minorEastAsia" w:hint="eastAsia"/>
                <w:sz w:val="18"/>
                <w:szCs w:val="18"/>
              </w:rPr>
              <w:t>特別会計</w:t>
            </w:r>
          </w:p>
        </w:tc>
        <w:tc>
          <w:tcPr>
            <w:tcW w:w="1309" w:type="dxa"/>
            <w:tcBorders>
              <w:left w:val="double" w:sz="4" w:space="0" w:color="auto"/>
            </w:tcBorders>
            <w:noWrap/>
            <w:vAlign w:val="center"/>
          </w:tcPr>
          <w:p w:rsidR="004429E7" w:rsidRPr="00A873E7" w:rsidRDefault="00C50F7A"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103,717</w:t>
            </w:r>
          </w:p>
          <w:p w:rsidR="004429E7"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4429E7">
              <w:rPr>
                <w:rFonts w:asciiTheme="minorEastAsia" w:hAnsiTheme="minorEastAsia" w:hint="eastAsia"/>
                <w:sz w:val="18"/>
                <w:szCs w:val="18"/>
              </w:rPr>
              <w:t xml:space="preserve"> </w:t>
            </w:r>
            <w:r w:rsidR="00DF0C81">
              <w:rPr>
                <w:rFonts w:asciiTheme="minorEastAsia" w:hAnsiTheme="minorEastAsia" w:hint="eastAsia"/>
                <w:sz w:val="18"/>
                <w:szCs w:val="18"/>
              </w:rPr>
              <w:t>-</w:t>
            </w:r>
            <w:r w:rsidR="004429E7">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tcPr>
          <w:p w:rsidR="004429E7" w:rsidRPr="00A873E7" w:rsidRDefault="00C50F7A"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101,780</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DF0C81">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tcPr>
          <w:p w:rsidR="004429E7" w:rsidRPr="00A873E7" w:rsidRDefault="00C50F7A"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1,937</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DF0C81">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tcPr>
          <w:p w:rsidR="004429E7"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1,906</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DF0C81">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1" w:type="dxa"/>
            <w:tcBorders>
              <w:left w:val="double" w:sz="4" w:space="0" w:color="auto"/>
            </w:tcBorders>
            <w:noWrap/>
            <w:vAlign w:val="center"/>
          </w:tcPr>
          <w:p w:rsidR="004429E7"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31</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DF0C81">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r>
      <w:tr w:rsidR="002A6495" w:rsidRPr="00A873E7" w:rsidTr="004429E7">
        <w:trPr>
          <w:trHeight w:val="270"/>
          <w:jc w:val="center"/>
        </w:trPr>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2A6495" w:rsidRPr="00A873E7" w:rsidRDefault="002A6495"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関西国際空港関連事業特別会計</w:t>
            </w:r>
          </w:p>
        </w:tc>
        <w:tc>
          <w:tcPr>
            <w:tcW w:w="1309" w:type="dxa"/>
            <w:tcBorders>
              <w:left w:val="double" w:sz="4" w:space="0" w:color="auto"/>
            </w:tcBorders>
            <w:noWrap/>
            <w:vAlign w:val="center"/>
            <w:hideMark/>
          </w:tcPr>
          <w:p w:rsidR="002A6495"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12,805</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15,228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2A6495"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12,804</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15,228</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hideMark/>
          </w:tcPr>
          <w:p w:rsidR="002A6495"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hideMark/>
          </w:tcPr>
          <w:p w:rsidR="002A6495"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2A6495" w:rsidRPr="00A873E7" w:rsidRDefault="002B00EE"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noWrap/>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不動産調達特別会計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667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670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589</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586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78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78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noWrap/>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公債管理特別会計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695,186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864,764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694,015</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863,809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1,172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955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1,172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955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市町村施設整備資金特別会計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23,281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25,297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23,180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24,789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101</w:t>
            </w:r>
          </w:p>
          <w:p w:rsidR="00BC6CDC" w:rsidRPr="00A873E7" w:rsidRDefault="00BD6E55" w:rsidP="00BC6CDC">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508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508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証紙収入金整理特別会計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10,642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11,009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10,313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10,687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329</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322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329</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322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母子寡婦福祉資金特別会計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1,213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1,357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651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859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562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498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562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498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8,596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10,336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2,448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4,633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6,147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5,704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6,147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5,704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沿岸漁業改善資金特別会計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134</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127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113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113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2B00EE"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林業改善資金特別会計</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bottom w:val="single" w:sz="8" w:space="0" w:color="auto"/>
            </w:tcBorders>
            <w:noWrap/>
            <w:vAlign w:val="center"/>
            <w:hideMark/>
          </w:tcPr>
          <w:p w:rsidR="00BC6CDC" w:rsidRPr="00A873E7" w:rsidRDefault="002B00EE"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3434" w:type="dxa"/>
            <w:gridSpan w:val="3"/>
            <w:tcBorders>
              <w:right w:val="double" w:sz="4" w:space="0" w:color="auto"/>
            </w:tcBorders>
            <w:noWrap/>
            <w:vAlign w:val="center"/>
            <w:hideMark/>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合　計（分子）</w:t>
            </w:r>
          </w:p>
        </w:tc>
        <w:tc>
          <w:tcPr>
            <w:tcW w:w="1309" w:type="dxa"/>
            <w:tcBorders>
              <w:left w:val="double" w:sz="4"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3,769,876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3,98</w:t>
            </w:r>
            <w:r w:rsidR="00AB6794">
              <w:rPr>
                <w:rFonts w:asciiTheme="minorEastAsia" w:hAnsiTheme="minorEastAsia" w:hint="eastAsia"/>
                <w:sz w:val="18"/>
                <w:szCs w:val="18"/>
              </w:rPr>
              <w:t>5</w:t>
            </w:r>
            <w:r w:rsidR="00BC6CDC" w:rsidRPr="00A873E7">
              <w:rPr>
                <w:rFonts w:asciiTheme="minorEastAsia" w:hAnsiTheme="minorEastAsia" w:hint="eastAsia"/>
                <w:sz w:val="18"/>
                <w:szCs w:val="18"/>
              </w:rPr>
              <w:t>,</w:t>
            </w:r>
            <w:r w:rsidR="00AB6794">
              <w:rPr>
                <w:rFonts w:asciiTheme="minorEastAsia" w:hAnsiTheme="minorEastAsia" w:hint="eastAsia"/>
                <w:sz w:val="18"/>
                <w:szCs w:val="18"/>
              </w:rPr>
              <w:t>248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3,739,166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3,95</w:t>
            </w:r>
            <w:r w:rsidR="00AB6794">
              <w:rPr>
                <w:rFonts w:asciiTheme="minorEastAsia" w:hAnsiTheme="minorEastAsia" w:hint="eastAsia"/>
                <w:sz w:val="18"/>
                <w:szCs w:val="18"/>
              </w:rPr>
              <w:t>8</w:t>
            </w:r>
            <w:r w:rsidR="00BC6CDC" w:rsidRPr="00A873E7">
              <w:rPr>
                <w:rFonts w:asciiTheme="minorEastAsia" w:hAnsiTheme="minorEastAsia" w:hint="eastAsia"/>
                <w:sz w:val="18"/>
                <w:szCs w:val="18"/>
              </w:rPr>
              <w:t>,</w:t>
            </w:r>
            <w:r w:rsidR="00AB6794">
              <w:rPr>
                <w:rFonts w:asciiTheme="minorEastAsia" w:hAnsiTheme="minorEastAsia" w:hint="eastAsia"/>
                <w:sz w:val="18"/>
                <w:szCs w:val="18"/>
              </w:rPr>
              <w:t>320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30,710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26,927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single" w:sz="8"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16,743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14,514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top w:val="single" w:sz="8" w:space="0" w:color="auto"/>
              <w:left w:val="single" w:sz="8" w:space="0" w:color="auto"/>
              <w:bottom w:val="single" w:sz="8" w:space="0" w:color="auto"/>
              <w:right w:val="single" w:sz="8" w:space="0" w:color="auto"/>
            </w:tcBorders>
            <w:noWrap/>
            <w:vAlign w:val="center"/>
            <w:hideMark/>
          </w:tcPr>
          <w:p w:rsidR="00BC6CDC" w:rsidRPr="00A873E7" w:rsidRDefault="002B00EE"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13,968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12,413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4429E7">
        <w:trPr>
          <w:trHeight w:val="370"/>
          <w:jc w:val="center"/>
        </w:trPr>
        <w:tc>
          <w:tcPr>
            <w:tcW w:w="3434" w:type="dxa"/>
            <w:gridSpan w:val="3"/>
            <w:tcBorders>
              <w:bottom w:val="single" w:sz="6" w:space="0" w:color="auto"/>
              <w:right w:val="double" w:sz="4" w:space="0" w:color="auto"/>
            </w:tcBorders>
            <w:hideMark/>
          </w:tcPr>
          <w:p w:rsidR="002A6495" w:rsidRPr="00010EF1"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2A6495" w:rsidRPr="00A873E7"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349" w:type="dxa"/>
            <w:gridSpan w:val="5"/>
            <w:tcBorders>
              <w:left w:val="double" w:sz="4" w:space="0" w:color="auto"/>
              <w:bottom w:val="single" w:sz="6" w:space="0" w:color="auto"/>
            </w:tcBorders>
            <w:noWrap/>
            <w:vAlign w:val="center"/>
            <w:hideMark/>
          </w:tcPr>
          <w:p w:rsidR="002A6495" w:rsidRPr="00A873E7" w:rsidRDefault="00EE220C" w:rsidP="00BC6CDC">
            <w:pPr>
              <w:spacing w:line="220" w:lineRule="exact"/>
              <w:ind w:leftChars="3" w:left="1979" w:hangingChars="1214" w:hanging="1973"/>
              <w:jc w:val="center"/>
              <w:rPr>
                <w:rFonts w:asciiTheme="minorEastAsia" w:hAnsiTheme="minorEastAsia"/>
                <w:sz w:val="18"/>
                <w:szCs w:val="18"/>
              </w:rPr>
            </w:pPr>
            <w:r>
              <w:rPr>
                <w:rFonts w:asciiTheme="minorEastAsia" w:hAnsiTheme="minorEastAsia" w:hint="eastAsia"/>
                <w:sz w:val="18"/>
                <w:szCs w:val="18"/>
              </w:rPr>
              <w:t>1,549,647</w:t>
            </w:r>
          </w:p>
          <w:p w:rsidR="00BC6CDC" w:rsidRPr="00A873E7" w:rsidRDefault="00BD6E55" w:rsidP="00274135">
            <w:pPr>
              <w:spacing w:line="220" w:lineRule="exact"/>
              <w:ind w:right="-35"/>
              <w:jc w:val="center"/>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1,516,144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0E0DD1" w:rsidRPr="00A873E7" w:rsidTr="004429E7">
        <w:trPr>
          <w:trHeight w:val="390"/>
          <w:jc w:val="center"/>
        </w:trPr>
        <w:tc>
          <w:tcPr>
            <w:tcW w:w="3434" w:type="dxa"/>
            <w:gridSpan w:val="3"/>
            <w:tcBorders>
              <w:top w:val="single" w:sz="6" w:space="0" w:color="auto"/>
              <w:bottom w:val="single" w:sz="6" w:space="0" w:color="auto"/>
              <w:right w:val="single" w:sz="12" w:space="0" w:color="auto"/>
            </w:tcBorders>
            <w:shd w:val="clear" w:color="auto" w:fill="FFFF00"/>
            <w:noWrap/>
            <w:vAlign w:val="center"/>
          </w:tcPr>
          <w:p w:rsidR="000E0DD1" w:rsidRPr="00A873E7" w:rsidRDefault="000E0DD1" w:rsidP="00BC6CDC">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349"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0E0DD1" w:rsidRDefault="000E0DD1" w:rsidP="000E0DD1">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0E0DD1" w:rsidRPr="00A873E7" w:rsidRDefault="00BD6E55" w:rsidP="00802686">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sidR="000E0DD1" w:rsidRPr="00A873E7">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7859B0" w:rsidRPr="002D2E6C" w:rsidRDefault="007859B0"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 xml:space="preserve">（注） </w:t>
      </w:r>
      <w:r w:rsidR="00BD6E55">
        <w:rPr>
          <w:rFonts w:asciiTheme="minorEastAsia" w:hAnsiTheme="minorEastAsia" w:hint="eastAsia"/>
          <w:sz w:val="18"/>
          <w:szCs w:val="18"/>
        </w:rPr>
        <w:t>［</w:t>
      </w:r>
      <w:r w:rsidRPr="002D2E6C">
        <w:rPr>
          <w:rFonts w:asciiTheme="minorEastAsia" w:hAnsiTheme="minorEastAsia" w:hint="eastAsia"/>
          <w:sz w:val="18"/>
          <w:szCs w:val="18"/>
        </w:rPr>
        <w:t xml:space="preserve">　</w:t>
      </w:r>
      <w:r w:rsidR="00BD6E55">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7859B0" w:rsidRPr="002D2E6C" w:rsidRDefault="007859B0" w:rsidP="004429E7">
      <w:pPr>
        <w:tabs>
          <w:tab w:val="left" w:pos="1158"/>
        </w:tabs>
        <w:spacing w:line="200" w:lineRule="exact"/>
        <w:ind w:left="629" w:hangingChars="387" w:hanging="629"/>
        <w:rPr>
          <w:rFonts w:asciiTheme="minorEastAsia" w:hAnsiTheme="minorEastAsia"/>
          <w:sz w:val="18"/>
          <w:szCs w:val="18"/>
        </w:rPr>
      </w:pPr>
      <w:r w:rsidRPr="002D2E6C">
        <w:rPr>
          <w:rFonts w:asciiTheme="minorEastAsia" w:hAnsiTheme="minorEastAsia" w:hint="eastAsia"/>
          <w:sz w:val="18"/>
          <w:szCs w:val="18"/>
        </w:rPr>
        <w:t>（注）</w:t>
      </w:r>
      <w:r w:rsidR="00376BBF" w:rsidRPr="00376BBF">
        <w:rPr>
          <w:rFonts w:asciiTheme="minorEastAsia" w:hAnsiTheme="minorEastAsia" w:hint="eastAsia"/>
          <w:sz w:val="18"/>
          <w:szCs w:val="18"/>
        </w:rPr>
        <w:t>大阪府営住宅事業特別会計</w:t>
      </w:r>
      <w:r w:rsidRPr="00376BBF">
        <w:rPr>
          <w:rFonts w:asciiTheme="minorEastAsia" w:hAnsiTheme="minorEastAsia" w:hint="eastAsia"/>
          <w:sz w:val="18"/>
          <w:szCs w:val="18"/>
        </w:rPr>
        <w:t>は、平</w:t>
      </w:r>
      <w:r w:rsidRPr="002D2E6C">
        <w:rPr>
          <w:rFonts w:asciiTheme="minorEastAsia" w:hAnsiTheme="minorEastAsia" w:hint="eastAsia"/>
          <w:sz w:val="18"/>
          <w:szCs w:val="18"/>
        </w:rPr>
        <w:t>成２</w:t>
      </w:r>
      <w:r w:rsidR="00376BBF">
        <w:rPr>
          <w:rFonts w:asciiTheme="minorEastAsia" w:hAnsiTheme="minorEastAsia" w:hint="eastAsia"/>
          <w:sz w:val="18"/>
          <w:szCs w:val="18"/>
        </w:rPr>
        <w:t>４年度に新たに</w:t>
      </w:r>
      <w:r w:rsidRPr="002D2E6C">
        <w:rPr>
          <w:rFonts w:asciiTheme="minorEastAsia" w:hAnsiTheme="minorEastAsia" w:hint="eastAsia"/>
          <w:sz w:val="18"/>
          <w:szCs w:val="18"/>
        </w:rPr>
        <w:t>設置したものである。</w:t>
      </w:r>
    </w:p>
    <w:p w:rsidR="00B23749" w:rsidRDefault="007859B0" w:rsidP="004429E7">
      <w:pPr>
        <w:tabs>
          <w:tab w:val="left" w:pos="1158"/>
        </w:tabs>
        <w:spacing w:line="200" w:lineRule="exact"/>
        <w:rPr>
          <w:rFonts w:asciiTheme="majorEastAsia" w:eastAsiaTheme="majorEastAsia" w:hAnsiTheme="majorEastAsia"/>
          <w:sz w:val="20"/>
          <w:szCs w:val="20"/>
        </w:rPr>
      </w:pPr>
      <w:r w:rsidRPr="002D2E6C">
        <w:rPr>
          <w:rFonts w:asciiTheme="minorEastAsia" w:hAnsiTheme="minorEastAsia" w:hint="eastAsia"/>
          <w:sz w:val="18"/>
          <w:szCs w:val="18"/>
        </w:rPr>
        <w:t>（注） 単位未満は、四捨五入を原則としたため、内訳の計と合計、歳入と歳出の差引等が一致しない場合がある。</w:t>
      </w:r>
    </w:p>
    <w:p w:rsidR="00EE59F9" w:rsidRDefault="002D2E6C" w:rsidP="007859B0">
      <w:pPr>
        <w:tabs>
          <w:tab w:val="left" w:pos="1158"/>
        </w:tabs>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66432" behindDoc="0" locked="0" layoutInCell="1" allowOverlap="1" wp14:anchorId="7CD3962C" wp14:editId="5C351177">
                <wp:simplePos x="0" y="0"/>
                <wp:positionH relativeFrom="column">
                  <wp:posOffset>212090</wp:posOffset>
                </wp:positionH>
                <wp:positionV relativeFrom="paragraph">
                  <wp:posOffset>50800</wp:posOffset>
                </wp:positionV>
                <wp:extent cx="5895975" cy="1295400"/>
                <wp:effectExtent l="0" t="0" r="28575" b="19050"/>
                <wp:wrapSquare wrapText="bothSides"/>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295400"/>
                        </a:xfrm>
                        <a:prstGeom prst="roundRect">
                          <a:avLst>
                            <a:gd name="adj" fmla="val 16667"/>
                          </a:avLst>
                        </a:prstGeom>
                        <a:solidFill>
                          <a:srgbClr val="DBE5F1"/>
                        </a:solidFill>
                        <a:ln w="9525">
                          <a:solidFill>
                            <a:srgbClr val="000000"/>
                          </a:solidFill>
                          <a:round/>
                          <a:headEnd/>
                          <a:tailEnd/>
                        </a:ln>
                      </wps:spPr>
                      <wps:txbx>
                        <w:txbxContent>
                          <w:p w:rsidR="00625E01" w:rsidRPr="00EF69F9" w:rsidRDefault="00625E01" w:rsidP="001C0696">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EF69F9">
                              <w:rPr>
                                <w:rFonts w:ascii="ＭＳ ゴシック" w:hAnsi="ＭＳ ゴシック" w:hint="eastAsia"/>
                                <w:spacing w:val="0"/>
                                <w:sz w:val="22"/>
                                <w:szCs w:val="22"/>
                              </w:rPr>
                              <w:t>収支均衡）になったため、「実質赤字比率」は、該当なし。</w:t>
                            </w:r>
                          </w:p>
                          <w:p w:rsidR="00625E01" w:rsidRPr="00FB7F98" w:rsidRDefault="00625E01"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FB7F98">
                              <w:rPr>
                                <w:rFonts w:ascii="ＭＳ ゴシック" w:hAnsi="ＭＳ ゴシック" w:hint="eastAsia"/>
                                <w:spacing w:val="0"/>
                                <w:sz w:val="20"/>
                                <w:szCs w:val="20"/>
                              </w:rPr>
                              <w:t>平成１９年度は「一般会計」で約１３億円の実質赤字が生じていたため、０．０２％</w:t>
                            </w:r>
                          </w:p>
                          <w:p w:rsidR="00625E01" w:rsidRPr="00FB7F98" w:rsidRDefault="00625E01" w:rsidP="00FB7F98">
                            <w:pPr>
                              <w:pStyle w:val="OasysWin"/>
                              <w:wordWrap/>
                              <w:spacing w:line="0" w:lineRule="atLeast"/>
                              <w:ind w:leftChars="210" w:left="404" w:right="56" w:firstLineChars="200" w:firstLine="365"/>
                              <w:rPr>
                                <w:rFonts w:ascii="ＭＳ ゴシック" w:hAnsi="ＭＳ ゴシック"/>
                                <w:spacing w:val="0"/>
                                <w:sz w:val="20"/>
                                <w:szCs w:val="20"/>
                              </w:rPr>
                            </w:pPr>
                            <w:r w:rsidRPr="00FB7F98">
                              <w:rPr>
                                <w:rFonts w:ascii="ＭＳ ゴシック" w:hAnsi="ＭＳ ゴシック" w:hint="eastAsia"/>
                                <w:spacing w:val="0"/>
                                <w:sz w:val="20"/>
                                <w:szCs w:val="20"/>
                              </w:rPr>
                              <w:t>平成２０～２４年度は「一般会計」が黒字になったため、該当なし。</w:t>
                            </w:r>
                          </w:p>
                          <w:p w:rsidR="00625E01" w:rsidRPr="00EF69F9" w:rsidRDefault="00625E01" w:rsidP="00EF69F9">
                            <w:pPr>
                              <w:spacing w:line="0" w:lineRule="atLeast"/>
                              <w:rPr>
                                <w:color w:val="FF0000"/>
                                <w:sz w:val="16"/>
                                <w:szCs w:val="16"/>
                              </w:rPr>
                            </w:pPr>
                          </w:p>
                          <w:p w:rsidR="00625E01" w:rsidRPr="002D2E6C" w:rsidRDefault="00625E01"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【参考】大阪府における早期健全化・財政再生基準の該当ライン</w:t>
                            </w:r>
                          </w:p>
                          <w:p w:rsidR="00625E01" w:rsidRPr="000C301F" w:rsidRDefault="00625E01" w:rsidP="002D2E6C">
                            <w:pPr>
                              <w:pStyle w:val="OasysWin"/>
                              <w:wordWrap/>
                              <w:spacing w:line="0" w:lineRule="atLeast"/>
                              <w:ind w:right="1200" w:firstLineChars="700" w:firstLine="1278"/>
                              <w:rPr>
                                <w:rFonts w:eastAsia="ＭＳ 明朝" w:hAnsi="ＭＳ 明朝"/>
                                <w:spacing w:val="0"/>
                                <w:sz w:val="20"/>
                                <w:szCs w:val="20"/>
                              </w:rPr>
                            </w:pPr>
                            <w:r w:rsidRPr="002D2E6C">
                              <w:rPr>
                                <w:rFonts w:eastAsia="ＭＳ 明朝" w:hAnsi="ＭＳ 明朝" w:hint="eastAsia"/>
                                <w:spacing w:val="0"/>
                                <w:sz w:val="20"/>
                                <w:szCs w:val="20"/>
                              </w:rPr>
                              <w:t>＜早期健全</w:t>
                            </w:r>
                            <w:r w:rsidRPr="000C301F">
                              <w:rPr>
                                <w:rFonts w:eastAsia="ＭＳ 明朝" w:hAnsi="ＭＳ 明朝" w:hint="eastAsia"/>
                                <w:spacing w:val="0"/>
                                <w:sz w:val="20"/>
                                <w:szCs w:val="20"/>
                              </w:rPr>
                              <w:t>化＞　▲５８２億円　　　＜財政再生＞　▲７７５億円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0" style="position:absolute;left:0;text-align:left;margin-left:16.7pt;margin-top:4pt;width:464.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" fillcolor="#dbe5f1">
                <v:textbox inset="5.85pt,.7pt,1.56mm,.7pt">
                  <w:txbxContent>
                    <w:p w:rsidR="00625E01" w:rsidRPr="00EF69F9" w:rsidRDefault="00625E01" w:rsidP="001C0696">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EF69F9">
                        <w:rPr>
                          <w:rFonts w:ascii="ＭＳ ゴシック" w:hAnsi="ＭＳ ゴシック" w:hint="eastAsia"/>
                          <w:spacing w:val="0"/>
                          <w:sz w:val="22"/>
                          <w:szCs w:val="22"/>
                        </w:rPr>
                        <w:t>収支均衡）になったため、「実質赤字比率」は、該当なし。</w:t>
                      </w:r>
                    </w:p>
                    <w:p w:rsidR="00625E01" w:rsidRPr="00FB7F98" w:rsidRDefault="00625E01"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FB7F98">
                        <w:rPr>
                          <w:rFonts w:ascii="ＭＳ ゴシック" w:hAnsi="ＭＳ ゴシック" w:hint="eastAsia"/>
                          <w:spacing w:val="0"/>
                          <w:sz w:val="20"/>
                          <w:szCs w:val="20"/>
                        </w:rPr>
                        <w:t>平成１９年度は「一般会計」で約１３億円の実質赤字が生じていたため、０．０２％</w:t>
                      </w:r>
                    </w:p>
                    <w:p w:rsidR="00625E01" w:rsidRPr="00FB7F98" w:rsidRDefault="00625E01" w:rsidP="00FB7F98">
                      <w:pPr>
                        <w:pStyle w:val="OasysWin"/>
                        <w:wordWrap/>
                        <w:spacing w:line="0" w:lineRule="atLeast"/>
                        <w:ind w:leftChars="210" w:left="404" w:right="56" w:firstLineChars="200" w:firstLine="365"/>
                        <w:rPr>
                          <w:rFonts w:ascii="ＭＳ ゴシック" w:hAnsi="ＭＳ ゴシック"/>
                          <w:spacing w:val="0"/>
                          <w:sz w:val="20"/>
                          <w:szCs w:val="20"/>
                        </w:rPr>
                      </w:pPr>
                      <w:r w:rsidRPr="00FB7F98">
                        <w:rPr>
                          <w:rFonts w:ascii="ＭＳ ゴシック" w:hAnsi="ＭＳ ゴシック" w:hint="eastAsia"/>
                          <w:spacing w:val="0"/>
                          <w:sz w:val="20"/>
                          <w:szCs w:val="20"/>
                        </w:rPr>
                        <w:t>平成２０～２４年度は「一般会計」が黒字になったため、該当なし。</w:t>
                      </w:r>
                    </w:p>
                    <w:p w:rsidR="00625E01" w:rsidRPr="00EF69F9" w:rsidRDefault="00625E01" w:rsidP="00EF69F9">
                      <w:pPr>
                        <w:spacing w:line="0" w:lineRule="atLeast"/>
                        <w:rPr>
                          <w:color w:val="FF0000"/>
                          <w:sz w:val="16"/>
                          <w:szCs w:val="16"/>
                        </w:rPr>
                      </w:pPr>
                    </w:p>
                    <w:p w:rsidR="00625E01" w:rsidRPr="002D2E6C" w:rsidRDefault="00625E01"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【参考】大阪府における早期健全化・財政再生基準の該当ライン</w:t>
                      </w:r>
                    </w:p>
                    <w:p w:rsidR="00625E01" w:rsidRPr="000C301F" w:rsidRDefault="00625E01" w:rsidP="002D2E6C">
                      <w:pPr>
                        <w:pStyle w:val="OasysWin"/>
                        <w:wordWrap/>
                        <w:spacing w:line="0" w:lineRule="atLeast"/>
                        <w:ind w:right="1200" w:firstLineChars="700" w:firstLine="1278"/>
                        <w:rPr>
                          <w:rFonts w:eastAsia="ＭＳ 明朝" w:hAnsi="ＭＳ 明朝"/>
                          <w:spacing w:val="0"/>
                          <w:sz w:val="20"/>
                          <w:szCs w:val="20"/>
                        </w:rPr>
                      </w:pPr>
                      <w:r w:rsidRPr="002D2E6C">
                        <w:rPr>
                          <w:rFonts w:eastAsia="ＭＳ 明朝" w:hAnsi="ＭＳ 明朝" w:hint="eastAsia"/>
                          <w:spacing w:val="0"/>
                          <w:sz w:val="20"/>
                          <w:szCs w:val="20"/>
                        </w:rPr>
                        <w:t>＜早期健全</w:t>
                      </w:r>
                      <w:r w:rsidRPr="000C301F">
                        <w:rPr>
                          <w:rFonts w:eastAsia="ＭＳ 明朝" w:hAnsi="ＭＳ 明朝" w:hint="eastAsia"/>
                          <w:spacing w:val="0"/>
                          <w:sz w:val="20"/>
                          <w:szCs w:val="20"/>
                        </w:rPr>
                        <w:t>化＞　▲５８２億円　　　＜財政再生＞　▲７７５億円</w:t>
                      </w:r>
                    </w:p>
                  </w:txbxContent>
                </v:textbox>
                <w10:wrap type="square"/>
              </v:roundrect>
            </w:pict>
          </mc:Fallback>
        </mc:AlternateContent>
      </w:r>
    </w:p>
    <w:p w:rsidR="00EF69F9" w:rsidRDefault="00EF69F9" w:rsidP="007859B0">
      <w:pPr>
        <w:tabs>
          <w:tab w:val="left" w:pos="1158"/>
        </w:tabs>
        <w:rPr>
          <w:rFonts w:asciiTheme="majorEastAsia" w:eastAsiaTheme="majorEastAsia" w:hAnsiTheme="majorEastAsia"/>
          <w:sz w:val="20"/>
          <w:szCs w:val="20"/>
        </w:rPr>
      </w:pPr>
    </w:p>
    <w:p w:rsidR="00EE59F9" w:rsidRDefault="00EE59F9" w:rsidP="007859B0">
      <w:pPr>
        <w:tabs>
          <w:tab w:val="left" w:pos="1158"/>
        </w:tabs>
        <w:rPr>
          <w:rFonts w:asciiTheme="majorEastAsia" w:eastAsiaTheme="majorEastAsia" w:hAnsiTheme="majorEastAsia"/>
          <w:sz w:val="20"/>
          <w:szCs w:val="20"/>
        </w:rPr>
      </w:pPr>
    </w:p>
    <w:p w:rsidR="00EE59F9" w:rsidRDefault="00EE59F9" w:rsidP="007859B0">
      <w:pPr>
        <w:tabs>
          <w:tab w:val="left" w:pos="1158"/>
        </w:tabs>
        <w:rPr>
          <w:rFonts w:asciiTheme="majorEastAsia" w:eastAsiaTheme="majorEastAsia" w:hAnsiTheme="majorEastAsia"/>
          <w:sz w:val="20"/>
          <w:szCs w:val="20"/>
        </w:rPr>
      </w:pPr>
    </w:p>
    <w:p w:rsidR="00EE59F9" w:rsidRDefault="00EE59F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831B3" w:rsidRDefault="00A831B3" w:rsidP="009B3BD7">
      <w:pPr>
        <w:spacing w:line="0" w:lineRule="atLeast"/>
        <w:rPr>
          <w:rFonts w:asciiTheme="majorEastAsia" w:eastAsiaTheme="majorEastAsia" w:hAnsiTheme="majorEastAsia"/>
          <w:b/>
          <w:sz w:val="28"/>
          <w:szCs w:val="28"/>
          <w:u w:val="single"/>
        </w:rPr>
      </w:pP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9B3BD7"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2D2E6C" w:rsidRPr="002D2E6C" w:rsidRDefault="002D2E6C" w:rsidP="002D2E6C">
      <w:pPr>
        <w:pStyle w:val="a4"/>
        <w:tabs>
          <w:tab w:val="left" w:pos="1498"/>
        </w:tabs>
        <w:spacing w:line="0" w:lineRule="atLeast"/>
        <w:ind w:leftChars="0" w:left="1134"/>
        <w:rPr>
          <w:rFonts w:asciiTheme="minorEastAsia" w:hAnsiTheme="minorEastAsia"/>
          <w:sz w:val="20"/>
          <w:szCs w:val="20"/>
        </w:rPr>
      </w:pPr>
    </w:p>
    <w:p w:rsidR="009B3BD7" w:rsidRPr="00BF296B" w:rsidRDefault="005173A5" w:rsidP="005173A5">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9E0168" w:rsidRPr="00A831B3" w:rsidTr="005173A5">
        <w:trPr>
          <w:trHeight w:val="291"/>
          <w:jc w:val="center"/>
        </w:trPr>
        <w:tc>
          <w:tcPr>
            <w:tcW w:w="5375" w:type="dxa"/>
            <w:gridSpan w:val="4"/>
            <w:vMerge w:val="restart"/>
            <w:tcBorders>
              <w:right w:val="double" w:sz="4" w:space="0" w:color="auto"/>
            </w:tcBorders>
            <w:noWrap/>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9E0168" w:rsidRPr="00A831B3" w:rsidTr="00FB7F98">
        <w:trPr>
          <w:trHeight w:val="291"/>
          <w:jc w:val="center"/>
        </w:trPr>
        <w:tc>
          <w:tcPr>
            <w:tcW w:w="5375" w:type="dxa"/>
            <w:gridSpan w:val="4"/>
            <w:vMerge/>
            <w:tcBorders>
              <w:bottom w:val="double" w:sz="4" w:space="0" w:color="auto"/>
              <w:right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r>
      <w:tr w:rsidR="009E0168" w:rsidRPr="00A831B3" w:rsidTr="005173A5">
        <w:trPr>
          <w:trHeight w:val="519"/>
          <w:jc w:val="center"/>
        </w:trPr>
        <w:tc>
          <w:tcPr>
            <w:tcW w:w="5375" w:type="dxa"/>
            <w:gridSpan w:val="4"/>
            <w:tcBorders>
              <w:top w:val="double"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9E0168" w:rsidRPr="00A831B3" w:rsidRDefault="00F01C52"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noProof/>
              </w:rPr>
              <mc:AlternateContent>
                <mc:Choice Requires="wps">
                  <w:drawing>
                    <wp:anchor distT="0" distB="0" distL="114300" distR="114300" simplePos="0" relativeHeight="251671552" behindDoc="0" locked="0" layoutInCell="1" allowOverlap="1" wp14:anchorId="2D951069" wp14:editId="4AA363BC">
                      <wp:simplePos x="0" y="0"/>
                      <wp:positionH relativeFrom="column">
                        <wp:posOffset>-30480</wp:posOffset>
                      </wp:positionH>
                      <wp:positionV relativeFrom="paragraph">
                        <wp:posOffset>52705</wp:posOffset>
                      </wp:positionV>
                      <wp:extent cx="1098550" cy="241300"/>
                      <wp:effectExtent l="0" t="0" r="44450" b="25400"/>
                      <wp:wrapNone/>
                      <wp:docPr id="81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625E01" w:rsidRPr="00F01C52" w:rsidRDefault="00625E01"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31" type="#_x0000_t78" style="position:absolute;left:0;text-align:left;margin-left:-2.4pt;margin-top:4.15pt;width:86.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" adj="18643,,20239,9683">
                      <v:textbox inset="2.16pt,1.44pt,2.16pt,1.44pt">
                        <w:txbxContent>
                          <w:p w:rsidR="00625E01" w:rsidRPr="00F01C52" w:rsidRDefault="00625E01"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sidR="008B2DBC">
              <w:rPr>
                <w:rFonts w:asciiTheme="minorEastAsia" w:hAnsiTheme="minorEastAsia" w:hint="eastAsia"/>
                <w:sz w:val="20"/>
                <w:szCs w:val="20"/>
              </w:rPr>
              <w:t>13,968</w:t>
            </w:r>
            <w:r w:rsidR="00A31062" w:rsidRPr="00A831B3">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79360A18" wp14:editId="292E4304">
                      <wp:simplePos x="0" y="0"/>
                      <wp:positionH relativeFrom="column">
                        <wp:posOffset>937260</wp:posOffset>
                      </wp:positionH>
                      <wp:positionV relativeFrom="paragraph">
                        <wp:posOffset>-30480</wp:posOffset>
                      </wp:positionV>
                      <wp:extent cx="914400" cy="711835"/>
                      <wp:effectExtent l="0" t="0" r="19050" b="12065"/>
                      <wp:wrapNone/>
                      <wp:docPr id="12" name="角丸四角形 1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73.8pt;margin-top:-2.4pt;width:1in;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" filled="f" strokecolor="black [3213]" strokeweight="1pt"/>
                  </w:pict>
                </mc:Fallback>
              </mc:AlternateContent>
            </w:r>
          </w:p>
          <w:p w:rsidR="009E0168"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9E0168" w:rsidRPr="00A831B3">
              <w:rPr>
                <w:rFonts w:asciiTheme="minorEastAsia" w:hAnsiTheme="minorEastAsia" w:hint="eastAsia"/>
                <w:sz w:val="20"/>
                <w:szCs w:val="20"/>
              </w:rPr>
              <w:t>12,413</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80D19">
        <w:trPr>
          <w:trHeight w:val="519"/>
          <w:jc w:val="center"/>
        </w:trPr>
        <w:tc>
          <w:tcPr>
            <w:tcW w:w="513" w:type="dxa"/>
            <w:vMerge w:val="restart"/>
            <w:tcBorders>
              <w:top w:val="double"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9E0168" w:rsidRPr="00A831B3" w:rsidRDefault="009E0168" w:rsidP="005173A5">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sidR="00187FB4">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9E0168" w:rsidRPr="00A831B3" w:rsidRDefault="008B2DBC"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5173A5"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val="restart"/>
            <w:tcBorders>
              <w:right w:val="dotted"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otted" w:sz="4" w:space="0" w:color="auto"/>
              <w:right w:val="dotted"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3836" w:type="dxa"/>
            <w:tcBorders>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left w:val="double" w:sz="4" w:space="0" w:color="auto"/>
              <w:bottom w:val="dotted" w:sz="4" w:space="0" w:color="auto"/>
            </w:tcBorders>
            <w:noWrap/>
            <w:vAlign w:val="center"/>
            <w:hideMark/>
          </w:tcPr>
          <w:p w:rsidR="009E0168" w:rsidRPr="00A831B3" w:rsidRDefault="004C09B6"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136B6524" wp14:editId="1A13CB21">
                      <wp:simplePos x="0" y="0"/>
                      <wp:positionH relativeFrom="column">
                        <wp:posOffset>937260</wp:posOffset>
                      </wp:positionH>
                      <wp:positionV relativeFrom="paragraph">
                        <wp:posOffset>11430</wp:posOffset>
                      </wp:positionV>
                      <wp:extent cx="914400" cy="1676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73.8pt;margin-top:.9pt;width:1in;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" filled="f" strokecolor="black [3213]" strokeweight="1pt"/>
                  </w:pict>
                </mc:Fallback>
              </mc:AlternateContent>
            </w:r>
            <w:r w:rsidR="00F01C52" w:rsidRPr="00A831B3">
              <w:rPr>
                <w:rFonts w:asciiTheme="minorEastAsia" w:hAnsiTheme="minorEastAsia"/>
                <w:noProof/>
              </w:rPr>
              <mc:AlternateContent>
                <mc:Choice Requires="wps">
                  <w:drawing>
                    <wp:anchor distT="0" distB="0" distL="114300" distR="114300" simplePos="0" relativeHeight="251673600" behindDoc="0" locked="0" layoutInCell="1" allowOverlap="1" wp14:anchorId="7BE93CF4" wp14:editId="3DD44517">
                      <wp:simplePos x="0" y="0"/>
                      <wp:positionH relativeFrom="column">
                        <wp:posOffset>-27940</wp:posOffset>
                      </wp:positionH>
                      <wp:positionV relativeFrom="paragraph">
                        <wp:posOffset>43180</wp:posOffset>
                      </wp:positionV>
                      <wp:extent cx="1098550" cy="234950"/>
                      <wp:effectExtent l="0" t="0" r="44450" b="12700"/>
                      <wp:wrapNone/>
                      <wp:docPr id="8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625E01" w:rsidRPr="00F01C52" w:rsidRDefault="00625E01"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32" type="#_x0000_t78" style="position:absolute;left:0;text-align:left;margin-left:-2.2pt;margin-top:3.4pt;width:86.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" adj="18269,,20063,9683">
                      <v:textbox inset="2.16pt,1.44pt,2.16pt,1.44pt">
                        <w:txbxContent>
                          <w:p w:rsidR="00625E01" w:rsidRPr="00F01C52" w:rsidRDefault="00625E01"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sidR="008B2DBC">
              <w:rPr>
                <w:rFonts w:asciiTheme="minorEastAsia" w:hAnsiTheme="minorEastAsia" w:hint="eastAsia"/>
                <w:sz w:val="20"/>
                <w:szCs w:val="20"/>
              </w:rPr>
              <w:t>977</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941</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otted" w:sz="4" w:space="0" w:color="auto"/>
              <w:left w:val="double" w:sz="4" w:space="0" w:color="auto"/>
              <w:bottom w:val="dotted" w:sz="4" w:space="0" w:color="auto"/>
            </w:tcBorders>
            <w:noWrap/>
            <w:vAlign w:val="center"/>
            <w:hideMark/>
          </w:tcPr>
          <w:p w:rsidR="009E0168" w:rsidRPr="00A831B3" w:rsidRDefault="008B2DBC"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otted" w:sz="4" w:space="0" w:color="auto"/>
              <w:left w:val="double" w:sz="4" w:space="0" w:color="auto"/>
            </w:tcBorders>
            <w:noWrap/>
            <w:vAlign w:val="center"/>
            <w:hideMark/>
          </w:tcPr>
          <w:p w:rsidR="009E0168" w:rsidRPr="00A831B3" w:rsidRDefault="008B2DBC"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5173A5"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val="restart"/>
            <w:tcBorders>
              <w:left w:val="dotted" w:sz="4" w:space="0" w:color="auto"/>
              <w:right w:val="dotted" w:sz="4" w:space="0" w:color="auto"/>
            </w:tcBorders>
            <w:textDirection w:val="tbRlV"/>
            <w:vAlign w:val="center"/>
            <w:hideMark/>
          </w:tcPr>
          <w:p w:rsidR="009E0168" w:rsidRPr="00A831B3" w:rsidRDefault="009E0168" w:rsidP="005173A5">
            <w:pPr>
              <w:tabs>
                <w:tab w:val="left" w:pos="1158"/>
              </w:tabs>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4" w:space="0" w:color="auto"/>
            </w:tcBorders>
            <w:noWrap/>
            <w:vAlign w:val="center"/>
            <w:hideMark/>
          </w:tcPr>
          <w:p w:rsidR="009E0168" w:rsidRPr="00A831B3" w:rsidRDefault="008B2DBC"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1,109</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1,134</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15A29">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otted" w:sz="4" w:space="0" w:color="auto"/>
              <w:left w:val="double" w:sz="4" w:space="0" w:color="auto"/>
              <w:bottom w:val="single" w:sz="8" w:space="0" w:color="auto"/>
            </w:tcBorders>
            <w:noWrap/>
            <w:vAlign w:val="center"/>
            <w:hideMark/>
          </w:tcPr>
          <w:p w:rsidR="009E0168" w:rsidRPr="00A831B3" w:rsidRDefault="008B2DBC"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3,474</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3,591</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15A29">
        <w:trPr>
          <w:trHeight w:val="270"/>
          <w:jc w:val="center"/>
        </w:trPr>
        <w:tc>
          <w:tcPr>
            <w:tcW w:w="5375" w:type="dxa"/>
            <w:gridSpan w:val="4"/>
            <w:tcBorders>
              <w:right w:val="single" w:sz="8" w:space="0" w:color="auto"/>
            </w:tcBorders>
            <w:noWrap/>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8" w:space="0" w:color="auto"/>
              <w:left w:val="single" w:sz="8" w:space="0" w:color="auto"/>
              <w:bottom w:val="single" w:sz="8" w:space="0" w:color="auto"/>
              <w:right w:val="single" w:sz="8" w:space="0" w:color="auto"/>
            </w:tcBorders>
            <w:noWrap/>
            <w:vAlign w:val="center"/>
            <w:hideMark/>
          </w:tcPr>
          <w:p w:rsidR="009E0168" w:rsidRPr="00A831B3" w:rsidRDefault="008B2DBC"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19,529</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AB6794">
              <w:rPr>
                <w:rFonts w:asciiTheme="minorEastAsia" w:hAnsiTheme="minorEastAsia" w:hint="eastAsia"/>
                <w:sz w:val="20"/>
                <w:szCs w:val="20"/>
              </w:rPr>
              <w:t>18</w:t>
            </w:r>
            <w:r w:rsidR="005173A5" w:rsidRPr="00A831B3">
              <w:rPr>
                <w:rFonts w:asciiTheme="minorEastAsia" w:hAnsiTheme="minorEastAsia" w:hint="eastAsia"/>
                <w:sz w:val="20"/>
                <w:szCs w:val="20"/>
              </w:rPr>
              <w:t>,</w:t>
            </w:r>
            <w:r w:rsidR="00AB6794">
              <w:rPr>
                <w:rFonts w:asciiTheme="minorEastAsia" w:hAnsiTheme="minorEastAsia" w:hint="eastAsia"/>
                <w:sz w:val="20"/>
                <w:szCs w:val="20"/>
              </w:rPr>
              <w:t>080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C72F6">
        <w:trPr>
          <w:trHeight w:val="430"/>
          <w:jc w:val="center"/>
        </w:trPr>
        <w:tc>
          <w:tcPr>
            <w:tcW w:w="5375" w:type="dxa"/>
            <w:gridSpan w:val="4"/>
            <w:tcBorders>
              <w:bottom w:val="single" w:sz="6" w:space="0" w:color="auto"/>
              <w:right w:val="double" w:sz="4" w:space="0" w:color="auto"/>
            </w:tcBorders>
            <w:vAlign w:val="center"/>
            <w:hideMark/>
          </w:tcPr>
          <w:p w:rsidR="009E0168" w:rsidRPr="00A831B3" w:rsidRDefault="009E0168" w:rsidP="00187FB4">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sidR="00187FB4">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8" w:space="0" w:color="auto"/>
              <w:left w:val="double" w:sz="4" w:space="0" w:color="auto"/>
              <w:bottom w:val="single" w:sz="6" w:space="0" w:color="auto"/>
            </w:tcBorders>
            <w:noWrap/>
            <w:vAlign w:val="center"/>
            <w:hideMark/>
          </w:tcPr>
          <w:p w:rsidR="009E0168" w:rsidRPr="00A831B3" w:rsidRDefault="008B2DBC"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1,549,647</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1,516,144</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DC72F6" w:rsidRPr="009E0168" w:rsidTr="00DC72F6">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DC72F6" w:rsidRPr="005173A5" w:rsidRDefault="00DC72F6" w:rsidP="005173A5">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Default="00DC72F6"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DC72F6" w:rsidRPr="007447E3" w:rsidRDefault="00BD6E55"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01D7D">
              <w:rPr>
                <w:rFonts w:asciiTheme="majorEastAsia" w:eastAsiaTheme="majorEastAsia" w:hAnsiTheme="majorEastAsia" w:hint="eastAsia"/>
                <w:sz w:val="24"/>
                <w:szCs w:val="24"/>
              </w:rPr>
              <w:t xml:space="preserve"> </w:t>
            </w:r>
            <w:r w:rsidR="00DC72F6" w:rsidRPr="007447E3">
              <w:rPr>
                <w:rFonts w:asciiTheme="majorEastAsia" w:eastAsiaTheme="majorEastAsia" w:hAnsiTheme="majorEastAsia" w:hint="eastAsia"/>
                <w:sz w:val="24"/>
                <w:szCs w:val="24"/>
              </w:rPr>
              <w:t>－</w:t>
            </w:r>
            <w:r w:rsidR="00301D7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bl>
    <w:p w:rsidR="009E0168" w:rsidRPr="008B2DBC" w:rsidRDefault="008C14BF" w:rsidP="008C14BF">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連結実質</w:t>
      </w:r>
      <w:r w:rsidRPr="008B2DBC">
        <w:rPr>
          <w:rFonts w:asciiTheme="minorEastAsia" w:hAnsiTheme="minorEastAsia" w:hint="eastAsia"/>
          <w:sz w:val="20"/>
          <w:szCs w:val="20"/>
        </w:rPr>
        <w:t>収支は、１</w:t>
      </w:r>
      <w:r w:rsidR="008B2DBC" w:rsidRPr="008B2DBC">
        <w:rPr>
          <w:rFonts w:asciiTheme="minorEastAsia" w:hAnsiTheme="minorEastAsia" w:hint="eastAsia"/>
          <w:sz w:val="20"/>
          <w:szCs w:val="20"/>
        </w:rPr>
        <w:t>９５</w:t>
      </w:r>
      <w:r w:rsidRPr="008B2DBC">
        <w:rPr>
          <w:rFonts w:asciiTheme="minorEastAsia" w:hAnsiTheme="minorEastAsia" w:hint="eastAsia"/>
          <w:sz w:val="20"/>
          <w:szCs w:val="20"/>
        </w:rPr>
        <w:t>億円（＋１．</w:t>
      </w:r>
      <w:r w:rsidR="008B2DBC" w:rsidRPr="008B2DBC">
        <w:rPr>
          <w:rFonts w:asciiTheme="minorEastAsia" w:hAnsiTheme="minorEastAsia" w:hint="eastAsia"/>
          <w:sz w:val="20"/>
          <w:szCs w:val="20"/>
        </w:rPr>
        <w:t>２６</w:t>
      </w:r>
      <w:r w:rsidRPr="008B2DBC">
        <w:rPr>
          <w:rFonts w:asciiTheme="minorEastAsia" w:hAnsiTheme="minorEastAsia" w:hint="eastAsia"/>
          <w:sz w:val="20"/>
          <w:szCs w:val="20"/>
        </w:rPr>
        <w:t>％）の黒字</w:t>
      </w:r>
    </w:p>
    <w:p w:rsidR="008C14BF"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w:t>
      </w:r>
      <w:r w:rsidR="009B2FB8">
        <w:rPr>
          <w:rFonts w:asciiTheme="minorEastAsia" w:hAnsiTheme="minorEastAsia" w:hint="eastAsia"/>
          <w:sz w:val="18"/>
          <w:szCs w:val="18"/>
        </w:rPr>
        <w:t>［</w:t>
      </w:r>
      <w:r w:rsidRPr="002D2E6C">
        <w:rPr>
          <w:rFonts w:asciiTheme="minorEastAsia" w:hAnsiTheme="minorEastAsia" w:hint="eastAsia"/>
          <w:sz w:val="18"/>
          <w:szCs w:val="18"/>
        </w:rPr>
        <w:t xml:space="preserve">　</w:t>
      </w:r>
      <w:r w:rsidR="009B2FB8">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4C09B6" w:rsidRPr="004C09B6" w:rsidRDefault="004C09B6" w:rsidP="002D2E6C">
      <w:pPr>
        <w:tabs>
          <w:tab w:val="left" w:pos="1158"/>
        </w:tabs>
        <w:spacing w:line="0" w:lineRule="atLeast"/>
        <w:ind w:leftChars="734" w:left="1844" w:rightChars="-1" w:right="-2" w:hangingChars="265" w:hanging="431"/>
        <w:rPr>
          <w:rFonts w:asciiTheme="minorEastAsia" w:hAnsiTheme="minorEastAsia"/>
          <w:sz w:val="18"/>
          <w:szCs w:val="18"/>
        </w:rPr>
      </w:pPr>
      <w:r>
        <w:rPr>
          <w:rFonts w:asciiTheme="minorEastAsia" w:hAnsiTheme="minorEastAsia" w:hint="eastAsia"/>
          <w:sz w:val="18"/>
          <w:szCs w:val="18"/>
        </w:rPr>
        <w:t>（注）</w:t>
      </w:r>
      <w:r w:rsidRPr="004C09B6">
        <w:rPr>
          <w:rFonts w:asciiTheme="minorEastAsia" w:hAnsiTheme="minorEastAsia" w:hint="eastAsia"/>
          <w:sz w:val="18"/>
          <w:szCs w:val="18"/>
        </w:rPr>
        <w:t>大阪府地域整備事</w:t>
      </w:r>
      <w:r w:rsidRPr="00580403">
        <w:rPr>
          <w:rFonts w:asciiTheme="minorEastAsia" w:hAnsiTheme="minorEastAsia" w:hint="eastAsia"/>
          <w:sz w:val="18"/>
          <w:szCs w:val="18"/>
        </w:rPr>
        <w:t>業</w:t>
      </w:r>
      <w:r w:rsidR="00B55C58">
        <w:rPr>
          <w:rFonts w:asciiTheme="minorEastAsia" w:hAnsiTheme="minorEastAsia" w:hint="eastAsia"/>
          <w:sz w:val="18"/>
          <w:szCs w:val="18"/>
        </w:rPr>
        <w:t>会計</w:t>
      </w:r>
      <w:r w:rsidRPr="00580403">
        <w:rPr>
          <w:rFonts w:asciiTheme="minorEastAsia" w:hAnsiTheme="minorEastAsia" w:hint="eastAsia"/>
          <w:sz w:val="18"/>
          <w:szCs w:val="18"/>
        </w:rPr>
        <w:t>は、</w:t>
      </w:r>
      <w:r w:rsidR="00580403" w:rsidRPr="00580403">
        <w:rPr>
          <w:rFonts w:asciiTheme="minorEastAsia" w:hAnsiTheme="minorEastAsia" w:hint="eastAsia"/>
          <w:sz w:val="18"/>
          <w:szCs w:val="18"/>
        </w:rPr>
        <w:t>平成</w:t>
      </w:r>
      <w:r w:rsidRPr="00580403">
        <w:rPr>
          <w:rFonts w:asciiTheme="minorEastAsia" w:hAnsiTheme="minorEastAsia" w:hint="eastAsia"/>
          <w:sz w:val="18"/>
          <w:szCs w:val="18"/>
        </w:rPr>
        <w:t>2</w:t>
      </w:r>
      <w:r w:rsidR="00580403" w:rsidRPr="00580403">
        <w:rPr>
          <w:rFonts w:asciiTheme="minorEastAsia" w:hAnsiTheme="minorEastAsia" w:hint="eastAsia"/>
          <w:sz w:val="18"/>
          <w:szCs w:val="18"/>
        </w:rPr>
        <w:t>3</w:t>
      </w:r>
      <w:r w:rsidRPr="00580403">
        <w:rPr>
          <w:rFonts w:asciiTheme="minorEastAsia" w:hAnsiTheme="minorEastAsia" w:hint="eastAsia"/>
          <w:sz w:val="18"/>
          <w:szCs w:val="18"/>
        </w:rPr>
        <w:t>年度</w:t>
      </w:r>
      <w:r w:rsidR="00580403" w:rsidRPr="00580403">
        <w:rPr>
          <w:rFonts w:asciiTheme="minorEastAsia" w:hAnsiTheme="minorEastAsia" w:hint="eastAsia"/>
          <w:sz w:val="18"/>
          <w:szCs w:val="18"/>
        </w:rPr>
        <w:t>末で</w:t>
      </w:r>
      <w:r w:rsidRPr="00580403">
        <w:rPr>
          <w:rFonts w:asciiTheme="minorEastAsia" w:hAnsiTheme="minorEastAsia" w:hint="eastAsia"/>
          <w:sz w:val="18"/>
          <w:szCs w:val="18"/>
        </w:rPr>
        <w:t>廃止（昨年度の資金収支額</w:t>
      </w:r>
      <w:r w:rsidRPr="004C09B6">
        <w:rPr>
          <w:rFonts w:asciiTheme="minorEastAsia" w:hAnsiTheme="minorEastAsia" w:hint="eastAsia"/>
          <w:sz w:val="18"/>
          <w:szCs w:val="18"/>
        </w:rPr>
        <w:t>は0円）。</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（注）単位未満は、四捨五入を原則としたため、内訳の計と合計とが一致しない場合がある。</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（注）「法適用企業」とは、地方公営企業法を適用している公営企業会計である。</w:t>
      </w:r>
    </w:p>
    <w:p w:rsidR="00B5188C"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A831B3" w:rsidP="00B5188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2FC6A6F9" wp14:editId="73007226">
                <wp:simplePos x="0" y="0"/>
                <wp:positionH relativeFrom="column">
                  <wp:posOffset>364490</wp:posOffset>
                </wp:positionH>
                <wp:positionV relativeFrom="paragraph">
                  <wp:posOffset>34925</wp:posOffset>
                </wp:positionV>
                <wp:extent cx="5895975" cy="1000125"/>
                <wp:effectExtent l="0" t="0" r="28575" b="28575"/>
                <wp:wrapSquare wrapText="bothSides"/>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00125"/>
                        </a:xfrm>
                        <a:prstGeom prst="roundRect">
                          <a:avLst>
                            <a:gd name="adj" fmla="val 16667"/>
                          </a:avLst>
                        </a:prstGeom>
                        <a:solidFill>
                          <a:srgbClr val="DBE5F1"/>
                        </a:solidFill>
                        <a:ln w="9525">
                          <a:solidFill>
                            <a:srgbClr val="000000"/>
                          </a:solidFill>
                          <a:round/>
                          <a:headEnd/>
                          <a:tailEnd/>
                        </a:ln>
                      </wps:spPr>
                      <wps:txbx>
                        <w:txbxContent>
                          <w:p w:rsidR="00625E01" w:rsidRPr="00EF69F9" w:rsidRDefault="00625E01" w:rsidP="00187FB4">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625E01" w:rsidRPr="00EF69F9" w:rsidRDefault="00625E01" w:rsidP="00B5188C">
                            <w:pPr>
                              <w:spacing w:line="0" w:lineRule="atLeast"/>
                              <w:rPr>
                                <w:color w:val="FF0000"/>
                                <w:sz w:val="16"/>
                                <w:szCs w:val="16"/>
                              </w:rPr>
                            </w:pPr>
                          </w:p>
                          <w:p w:rsidR="00625E01" w:rsidRPr="000C301F" w:rsidRDefault="00625E0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【参考】大阪府における早期健全化・財政再生基準の</w:t>
                            </w:r>
                            <w:r w:rsidRPr="000C301F">
                              <w:rPr>
                                <w:rFonts w:eastAsia="ＭＳ 明朝" w:hAnsi="ＭＳ 明朝" w:hint="eastAsia"/>
                                <w:spacing w:val="0"/>
                                <w:sz w:val="21"/>
                                <w:szCs w:val="21"/>
                              </w:rPr>
                              <w:t>該当ライン</w:t>
                            </w:r>
                          </w:p>
                          <w:p w:rsidR="00625E01" w:rsidRPr="000C301F" w:rsidRDefault="00625E01" w:rsidP="00B5188C">
                            <w:pPr>
                              <w:pStyle w:val="OasysWin"/>
                              <w:wordWrap/>
                              <w:spacing w:line="0" w:lineRule="atLeast"/>
                              <w:ind w:right="1200" w:firstLineChars="700" w:firstLine="1348"/>
                              <w:rPr>
                                <w:rFonts w:eastAsia="ＭＳ 明朝" w:hAnsi="ＭＳ 明朝"/>
                                <w:spacing w:val="0"/>
                                <w:sz w:val="21"/>
                                <w:szCs w:val="21"/>
                              </w:rPr>
                            </w:pPr>
                            <w:r w:rsidRPr="000C301F">
                              <w:rPr>
                                <w:rFonts w:eastAsia="ＭＳ 明朝" w:hAnsi="ＭＳ 明朝" w:hint="eastAsia"/>
                                <w:spacing w:val="0"/>
                                <w:sz w:val="21"/>
                                <w:szCs w:val="21"/>
                              </w:rPr>
                              <w:t>＜早期健全化＞▲１，３５６億円　　　＜財政再生＞▲２，３２５億円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28.7pt;margin-top:2.75pt;width:464.25pt;height:7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" fillcolor="#dbe5f1">
                <v:textbox inset="5.85pt,.7pt,1.56mm,.7pt">
                  <w:txbxContent>
                    <w:p w:rsidR="00625E01" w:rsidRPr="00EF69F9" w:rsidRDefault="00625E01" w:rsidP="00187FB4">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625E01" w:rsidRPr="00EF69F9" w:rsidRDefault="00625E01" w:rsidP="00B5188C">
                      <w:pPr>
                        <w:spacing w:line="0" w:lineRule="atLeast"/>
                        <w:rPr>
                          <w:color w:val="FF0000"/>
                          <w:sz w:val="16"/>
                          <w:szCs w:val="16"/>
                        </w:rPr>
                      </w:pPr>
                    </w:p>
                    <w:p w:rsidR="00625E01" w:rsidRPr="000C301F" w:rsidRDefault="00625E0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【参考】大阪府における早期健全化・財政再生基準の</w:t>
                      </w:r>
                      <w:r w:rsidRPr="000C301F">
                        <w:rPr>
                          <w:rFonts w:eastAsia="ＭＳ 明朝" w:hAnsi="ＭＳ 明朝" w:hint="eastAsia"/>
                          <w:spacing w:val="0"/>
                          <w:sz w:val="21"/>
                          <w:szCs w:val="21"/>
                        </w:rPr>
                        <w:t>該当ライン</w:t>
                      </w:r>
                    </w:p>
                    <w:p w:rsidR="00625E01" w:rsidRPr="000C301F" w:rsidRDefault="00625E01" w:rsidP="00B5188C">
                      <w:pPr>
                        <w:pStyle w:val="OasysWin"/>
                        <w:wordWrap/>
                        <w:spacing w:line="0" w:lineRule="atLeast"/>
                        <w:ind w:right="1200" w:firstLineChars="700" w:firstLine="1348"/>
                        <w:rPr>
                          <w:rFonts w:eastAsia="ＭＳ 明朝" w:hAnsi="ＭＳ 明朝"/>
                          <w:spacing w:val="0"/>
                          <w:sz w:val="21"/>
                          <w:szCs w:val="21"/>
                        </w:rPr>
                      </w:pPr>
                      <w:r w:rsidRPr="000C301F">
                        <w:rPr>
                          <w:rFonts w:eastAsia="ＭＳ 明朝" w:hAnsi="ＭＳ 明朝" w:hint="eastAsia"/>
                          <w:spacing w:val="0"/>
                          <w:sz w:val="21"/>
                          <w:szCs w:val="21"/>
                        </w:rPr>
                        <w:t>＜早期健全化＞▲１，３５６億円　　　＜財政再生＞▲２，３２５億円</w:t>
                      </w:r>
                    </w:p>
                  </w:txbxContent>
                </v:textbox>
                <w10:wrap type="square"/>
              </v:roundrect>
            </w:pict>
          </mc:Fallback>
        </mc:AlternateContent>
      </w:r>
    </w:p>
    <w:p w:rsidR="00B5188C" w:rsidRPr="00B5188C" w:rsidRDefault="00B5188C" w:rsidP="00B5188C">
      <w:pPr>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831B3" w:rsidRDefault="00A831B3" w:rsidP="00B5188C">
      <w:pPr>
        <w:spacing w:line="0" w:lineRule="atLeast"/>
        <w:rPr>
          <w:rFonts w:asciiTheme="majorEastAsia" w:eastAsiaTheme="majorEastAsia" w:hAnsiTheme="majorEastAsia"/>
          <w:b/>
          <w:sz w:val="28"/>
          <w:szCs w:val="28"/>
          <w:u w:val="single"/>
        </w:rPr>
      </w:pPr>
    </w:p>
    <w:p w:rsidR="00B5188C" w:rsidRPr="00C05C53" w:rsidRDefault="00B5188C" w:rsidP="00B5188C">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Pr="00B5188C">
        <w:rPr>
          <w:rFonts w:asciiTheme="majorEastAsia" w:eastAsiaTheme="majorEastAsia" w:hAnsiTheme="majorEastAsia" w:hint="eastAsia"/>
          <w:b/>
          <w:sz w:val="28"/>
          <w:szCs w:val="28"/>
          <w:u w:val="single"/>
        </w:rPr>
        <w:t>実質公債</w:t>
      </w:r>
      <w:r w:rsidRPr="00C05C53">
        <w:rPr>
          <w:rFonts w:asciiTheme="majorEastAsia" w:eastAsiaTheme="majorEastAsia" w:hAnsiTheme="majorEastAsia" w:hint="eastAsia"/>
          <w:b/>
          <w:sz w:val="28"/>
          <w:szCs w:val="28"/>
          <w:u w:val="single"/>
        </w:rPr>
        <w:t>費比率　１８．</w:t>
      </w:r>
      <w:r w:rsidR="00C05C53" w:rsidRPr="00C05C53">
        <w:rPr>
          <w:rFonts w:asciiTheme="majorEastAsia" w:eastAsiaTheme="majorEastAsia" w:hAnsiTheme="majorEastAsia" w:hint="eastAsia"/>
          <w:b/>
          <w:sz w:val="28"/>
          <w:szCs w:val="28"/>
          <w:u w:val="single"/>
        </w:rPr>
        <w:t>１</w:t>
      </w:r>
      <w:r w:rsidRPr="00C05C53">
        <w:rPr>
          <w:rFonts w:asciiTheme="majorEastAsia" w:eastAsiaTheme="majorEastAsia" w:hAnsiTheme="majorEastAsia" w:hint="eastAsia"/>
          <w:b/>
          <w:sz w:val="28"/>
          <w:szCs w:val="28"/>
          <w:u w:val="single"/>
        </w:rPr>
        <w:t>％ ≫</w:t>
      </w: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Pr="002D2E6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330508" w:rsidRPr="00FB7F98" w:rsidTr="00A831B3">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A831B3">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Pr="00FB7F98" w:rsidRDefault="00330508"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B5188C"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一時借入金の利子</w:t>
      </w:r>
    </w:p>
    <w:p w:rsidR="00B5188C" w:rsidRPr="00BF296B" w:rsidRDefault="007447E3" w:rsidP="00AF4E70">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7447E3" w:rsidRPr="007447E3" w:rsidTr="00AF4E70">
        <w:trPr>
          <w:trHeight w:val="495"/>
          <w:jc w:val="center"/>
        </w:trPr>
        <w:tc>
          <w:tcPr>
            <w:tcW w:w="3960" w:type="dxa"/>
            <w:tcBorders>
              <w:bottom w:val="double" w:sz="4" w:space="0" w:color="auto"/>
              <w:right w:val="double" w:sz="4" w:space="0" w:color="auto"/>
            </w:tcBorders>
            <w:noWrap/>
            <w:vAlign w:val="center"/>
            <w:hideMark/>
          </w:tcPr>
          <w:p w:rsidR="007447E3" w:rsidRPr="00A831B3" w:rsidRDefault="007447E3" w:rsidP="007447E3">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hideMark/>
          </w:tcPr>
          <w:p w:rsidR="007447E3" w:rsidRPr="00A831B3" w:rsidRDefault="007447E3" w:rsidP="007447E3">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平成24年度</w:t>
            </w:r>
          </w:p>
        </w:tc>
        <w:tc>
          <w:tcPr>
            <w:tcW w:w="1673" w:type="dxa"/>
            <w:tcBorders>
              <w:bottom w:val="double" w:sz="4" w:space="0" w:color="auto"/>
            </w:tcBorders>
            <w:vAlign w:val="center"/>
            <w:hideMark/>
          </w:tcPr>
          <w:p w:rsidR="007447E3" w:rsidRPr="00A831B3" w:rsidRDefault="007447E3" w:rsidP="007447E3">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平成23年度</w:t>
            </w:r>
          </w:p>
        </w:tc>
        <w:tc>
          <w:tcPr>
            <w:tcW w:w="1674" w:type="dxa"/>
            <w:tcBorders>
              <w:bottom w:val="double" w:sz="4" w:space="0" w:color="auto"/>
            </w:tcBorders>
            <w:vAlign w:val="center"/>
            <w:hideMark/>
          </w:tcPr>
          <w:p w:rsidR="007447E3" w:rsidRPr="00A831B3" w:rsidRDefault="007447E3" w:rsidP="007447E3">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平成22年度</w:t>
            </w:r>
          </w:p>
        </w:tc>
      </w:tr>
      <w:tr w:rsidR="007447E3" w:rsidRPr="007447E3" w:rsidTr="00697BE7">
        <w:trPr>
          <w:trHeight w:val="565"/>
          <w:jc w:val="center"/>
        </w:trPr>
        <w:tc>
          <w:tcPr>
            <w:tcW w:w="3960" w:type="dxa"/>
            <w:tcBorders>
              <w:top w:val="double" w:sz="4" w:space="0" w:color="auto"/>
              <w:right w:val="double" w:sz="4" w:space="0" w:color="auto"/>
            </w:tcBorders>
            <w:vAlign w:val="center"/>
            <w:hideMark/>
          </w:tcPr>
          <w:p w:rsidR="007447E3" w:rsidRPr="0093033D" w:rsidRDefault="0093033D" w:rsidP="0093033D">
            <w:pPr>
              <w:spacing w:line="240" w:lineRule="exact"/>
              <w:rPr>
                <w:rFonts w:asciiTheme="minorEastAsia" w:hAnsiTheme="minorEastAsia"/>
                <w:sz w:val="20"/>
                <w:szCs w:val="20"/>
              </w:rPr>
            </w:pPr>
            <w:r>
              <w:rPr>
                <w:rFonts w:asciiTheme="minorEastAsia" w:hAnsiTheme="minorEastAsia" w:hint="eastAsia"/>
                <w:sz w:val="20"/>
                <w:szCs w:val="20"/>
              </w:rPr>
              <w:t>①</w:t>
            </w:r>
            <w:r w:rsidRPr="00A831B3">
              <w:rPr>
                <w:rFonts w:asciiTheme="minorEastAsia" w:hAnsiTheme="minorEastAsia" w:hint="eastAsia"/>
                <w:sz w:val="20"/>
                <w:szCs w:val="20"/>
              </w:rPr>
              <w:t xml:space="preserve">　</w:t>
            </w:r>
            <w:r w:rsidR="007447E3" w:rsidRPr="0093033D">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hideMark/>
          </w:tcPr>
          <w:p w:rsidR="007447E3" w:rsidRPr="00A831B3" w:rsidRDefault="00EE220C"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222,</w:t>
            </w:r>
            <w:r w:rsidR="0093033D">
              <w:rPr>
                <w:rFonts w:asciiTheme="minorEastAsia" w:hAnsiTheme="minorEastAsia" w:hint="eastAsia"/>
                <w:sz w:val="20"/>
                <w:szCs w:val="20"/>
              </w:rPr>
              <w:t>312</w:t>
            </w:r>
          </w:p>
        </w:tc>
        <w:tc>
          <w:tcPr>
            <w:tcW w:w="1673" w:type="dxa"/>
            <w:tcBorders>
              <w:top w:val="double" w:sz="4"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252,926</w:t>
            </w:r>
          </w:p>
        </w:tc>
        <w:tc>
          <w:tcPr>
            <w:tcW w:w="1674" w:type="dxa"/>
            <w:tcBorders>
              <w:top w:val="double" w:sz="4"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243,150</w:t>
            </w:r>
          </w:p>
        </w:tc>
      </w:tr>
      <w:tr w:rsidR="007447E3" w:rsidRPr="007447E3" w:rsidTr="00697BE7">
        <w:trPr>
          <w:trHeight w:val="565"/>
          <w:jc w:val="center"/>
        </w:trPr>
        <w:tc>
          <w:tcPr>
            <w:tcW w:w="3960" w:type="dxa"/>
            <w:tcBorders>
              <w:right w:val="double" w:sz="4" w:space="0" w:color="auto"/>
            </w:tcBorders>
            <w:vAlign w:val="center"/>
            <w:hideMark/>
          </w:tcPr>
          <w:p w:rsidR="007447E3" w:rsidRPr="00A831B3" w:rsidRDefault="007447E3" w:rsidP="002D2E6C">
            <w:pPr>
              <w:spacing w:line="240" w:lineRule="exact"/>
              <w:rPr>
                <w:rFonts w:asciiTheme="minorEastAsia" w:hAnsiTheme="minorEastAsia"/>
                <w:sz w:val="20"/>
                <w:szCs w:val="20"/>
              </w:rPr>
            </w:pPr>
            <w:r w:rsidRPr="00A831B3">
              <w:rPr>
                <w:rFonts w:asciiTheme="minorEastAsia" w:hAnsiTheme="minorEastAsia" w:hint="eastAsia"/>
                <w:sz w:val="20"/>
                <w:szCs w:val="20"/>
              </w:rPr>
              <w:t>②　準元利償還金</w:t>
            </w:r>
          </w:p>
        </w:tc>
        <w:tc>
          <w:tcPr>
            <w:tcW w:w="1673" w:type="dxa"/>
            <w:tcBorders>
              <w:left w:val="double" w:sz="4" w:space="0" w:color="auto"/>
            </w:tcBorders>
            <w:noWrap/>
            <w:vAlign w:val="center"/>
            <w:hideMark/>
          </w:tcPr>
          <w:p w:rsidR="007447E3" w:rsidRPr="00A831B3" w:rsidRDefault="00EE220C"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w:t>
            </w:r>
            <w:r w:rsidR="0093033D">
              <w:rPr>
                <w:rFonts w:asciiTheme="minorEastAsia" w:hAnsiTheme="minorEastAsia" w:hint="eastAsia"/>
                <w:sz w:val="20"/>
                <w:szCs w:val="20"/>
              </w:rPr>
              <w:t>5</w:t>
            </w:r>
            <w:r>
              <w:rPr>
                <w:rFonts w:asciiTheme="minorEastAsia" w:hAnsiTheme="minorEastAsia" w:hint="eastAsia"/>
                <w:sz w:val="20"/>
                <w:szCs w:val="20"/>
              </w:rPr>
              <w:t>,</w:t>
            </w:r>
            <w:r w:rsidR="0093033D">
              <w:rPr>
                <w:rFonts w:asciiTheme="minorEastAsia" w:hAnsiTheme="minorEastAsia" w:hint="eastAsia"/>
                <w:sz w:val="20"/>
                <w:szCs w:val="20"/>
              </w:rPr>
              <w:t>368</w:t>
            </w:r>
          </w:p>
        </w:tc>
        <w:tc>
          <w:tcPr>
            <w:tcW w:w="1673"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237,588</w:t>
            </w:r>
          </w:p>
        </w:tc>
        <w:tc>
          <w:tcPr>
            <w:tcW w:w="1674"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214,700</w:t>
            </w:r>
          </w:p>
        </w:tc>
      </w:tr>
      <w:tr w:rsidR="007447E3" w:rsidRPr="007447E3" w:rsidTr="00697BE7">
        <w:trPr>
          <w:trHeight w:val="565"/>
          <w:jc w:val="center"/>
        </w:trPr>
        <w:tc>
          <w:tcPr>
            <w:tcW w:w="3960" w:type="dxa"/>
            <w:tcBorders>
              <w:right w:val="double" w:sz="4" w:space="0" w:color="auto"/>
            </w:tcBorders>
            <w:vAlign w:val="center"/>
            <w:hideMark/>
          </w:tcPr>
          <w:p w:rsidR="007447E3" w:rsidRPr="00A831B3" w:rsidRDefault="007447E3" w:rsidP="002D2E6C">
            <w:pPr>
              <w:spacing w:line="240" w:lineRule="exact"/>
              <w:rPr>
                <w:rFonts w:asciiTheme="minorEastAsia" w:hAnsiTheme="minorEastAsia"/>
                <w:sz w:val="20"/>
                <w:szCs w:val="20"/>
              </w:rPr>
            </w:pPr>
            <w:r w:rsidRPr="00A831B3">
              <w:rPr>
                <w:rFonts w:asciiTheme="minorEastAsia" w:hAnsiTheme="minorEastAsia" w:hint="eastAsia"/>
                <w:sz w:val="20"/>
                <w:szCs w:val="20"/>
              </w:rPr>
              <w:t>③　特定財源</w:t>
            </w:r>
            <w:r w:rsidRPr="00A831B3">
              <w:rPr>
                <w:rFonts w:asciiTheme="minorEastAsia" w:hAnsiTheme="minorEastAsia" w:hint="eastAsia"/>
                <w:sz w:val="20"/>
                <w:szCs w:val="20"/>
              </w:rPr>
              <w:br/>
              <w:t xml:space="preserve">　</w:t>
            </w: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hideMark/>
          </w:tcPr>
          <w:p w:rsidR="007447E3" w:rsidRPr="00A831B3" w:rsidRDefault="00EE220C"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w:t>
            </w:r>
            <w:r w:rsidR="0093033D">
              <w:rPr>
                <w:rFonts w:asciiTheme="minorEastAsia" w:hAnsiTheme="minorEastAsia" w:hint="eastAsia"/>
                <w:sz w:val="20"/>
                <w:szCs w:val="20"/>
              </w:rPr>
              <w:t>2</w:t>
            </w:r>
            <w:r>
              <w:rPr>
                <w:rFonts w:asciiTheme="minorEastAsia" w:hAnsiTheme="minorEastAsia" w:hint="eastAsia"/>
                <w:sz w:val="20"/>
                <w:szCs w:val="20"/>
              </w:rPr>
              <w:t>,3</w:t>
            </w:r>
            <w:r w:rsidR="0093033D">
              <w:rPr>
                <w:rFonts w:asciiTheme="minorEastAsia" w:hAnsiTheme="minorEastAsia" w:hint="eastAsia"/>
                <w:sz w:val="20"/>
                <w:szCs w:val="20"/>
              </w:rPr>
              <w:t>28</w:t>
            </w:r>
          </w:p>
        </w:tc>
        <w:tc>
          <w:tcPr>
            <w:tcW w:w="1673"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43,770</w:t>
            </w:r>
          </w:p>
        </w:tc>
        <w:tc>
          <w:tcPr>
            <w:tcW w:w="1674"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39,160</w:t>
            </w:r>
          </w:p>
        </w:tc>
      </w:tr>
      <w:tr w:rsidR="007447E3" w:rsidRPr="007447E3" w:rsidTr="00D15A29">
        <w:trPr>
          <w:trHeight w:val="565"/>
          <w:jc w:val="center"/>
        </w:trPr>
        <w:tc>
          <w:tcPr>
            <w:tcW w:w="3960" w:type="dxa"/>
            <w:tcBorders>
              <w:right w:val="double" w:sz="4" w:space="0" w:color="auto"/>
            </w:tcBorders>
            <w:vAlign w:val="center"/>
            <w:hideMark/>
          </w:tcPr>
          <w:p w:rsidR="007447E3" w:rsidRPr="00A831B3" w:rsidRDefault="007447E3" w:rsidP="002D2E6C">
            <w:pPr>
              <w:spacing w:line="240" w:lineRule="exact"/>
              <w:rPr>
                <w:rFonts w:asciiTheme="minorEastAsia" w:hAnsiTheme="minorEastAsia"/>
                <w:sz w:val="20"/>
                <w:szCs w:val="20"/>
              </w:rPr>
            </w:pPr>
            <w:r w:rsidRPr="00A831B3">
              <w:rPr>
                <w:rFonts w:asciiTheme="minorEastAsia" w:hAnsiTheme="minorEastAsia" w:hint="eastAsia"/>
                <w:sz w:val="20"/>
                <w:szCs w:val="20"/>
              </w:rPr>
              <w:t>④　元利償還金･準元利償還金に係る</w:t>
            </w:r>
            <w:r w:rsidRPr="00A831B3">
              <w:rPr>
                <w:rFonts w:asciiTheme="minorEastAsia" w:hAnsiTheme="minorEastAsia" w:hint="eastAsia"/>
                <w:sz w:val="20"/>
                <w:szCs w:val="20"/>
              </w:rPr>
              <w:br/>
              <w:t xml:space="preserve">　　基準財政需要額算入額</w:t>
            </w:r>
          </w:p>
        </w:tc>
        <w:tc>
          <w:tcPr>
            <w:tcW w:w="1673" w:type="dxa"/>
            <w:tcBorders>
              <w:left w:val="double" w:sz="4" w:space="0" w:color="auto"/>
              <w:bottom w:val="single" w:sz="8" w:space="0" w:color="auto"/>
            </w:tcBorders>
            <w:noWrap/>
            <w:vAlign w:val="center"/>
            <w:hideMark/>
          </w:tcPr>
          <w:p w:rsidR="007447E3" w:rsidRPr="00A831B3" w:rsidRDefault="00EE220C"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195,836</w:t>
            </w:r>
          </w:p>
        </w:tc>
        <w:tc>
          <w:tcPr>
            <w:tcW w:w="1673" w:type="dxa"/>
            <w:tcBorders>
              <w:bottom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188,428</w:t>
            </w:r>
          </w:p>
        </w:tc>
        <w:tc>
          <w:tcPr>
            <w:tcW w:w="1674" w:type="dxa"/>
            <w:tcBorders>
              <w:bottom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183,123</w:t>
            </w:r>
          </w:p>
        </w:tc>
      </w:tr>
      <w:tr w:rsidR="007447E3" w:rsidRPr="007447E3" w:rsidTr="00D15A29">
        <w:trPr>
          <w:trHeight w:val="565"/>
          <w:jc w:val="center"/>
        </w:trPr>
        <w:tc>
          <w:tcPr>
            <w:tcW w:w="3960" w:type="dxa"/>
            <w:tcBorders>
              <w:right w:val="single" w:sz="8" w:space="0" w:color="auto"/>
            </w:tcBorders>
            <w:noWrap/>
            <w:vAlign w:val="center"/>
            <w:hideMark/>
          </w:tcPr>
          <w:p w:rsidR="007447E3" w:rsidRPr="00A831B3" w:rsidRDefault="007447E3"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single" w:sz="8" w:space="0" w:color="auto"/>
              <w:bottom w:val="single" w:sz="8" w:space="0" w:color="auto"/>
              <w:right w:val="single" w:sz="8" w:space="0" w:color="auto"/>
            </w:tcBorders>
            <w:noWrap/>
            <w:vAlign w:val="center"/>
            <w:hideMark/>
          </w:tcPr>
          <w:p w:rsidR="007447E3" w:rsidRPr="00A831B3" w:rsidRDefault="004830DE"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229,5</w:t>
            </w:r>
            <w:r w:rsidR="0093033D">
              <w:rPr>
                <w:rFonts w:asciiTheme="minorEastAsia" w:hAnsiTheme="minorEastAsia" w:hint="eastAsia"/>
                <w:sz w:val="20"/>
                <w:szCs w:val="20"/>
              </w:rPr>
              <w:t>16</w:t>
            </w:r>
          </w:p>
        </w:tc>
        <w:tc>
          <w:tcPr>
            <w:tcW w:w="1673" w:type="dxa"/>
            <w:tcBorders>
              <w:top w:val="single" w:sz="8" w:space="0" w:color="auto"/>
              <w:left w:val="single" w:sz="8" w:space="0" w:color="auto"/>
              <w:bottom w:val="single" w:sz="8" w:space="0" w:color="auto"/>
              <w:right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258,315</w:t>
            </w:r>
          </w:p>
        </w:tc>
        <w:tc>
          <w:tcPr>
            <w:tcW w:w="1674" w:type="dxa"/>
            <w:tcBorders>
              <w:top w:val="single" w:sz="8" w:space="0" w:color="auto"/>
              <w:left w:val="single" w:sz="8" w:space="0" w:color="auto"/>
              <w:bottom w:val="single" w:sz="8" w:space="0" w:color="auto"/>
              <w:right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235,567</w:t>
            </w:r>
          </w:p>
        </w:tc>
      </w:tr>
      <w:tr w:rsidR="007447E3" w:rsidRPr="007447E3" w:rsidTr="00D15A29">
        <w:trPr>
          <w:trHeight w:val="565"/>
          <w:jc w:val="center"/>
        </w:trPr>
        <w:tc>
          <w:tcPr>
            <w:tcW w:w="3960" w:type="dxa"/>
            <w:tcBorders>
              <w:right w:val="double" w:sz="4" w:space="0" w:color="auto"/>
            </w:tcBorders>
            <w:vAlign w:val="center"/>
            <w:hideMark/>
          </w:tcPr>
          <w:p w:rsidR="007447E3" w:rsidRPr="00A831B3" w:rsidRDefault="007447E3" w:rsidP="002D2E6C">
            <w:pPr>
              <w:spacing w:line="240" w:lineRule="exact"/>
              <w:rPr>
                <w:rFonts w:asciiTheme="minorEastAsia" w:hAnsiTheme="minorEastAsia"/>
                <w:sz w:val="20"/>
                <w:szCs w:val="20"/>
              </w:rPr>
            </w:pPr>
            <w:r w:rsidRPr="00A831B3">
              <w:rPr>
                <w:rFonts w:asciiTheme="minorEastAsia" w:hAnsiTheme="minorEastAsia" w:hint="eastAsia"/>
                <w:sz w:val="20"/>
                <w:szCs w:val="20"/>
              </w:rPr>
              <w:t>⑤　標準財政規模</w:t>
            </w:r>
            <w:r w:rsidRPr="00A831B3">
              <w:rPr>
                <w:rFonts w:asciiTheme="minorEastAsia" w:hAnsiTheme="minorEastAsia" w:hint="eastAsia"/>
                <w:sz w:val="20"/>
                <w:szCs w:val="20"/>
              </w:rPr>
              <w:br/>
              <w:t xml:space="preserve"> 　   （臨時財政対策債発行可能額含む）</w:t>
            </w:r>
          </w:p>
        </w:tc>
        <w:tc>
          <w:tcPr>
            <w:tcW w:w="1673" w:type="dxa"/>
            <w:tcBorders>
              <w:top w:val="single" w:sz="8" w:space="0" w:color="auto"/>
              <w:left w:val="double" w:sz="4" w:space="0" w:color="auto"/>
            </w:tcBorders>
            <w:noWrap/>
            <w:vAlign w:val="center"/>
            <w:hideMark/>
          </w:tcPr>
          <w:p w:rsidR="007447E3" w:rsidRPr="00A831B3" w:rsidRDefault="004830DE" w:rsidP="007447E3">
            <w:pPr>
              <w:spacing w:line="0" w:lineRule="atLeast"/>
              <w:ind w:rightChars="91" w:right="175"/>
              <w:jc w:val="right"/>
              <w:rPr>
                <w:rFonts w:asciiTheme="minorEastAsia" w:hAnsiTheme="minorEastAsia"/>
                <w:sz w:val="20"/>
                <w:szCs w:val="20"/>
              </w:rPr>
            </w:pPr>
            <w:r w:rsidRPr="004830DE">
              <w:rPr>
                <w:rFonts w:asciiTheme="minorEastAsia" w:hAnsiTheme="minorEastAsia"/>
                <w:sz w:val="20"/>
                <w:szCs w:val="20"/>
              </w:rPr>
              <w:t>1,549,647</w:t>
            </w:r>
          </w:p>
        </w:tc>
        <w:tc>
          <w:tcPr>
            <w:tcW w:w="1673" w:type="dxa"/>
            <w:tcBorders>
              <w:top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1,516,144 </w:t>
            </w:r>
          </w:p>
        </w:tc>
        <w:tc>
          <w:tcPr>
            <w:tcW w:w="1674" w:type="dxa"/>
            <w:tcBorders>
              <w:top w:val="single" w:sz="8" w:space="0" w:color="auto"/>
            </w:tcBorders>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1,499,341 </w:t>
            </w:r>
          </w:p>
        </w:tc>
      </w:tr>
      <w:tr w:rsidR="007447E3" w:rsidRPr="007447E3" w:rsidTr="00697BE7">
        <w:trPr>
          <w:trHeight w:val="565"/>
          <w:jc w:val="center"/>
        </w:trPr>
        <w:tc>
          <w:tcPr>
            <w:tcW w:w="3960" w:type="dxa"/>
            <w:tcBorders>
              <w:right w:val="double" w:sz="4" w:space="0" w:color="auto"/>
            </w:tcBorders>
            <w:noWrap/>
            <w:vAlign w:val="center"/>
            <w:hideMark/>
          </w:tcPr>
          <w:p w:rsidR="007447E3" w:rsidRPr="00A831B3" w:rsidRDefault="007447E3"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hideMark/>
          </w:tcPr>
          <w:p w:rsidR="007447E3" w:rsidRPr="00A831B3" w:rsidRDefault="00BB32CF"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1,353,811</w:t>
            </w:r>
          </w:p>
        </w:tc>
        <w:tc>
          <w:tcPr>
            <w:tcW w:w="1673"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1,327,716 </w:t>
            </w:r>
          </w:p>
        </w:tc>
        <w:tc>
          <w:tcPr>
            <w:tcW w:w="1674" w:type="dxa"/>
            <w:noWrap/>
            <w:vAlign w:val="center"/>
            <w:hideMark/>
          </w:tcPr>
          <w:p w:rsidR="007447E3" w:rsidRPr="00A831B3" w:rsidRDefault="007447E3" w:rsidP="007447E3">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1,316,219 </w:t>
            </w:r>
          </w:p>
        </w:tc>
      </w:tr>
      <w:tr w:rsidR="007447E3" w:rsidRPr="007447E3" w:rsidTr="00DC72F6">
        <w:trPr>
          <w:trHeight w:val="490"/>
          <w:jc w:val="center"/>
        </w:trPr>
        <w:tc>
          <w:tcPr>
            <w:tcW w:w="3960" w:type="dxa"/>
            <w:tcBorders>
              <w:bottom w:val="single" w:sz="6" w:space="0" w:color="auto"/>
              <w:right w:val="double" w:sz="4" w:space="0" w:color="auto"/>
            </w:tcBorders>
            <w:vAlign w:val="center"/>
            <w:hideMark/>
          </w:tcPr>
          <w:p w:rsidR="007447E3" w:rsidRPr="00A831B3" w:rsidRDefault="007447E3" w:rsidP="002D2E6C">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hideMark/>
          </w:tcPr>
          <w:p w:rsidR="007447E3" w:rsidRPr="00A831B3" w:rsidRDefault="00BB32CF" w:rsidP="00AB6794">
            <w:pPr>
              <w:spacing w:line="0" w:lineRule="atLeast"/>
              <w:ind w:leftChars="-53" w:rightChars="-54" w:right="-104" w:hangingChars="46" w:hanging="102"/>
              <w:jc w:val="center"/>
              <w:rPr>
                <w:rFonts w:asciiTheme="minorEastAsia" w:hAnsiTheme="minorEastAsia"/>
                <w:sz w:val="24"/>
                <w:szCs w:val="24"/>
              </w:rPr>
            </w:pPr>
            <w:r>
              <w:rPr>
                <w:rFonts w:asciiTheme="minorEastAsia" w:hAnsiTheme="minorEastAsia" w:hint="eastAsia"/>
                <w:sz w:val="24"/>
                <w:szCs w:val="24"/>
              </w:rPr>
              <w:t>16.9</w:t>
            </w:r>
          </w:p>
        </w:tc>
        <w:tc>
          <w:tcPr>
            <w:tcW w:w="1673" w:type="dxa"/>
            <w:tcBorders>
              <w:bottom w:val="single" w:sz="6" w:space="0" w:color="auto"/>
            </w:tcBorders>
            <w:noWrap/>
            <w:vAlign w:val="center"/>
            <w:hideMark/>
          </w:tcPr>
          <w:p w:rsidR="007447E3" w:rsidRPr="00A831B3" w:rsidRDefault="007447E3" w:rsidP="00AB6794">
            <w:pPr>
              <w:spacing w:line="0" w:lineRule="atLeast"/>
              <w:ind w:leftChars="-53" w:rightChars="-54" w:right="-104" w:hangingChars="46" w:hanging="102"/>
              <w:jc w:val="center"/>
              <w:rPr>
                <w:rFonts w:asciiTheme="minorEastAsia" w:hAnsiTheme="minorEastAsia"/>
                <w:sz w:val="24"/>
                <w:szCs w:val="24"/>
              </w:rPr>
            </w:pPr>
            <w:r w:rsidRPr="00A831B3">
              <w:rPr>
                <w:rFonts w:asciiTheme="minorEastAsia" w:hAnsiTheme="minorEastAsia" w:hint="eastAsia"/>
                <w:sz w:val="24"/>
                <w:szCs w:val="24"/>
              </w:rPr>
              <w:t>19.4</w:t>
            </w:r>
          </w:p>
        </w:tc>
        <w:tc>
          <w:tcPr>
            <w:tcW w:w="1674" w:type="dxa"/>
            <w:tcBorders>
              <w:bottom w:val="single" w:sz="6" w:space="0" w:color="auto"/>
            </w:tcBorders>
            <w:noWrap/>
            <w:vAlign w:val="center"/>
            <w:hideMark/>
          </w:tcPr>
          <w:p w:rsidR="007447E3" w:rsidRPr="00A831B3" w:rsidRDefault="007447E3" w:rsidP="00AB6794">
            <w:pPr>
              <w:spacing w:line="0" w:lineRule="atLeast"/>
              <w:ind w:leftChars="-53" w:rightChars="-54" w:right="-104" w:hangingChars="46" w:hanging="102"/>
              <w:jc w:val="center"/>
              <w:rPr>
                <w:rFonts w:asciiTheme="minorEastAsia" w:hAnsiTheme="minorEastAsia"/>
                <w:sz w:val="24"/>
                <w:szCs w:val="24"/>
              </w:rPr>
            </w:pPr>
            <w:r w:rsidRPr="00A831B3">
              <w:rPr>
                <w:rFonts w:asciiTheme="minorEastAsia" w:hAnsiTheme="minorEastAsia" w:hint="eastAsia"/>
                <w:sz w:val="24"/>
                <w:szCs w:val="24"/>
              </w:rPr>
              <w:t>17.8</w:t>
            </w:r>
          </w:p>
        </w:tc>
      </w:tr>
      <w:tr w:rsidR="00DC72F6" w:rsidRPr="007447E3" w:rsidTr="00DC72F6">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DC72F6" w:rsidRDefault="00DC72F6" w:rsidP="007447E3">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DC72F6" w:rsidRPr="007447E3" w:rsidRDefault="00DC72F6" w:rsidP="007447E3">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7447E3" w:rsidRDefault="00F01C52" w:rsidP="00443034">
            <w:pPr>
              <w:spacing w:line="0" w:lineRule="atLeas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18.</w:t>
            </w:r>
            <w:r w:rsidR="00443034">
              <w:rPr>
                <w:rFonts w:asciiTheme="majorEastAsia" w:eastAsiaTheme="majorEastAsia" w:hAnsiTheme="majorEastAsia" w:hint="eastAsia"/>
                <w:b/>
                <w:bCs/>
                <w:sz w:val="24"/>
                <w:szCs w:val="24"/>
              </w:rPr>
              <w:t>1</w:t>
            </w:r>
          </w:p>
        </w:tc>
      </w:tr>
    </w:tbl>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r w:rsidRPr="00697BE7">
        <w:rPr>
          <w:rFonts w:asciiTheme="minorEastAsia" w:hAnsiTheme="minorEastAsia" w:hint="eastAsia"/>
          <w:sz w:val="18"/>
          <w:szCs w:val="18"/>
        </w:rPr>
        <w:t>（注）単位未満は、四捨五入を原則としたため、内訳の計と合計とが一致しない場合がある。</w:t>
      </w:r>
    </w:p>
    <w:p w:rsidR="00B70E6D" w:rsidRPr="00697BE7" w:rsidRDefault="00B70E6D" w:rsidP="00B5188C">
      <w:pPr>
        <w:spacing w:line="0" w:lineRule="atLeast"/>
        <w:rPr>
          <w:rFonts w:asciiTheme="minorEastAsia" w:hAnsiTheme="minorEastAsia"/>
          <w:sz w:val="20"/>
          <w:szCs w:val="20"/>
        </w:rPr>
      </w:pPr>
    </w:p>
    <w:p w:rsidR="00B70E6D" w:rsidRDefault="00B70E6D"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305B2A7B" wp14:editId="34797625">
                <wp:simplePos x="0" y="0"/>
                <wp:positionH relativeFrom="column">
                  <wp:posOffset>202565</wp:posOffset>
                </wp:positionH>
                <wp:positionV relativeFrom="paragraph">
                  <wp:posOffset>75565</wp:posOffset>
                </wp:positionV>
                <wp:extent cx="5895975" cy="1190625"/>
                <wp:effectExtent l="0" t="0" r="28575" b="28575"/>
                <wp:wrapSquare wrapText="bothSides"/>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190625"/>
                        </a:xfrm>
                        <a:prstGeom prst="roundRect">
                          <a:avLst>
                            <a:gd name="adj" fmla="val 16667"/>
                          </a:avLst>
                        </a:prstGeom>
                        <a:solidFill>
                          <a:srgbClr val="DBE5F1"/>
                        </a:solidFill>
                        <a:ln w="9525">
                          <a:solidFill>
                            <a:srgbClr val="000000"/>
                          </a:solidFill>
                          <a:round/>
                          <a:headEnd/>
                          <a:tailEnd/>
                        </a:ln>
                      </wps:spPr>
                      <wps:txbx>
                        <w:txbxContent>
                          <w:p w:rsidR="00625E01" w:rsidRPr="00056CFE" w:rsidRDefault="00625E01" w:rsidP="00B70E6D">
                            <w:pPr>
                              <w:pStyle w:val="OasysWin"/>
                              <w:spacing w:line="0" w:lineRule="atLeast"/>
                              <w:ind w:leftChars="210" w:left="404" w:right="56" w:firstLineChars="111" w:firstLine="225"/>
                              <w:jc w:val="left"/>
                              <w:rPr>
                                <w:rFonts w:ascii="ＭＳ ゴシック" w:hAnsi="ＭＳ ゴシック"/>
                                <w:spacing w:val="0"/>
                                <w:sz w:val="22"/>
                                <w:szCs w:val="22"/>
                              </w:rPr>
                            </w:pPr>
                            <w:r w:rsidRPr="00B70E6D">
                              <w:rPr>
                                <w:rFonts w:ascii="ＭＳ ゴシック" w:hAnsi="ＭＳ ゴシック" w:hint="eastAsia"/>
                                <w:spacing w:val="0"/>
                                <w:sz w:val="22"/>
                                <w:szCs w:val="22"/>
                              </w:rPr>
                              <w:t>実質公債費比率（平成２</w:t>
                            </w:r>
                            <w:r>
                              <w:rPr>
                                <w:rFonts w:ascii="ＭＳ ゴシック" w:hAnsi="ＭＳ ゴシック" w:hint="eastAsia"/>
                                <w:spacing w:val="0"/>
                                <w:sz w:val="22"/>
                                <w:szCs w:val="22"/>
                              </w:rPr>
                              <w:t>２</w:t>
                            </w:r>
                            <w:r w:rsidRPr="00B70E6D">
                              <w:rPr>
                                <w:rFonts w:ascii="ＭＳ ゴシック" w:hAnsi="ＭＳ ゴシック" w:hint="eastAsia"/>
                                <w:spacing w:val="0"/>
                                <w:sz w:val="22"/>
                                <w:szCs w:val="22"/>
                              </w:rPr>
                              <w:t>～２</w:t>
                            </w:r>
                            <w:r>
                              <w:rPr>
                                <w:rFonts w:ascii="ＭＳ ゴシック" w:hAnsi="ＭＳ ゴシック" w:hint="eastAsia"/>
                                <w:spacing w:val="0"/>
                                <w:sz w:val="22"/>
                                <w:szCs w:val="22"/>
                              </w:rPr>
                              <w:t>４</w:t>
                            </w:r>
                            <w:r w:rsidRPr="00B70E6D">
                              <w:rPr>
                                <w:rFonts w:ascii="ＭＳ ゴシック" w:hAnsi="ＭＳ ゴシック" w:hint="eastAsia"/>
                                <w:spacing w:val="0"/>
                                <w:sz w:val="22"/>
                                <w:szCs w:val="22"/>
                              </w:rPr>
                              <w:t>年度平均）</w:t>
                            </w:r>
                            <w:r>
                              <w:rPr>
                                <w:rFonts w:ascii="ＭＳ ゴシック" w:hAnsi="ＭＳ ゴシック" w:hint="eastAsia"/>
                                <w:spacing w:val="0"/>
                                <w:sz w:val="22"/>
                                <w:szCs w:val="22"/>
                              </w:rPr>
                              <w:t>について</w:t>
                            </w:r>
                            <w:r w:rsidRPr="00056CFE">
                              <w:rPr>
                                <w:rFonts w:ascii="ＭＳ ゴシック" w:hAnsi="ＭＳ ゴシック" w:hint="eastAsia"/>
                                <w:spacing w:val="0"/>
                                <w:sz w:val="22"/>
                                <w:szCs w:val="22"/>
                              </w:rPr>
                              <w:t>、２４年度</w:t>
                            </w:r>
                            <w:r>
                              <w:rPr>
                                <w:rFonts w:ascii="ＭＳ ゴシック" w:hAnsi="ＭＳ ゴシック" w:hint="eastAsia"/>
                                <w:spacing w:val="0"/>
                                <w:sz w:val="22"/>
                                <w:szCs w:val="22"/>
                              </w:rPr>
                              <w:t>は</w:t>
                            </w:r>
                            <w:r w:rsidRPr="00056CFE">
                              <w:rPr>
                                <w:rFonts w:ascii="ＭＳ ゴシック" w:hAnsi="ＭＳ ゴシック" w:hint="eastAsia"/>
                                <w:spacing w:val="0"/>
                                <w:sz w:val="22"/>
                                <w:szCs w:val="22"/>
                              </w:rPr>
                              <w:t>満期が到来する満期</w:t>
                            </w:r>
                            <w:r>
                              <w:rPr>
                                <w:rFonts w:ascii="ＭＳ ゴシック" w:hAnsi="ＭＳ ゴシック"/>
                                <w:spacing w:val="0"/>
                                <w:sz w:val="22"/>
                                <w:szCs w:val="22"/>
                              </w:rPr>
                              <w:br/>
                            </w:r>
                            <w:r w:rsidRPr="00056CFE">
                              <w:rPr>
                                <w:rFonts w:ascii="ＭＳ ゴシック" w:hAnsi="ＭＳ ゴシック" w:hint="eastAsia"/>
                                <w:spacing w:val="0"/>
                                <w:sz w:val="22"/>
                                <w:szCs w:val="22"/>
                              </w:rPr>
                              <w:t>一括償還債</w:t>
                            </w:r>
                            <w:r>
                              <w:rPr>
                                <w:rFonts w:ascii="ＭＳ ゴシック" w:hAnsi="ＭＳ ゴシック" w:hint="eastAsia"/>
                                <w:spacing w:val="0"/>
                                <w:sz w:val="22"/>
                                <w:szCs w:val="22"/>
                              </w:rPr>
                              <w:t>の</w:t>
                            </w:r>
                            <w:r w:rsidRPr="00056CFE">
                              <w:rPr>
                                <w:rFonts w:ascii="ＭＳ ゴシック" w:hAnsi="ＭＳ ゴシック" w:hint="eastAsia"/>
                                <w:spacing w:val="0"/>
                                <w:sz w:val="22"/>
                                <w:szCs w:val="22"/>
                              </w:rPr>
                              <w:t>償還</w:t>
                            </w:r>
                            <w:r>
                              <w:rPr>
                                <w:rFonts w:ascii="ＭＳ ゴシック" w:hAnsi="ＭＳ ゴシック" w:hint="eastAsia"/>
                                <w:spacing w:val="0"/>
                                <w:sz w:val="22"/>
                                <w:szCs w:val="22"/>
                              </w:rPr>
                              <w:t>額が少なかったことから</w:t>
                            </w:r>
                            <w:r w:rsidRPr="00056CFE">
                              <w:rPr>
                                <w:rFonts w:ascii="ＭＳ ゴシック" w:hAnsi="ＭＳ ゴシック" w:hint="eastAsia"/>
                                <w:spacing w:val="0"/>
                                <w:sz w:val="22"/>
                                <w:szCs w:val="22"/>
                              </w:rPr>
                              <w:t>地方債元利償還金が</w:t>
                            </w:r>
                            <w:r>
                              <w:rPr>
                                <w:rFonts w:ascii="ＭＳ ゴシック" w:hAnsi="ＭＳ ゴシック" w:hint="eastAsia"/>
                                <w:spacing w:val="0"/>
                                <w:sz w:val="22"/>
                                <w:szCs w:val="22"/>
                              </w:rPr>
                              <w:t>減少することとな</w:t>
                            </w:r>
                            <w:r w:rsidRPr="00056CFE">
                              <w:rPr>
                                <w:rFonts w:ascii="ＭＳ ゴシック" w:hAnsi="ＭＳ ゴシック" w:hint="eastAsia"/>
                                <w:spacing w:val="0"/>
                                <w:sz w:val="22"/>
                                <w:szCs w:val="22"/>
                              </w:rPr>
                              <w:t>り、前年度</w:t>
                            </w:r>
                            <w:r>
                              <w:rPr>
                                <w:rFonts w:ascii="ＭＳ ゴシック" w:hAnsi="ＭＳ ゴシック"/>
                                <w:spacing w:val="0"/>
                                <w:sz w:val="22"/>
                                <w:szCs w:val="22"/>
                              </w:rPr>
                              <w:br/>
                            </w:r>
                            <w:r w:rsidRPr="00056CFE">
                              <w:rPr>
                                <w:rFonts w:ascii="ＭＳ ゴシック" w:hAnsi="ＭＳ ゴシック" w:hint="eastAsia"/>
                                <w:spacing w:val="0"/>
                                <w:sz w:val="22"/>
                                <w:szCs w:val="22"/>
                              </w:rPr>
                              <w:t>（１８．４％（平成２１～２３年度平均））から０．３％</w:t>
                            </w:r>
                            <w:r>
                              <w:rPr>
                                <w:rFonts w:ascii="ＭＳ ゴシック" w:hAnsi="ＭＳ ゴシック" w:hint="eastAsia"/>
                                <w:spacing w:val="0"/>
                                <w:sz w:val="22"/>
                                <w:szCs w:val="22"/>
                              </w:rPr>
                              <w:t>低下</w:t>
                            </w:r>
                            <w:r w:rsidRPr="00056CFE">
                              <w:rPr>
                                <w:rFonts w:ascii="ＭＳ ゴシック" w:hAnsi="ＭＳ ゴシック" w:hint="eastAsia"/>
                                <w:spacing w:val="0"/>
                                <w:sz w:val="22"/>
                                <w:szCs w:val="22"/>
                              </w:rPr>
                              <w:t>し、１８．１％となった。</w:t>
                            </w:r>
                          </w:p>
                          <w:p w:rsidR="00625E01" w:rsidRPr="00056CFE" w:rsidRDefault="00625E01" w:rsidP="00B70E6D">
                            <w:pPr>
                              <w:spacing w:line="0" w:lineRule="atLeast"/>
                              <w:rPr>
                                <w:sz w:val="16"/>
                                <w:szCs w:val="16"/>
                              </w:rPr>
                            </w:pPr>
                          </w:p>
                          <w:p w:rsidR="00625E01" w:rsidRPr="00B5188C" w:rsidRDefault="00625E01" w:rsidP="00B70E6D">
                            <w:pPr>
                              <w:pStyle w:val="OasysWin"/>
                              <w:spacing w:line="0" w:lineRule="atLeast"/>
                              <w:ind w:leftChars="368" w:left="991" w:right="1200" w:hangingChars="147" w:hanging="283"/>
                              <w:rPr>
                                <w:rFonts w:eastAsia="ＭＳ 明朝" w:hAnsi="ＭＳ 明朝"/>
                                <w:color w:val="FF0000"/>
                                <w:spacing w:val="0"/>
                                <w:sz w:val="21"/>
                                <w:szCs w:val="21"/>
                              </w:rPr>
                            </w:pPr>
                            <w:r w:rsidRPr="00B70E6D">
                              <w:rPr>
                                <w:rFonts w:eastAsia="ＭＳ 明朝" w:hAnsi="ＭＳ 明朝" w:hint="eastAsia"/>
                                <w:spacing w:val="0"/>
                                <w:sz w:val="21"/>
                                <w:szCs w:val="21"/>
                              </w:rPr>
                              <w:t>※ 実質公債費比率が１８％以上となった場合、地方債の発行については、</w:t>
                            </w:r>
                            <w:r>
                              <w:rPr>
                                <w:rFonts w:eastAsia="ＭＳ 明朝" w:hAnsi="ＭＳ 明朝"/>
                                <w:spacing w:val="0"/>
                                <w:sz w:val="21"/>
                                <w:szCs w:val="21"/>
                              </w:rPr>
                              <w:br/>
                            </w:r>
                            <w:r w:rsidRPr="00B70E6D">
                              <w:rPr>
                                <w:rFonts w:eastAsia="ＭＳ 明朝" w:hAnsi="ＭＳ 明朝" w:hint="eastAsia"/>
                                <w:spacing w:val="0"/>
                                <w:sz w:val="21"/>
                                <w:szCs w:val="21"/>
                              </w:rPr>
                              <w:t>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4" style="position:absolute;left:0;text-align:left;margin-left:15.95pt;margin-top:5.95pt;width:464.2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" fillcolor="#dbe5f1">
                <v:textbox inset="5.85pt,.7pt,1.56mm,.7pt">
                  <w:txbxContent>
                    <w:p w:rsidR="00625E01" w:rsidRPr="00056CFE" w:rsidRDefault="00625E01" w:rsidP="00B70E6D">
                      <w:pPr>
                        <w:pStyle w:val="OasysWin"/>
                        <w:spacing w:line="0" w:lineRule="atLeast"/>
                        <w:ind w:leftChars="210" w:left="404" w:right="56" w:firstLineChars="111" w:firstLine="225"/>
                        <w:jc w:val="left"/>
                        <w:rPr>
                          <w:rFonts w:ascii="ＭＳ ゴシック" w:hAnsi="ＭＳ ゴシック"/>
                          <w:spacing w:val="0"/>
                          <w:sz w:val="22"/>
                          <w:szCs w:val="22"/>
                        </w:rPr>
                      </w:pPr>
                      <w:r w:rsidRPr="00B70E6D">
                        <w:rPr>
                          <w:rFonts w:ascii="ＭＳ ゴシック" w:hAnsi="ＭＳ ゴシック" w:hint="eastAsia"/>
                          <w:spacing w:val="0"/>
                          <w:sz w:val="22"/>
                          <w:szCs w:val="22"/>
                        </w:rPr>
                        <w:t>実質公債費比率（平成２</w:t>
                      </w:r>
                      <w:r>
                        <w:rPr>
                          <w:rFonts w:ascii="ＭＳ ゴシック" w:hAnsi="ＭＳ ゴシック" w:hint="eastAsia"/>
                          <w:spacing w:val="0"/>
                          <w:sz w:val="22"/>
                          <w:szCs w:val="22"/>
                        </w:rPr>
                        <w:t>２</w:t>
                      </w:r>
                      <w:r w:rsidRPr="00B70E6D">
                        <w:rPr>
                          <w:rFonts w:ascii="ＭＳ ゴシック" w:hAnsi="ＭＳ ゴシック" w:hint="eastAsia"/>
                          <w:spacing w:val="0"/>
                          <w:sz w:val="22"/>
                          <w:szCs w:val="22"/>
                        </w:rPr>
                        <w:t>～２</w:t>
                      </w:r>
                      <w:r>
                        <w:rPr>
                          <w:rFonts w:ascii="ＭＳ ゴシック" w:hAnsi="ＭＳ ゴシック" w:hint="eastAsia"/>
                          <w:spacing w:val="0"/>
                          <w:sz w:val="22"/>
                          <w:szCs w:val="22"/>
                        </w:rPr>
                        <w:t>４</w:t>
                      </w:r>
                      <w:r w:rsidRPr="00B70E6D">
                        <w:rPr>
                          <w:rFonts w:ascii="ＭＳ ゴシック" w:hAnsi="ＭＳ ゴシック" w:hint="eastAsia"/>
                          <w:spacing w:val="0"/>
                          <w:sz w:val="22"/>
                          <w:szCs w:val="22"/>
                        </w:rPr>
                        <w:t>年度平均）</w:t>
                      </w:r>
                      <w:r>
                        <w:rPr>
                          <w:rFonts w:ascii="ＭＳ ゴシック" w:hAnsi="ＭＳ ゴシック" w:hint="eastAsia"/>
                          <w:spacing w:val="0"/>
                          <w:sz w:val="22"/>
                          <w:szCs w:val="22"/>
                        </w:rPr>
                        <w:t>について</w:t>
                      </w:r>
                      <w:r w:rsidRPr="00056CFE">
                        <w:rPr>
                          <w:rFonts w:ascii="ＭＳ ゴシック" w:hAnsi="ＭＳ ゴシック" w:hint="eastAsia"/>
                          <w:spacing w:val="0"/>
                          <w:sz w:val="22"/>
                          <w:szCs w:val="22"/>
                        </w:rPr>
                        <w:t>、２４年度</w:t>
                      </w:r>
                      <w:r>
                        <w:rPr>
                          <w:rFonts w:ascii="ＭＳ ゴシック" w:hAnsi="ＭＳ ゴシック" w:hint="eastAsia"/>
                          <w:spacing w:val="0"/>
                          <w:sz w:val="22"/>
                          <w:szCs w:val="22"/>
                        </w:rPr>
                        <w:t>は</w:t>
                      </w:r>
                      <w:r w:rsidRPr="00056CFE">
                        <w:rPr>
                          <w:rFonts w:ascii="ＭＳ ゴシック" w:hAnsi="ＭＳ ゴシック" w:hint="eastAsia"/>
                          <w:spacing w:val="0"/>
                          <w:sz w:val="22"/>
                          <w:szCs w:val="22"/>
                        </w:rPr>
                        <w:t>満期が到来する満期</w:t>
                      </w:r>
                      <w:r>
                        <w:rPr>
                          <w:rFonts w:ascii="ＭＳ ゴシック" w:hAnsi="ＭＳ ゴシック"/>
                          <w:spacing w:val="0"/>
                          <w:sz w:val="22"/>
                          <w:szCs w:val="22"/>
                        </w:rPr>
                        <w:br/>
                      </w:r>
                      <w:r w:rsidRPr="00056CFE">
                        <w:rPr>
                          <w:rFonts w:ascii="ＭＳ ゴシック" w:hAnsi="ＭＳ ゴシック" w:hint="eastAsia"/>
                          <w:spacing w:val="0"/>
                          <w:sz w:val="22"/>
                          <w:szCs w:val="22"/>
                        </w:rPr>
                        <w:t>一括償還債</w:t>
                      </w:r>
                      <w:r>
                        <w:rPr>
                          <w:rFonts w:ascii="ＭＳ ゴシック" w:hAnsi="ＭＳ ゴシック" w:hint="eastAsia"/>
                          <w:spacing w:val="0"/>
                          <w:sz w:val="22"/>
                          <w:szCs w:val="22"/>
                        </w:rPr>
                        <w:t>の</w:t>
                      </w:r>
                      <w:r w:rsidRPr="00056CFE">
                        <w:rPr>
                          <w:rFonts w:ascii="ＭＳ ゴシック" w:hAnsi="ＭＳ ゴシック" w:hint="eastAsia"/>
                          <w:spacing w:val="0"/>
                          <w:sz w:val="22"/>
                          <w:szCs w:val="22"/>
                        </w:rPr>
                        <w:t>償還</w:t>
                      </w:r>
                      <w:r>
                        <w:rPr>
                          <w:rFonts w:ascii="ＭＳ ゴシック" w:hAnsi="ＭＳ ゴシック" w:hint="eastAsia"/>
                          <w:spacing w:val="0"/>
                          <w:sz w:val="22"/>
                          <w:szCs w:val="22"/>
                        </w:rPr>
                        <w:t>額が少なかったことから</w:t>
                      </w:r>
                      <w:r w:rsidRPr="00056CFE">
                        <w:rPr>
                          <w:rFonts w:ascii="ＭＳ ゴシック" w:hAnsi="ＭＳ ゴシック" w:hint="eastAsia"/>
                          <w:spacing w:val="0"/>
                          <w:sz w:val="22"/>
                          <w:szCs w:val="22"/>
                        </w:rPr>
                        <w:t>地方債元利償還金が</w:t>
                      </w:r>
                      <w:r>
                        <w:rPr>
                          <w:rFonts w:ascii="ＭＳ ゴシック" w:hAnsi="ＭＳ ゴシック" w:hint="eastAsia"/>
                          <w:spacing w:val="0"/>
                          <w:sz w:val="22"/>
                          <w:szCs w:val="22"/>
                        </w:rPr>
                        <w:t>減少することとな</w:t>
                      </w:r>
                      <w:r w:rsidRPr="00056CFE">
                        <w:rPr>
                          <w:rFonts w:ascii="ＭＳ ゴシック" w:hAnsi="ＭＳ ゴシック" w:hint="eastAsia"/>
                          <w:spacing w:val="0"/>
                          <w:sz w:val="22"/>
                          <w:szCs w:val="22"/>
                        </w:rPr>
                        <w:t>り、前年度</w:t>
                      </w:r>
                      <w:r>
                        <w:rPr>
                          <w:rFonts w:ascii="ＭＳ ゴシック" w:hAnsi="ＭＳ ゴシック"/>
                          <w:spacing w:val="0"/>
                          <w:sz w:val="22"/>
                          <w:szCs w:val="22"/>
                        </w:rPr>
                        <w:br/>
                      </w:r>
                      <w:r w:rsidRPr="00056CFE">
                        <w:rPr>
                          <w:rFonts w:ascii="ＭＳ ゴシック" w:hAnsi="ＭＳ ゴシック" w:hint="eastAsia"/>
                          <w:spacing w:val="0"/>
                          <w:sz w:val="22"/>
                          <w:szCs w:val="22"/>
                        </w:rPr>
                        <w:t>（１８．４％（平成２１～２３年度平均））から０．３％</w:t>
                      </w:r>
                      <w:r>
                        <w:rPr>
                          <w:rFonts w:ascii="ＭＳ ゴシック" w:hAnsi="ＭＳ ゴシック" w:hint="eastAsia"/>
                          <w:spacing w:val="0"/>
                          <w:sz w:val="22"/>
                          <w:szCs w:val="22"/>
                        </w:rPr>
                        <w:t>低下</w:t>
                      </w:r>
                      <w:r w:rsidRPr="00056CFE">
                        <w:rPr>
                          <w:rFonts w:ascii="ＭＳ ゴシック" w:hAnsi="ＭＳ ゴシック" w:hint="eastAsia"/>
                          <w:spacing w:val="0"/>
                          <w:sz w:val="22"/>
                          <w:szCs w:val="22"/>
                        </w:rPr>
                        <w:t>し、１８．１％となった。</w:t>
                      </w:r>
                    </w:p>
                    <w:p w:rsidR="00625E01" w:rsidRPr="00056CFE" w:rsidRDefault="00625E01" w:rsidP="00B70E6D">
                      <w:pPr>
                        <w:spacing w:line="0" w:lineRule="atLeast"/>
                        <w:rPr>
                          <w:sz w:val="16"/>
                          <w:szCs w:val="16"/>
                        </w:rPr>
                      </w:pPr>
                    </w:p>
                    <w:p w:rsidR="00625E01" w:rsidRPr="00B5188C" w:rsidRDefault="00625E01" w:rsidP="00B70E6D">
                      <w:pPr>
                        <w:pStyle w:val="OasysWin"/>
                        <w:spacing w:line="0" w:lineRule="atLeast"/>
                        <w:ind w:leftChars="368" w:left="991" w:right="1200" w:hangingChars="147" w:hanging="283"/>
                        <w:rPr>
                          <w:rFonts w:eastAsia="ＭＳ 明朝" w:hAnsi="ＭＳ 明朝"/>
                          <w:color w:val="FF0000"/>
                          <w:spacing w:val="0"/>
                          <w:sz w:val="21"/>
                          <w:szCs w:val="21"/>
                        </w:rPr>
                      </w:pPr>
                      <w:r w:rsidRPr="00B70E6D">
                        <w:rPr>
                          <w:rFonts w:eastAsia="ＭＳ 明朝" w:hAnsi="ＭＳ 明朝" w:hint="eastAsia"/>
                          <w:spacing w:val="0"/>
                          <w:sz w:val="21"/>
                          <w:szCs w:val="21"/>
                        </w:rPr>
                        <w:t>※ 実質公債費比率が１８％以上となった場合、地方債の発行については、</w:t>
                      </w:r>
                      <w:r>
                        <w:rPr>
                          <w:rFonts w:eastAsia="ＭＳ 明朝" w:hAnsi="ＭＳ 明朝"/>
                          <w:spacing w:val="0"/>
                          <w:sz w:val="21"/>
                          <w:szCs w:val="21"/>
                        </w:rPr>
                        <w:br/>
                      </w:r>
                      <w:r w:rsidRPr="00B70E6D">
                        <w:rPr>
                          <w:rFonts w:eastAsia="ＭＳ 明朝" w:hAnsi="ＭＳ 明朝" w:hint="eastAsia"/>
                          <w:spacing w:val="0"/>
                          <w:sz w:val="21"/>
                          <w:szCs w:val="21"/>
                        </w:rPr>
                        <w:t>総務大臣の許可が必要となる。</w:t>
                      </w:r>
                    </w:p>
                  </w:txbxContent>
                </v:textbox>
                <w10:wrap type="square"/>
              </v:roundrect>
            </w:pict>
          </mc:Fallback>
        </mc:AlternateContent>
      </w: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B70E6D" w:rsidRPr="00B70E6D" w:rsidRDefault="00B70E6D" w:rsidP="00B70E6D">
      <w:pPr>
        <w:rPr>
          <w:rFonts w:asciiTheme="majorEastAsia" w:eastAsiaTheme="majorEastAsia" w:hAnsiTheme="majorEastAsia"/>
          <w:sz w:val="20"/>
          <w:szCs w:val="20"/>
        </w:rPr>
      </w:pPr>
    </w:p>
    <w:p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70E6D" w:rsidRPr="00B23749"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Pr="00B70E6D">
        <w:rPr>
          <w:rFonts w:asciiTheme="majorEastAsia" w:eastAsiaTheme="majorEastAsia" w:hAnsiTheme="majorEastAsia" w:hint="eastAsia"/>
          <w:b/>
          <w:sz w:val="28"/>
          <w:szCs w:val="28"/>
          <w:u w:val="single"/>
        </w:rPr>
        <w:t>将来負担比率</w:t>
      </w:r>
      <w:r w:rsidRPr="00B23749">
        <w:rPr>
          <w:rFonts w:asciiTheme="majorEastAsia" w:eastAsiaTheme="majorEastAsia" w:hAnsiTheme="majorEastAsia" w:hint="eastAsia"/>
          <w:b/>
          <w:sz w:val="28"/>
          <w:szCs w:val="28"/>
          <w:u w:val="single"/>
        </w:rPr>
        <w:t xml:space="preserve">　</w:t>
      </w:r>
      <w:r w:rsidRPr="00AC66D9">
        <w:rPr>
          <w:rFonts w:asciiTheme="majorEastAsia" w:eastAsiaTheme="majorEastAsia" w:hAnsiTheme="majorEastAsia" w:hint="eastAsia"/>
          <w:b/>
          <w:sz w:val="28"/>
          <w:szCs w:val="28"/>
          <w:u w:val="single"/>
        </w:rPr>
        <w:t>２５</w:t>
      </w:r>
      <w:r w:rsidR="002F6D8E">
        <w:rPr>
          <w:rFonts w:asciiTheme="majorEastAsia" w:eastAsiaTheme="majorEastAsia" w:hAnsiTheme="majorEastAsia" w:hint="eastAsia"/>
          <w:b/>
          <w:sz w:val="28"/>
          <w:szCs w:val="28"/>
          <w:u w:val="single"/>
        </w:rPr>
        <w:t>１</w:t>
      </w:r>
      <w:r w:rsidRPr="00AC66D9">
        <w:rPr>
          <w:rFonts w:asciiTheme="majorEastAsia" w:eastAsiaTheme="majorEastAsia" w:hAnsiTheme="majorEastAsia" w:hint="eastAsia"/>
          <w:b/>
          <w:sz w:val="28"/>
          <w:szCs w:val="28"/>
          <w:u w:val="single"/>
        </w:rPr>
        <w:t>．</w:t>
      </w:r>
      <w:r w:rsidR="002F6D8E">
        <w:rPr>
          <w:rFonts w:asciiTheme="majorEastAsia" w:eastAsiaTheme="majorEastAsia" w:hAnsiTheme="majorEastAsia" w:hint="eastAsia"/>
          <w:b/>
          <w:sz w:val="28"/>
          <w:szCs w:val="28"/>
          <w:u w:val="single"/>
        </w:rPr>
        <w:t>２</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B70E6D" w:rsidRPr="00B23749" w:rsidRDefault="00B70E6D" w:rsidP="00B70E6D">
      <w:pPr>
        <w:spacing w:line="0" w:lineRule="atLeast"/>
        <w:rPr>
          <w:rFonts w:asciiTheme="majorEastAsia" w:eastAsiaTheme="majorEastAsia" w:hAnsiTheme="majorEastAsia"/>
          <w:sz w:val="20"/>
          <w:szCs w:val="20"/>
        </w:rPr>
      </w:pP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9849"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851"/>
        <w:gridCol w:w="7479"/>
      </w:tblGrid>
      <w:tr w:rsidR="00224C9F" w:rsidTr="00BF296B">
        <w:trPr>
          <w:trHeight w:val="1984"/>
        </w:trPr>
        <w:tc>
          <w:tcPr>
            <w:tcW w:w="1519" w:type="dxa"/>
            <w:vMerge w:val="restart"/>
            <w:shd w:val="clear" w:color="auto" w:fill="CCFFFF"/>
          </w:tcPr>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D20C39" w:rsidRPr="00697BE7" w:rsidRDefault="00D20C39" w:rsidP="00BF296B">
            <w:pPr>
              <w:spacing w:line="0" w:lineRule="atLeast"/>
              <w:ind w:leftChars="-73" w:left="-28" w:hangingChars="69" w:hanging="113"/>
              <w:jc w:val="right"/>
              <w:rPr>
                <w:rFonts w:asciiTheme="majorEastAsia" w:eastAsiaTheme="majorEastAsia" w:hAnsiTheme="majorEastAsia"/>
                <w:b/>
                <w:sz w:val="18"/>
                <w:szCs w:val="18"/>
              </w:rPr>
            </w:pPr>
          </w:p>
          <w:p w:rsidR="00A23900" w:rsidRPr="00697BE7" w:rsidRDefault="00A23900"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（分子）</w:t>
            </w:r>
          </w:p>
        </w:tc>
        <w:tc>
          <w:tcPr>
            <w:tcW w:w="7479" w:type="dxa"/>
            <w:tcBorders>
              <w:right w:val="nil"/>
            </w:tcBorders>
            <w:shd w:val="clear" w:color="auto" w:fill="CCFFFF"/>
            <w:vAlign w:val="bottom"/>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37B3D2E4" wp14:editId="08AE4933">
                      <wp:simplePos x="0" y="0"/>
                      <wp:positionH relativeFrom="column">
                        <wp:posOffset>-67945</wp:posOffset>
                      </wp:positionH>
                      <wp:positionV relativeFrom="paragraph">
                        <wp:posOffset>3175</wp:posOffset>
                      </wp:positionV>
                      <wp:extent cx="123825" cy="115252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123825" cy="1152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35pt;margin-top:.25pt;width:9.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" adj="193" strokecolor="black [3213]"/>
                  </w:pict>
                </mc:Fallback>
              </mc:AlternateContent>
            </w:r>
            <w:r w:rsidR="00224C9F" w:rsidRPr="00697BE7">
              <w:rPr>
                <w:rFonts w:asciiTheme="majorEastAsia" w:eastAsiaTheme="majorEastAsia" w:hAnsiTheme="majorEastAsia" w:hint="eastAsia"/>
                <w:sz w:val="18"/>
                <w:szCs w:val="18"/>
              </w:rPr>
              <w:t>ア　一般会計等に係る地方債の現在高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　退職手当支給予定額のうち一般会計等負担見込額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オ　設立法人の負債の額等に係る一般会計等負担見込額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(カ　地方債の償還等に充当可能な基金残高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キ　地方債の償還等に充当可能な特定の収入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地方債の償還等に要する経費として基準財政需要額に算入されることが見込まれる額）</w:t>
            </w:r>
          </w:p>
        </w:tc>
      </w:tr>
      <w:tr w:rsidR="00224C9F" w:rsidTr="00BF296B">
        <w:trPr>
          <w:trHeight w:val="553"/>
        </w:trPr>
        <w:tc>
          <w:tcPr>
            <w:tcW w:w="1519" w:type="dxa"/>
            <w:vMerge/>
            <w:shd w:val="clear" w:color="auto" w:fill="CCFFFF"/>
            <w:vAlign w:val="center"/>
          </w:tcPr>
          <w:p w:rsidR="00224C9F" w:rsidRPr="00697BE7" w:rsidRDefault="00224C9F" w:rsidP="00BF296B">
            <w:pPr>
              <w:spacing w:line="0" w:lineRule="atLeast"/>
              <w:jc w:val="center"/>
              <w:rPr>
                <w:rFonts w:asciiTheme="majorEastAsia" w:eastAsiaTheme="majorEastAsia" w:hAnsiTheme="majorEastAsia"/>
                <w:sz w:val="18"/>
                <w:szCs w:val="18"/>
              </w:rPr>
            </w:pP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（分母）</w:t>
            </w:r>
          </w:p>
        </w:tc>
        <w:tc>
          <w:tcPr>
            <w:tcW w:w="7479" w:type="dxa"/>
            <w:tcBorders>
              <w:right w:val="nil"/>
            </w:tcBorders>
            <w:shd w:val="clear" w:color="auto" w:fill="CCFFFF"/>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213AF13C" wp14:editId="6D455E1D">
                      <wp:simplePos x="0" y="0"/>
                      <wp:positionH relativeFrom="column">
                        <wp:posOffset>-69215</wp:posOffset>
                      </wp:positionH>
                      <wp:positionV relativeFrom="paragraph">
                        <wp:posOffset>13335</wp:posOffset>
                      </wp:positionV>
                      <wp:extent cx="123825" cy="314325"/>
                      <wp:effectExtent l="0" t="0" r="28575" b="28575"/>
                      <wp:wrapNone/>
                      <wp:docPr id="16" name="左中かっこ 16"/>
                      <wp:cNvGraphicFramePr/>
                      <a:graphic xmlns:a="http://schemas.openxmlformats.org/drawingml/2006/main">
                        <a:graphicData uri="http://schemas.microsoft.com/office/word/2010/wordprocessingShape">
                          <wps:wsp>
                            <wps:cNvSpPr/>
                            <wps:spPr>
                              <a:xfrm>
                                <a:off x="0" y="0"/>
                                <a:ext cx="123825" cy="314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5.45pt;margin-top:1.05pt;width:9.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" adj="709" strokecolor="black [3213]"/>
                  </w:pict>
                </mc:Fallback>
              </mc:AlternateContent>
            </w:r>
            <w:r w:rsidR="00224C9F" w:rsidRPr="00697BE7">
              <w:rPr>
                <w:rFonts w:asciiTheme="majorEastAsia" w:eastAsiaTheme="majorEastAsia" w:hAnsiTheme="majorEastAsia" w:hint="eastAsia"/>
                <w:sz w:val="18"/>
                <w:szCs w:val="18"/>
              </w:rPr>
              <w:t xml:space="preserve">ケ　標準財政規模の額　－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　元利償還金・準元利償還金に係る基準財政需要額算入額</w:t>
            </w:r>
          </w:p>
        </w:tc>
      </w:tr>
    </w:tbl>
    <w:p w:rsidR="0004009E" w:rsidRDefault="0004009E" w:rsidP="00CD78BE">
      <w:pPr>
        <w:jc w:val="right"/>
        <w:rPr>
          <w:rFonts w:asciiTheme="minorEastAsia" w:hAnsiTheme="minorEastAsia"/>
          <w:sz w:val="18"/>
          <w:szCs w:val="18"/>
        </w:rPr>
      </w:pPr>
    </w:p>
    <w:p w:rsidR="00B70E6D" w:rsidRPr="00BF296B" w:rsidRDefault="00CD78BE" w:rsidP="00CD78BE">
      <w:pPr>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006"/>
        <w:gridCol w:w="1470"/>
        <w:gridCol w:w="1883"/>
      </w:tblGrid>
      <w:tr w:rsidR="003C29AB" w:rsidRPr="00A831B3" w:rsidTr="000B7484">
        <w:trPr>
          <w:trHeight w:val="422"/>
          <w:jc w:val="center"/>
        </w:trPr>
        <w:tc>
          <w:tcPr>
            <w:tcW w:w="2481" w:type="dxa"/>
            <w:tcBorders>
              <w:bottom w:val="double" w:sz="4" w:space="0" w:color="auto"/>
              <w:right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006" w:type="dxa"/>
            <w:tcBorders>
              <w:left w:val="double" w:sz="4" w:space="0" w:color="auto"/>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470" w:type="dxa"/>
            <w:tcBorders>
              <w:bottom w:val="double" w:sz="4" w:space="0" w:color="auto"/>
            </w:tcBorders>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備考（主なもの）</w:t>
            </w:r>
          </w:p>
        </w:tc>
      </w:tr>
      <w:tr w:rsidR="003C29AB" w:rsidRPr="00A831B3" w:rsidTr="000B7484">
        <w:trPr>
          <w:trHeight w:val="300"/>
          <w:jc w:val="center"/>
        </w:trPr>
        <w:tc>
          <w:tcPr>
            <w:tcW w:w="2481" w:type="dxa"/>
            <w:tcBorders>
              <w:top w:val="double" w:sz="4"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006" w:type="dxa"/>
            <w:tcBorders>
              <w:top w:val="double" w:sz="4"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470" w:type="dxa"/>
            <w:tcBorders>
              <w:top w:val="double" w:sz="4" w:space="0" w:color="auto"/>
            </w:tcBorders>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5,870,676</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3C29AB" w:rsidRPr="00A831B3">
              <w:rPr>
                <w:rFonts w:asciiTheme="minorEastAsia" w:hAnsiTheme="minorEastAsia" w:hint="eastAsia"/>
                <w:sz w:val="18"/>
                <w:szCs w:val="18"/>
              </w:rPr>
              <w:t>5,601,778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double" w:sz="4" w:space="0" w:color="auto"/>
            </w:tcBorders>
            <w:noWrap/>
            <w:vAlign w:val="center"/>
            <w:hideMark/>
          </w:tcPr>
          <w:p w:rsidR="006241B8" w:rsidRPr="00A831B3" w:rsidRDefault="006241B8" w:rsidP="000B7484">
            <w:pPr>
              <w:spacing w:line="220" w:lineRule="exact"/>
              <w:ind w:leftChars="-16" w:left="1" w:hangingChars="26" w:hanging="32"/>
              <w:rPr>
                <w:rFonts w:asciiTheme="minorEastAsia" w:hAnsiTheme="minorEastAsia"/>
                <w:sz w:val="14"/>
                <w:szCs w:val="14"/>
              </w:rPr>
            </w:pPr>
            <w:r w:rsidRPr="00A831B3">
              <w:rPr>
                <w:rFonts w:asciiTheme="minorEastAsia" w:hAnsiTheme="minorEastAsia" w:hint="eastAsia"/>
                <w:sz w:val="14"/>
                <w:szCs w:val="14"/>
              </w:rPr>
              <w:t>・一般会計</w:t>
            </w:r>
            <w:r w:rsidR="00DE6AB8">
              <w:rPr>
                <w:rFonts w:asciiTheme="minorEastAsia" w:hAnsiTheme="minorEastAsia" w:hint="eastAsia"/>
                <w:sz w:val="14"/>
                <w:szCs w:val="14"/>
              </w:rPr>
              <w:t xml:space="preserve">　　</w:t>
            </w:r>
            <w:r w:rsidRPr="00A831B3">
              <w:rPr>
                <w:rFonts w:asciiTheme="minorEastAsia" w:hAnsiTheme="minorEastAsia" w:hint="eastAsia"/>
                <w:sz w:val="14"/>
                <w:szCs w:val="14"/>
              </w:rPr>
              <w:t xml:space="preserve">　</w:t>
            </w:r>
            <w:r w:rsidR="00DE6AB8" w:rsidRPr="00AC66D9">
              <w:rPr>
                <w:rFonts w:asciiTheme="minorEastAsia" w:hAnsiTheme="minorEastAsia" w:hint="eastAsia"/>
                <w:color w:val="FF0000"/>
                <w:sz w:val="14"/>
                <w:szCs w:val="14"/>
              </w:rPr>
              <w:t xml:space="preserve">　</w:t>
            </w:r>
            <w:r w:rsidRPr="004673D8">
              <w:rPr>
                <w:rFonts w:asciiTheme="minorEastAsia" w:hAnsiTheme="minorEastAsia" w:hint="eastAsia"/>
                <w:sz w:val="14"/>
                <w:szCs w:val="14"/>
              </w:rPr>
              <w:t>5,</w:t>
            </w:r>
            <w:r w:rsidR="004673D8" w:rsidRPr="004673D8">
              <w:rPr>
                <w:rFonts w:asciiTheme="minorEastAsia" w:hAnsiTheme="minorEastAsia" w:hint="eastAsia"/>
                <w:sz w:val="14"/>
                <w:szCs w:val="14"/>
              </w:rPr>
              <w:t>249</w:t>
            </w:r>
            <w:r w:rsidRPr="004673D8">
              <w:rPr>
                <w:rFonts w:asciiTheme="minorEastAsia" w:hAnsiTheme="minorEastAsia" w:hint="eastAsia"/>
                <w:sz w:val="14"/>
                <w:szCs w:val="14"/>
              </w:rPr>
              <w:t>,</w:t>
            </w:r>
            <w:r w:rsidR="004673D8" w:rsidRPr="004673D8">
              <w:rPr>
                <w:rFonts w:asciiTheme="minorEastAsia" w:hAnsiTheme="minorEastAsia" w:hint="eastAsia"/>
                <w:sz w:val="14"/>
                <w:szCs w:val="14"/>
              </w:rPr>
              <w:t>107</w:t>
            </w:r>
          </w:p>
        </w:tc>
      </w:tr>
      <w:tr w:rsidR="003C29AB" w:rsidRPr="00A831B3" w:rsidTr="000B7484">
        <w:trPr>
          <w:trHeight w:val="30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00AF4E70"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69,</w:t>
            </w:r>
            <w:r w:rsidR="00E40813" w:rsidRPr="00D847F7">
              <w:rPr>
                <w:rFonts w:asciiTheme="minorEastAsia" w:hAnsiTheme="minorEastAsia" w:hint="eastAsia"/>
                <w:sz w:val="18"/>
                <w:szCs w:val="18"/>
              </w:rPr>
              <w:t>777</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3C29AB" w:rsidRPr="00A831B3">
              <w:rPr>
                <w:rFonts w:asciiTheme="minorEastAsia" w:hAnsiTheme="minorEastAsia" w:hint="eastAsia"/>
                <w:sz w:val="18"/>
                <w:szCs w:val="18"/>
              </w:rPr>
              <w:t>80,827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3C29AB" w:rsidRPr="004673D8" w:rsidRDefault="006241B8" w:rsidP="000B7484">
            <w:pPr>
              <w:spacing w:line="220" w:lineRule="exact"/>
              <w:ind w:leftChars="-16" w:left="1" w:hangingChars="26" w:hanging="32"/>
              <w:rPr>
                <w:rFonts w:asciiTheme="minorEastAsia" w:hAnsiTheme="minorEastAsia"/>
                <w:sz w:val="14"/>
                <w:szCs w:val="14"/>
              </w:rPr>
            </w:pPr>
            <w:r w:rsidRPr="00A831B3">
              <w:rPr>
                <w:rFonts w:asciiTheme="minorEastAsia" w:hAnsiTheme="minorEastAsia" w:hint="eastAsia"/>
                <w:sz w:val="14"/>
                <w:szCs w:val="14"/>
              </w:rPr>
              <w:t>・土地の買い戻しに係るも</w:t>
            </w:r>
            <w:r w:rsidRPr="004673D8">
              <w:rPr>
                <w:rFonts w:asciiTheme="minorEastAsia" w:hAnsiTheme="minorEastAsia" w:hint="eastAsia"/>
                <w:sz w:val="14"/>
                <w:szCs w:val="14"/>
              </w:rPr>
              <w:t>の</w:t>
            </w:r>
          </w:p>
          <w:p w:rsidR="006241B8" w:rsidRPr="00A831B3" w:rsidRDefault="004673D8" w:rsidP="000B7484">
            <w:pPr>
              <w:spacing w:line="220" w:lineRule="exact"/>
              <w:jc w:val="right"/>
              <w:rPr>
                <w:rFonts w:asciiTheme="minorEastAsia" w:hAnsiTheme="minorEastAsia"/>
                <w:sz w:val="14"/>
                <w:szCs w:val="14"/>
              </w:rPr>
            </w:pPr>
            <w:r w:rsidRPr="004673D8">
              <w:rPr>
                <w:rFonts w:asciiTheme="minorEastAsia" w:hAnsiTheme="minorEastAsia" w:hint="eastAsia"/>
                <w:sz w:val="14"/>
                <w:szCs w:val="14"/>
              </w:rPr>
              <w:t>26,786</w:t>
            </w:r>
          </w:p>
        </w:tc>
      </w:tr>
      <w:tr w:rsidR="006B52BC" w:rsidRPr="006B52BC" w:rsidTr="000B7484">
        <w:trPr>
          <w:trHeight w:val="111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006" w:type="dxa"/>
            <w:tcBorders>
              <w:left w:val="double" w:sz="4" w:space="0" w:color="auto"/>
            </w:tcBorders>
            <w:vAlign w:val="center"/>
            <w:hideMark/>
          </w:tcPr>
          <w:p w:rsidR="003C29AB" w:rsidRPr="00A831B3" w:rsidRDefault="006241B8" w:rsidP="00A23900">
            <w:pPr>
              <w:pStyle w:val="a4"/>
              <w:numPr>
                <w:ilvl w:val="0"/>
                <w:numId w:val="12"/>
              </w:numPr>
              <w:spacing w:line="22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3C29AB" w:rsidRPr="00A831B3" w:rsidRDefault="006241B8" w:rsidP="00A23900">
            <w:pPr>
              <w:pStyle w:val="a4"/>
              <w:spacing w:line="22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宅地造成事業（②：宅地造成のみ、③：宅造と併せて)販売用土地を時価評価の上、債務超過部分について将来負担に算入</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204,</w:t>
            </w:r>
            <w:r w:rsidR="00D2098E">
              <w:rPr>
                <w:rFonts w:asciiTheme="minorEastAsia" w:hAnsiTheme="minorEastAsia" w:hint="eastAsia"/>
                <w:sz w:val="18"/>
                <w:szCs w:val="18"/>
              </w:rPr>
              <w:t>779</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3C29AB" w:rsidRPr="00A831B3">
              <w:rPr>
                <w:rFonts w:asciiTheme="minorEastAsia" w:hAnsiTheme="minorEastAsia" w:hint="eastAsia"/>
                <w:sz w:val="18"/>
                <w:szCs w:val="18"/>
              </w:rPr>
              <w:t>203,950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B34B32" w:rsidRPr="006B52BC" w:rsidRDefault="006241B8" w:rsidP="000B7484">
            <w:pPr>
              <w:pStyle w:val="a4"/>
              <w:numPr>
                <w:ilvl w:val="1"/>
                <w:numId w:val="11"/>
              </w:numPr>
              <w:spacing w:line="220" w:lineRule="exact"/>
              <w:ind w:leftChars="0" w:left="178" w:hanging="191"/>
              <w:rPr>
                <w:rFonts w:asciiTheme="minorEastAsia" w:hAnsiTheme="minorEastAsia"/>
                <w:sz w:val="14"/>
                <w:szCs w:val="14"/>
              </w:rPr>
            </w:pPr>
            <w:r w:rsidRPr="006B52BC">
              <w:rPr>
                <w:rFonts w:asciiTheme="minorEastAsia" w:hAnsiTheme="minorEastAsia" w:hint="eastAsia"/>
                <w:sz w:val="14"/>
                <w:szCs w:val="14"/>
              </w:rPr>
              <w:t xml:space="preserve">流域下水道　</w:t>
            </w:r>
            <w:r w:rsidR="00DE6AB8" w:rsidRPr="006B52BC">
              <w:rPr>
                <w:rFonts w:asciiTheme="minorEastAsia" w:hAnsiTheme="minorEastAsia" w:hint="eastAsia"/>
                <w:sz w:val="14"/>
                <w:szCs w:val="14"/>
              </w:rPr>
              <w:t xml:space="preserve">　</w:t>
            </w:r>
            <w:r w:rsidRPr="006B52BC">
              <w:rPr>
                <w:rFonts w:asciiTheme="minorEastAsia" w:hAnsiTheme="minorEastAsia" w:hint="eastAsia"/>
                <w:sz w:val="14"/>
                <w:szCs w:val="14"/>
              </w:rPr>
              <w:t xml:space="preserve">  18</w:t>
            </w:r>
            <w:r w:rsidR="002F7832" w:rsidRPr="006B52BC">
              <w:rPr>
                <w:rFonts w:asciiTheme="minorEastAsia" w:hAnsiTheme="minorEastAsia" w:hint="eastAsia"/>
                <w:sz w:val="14"/>
                <w:szCs w:val="14"/>
              </w:rPr>
              <w:t>4</w:t>
            </w:r>
            <w:r w:rsidRPr="006B52BC">
              <w:rPr>
                <w:rFonts w:asciiTheme="minorEastAsia" w:hAnsiTheme="minorEastAsia" w:hint="eastAsia"/>
                <w:sz w:val="14"/>
                <w:szCs w:val="14"/>
              </w:rPr>
              <w:t>,</w:t>
            </w:r>
            <w:r w:rsidR="002F7832" w:rsidRPr="006B52BC">
              <w:rPr>
                <w:rFonts w:asciiTheme="minorEastAsia" w:hAnsiTheme="minorEastAsia" w:hint="eastAsia"/>
                <w:sz w:val="14"/>
                <w:szCs w:val="14"/>
              </w:rPr>
              <w:t>095</w:t>
            </w:r>
          </w:p>
          <w:p w:rsidR="00B34B32" w:rsidRPr="006B52BC" w:rsidRDefault="00B34B32" w:rsidP="000B7484">
            <w:pPr>
              <w:pStyle w:val="a4"/>
              <w:numPr>
                <w:ilvl w:val="1"/>
                <w:numId w:val="11"/>
              </w:numPr>
              <w:spacing w:line="220" w:lineRule="exact"/>
              <w:ind w:leftChars="0" w:left="178" w:hanging="191"/>
              <w:rPr>
                <w:rFonts w:asciiTheme="minorEastAsia" w:hAnsiTheme="minorEastAsia"/>
                <w:sz w:val="14"/>
                <w:szCs w:val="14"/>
              </w:rPr>
            </w:pPr>
            <w:r w:rsidRPr="006B52BC">
              <w:rPr>
                <w:rFonts w:asciiTheme="minorEastAsia" w:hAnsiTheme="minorEastAsia" w:hint="eastAsia"/>
                <w:sz w:val="14"/>
                <w:szCs w:val="14"/>
              </w:rPr>
              <w:t xml:space="preserve">箕面北部丘陵　</w:t>
            </w:r>
            <w:r w:rsidR="00DE6AB8" w:rsidRPr="006B52BC">
              <w:rPr>
                <w:rFonts w:asciiTheme="minorEastAsia" w:hAnsiTheme="minorEastAsia" w:hint="eastAsia"/>
                <w:sz w:val="14"/>
                <w:szCs w:val="14"/>
              </w:rPr>
              <w:t xml:space="preserve">　</w:t>
            </w:r>
            <w:r w:rsidRPr="006B52BC">
              <w:rPr>
                <w:rFonts w:asciiTheme="minorEastAsia" w:hAnsiTheme="minorEastAsia" w:hint="eastAsia"/>
                <w:sz w:val="14"/>
                <w:szCs w:val="14"/>
              </w:rPr>
              <w:t xml:space="preserve"> 13,</w:t>
            </w:r>
            <w:r w:rsidR="002F7832" w:rsidRPr="006B52BC">
              <w:rPr>
                <w:rFonts w:asciiTheme="minorEastAsia" w:hAnsiTheme="minorEastAsia" w:hint="eastAsia"/>
                <w:sz w:val="14"/>
                <w:szCs w:val="14"/>
              </w:rPr>
              <w:t>073</w:t>
            </w:r>
          </w:p>
          <w:p w:rsidR="006241B8" w:rsidRPr="006B52BC" w:rsidRDefault="00B34B32" w:rsidP="002F7832">
            <w:pPr>
              <w:pStyle w:val="a4"/>
              <w:numPr>
                <w:ilvl w:val="1"/>
                <w:numId w:val="11"/>
              </w:numPr>
              <w:spacing w:line="220" w:lineRule="exact"/>
              <w:ind w:leftChars="0" w:left="178" w:hanging="191"/>
              <w:rPr>
                <w:rFonts w:asciiTheme="minorEastAsia" w:hAnsiTheme="minorEastAsia"/>
                <w:sz w:val="14"/>
                <w:szCs w:val="14"/>
              </w:rPr>
            </w:pPr>
            <w:r w:rsidRPr="006B52BC">
              <w:rPr>
                <w:rFonts w:asciiTheme="minorEastAsia" w:hAnsiTheme="minorEastAsia" w:hint="eastAsia"/>
                <w:sz w:val="14"/>
                <w:szCs w:val="14"/>
              </w:rPr>
              <w:t xml:space="preserve">港湾整備　　　</w:t>
            </w:r>
            <w:r w:rsidR="00DE6AB8" w:rsidRPr="006B52BC">
              <w:rPr>
                <w:rFonts w:asciiTheme="minorEastAsia" w:hAnsiTheme="minorEastAsia" w:hint="eastAsia"/>
                <w:sz w:val="14"/>
                <w:szCs w:val="14"/>
              </w:rPr>
              <w:t xml:space="preserve">　</w:t>
            </w:r>
            <w:r w:rsidRPr="006B52BC">
              <w:rPr>
                <w:rFonts w:asciiTheme="minorEastAsia" w:hAnsiTheme="minorEastAsia" w:hint="eastAsia"/>
                <w:sz w:val="14"/>
                <w:szCs w:val="14"/>
              </w:rPr>
              <w:t xml:space="preserve">　7,</w:t>
            </w:r>
            <w:r w:rsidR="002F7832" w:rsidRPr="006B52BC">
              <w:rPr>
                <w:rFonts w:asciiTheme="minorEastAsia" w:hAnsiTheme="minorEastAsia" w:hint="eastAsia"/>
                <w:sz w:val="14"/>
                <w:szCs w:val="14"/>
              </w:rPr>
              <w:t>160</w:t>
            </w:r>
          </w:p>
        </w:tc>
      </w:tr>
      <w:tr w:rsidR="003C29AB" w:rsidRPr="00A831B3" w:rsidTr="000B7484">
        <w:trPr>
          <w:trHeight w:val="405"/>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w:t>
            </w:r>
            <w:r w:rsidR="00D2098E">
              <w:rPr>
                <w:rFonts w:asciiTheme="minorEastAsia" w:hAnsiTheme="minorEastAsia" w:hint="eastAsia"/>
                <w:sz w:val="18"/>
                <w:szCs w:val="18"/>
              </w:rPr>
              <w:t>60</w:t>
            </w:r>
            <w:r>
              <w:rPr>
                <w:rFonts w:asciiTheme="minorEastAsia" w:hAnsiTheme="minorEastAsia" w:hint="eastAsia"/>
                <w:sz w:val="18"/>
                <w:szCs w:val="18"/>
              </w:rPr>
              <w:t>,</w:t>
            </w:r>
            <w:r w:rsidR="00D2098E">
              <w:rPr>
                <w:rFonts w:asciiTheme="minorEastAsia" w:hAnsiTheme="minorEastAsia" w:hint="eastAsia"/>
                <w:sz w:val="18"/>
                <w:szCs w:val="18"/>
              </w:rPr>
              <w:t>06</w:t>
            </w:r>
            <w:r>
              <w:rPr>
                <w:rFonts w:asciiTheme="minorEastAsia" w:hAnsiTheme="minorEastAsia" w:hint="eastAsia"/>
                <w:sz w:val="18"/>
                <w:szCs w:val="18"/>
              </w:rPr>
              <w:t>6</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3C29AB" w:rsidRPr="00A831B3">
              <w:rPr>
                <w:rFonts w:asciiTheme="minorEastAsia" w:hAnsiTheme="minorEastAsia" w:hint="eastAsia"/>
                <w:sz w:val="18"/>
                <w:szCs w:val="18"/>
              </w:rPr>
              <w:t>701,590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noWrap/>
            <w:vAlign w:val="center"/>
            <w:hideMark/>
          </w:tcPr>
          <w:p w:rsidR="006241B8" w:rsidRPr="00A831B3" w:rsidRDefault="006241B8" w:rsidP="00A23900">
            <w:pPr>
              <w:spacing w:line="220" w:lineRule="exact"/>
              <w:rPr>
                <w:rFonts w:asciiTheme="minorEastAsia" w:hAnsiTheme="minorEastAsia"/>
                <w:sz w:val="14"/>
                <w:szCs w:val="14"/>
              </w:rPr>
            </w:pPr>
          </w:p>
        </w:tc>
      </w:tr>
      <w:tr w:rsidR="004673D8" w:rsidRPr="004673D8" w:rsidTr="000B7484">
        <w:trPr>
          <w:trHeight w:val="1320"/>
          <w:jc w:val="center"/>
        </w:trPr>
        <w:tc>
          <w:tcPr>
            <w:tcW w:w="2481" w:type="dxa"/>
            <w:tcBorders>
              <w:right w:val="double" w:sz="4" w:space="0" w:color="auto"/>
            </w:tcBorders>
            <w:vAlign w:val="center"/>
            <w:hideMark/>
          </w:tcPr>
          <w:p w:rsidR="003C29AB"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3C29AB" w:rsidRPr="00A831B3" w:rsidRDefault="003C29AB" w:rsidP="00A23900">
            <w:pPr>
              <w:spacing w:line="220" w:lineRule="exact"/>
              <w:rPr>
                <w:rFonts w:asciiTheme="minorEastAsia" w:hAnsiTheme="minorEastAsia"/>
                <w:sz w:val="16"/>
                <w:szCs w:val="16"/>
              </w:rPr>
            </w:pP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住宅供給公社</w:t>
            </w:r>
          </w:p>
          <w:p w:rsidR="006241B8"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006" w:type="dxa"/>
            <w:tcBorders>
              <w:left w:val="double" w:sz="4" w:space="0" w:color="auto"/>
            </w:tcBorders>
            <w:vAlign w:val="center"/>
            <w:hideMark/>
          </w:tcPr>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④</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住宅供給公社や第三セクター等が金融機関等から貸付を受ける際に、府が金融機関等との間で締結する損失補償契約に係る債務負担行為について、法人の経営状況等を勘案して算定した負担見込額</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121,900</w:t>
            </w:r>
          </w:p>
          <w:p w:rsidR="00B34B32"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B34B32" w:rsidRPr="00A831B3">
              <w:rPr>
                <w:rFonts w:asciiTheme="minorEastAsia" w:hAnsiTheme="minorEastAsia" w:hint="eastAsia"/>
                <w:sz w:val="18"/>
                <w:szCs w:val="18"/>
              </w:rPr>
              <w:t>154,470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B34B32" w:rsidRPr="004673D8" w:rsidRDefault="006241B8" w:rsidP="000B7484">
            <w:pPr>
              <w:pStyle w:val="a4"/>
              <w:numPr>
                <w:ilvl w:val="0"/>
                <w:numId w:val="14"/>
              </w:numPr>
              <w:spacing w:line="220" w:lineRule="exact"/>
              <w:ind w:leftChars="0" w:left="164" w:hanging="196"/>
              <w:rPr>
                <w:rFonts w:asciiTheme="minorEastAsia" w:hAnsiTheme="minorEastAsia"/>
                <w:sz w:val="14"/>
                <w:szCs w:val="14"/>
              </w:rPr>
            </w:pPr>
            <w:r w:rsidRPr="004673D8">
              <w:rPr>
                <w:rFonts w:asciiTheme="minorEastAsia" w:hAnsiTheme="minorEastAsia" w:hint="eastAsia"/>
                <w:sz w:val="14"/>
                <w:szCs w:val="14"/>
              </w:rPr>
              <w:t xml:space="preserve">道路公社　　　　</w:t>
            </w:r>
            <w:r w:rsidR="00DE6AB8" w:rsidRPr="004673D8">
              <w:rPr>
                <w:rFonts w:asciiTheme="minorEastAsia" w:hAnsiTheme="minorEastAsia" w:hint="eastAsia"/>
                <w:sz w:val="14"/>
                <w:szCs w:val="14"/>
              </w:rPr>
              <w:t xml:space="preserve"> </w:t>
            </w:r>
            <w:r w:rsidRPr="004673D8">
              <w:rPr>
                <w:rFonts w:asciiTheme="minorEastAsia" w:hAnsiTheme="minorEastAsia" w:hint="eastAsia"/>
                <w:sz w:val="14"/>
                <w:szCs w:val="14"/>
              </w:rPr>
              <w:t xml:space="preserve">　　 ―</w:t>
            </w:r>
          </w:p>
          <w:p w:rsidR="00B34B32" w:rsidRPr="004673D8" w:rsidRDefault="006241B8" w:rsidP="000B7484">
            <w:pPr>
              <w:pStyle w:val="a4"/>
              <w:numPr>
                <w:ilvl w:val="0"/>
                <w:numId w:val="14"/>
              </w:numPr>
              <w:spacing w:line="220" w:lineRule="exact"/>
              <w:ind w:leftChars="0" w:left="164" w:hanging="196"/>
              <w:rPr>
                <w:rFonts w:asciiTheme="minorEastAsia" w:hAnsiTheme="minorEastAsia"/>
                <w:sz w:val="14"/>
                <w:szCs w:val="14"/>
              </w:rPr>
            </w:pPr>
            <w:r w:rsidRPr="004673D8">
              <w:rPr>
                <w:rFonts w:asciiTheme="minorEastAsia" w:hAnsiTheme="minorEastAsia" w:hint="eastAsia"/>
                <w:sz w:val="14"/>
                <w:szCs w:val="14"/>
              </w:rPr>
              <w:t xml:space="preserve">土地開発公社　　</w:t>
            </w:r>
            <w:r w:rsidR="00DE6AB8" w:rsidRPr="004673D8">
              <w:rPr>
                <w:rFonts w:asciiTheme="minorEastAsia" w:hAnsiTheme="minorEastAsia" w:hint="eastAsia"/>
                <w:sz w:val="14"/>
                <w:szCs w:val="14"/>
              </w:rPr>
              <w:t xml:space="preserve"> </w:t>
            </w:r>
            <w:r w:rsidRPr="004673D8">
              <w:rPr>
                <w:rFonts w:asciiTheme="minorEastAsia" w:hAnsiTheme="minorEastAsia" w:hint="eastAsia"/>
                <w:sz w:val="14"/>
                <w:szCs w:val="14"/>
              </w:rPr>
              <w:t xml:space="preserve">　　 ―</w:t>
            </w:r>
          </w:p>
          <w:p w:rsidR="00B34B32" w:rsidRPr="004673D8" w:rsidRDefault="006241B8" w:rsidP="000B7484">
            <w:pPr>
              <w:pStyle w:val="a4"/>
              <w:numPr>
                <w:ilvl w:val="0"/>
                <w:numId w:val="14"/>
              </w:numPr>
              <w:spacing w:line="220" w:lineRule="exact"/>
              <w:ind w:leftChars="0" w:left="164" w:hanging="196"/>
              <w:rPr>
                <w:rFonts w:asciiTheme="minorEastAsia" w:hAnsiTheme="minorEastAsia"/>
                <w:sz w:val="14"/>
                <w:szCs w:val="14"/>
              </w:rPr>
            </w:pPr>
            <w:r w:rsidRPr="004673D8">
              <w:rPr>
                <w:rFonts w:asciiTheme="minorEastAsia" w:hAnsiTheme="minorEastAsia" w:hint="eastAsia"/>
                <w:sz w:val="14"/>
                <w:szCs w:val="14"/>
              </w:rPr>
              <w:t>住宅供給公社</w:t>
            </w:r>
            <w:r w:rsidR="004673D8" w:rsidRPr="004673D8">
              <w:rPr>
                <w:rFonts w:asciiTheme="minorEastAsia" w:hAnsiTheme="minorEastAsia" w:hint="eastAsia"/>
                <w:sz w:val="14"/>
                <w:szCs w:val="14"/>
              </w:rPr>
              <w:t xml:space="preserve"> </w:t>
            </w:r>
            <w:r w:rsidRPr="004673D8">
              <w:rPr>
                <w:rFonts w:asciiTheme="minorEastAsia" w:hAnsiTheme="minorEastAsia" w:hint="eastAsia"/>
                <w:sz w:val="14"/>
                <w:szCs w:val="14"/>
              </w:rPr>
              <w:t xml:space="preserve">　　</w:t>
            </w:r>
            <w:r w:rsidR="00DE6AB8" w:rsidRPr="004673D8">
              <w:rPr>
                <w:rFonts w:asciiTheme="minorEastAsia" w:hAnsiTheme="minorEastAsia" w:hint="eastAsia"/>
                <w:sz w:val="14"/>
                <w:szCs w:val="14"/>
              </w:rPr>
              <w:t xml:space="preserve"> </w:t>
            </w:r>
            <w:r w:rsidRPr="004673D8">
              <w:rPr>
                <w:rFonts w:asciiTheme="minorEastAsia" w:hAnsiTheme="minorEastAsia" w:hint="eastAsia"/>
                <w:sz w:val="14"/>
                <w:szCs w:val="14"/>
              </w:rPr>
              <w:t xml:space="preserve"> </w:t>
            </w:r>
            <w:r w:rsidR="004673D8" w:rsidRPr="004673D8">
              <w:rPr>
                <w:rFonts w:asciiTheme="minorEastAsia" w:hAnsiTheme="minorEastAsia" w:hint="eastAsia"/>
                <w:sz w:val="14"/>
                <w:szCs w:val="14"/>
              </w:rPr>
              <w:t>9,074</w:t>
            </w:r>
          </w:p>
          <w:p w:rsidR="006241B8" w:rsidRPr="004673D8" w:rsidRDefault="006241B8" w:rsidP="004673D8">
            <w:pPr>
              <w:pStyle w:val="a4"/>
              <w:numPr>
                <w:ilvl w:val="0"/>
                <w:numId w:val="14"/>
              </w:numPr>
              <w:spacing w:line="220" w:lineRule="exact"/>
              <w:ind w:leftChars="0" w:left="164" w:hanging="196"/>
              <w:rPr>
                <w:rFonts w:asciiTheme="minorEastAsia" w:hAnsiTheme="minorEastAsia"/>
                <w:sz w:val="14"/>
                <w:szCs w:val="14"/>
              </w:rPr>
            </w:pPr>
            <w:r w:rsidRPr="004673D8">
              <w:rPr>
                <w:rFonts w:asciiTheme="minorEastAsia" w:hAnsiTheme="minorEastAsia" w:hint="eastAsia"/>
                <w:sz w:val="14"/>
                <w:szCs w:val="14"/>
              </w:rPr>
              <w:t>第三セクター等</w:t>
            </w:r>
            <w:r w:rsidR="00DE6AB8" w:rsidRPr="004673D8">
              <w:rPr>
                <w:rFonts w:asciiTheme="minorEastAsia" w:hAnsiTheme="minorEastAsia" w:hint="eastAsia"/>
                <w:sz w:val="14"/>
                <w:szCs w:val="14"/>
              </w:rPr>
              <w:t xml:space="preserve"> </w:t>
            </w:r>
            <w:r w:rsidRPr="004673D8">
              <w:rPr>
                <w:rFonts w:asciiTheme="minorEastAsia" w:hAnsiTheme="minorEastAsia" w:hint="eastAsia"/>
                <w:sz w:val="14"/>
                <w:szCs w:val="14"/>
              </w:rPr>
              <w:t xml:space="preserve">　1</w:t>
            </w:r>
            <w:r w:rsidR="004673D8" w:rsidRPr="004673D8">
              <w:rPr>
                <w:rFonts w:asciiTheme="minorEastAsia" w:hAnsiTheme="minorEastAsia" w:hint="eastAsia"/>
                <w:sz w:val="14"/>
                <w:szCs w:val="14"/>
              </w:rPr>
              <w:t>1</w:t>
            </w:r>
            <w:r w:rsidRPr="004673D8">
              <w:rPr>
                <w:rFonts w:asciiTheme="minorEastAsia" w:hAnsiTheme="minorEastAsia" w:hint="eastAsia"/>
                <w:sz w:val="14"/>
                <w:szCs w:val="14"/>
              </w:rPr>
              <w:t>2,</w:t>
            </w:r>
            <w:r w:rsidR="004673D8" w:rsidRPr="004673D8">
              <w:rPr>
                <w:rFonts w:asciiTheme="minorEastAsia" w:hAnsiTheme="minorEastAsia" w:hint="eastAsia"/>
                <w:sz w:val="14"/>
                <w:szCs w:val="14"/>
              </w:rPr>
              <w:t>826</w:t>
            </w:r>
          </w:p>
        </w:tc>
      </w:tr>
      <w:tr w:rsidR="003C29AB" w:rsidRPr="00A831B3"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547,160</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F2106A" w:rsidRPr="00A831B3">
              <w:rPr>
                <w:rFonts w:asciiTheme="minorEastAsia" w:hAnsiTheme="minorEastAsia" w:hint="eastAsia"/>
                <w:sz w:val="18"/>
                <w:szCs w:val="18"/>
              </w:rPr>
              <w:t>459,154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F2106A" w:rsidRPr="005B4897" w:rsidRDefault="006241B8" w:rsidP="000B7484">
            <w:pPr>
              <w:spacing w:line="220" w:lineRule="exact"/>
              <w:ind w:leftChars="-16" w:left="1" w:hangingChars="26" w:hanging="32"/>
              <w:rPr>
                <w:rFonts w:asciiTheme="minorEastAsia" w:hAnsiTheme="minorEastAsia"/>
                <w:sz w:val="14"/>
                <w:szCs w:val="14"/>
              </w:rPr>
            </w:pPr>
            <w:r w:rsidRPr="00A831B3">
              <w:rPr>
                <w:rFonts w:asciiTheme="minorEastAsia" w:hAnsiTheme="minorEastAsia" w:hint="eastAsia"/>
                <w:sz w:val="14"/>
                <w:szCs w:val="14"/>
              </w:rPr>
              <w:t>・減</w:t>
            </w:r>
            <w:r w:rsidRPr="005B4897">
              <w:rPr>
                <w:rFonts w:asciiTheme="minorEastAsia" w:hAnsiTheme="minorEastAsia" w:hint="eastAsia"/>
                <w:sz w:val="14"/>
                <w:szCs w:val="14"/>
              </w:rPr>
              <w:t xml:space="preserve">債基金　        </w:t>
            </w:r>
            <w:r w:rsidR="00F2106A" w:rsidRPr="005B4897">
              <w:rPr>
                <w:rFonts w:asciiTheme="minorEastAsia" w:hAnsiTheme="minorEastAsia" w:hint="eastAsia"/>
                <w:sz w:val="14"/>
                <w:szCs w:val="14"/>
              </w:rPr>
              <w:t xml:space="preserve"> </w:t>
            </w:r>
            <w:r w:rsidR="005B4897" w:rsidRPr="005B4897">
              <w:rPr>
                <w:rFonts w:asciiTheme="minorEastAsia" w:hAnsiTheme="minorEastAsia" w:hint="eastAsia"/>
                <w:sz w:val="14"/>
                <w:szCs w:val="14"/>
              </w:rPr>
              <w:t>363</w:t>
            </w:r>
            <w:r w:rsidRPr="005B4897">
              <w:rPr>
                <w:rFonts w:asciiTheme="minorEastAsia" w:hAnsiTheme="minorEastAsia" w:hint="eastAsia"/>
                <w:sz w:val="14"/>
                <w:szCs w:val="14"/>
              </w:rPr>
              <w:t>,</w:t>
            </w:r>
            <w:r w:rsidR="005B4897" w:rsidRPr="005B4897">
              <w:rPr>
                <w:rFonts w:asciiTheme="minorEastAsia" w:hAnsiTheme="minorEastAsia" w:hint="eastAsia"/>
                <w:sz w:val="14"/>
                <w:szCs w:val="14"/>
              </w:rPr>
              <w:t>56</w:t>
            </w:r>
            <w:r w:rsidR="00A85DC9">
              <w:rPr>
                <w:rFonts w:asciiTheme="minorEastAsia" w:hAnsiTheme="minorEastAsia" w:hint="eastAsia"/>
                <w:sz w:val="14"/>
                <w:szCs w:val="14"/>
              </w:rPr>
              <w:t>7</w:t>
            </w:r>
          </w:p>
          <w:p w:rsidR="00F2106A" w:rsidRPr="005B4897" w:rsidRDefault="006241B8" w:rsidP="000B7484">
            <w:pPr>
              <w:spacing w:line="220" w:lineRule="exact"/>
              <w:ind w:leftChars="-16" w:left="1" w:hangingChars="26" w:hanging="32"/>
              <w:rPr>
                <w:rFonts w:asciiTheme="minorEastAsia" w:hAnsiTheme="minorEastAsia"/>
                <w:sz w:val="14"/>
                <w:szCs w:val="14"/>
              </w:rPr>
            </w:pPr>
            <w:r w:rsidRPr="005B4897">
              <w:rPr>
                <w:rFonts w:asciiTheme="minorEastAsia" w:hAnsiTheme="minorEastAsia" w:hint="eastAsia"/>
                <w:sz w:val="14"/>
                <w:szCs w:val="14"/>
              </w:rPr>
              <w:t xml:space="preserve">・財政調整基金      </w:t>
            </w:r>
            <w:r w:rsidR="00F2106A" w:rsidRPr="005B4897">
              <w:rPr>
                <w:rFonts w:asciiTheme="minorEastAsia" w:hAnsiTheme="minorEastAsia" w:hint="eastAsia"/>
                <w:sz w:val="14"/>
                <w:szCs w:val="14"/>
              </w:rPr>
              <w:t xml:space="preserve"> </w:t>
            </w:r>
            <w:r w:rsidRPr="005B4897">
              <w:rPr>
                <w:rFonts w:asciiTheme="minorEastAsia" w:hAnsiTheme="minorEastAsia" w:hint="eastAsia"/>
                <w:sz w:val="14"/>
                <w:szCs w:val="14"/>
              </w:rPr>
              <w:t>1</w:t>
            </w:r>
            <w:r w:rsidR="005B4897" w:rsidRPr="005B4897">
              <w:rPr>
                <w:rFonts w:asciiTheme="minorEastAsia" w:hAnsiTheme="minorEastAsia" w:hint="eastAsia"/>
                <w:sz w:val="14"/>
                <w:szCs w:val="14"/>
              </w:rPr>
              <w:t>43</w:t>
            </w:r>
            <w:r w:rsidRPr="005B4897">
              <w:rPr>
                <w:rFonts w:asciiTheme="minorEastAsia" w:hAnsiTheme="minorEastAsia" w:hint="eastAsia"/>
                <w:sz w:val="14"/>
                <w:szCs w:val="14"/>
              </w:rPr>
              <w:t>,</w:t>
            </w:r>
            <w:r w:rsidR="005B4897" w:rsidRPr="005B4897">
              <w:rPr>
                <w:rFonts w:asciiTheme="minorEastAsia" w:hAnsiTheme="minorEastAsia" w:hint="eastAsia"/>
                <w:sz w:val="14"/>
                <w:szCs w:val="14"/>
              </w:rPr>
              <w:t>881</w:t>
            </w:r>
          </w:p>
          <w:p w:rsidR="006241B8" w:rsidRPr="00A831B3" w:rsidRDefault="006241B8" w:rsidP="00A85DC9">
            <w:pPr>
              <w:spacing w:line="220" w:lineRule="exact"/>
              <w:ind w:leftChars="-16" w:left="1" w:hangingChars="26" w:hanging="32"/>
              <w:rPr>
                <w:rFonts w:asciiTheme="minorEastAsia" w:hAnsiTheme="minorEastAsia"/>
                <w:sz w:val="14"/>
                <w:szCs w:val="14"/>
              </w:rPr>
            </w:pPr>
            <w:r w:rsidRPr="005B4897">
              <w:rPr>
                <w:rFonts w:asciiTheme="minorEastAsia" w:hAnsiTheme="minorEastAsia" w:hint="eastAsia"/>
                <w:sz w:val="14"/>
                <w:szCs w:val="14"/>
              </w:rPr>
              <w:t>・その他特定目的基金　39,</w:t>
            </w:r>
            <w:r w:rsidR="005B4897" w:rsidRPr="005B4897">
              <w:rPr>
                <w:rFonts w:asciiTheme="minorEastAsia" w:hAnsiTheme="minorEastAsia" w:hint="eastAsia"/>
                <w:sz w:val="14"/>
                <w:szCs w:val="14"/>
              </w:rPr>
              <w:t>71</w:t>
            </w:r>
            <w:r w:rsidR="00A85DC9">
              <w:rPr>
                <w:rFonts w:asciiTheme="minorEastAsia" w:hAnsiTheme="minorEastAsia" w:hint="eastAsia"/>
                <w:sz w:val="14"/>
                <w:szCs w:val="14"/>
              </w:rPr>
              <w:t>2</w:t>
            </w:r>
          </w:p>
        </w:tc>
      </w:tr>
      <w:tr w:rsidR="003C29AB" w:rsidRPr="00A831B3"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470" w:type="dxa"/>
            <w:noWrap/>
            <w:vAlign w:val="center"/>
            <w:hideMark/>
          </w:tcPr>
          <w:p w:rsidR="006241B8" w:rsidRPr="00A831B3" w:rsidRDefault="00AC66D9"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380,977</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F2106A" w:rsidRPr="00A831B3">
              <w:rPr>
                <w:rFonts w:asciiTheme="minorEastAsia" w:hAnsiTheme="minorEastAsia" w:hint="eastAsia"/>
                <w:sz w:val="18"/>
                <w:szCs w:val="18"/>
              </w:rPr>
              <w:t>462,864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6241B8" w:rsidRPr="00A831B3" w:rsidRDefault="006241B8" w:rsidP="00260729">
            <w:pPr>
              <w:spacing w:line="220" w:lineRule="exact"/>
              <w:ind w:leftChars="-16" w:left="1" w:hangingChars="26" w:hanging="32"/>
              <w:rPr>
                <w:rFonts w:asciiTheme="minorEastAsia" w:hAnsiTheme="minorEastAsia"/>
                <w:sz w:val="14"/>
                <w:szCs w:val="14"/>
              </w:rPr>
            </w:pPr>
            <w:r w:rsidRPr="00A831B3">
              <w:rPr>
                <w:rFonts w:asciiTheme="minorEastAsia" w:hAnsiTheme="minorEastAsia" w:hint="eastAsia"/>
                <w:sz w:val="14"/>
                <w:szCs w:val="14"/>
              </w:rPr>
              <w:t xml:space="preserve">・公営住宅使用料　</w:t>
            </w:r>
            <w:r w:rsidR="00F2106A" w:rsidRPr="00A831B3">
              <w:rPr>
                <w:rFonts w:asciiTheme="minorEastAsia" w:hAnsiTheme="minorEastAsia" w:hint="eastAsia"/>
                <w:sz w:val="14"/>
                <w:szCs w:val="14"/>
              </w:rPr>
              <w:t xml:space="preserve">   </w:t>
            </w:r>
            <w:r w:rsidRPr="00A831B3">
              <w:rPr>
                <w:rFonts w:asciiTheme="minorEastAsia" w:hAnsiTheme="minorEastAsia" w:hint="eastAsia"/>
                <w:sz w:val="14"/>
                <w:szCs w:val="14"/>
              </w:rPr>
              <w:t>2</w:t>
            </w:r>
            <w:r w:rsidR="005B4897">
              <w:rPr>
                <w:rFonts w:asciiTheme="minorEastAsia" w:hAnsiTheme="minorEastAsia" w:hint="eastAsia"/>
                <w:sz w:val="14"/>
                <w:szCs w:val="14"/>
              </w:rPr>
              <w:t>3</w:t>
            </w:r>
            <w:r w:rsidRPr="00A831B3">
              <w:rPr>
                <w:rFonts w:asciiTheme="minorEastAsia" w:hAnsiTheme="minorEastAsia" w:hint="eastAsia"/>
                <w:sz w:val="14"/>
                <w:szCs w:val="14"/>
              </w:rPr>
              <w:t>0,</w:t>
            </w:r>
            <w:r w:rsidR="005B4897">
              <w:rPr>
                <w:rFonts w:asciiTheme="minorEastAsia" w:hAnsiTheme="minorEastAsia" w:hint="eastAsia"/>
                <w:sz w:val="14"/>
                <w:szCs w:val="14"/>
              </w:rPr>
              <w:t>383</w:t>
            </w:r>
          </w:p>
        </w:tc>
      </w:tr>
      <w:tr w:rsidR="003C29AB" w:rsidRPr="00A831B3" w:rsidTr="00D15A29">
        <w:trPr>
          <w:trHeight w:val="570"/>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006" w:type="dxa"/>
            <w:tcBorders>
              <w:left w:val="double" w:sz="4" w:space="0" w:color="auto"/>
              <w:bottom w:val="single" w:sz="8"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470" w:type="dxa"/>
            <w:tcBorders>
              <w:bottom w:val="single" w:sz="8" w:space="0" w:color="auto"/>
            </w:tcBorders>
            <w:noWrap/>
            <w:vAlign w:val="center"/>
            <w:hideMark/>
          </w:tcPr>
          <w:p w:rsidR="006241B8" w:rsidRPr="00A831B3" w:rsidRDefault="005B489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2,597,704</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F2106A" w:rsidRPr="00A831B3">
              <w:rPr>
                <w:rFonts w:asciiTheme="minorEastAsia" w:hAnsiTheme="minorEastAsia" w:hint="eastAsia"/>
                <w:sz w:val="18"/>
                <w:szCs w:val="18"/>
              </w:rPr>
              <w:t>2,438,519</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0646EE" w:rsidRPr="00A831B3" w:rsidTr="00D15A29">
        <w:trPr>
          <w:trHeight w:val="300"/>
          <w:jc w:val="center"/>
        </w:trPr>
        <w:tc>
          <w:tcPr>
            <w:tcW w:w="6487" w:type="dxa"/>
            <w:gridSpan w:val="2"/>
            <w:tcBorders>
              <w:top w:val="single" w:sz="8" w:space="0" w:color="auto"/>
              <w:left w:val="single" w:sz="8" w:space="0" w:color="auto"/>
              <w:bottom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ア＋イ＋ウ＋エ＋オ－（カ＋キ＋ク）</w:t>
            </w:r>
          </w:p>
        </w:tc>
        <w:tc>
          <w:tcPr>
            <w:tcW w:w="1470" w:type="dxa"/>
            <w:tcBorders>
              <w:top w:val="single" w:sz="8" w:space="0" w:color="auto"/>
              <w:bottom w:val="single" w:sz="8" w:space="0" w:color="auto"/>
            </w:tcBorders>
            <w:noWrap/>
            <w:vAlign w:val="center"/>
            <w:hideMark/>
          </w:tcPr>
          <w:p w:rsidR="006241B8" w:rsidRPr="00A831B3" w:rsidRDefault="005B489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3,4</w:t>
            </w:r>
            <w:r w:rsidR="00D2098E">
              <w:rPr>
                <w:rFonts w:asciiTheme="minorEastAsia" w:hAnsiTheme="minorEastAsia" w:hint="eastAsia"/>
                <w:sz w:val="18"/>
                <w:szCs w:val="18"/>
              </w:rPr>
              <w:t>01</w:t>
            </w:r>
            <w:r>
              <w:rPr>
                <w:rFonts w:asciiTheme="minorEastAsia" w:hAnsiTheme="minorEastAsia" w:hint="eastAsia"/>
                <w:sz w:val="18"/>
                <w:szCs w:val="18"/>
              </w:rPr>
              <w:t>,</w:t>
            </w:r>
            <w:r w:rsidR="00D2098E">
              <w:rPr>
                <w:rFonts w:asciiTheme="minorEastAsia" w:hAnsiTheme="minorEastAsia" w:hint="eastAsia"/>
                <w:sz w:val="18"/>
                <w:szCs w:val="18"/>
              </w:rPr>
              <w:t>3</w:t>
            </w:r>
            <w:r w:rsidR="00E40813" w:rsidRPr="00D847F7">
              <w:rPr>
                <w:rFonts w:asciiTheme="minorEastAsia" w:hAnsiTheme="minorEastAsia" w:hint="eastAsia"/>
                <w:sz w:val="18"/>
                <w:szCs w:val="18"/>
              </w:rPr>
              <w:t>57</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CD78BE" w:rsidRPr="00A831B3">
              <w:rPr>
                <w:rFonts w:asciiTheme="minorEastAsia" w:hAnsiTheme="minorEastAsia" w:hint="eastAsia"/>
                <w:sz w:val="18"/>
                <w:szCs w:val="18"/>
              </w:rPr>
              <w:t>3,382,07</w:t>
            </w:r>
            <w:r w:rsidR="00AB6794">
              <w:rPr>
                <w:rFonts w:asciiTheme="minorEastAsia" w:hAnsiTheme="minorEastAsia" w:hint="eastAsia"/>
                <w:sz w:val="18"/>
                <w:szCs w:val="18"/>
              </w:rPr>
              <w:t>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3C29AB" w:rsidRPr="00A831B3" w:rsidTr="00D15A29">
        <w:trPr>
          <w:trHeight w:val="300"/>
          <w:jc w:val="center"/>
        </w:trPr>
        <w:tc>
          <w:tcPr>
            <w:tcW w:w="2481" w:type="dxa"/>
            <w:tcBorders>
              <w:top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006" w:type="dxa"/>
            <w:tcBorders>
              <w:top w:val="single" w:sz="8"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470" w:type="dxa"/>
            <w:tcBorders>
              <w:top w:val="single" w:sz="8" w:space="0" w:color="auto"/>
            </w:tcBorders>
            <w:noWrap/>
            <w:vAlign w:val="center"/>
            <w:hideMark/>
          </w:tcPr>
          <w:p w:rsidR="006241B8" w:rsidRPr="00A831B3" w:rsidRDefault="005B489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1,549,647</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CD78BE" w:rsidRPr="00A831B3">
              <w:rPr>
                <w:rFonts w:asciiTheme="minorEastAsia" w:hAnsiTheme="minorEastAsia" w:hint="eastAsia"/>
                <w:sz w:val="18"/>
                <w:szCs w:val="18"/>
              </w:rPr>
              <w:t>1,516,144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D78BE" w:rsidRPr="00A831B3" w:rsidTr="00D15A29">
        <w:trPr>
          <w:trHeight w:val="405"/>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006" w:type="dxa"/>
            <w:tcBorders>
              <w:left w:val="double" w:sz="4" w:space="0" w:color="auto"/>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470" w:type="dxa"/>
            <w:tcBorders>
              <w:bottom w:val="single" w:sz="8" w:space="0" w:color="auto"/>
            </w:tcBorders>
            <w:noWrap/>
            <w:vAlign w:val="center"/>
            <w:hideMark/>
          </w:tcPr>
          <w:p w:rsidR="006241B8" w:rsidRPr="00A831B3" w:rsidRDefault="005B489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195,836</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CD78BE" w:rsidRPr="00A831B3">
              <w:rPr>
                <w:rFonts w:asciiTheme="minorEastAsia" w:hAnsiTheme="minorEastAsia" w:hint="eastAsia"/>
                <w:sz w:val="18"/>
                <w:szCs w:val="18"/>
              </w:rPr>
              <w:t>188,428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14223" w:rsidRPr="00A831B3" w:rsidTr="00DC72F6">
        <w:trPr>
          <w:trHeight w:val="340"/>
          <w:jc w:val="center"/>
        </w:trPr>
        <w:tc>
          <w:tcPr>
            <w:tcW w:w="6487" w:type="dxa"/>
            <w:gridSpan w:val="2"/>
            <w:tcBorders>
              <w:top w:val="single" w:sz="8" w:space="0" w:color="auto"/>
              <w:left w:val="single" w:sz="8" w:space="0" w:color="auto"/>
              <w:bottom w:val="single" w:sz="6" w:space="0" w:color="auto"/>
              <w:right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合計（分母）　　ケ－コ</w:t>
            </w:r>
          </w:p>
        </w:tc>
        <w:tc>
          <w:tcPr>
            <w:tcW w:w="1470" w:type="dxa"/>
            <w:tcBorders>
              <w:top w:val="single" w:sz="8" w:space="0" w:color="auto"/>
              <w:left w:val="single" w:sz="8" w:space="0" w:color="auto"/>
              <w:bottom w:val="single" w:sz="6" w:space="0" w:color="auto"/>
              <w:right w:val="single" w:sz="8" w:space="0" w:color="auto"/>
            </w:tcBorders>
            <w:noWrap/>
            <w:vAlign w:val="center"/>
            <w:hideMark/>
          </w:tcPr>
          <w:p w:rsidR="006241B8" w:rsidRPr="00A831B3" w:rsidRDefault="005B489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1,353,811</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CD78BE" w:rsidRPr="00A831B3">
              <w:rPr>
                <w:rFonts w:asciiTheme="minorEastAsia" w:hAnsiTheme="minorEastAsia" w:hint="eastAsia"/>
                <w:sz w:val="18"/>
                <w:szCs w:val="18"/>
              </w:rPr>
              <w:t>1,327,71</w:t>
            </w:r>
            <w:r w:rsidR="00AB6794">
              <w:rPr>
                <w:rFonts w:asciiTheme="minorEastAsia" w:hAnsiTheme="minorEastAsia" w:hint="eastAsia"/>
                <w:sz w:val="18"/>
                <w:szCs w:val="18"/>
              </w:rPr>
              <w:t>6</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DC72F6" w:rsidRPr="00697BE7" w:rsidTr="00DC72F6">
        <w:trPr>
          <w:trHeight w:val="360"/>
          <w:jc w:val="center"/>
        </w:trPr>
        <w:tc>
          <w:tcPr>
            <w:tcW w:w="6487"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DC72F6" w:rsidP="00A23900">
            <w:pPr>
              <w:spacing w:line="22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470"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5B4897" w:rsidP="00B34628">
            <w:pPr>
              <w:tabs>
                <w:tab w:val="left" w:pos="1090"/>
              </w:tabs>
              <w:spacing w:line="220" w:lineRule="exact"/>
              <w:ind w:rightChars="77" w:right="148"/>
              <w:jc w:val="right"/>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25</w:t>
            </w:r>
            <w:r w:rsidR="00D2098E" w:rsidRPr="00010EF1">
              <w:rPr>
                <w:rFonts w:asciiTheme="majorEastAsia" w:eastAsiaTheme="majorEastAsia" w:hAnsiTheme="majorEastAsia" w:hint="eastAsia"/>
                <w:b/>
                <w:bCs/>
                <w:sz w:val="16"/>
                <w:szCs w:val="16"/>
              </w:rPr>
              <w:t>1</w:t>
            </w:r>
            <w:r w:rsidRPr="00010EF1">
              <w:rPr>
                <w:rFonts w:asciiTheme="majorEastAsia" w:eastAsiaTheme="majorEastAsia" w:hAnsiTheme="majorEastAsia" w:hint="eastAsia"/>
                <w:b/>
                <w:bCs/>
                <w:sz w:val="16"/>
                <w:szCs w:val="16"/>
              </w:rPr>
              <w:t>.</w:t>
            </w:r>
            <w:r w:rsidR="00D2098E" w:rsidRPr="00010EF1">
              <w:rPr>
                <w:rFonts w:asciiTheme="majorEastAsia" w:eastAsiaTheme="majorEastAsia" w:hAnsiTheme="majorEastAsia" w:hint="eastAsia"/>
                <w:b/>
                <w:bCs/>
                <w:sz w:val="16"/>
                <w:szCs w:val="16"/>
              </w:rPr>
              <w:t>2</w:t>
            </w:r>
          </w:p>
          <w:p w:rsidR="00DC72F6" w:rsidRPr="00697BE7" w:rsidRDefault="009B2FB8" w:rsidP="00A23900">
            <w:pPr>
              <w:spacing w:line="220" w:lineRule="exact"/>
              <w:jc w:val="right"/>
              <w:rPr>
                <w:rFonts w:asciiTheme="minorEastAsia" w:hAnsiTheme="minorEastAsia"/>
                <w:b/>
                <w:bCs/>
                <w:sz w:val="16"/>
                <w:szCs w:val="16"/>
              </w:rPr>
            </w:pPr>
            <w:r>
              <w:rPr>
                <w:rFonts w:asciiTheme="minorEastAsia" w:hAnsiTheme="minorEastAsia" w:hint="eastAsia"/>
                <w:sz w:val="18"/>
                <w:szCs w:val="18"/>
              </w:rPr>
              <w:t>[</w:t>
            </w:r>
            <w:r w:rsidR="00B34628">
              <w:rPr>
                <w:rFonts w:asciiTheme="minorEastAsia" w:hAnsiTheme="minorEastAsia" w:hint="eastAsia"/>
                <w:sz w:val="16"/>
                <w:szCs w:val="16"/>
              </w:rPr>
              <w:t xml:space="preserve"> </w:t>
            </w:r>
            <w:r w:rsidR="00DC72F6" w:rsidRPr="00697BE7">
              <w:rPr>
                <w:rFonts w:asciiTheme="minorEastAsia" w:hAnsiTheme="minorEastAsia" w:hint="eastAsia"/>
                <w:sz w:val="16"/>
                <w:szCs w:val="16"/>
              </w:rPr>
              <w:t>254.7</w:t>
            </w:r>
            <w:r w:rsidR="00B34628">
              <w:rPr>
                <w:rFonts w:asciiTheme="minorEastAsia" w:hAnsiTheme="minorEastAsia" w:hint="eastAsia"/>
                <w:sz w:val="16"/>
                <w:szCs w:val="16"/>
              </w:rPr>
              <w:t xml:space="preserve"> </w:t>
            </w:r>
            <w:r>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DC72F6" w:rsidRPr="00697BE7" w:rsidRDefault="00DC72F6" w:rsidP="00A23900">
            <w:pPr>
              <w:spacing w:line="220" w:lineRule="exact"/>
              <w:rPr>
                <w:rFonts w:asciiTheme="minorEastAsia" w:hAnsiTheme="minorEastAsia"/>
                <w:sz w:val="16"/>
                <w:szCs w:val="16"/>
              </w:rPr>
            </w:pPr>
          </w:p>
        </w:tc>
      </w:tr>
    </w:tbl>
    <w:p w:rsidR="00D20C39" w:rsidRPr="00697BE7" w:rsidRDefault="00230707" w:rsidP="00A96CAE">
      <w:pPr>
        <w:spacing w:line="0" w:lineRule="atLeast"/>
        <w:ind w:firstLineChars="99" w:firstLine="141"/>
        <w:rPr>
          <w:rFonts w:asciiTheme="minorEastAsia" w:hAnsiTheme="minorEastAsia"/>
          <w:sz w:val="16"/>
          <w:szCs w:val="16"/>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85445EA" wp14:editId="340B1865">
                <wp:simplePos x="0" y="0"/>
                <wp:positionH relativeFrom="column">
                  <wp:posOffset>497205</wp:posOffset>
                </wp:positionH>
                <wp:positionV relativeFrom="paragraph">
                  <wp:posOffset>1033780</wp:posOffset>
                </wp:positionV>
                <wp:extent cx="4448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9.15pt,81.4pt" to="389.4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8g5gEAAAUEAAAOAAAAZHJzL2Uyb0RvYy54bWysU82O0zAQviPxDpbvNMmqs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E67DD49" wp14:editId="41A0FE9B">
                <wp:simplePos x="0" y="0"/>
                <wp:positionH relativeFrom="column">
                  <wp:posOffset>-26035</wp:posOffset>
                </wp:positionH>
                <wp:positionV relativeFrom="paragraph">
                  <wp:posOffset>185420</wp:posOffset>
                </wp:positionV>
                <wp:extent cx="6534150" cy="1111250"/>
                <wp:effectExtent l="0" t="0" r="19050" b="12700"/>
                <wp:wrapSquare wrapText="bothSides"/>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111250"/>
                        </a:xfrm>
                        <a:prstGeom prst="roundRect">
                          <a:avLst>
                            <a:gd name="adj" fmla="val 16667"/>
                          </a:avLst>
                        </a:prstGeom>
                        <a:solidFill>
                          <a:srgbClr val="DBE5F1"/>
                        </a:solidFill>
                        <a:ln w="9525">
                          <a:solidFill>
                            <a:srgbClr val="000000"/>
                          </a:solidFill>
                          <a:round/>
                          <a:headEnd/>
                          <a:tailEnd/>
                        </a:ln>
                      </wps:spPr>
                      <wps:txbx>
                        <w:txbxContent>
                          <w:p w:rsidR="00625E01" w:rsidRDefault="00625E01" w:rsidP="009779CB">
                            <w:pPr>
                              <w:pStyle w:val="OasysWin"/>
                              <w:spacing w:line="0" w:lineRule="atLeast"/>
                              <w:ind w:leftChars="73" w:left="141" w:right="56" w:firstLineChars="109" w:firstLine="221"/>
                              <w:jc w:val="left"/>
                              <w:rPr>
                                <w:rFonts w:ascii="ＭＳ ゴシック" w:hAnsi="ＭＳ ゴシック"/>
                                <w:spacing w:val="0"/>
                                <w:sz w:val="22"/>
                                <w:szCs w:val="22"/>
                              </w:rPr>
                            </w:pPr>
                            <w:r w:rsidRPr="00CA1010">
                              <w:rPr>
                                <w:rFonts w:ascii="ＭＳ ゴシック" w:hAnsi="ＭＳ ゴシック" w:hint="eastAsia"/>
                                <w:spacing w:val="0"/>
                                <w:sz w:val="22"/>
                                <w:szCs w:val="22"/>
                              </w:rPr>
                              <w:t>将来負</w:t>
                            </w:r>
                            <w:r>
                              <w:rPr>
                                <w:rFonts w:ascii="ＭＳ ゴシック" w:hAnsi="ＭＳ ゴシック" w:hint="eastAsia"/>
                                <w:spacing w:val="0"/>
                                <w:sz w:val="22"/>
                                <w:szCs w:val="22"/>
                              </w:rPr>
                              <w:t>担比率は、地方債残高が増加したものの、基準財政需要額算入見込額や</w:t>
                            </w:r>
                            <w:r w:rsidRPr="00CA1010">
                              <w:rPr>
                                <w:rFonts w:ascii="ＭＳ ゴシック" w:hAnsi="ＭＳ ゴシック" w:hint="eastAsia"/>
                                <w:spacing w:val="0"/>
                                <w:sz w:val="22"/>
                                <w:szCs w:val="22"/>
                              </w:rPr>
                              <w:t>充当可能基金の増加により分子</w:t>
                            </w:r>
                            <w:r>
                              <w:rPr>
                                <w:rFonts w:ascii="ＭＳ ゴシック" w:hAnsi="ＭＳ ゴシック" w:hint="eastAsia"/>
                                <w:spacing w:val="0"/>
                                <w:sz w:val="22"/>
                                <w:szCs w:val="22"/>
                              </w:rPr>
                              <w:t>の</w:t>
                            </w:r>
                            <w:r w:rsidRPr="00CA1010">
                              <w:rPr>
                                <w:rFonts w:ascii="ＭＳ ゴシック" w:hAnsi="ＭＳ ゴシック" w:hint="eastAsia"/>
                                <w:spacing w:val="0"/>
                                <w:sz w:val="22"/>
                                <w:szCs w:val="22"/>
                              </w:rPr>
                              <w:t>悪化</w:t>
                            </w:r>
                            <w:r>
                              <w:rPr>
                                <w:rFonts w:ascii="ＭＳ ゴシック" w:hAnsi="ＭＳ ゴシック" w:hint="eastAsia"/>
                                <w:spacing w:val="0"/>
                                <w:sz w:val="22"/>
                                <w:szCs w:val="22"/>
                              </w:rPr>
                              <w:t>が軽減される一方</w:t>
                            </w:r>
                            <w:r w:rsidRPr="00CA1010">
                              <w:rPr>
                                <w:rFonts w:ascii="ＭＳ ゴシック" w:hAnsi="ＭＳ ゴシック" w:hint="eastAsia"/>
                                <w:spacing w:val="0"/>
                                <w:sz w:val="22"/>
                                <w:szCs w:val="22"/>
                              </w:rPr>
                              <w:t>、標準財政規模の増額に伴</w:t>
                            </w:r>
                            <w:r>
                              <w:rPr>
                                <w:rFonts w:ascii="ＭＳ ゴシック" w:hAnsi="ＭＳ ゴシック" w:hint="eastAsia"/>
                                <w:spacing w:val="0"/>
                                <w:sz w:val="22"/>
                                <w:szCs w:val="22"/>
                              </w:rPr>
                              <w:t>い</w:t>
                            </w:r>
                            <w:r w:rsidRPr="00CA1010">
                              <w:rPr>
                                <w:rFonts w:ascii="ＭＳ ゴシック" w:hAnsi="ＭＳ ゴシック" w:hint="eastAsia"/>
                                <w:spacing w:val="0"/>
                                <w:sz w:val="22"/>
                                <w:szCs w:val="22"/>
                              </w:rPr>
                              <w:t>分母</w:t>
                            </w:r>
                            <w:r>
                              <w:rPr>
                                <w:rFonts w:ascii="ＭＳ ゴシック" w:hAnsi="ＭＳ ゴシック" w:hint="eastAsia"/>
                                <w:spacing w:val="0"/>
                                <w:sz w:val="22"/>
                                <w:szCs w:val="22"/>
                              </w:rPr>
                              <w:t>が</w:t>
                            </w:r>
                            <w:r w:rsidRPr="00CA1010">
                              <w:rPr>
                                <w:rFonts w:ascii="ＭＳ ゴシック" w:hAnsi="ＭＳ ゴシック" w:hint="eastAsia"/>
                                <w:spacing w:val="0"/>
                                <w:sz w:val="22"/>
                                <w:szCs w:val="22"/>
                              </w:rPr>
                              <w:t>改善</w:t>
                            </w:r>
                            <w:r>
                              <w:rPr>
                                <w:rFonts w:ascii="ＭＳ ゴシック" w:hAnsi="ＭＳ ゴシック" w:hint="eastAsia"/>
                                <w:spacing w:val="0"/>
                                <w:sz w:val="22"/>
                                <w:szCs w:val="22"/>
                              </w:rPr>
                              <w:t>し</w:t>
                            </w:r>
                            <w:r w:rsidRPr="00CA1010">
                              <w:rPr>
                                <w:rFonts w:ascii="ＭＳ ゴシック" w:hAnsi="ＭＳ ゴシック" w:hint="eastAsia"/>
                                <w:spacing w:val="0"/>
                                <w:sz w:val="22"/>
                                <w:szCs w:val="22"/>
                              </w:rPr>
                              <w:t>分子の悪化を上回った</w:t>
                            </w:r>
                            <w:r>
                              <w:rPr>
                                <w:rFonts w:ascii="ＭＳ ゴシック" w:hAnsi="ＭＳ ゴシック" w:hint="eastAsia"/>
                                <w:spacing w:val="0"/>
                                <w:sz w:val="22"/>
                                <w:szCs w:val="22"/>
                              </w:rPr>
                              <w:t>ことから</w:t>
                            </w:r>
                            <w:r w:rsidRPr="009B4563">
                              <w:rPr>
                                <w:rFonts w:ascii="ＭＳ ゴシック" w:hAnsi="ＭＳ ゴシック" w:hint="eastAsia"/>
                                <w:spacing w:val="0"/>
                                <w:sz w:val="22"/>
                                <w:szCs w:val="22"/>
                              </w:rPr>
                              <w:t>、前</w:t>
                            </w:r>
                            <w:r w:rsidRPr="00D20C39">
                              <w:rPr>
                                <w:rFonts w:ascii="ＭＳ ゴシック" w:hAnsi="ＭＳ ゴシック" w:hint="eastAsia"/>
                                <w:spacing w:val="0"/>
                                <w:sz w:val="22"/>
                                <w:szCs w:val="22"/>
                              </w:rPr>
                              <w:t>年度（２５４．７％）</w:t>
                            </w:r>
                            <w:r>
                              <w:rPr>
                                <w:rFonts w:ascii="ＭＳ ゴシック" w:hAnsi="ＭＳ ゴシック" w:hint="eastAsia"/>
                                <w:spacing w:val="0"/>
                                <w:sz w:val="22"/>
                                <w:szCs w:val="22"/>
                              </w:rPr>
                              <w:t>より３</w:t>
                            </w:r>
                            <w:r w:rsidRPr="00D20C39">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D20C39">
                              <w:rPr>
                                <w:rFonts w:ascii="ＭＳ ゴシック" w:hAnsi="ＭＳ ゴシック" w:hint="eastAsia"/>
                                <w:spacing w:val="0"/>
                                <w:sz w:val="22"/>
                                <w:szCs w:val="22"/>
                              </w:rPr>
                              <w:t>％改善し、２５</w:t>
                            </w:r>
                            <w:r>
                              <w:rPr>
                                <w:rFonts w:ascii="ＭＳ ゴシック" w:hAnsi="ＭＳ ゴシック" w:hint="eastAsia"/>
                                <w:spacing w:val="0"/>
                                <w:sz w:val="22"/>
                                <w:szCs w:val="22"/>
                              </w:rPr>
                              <w:t>１</w:t>
                            </w:r>
                            <w:r w:rsidRPr="00D20C39">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D20C39">
                              <w:rPr>
                                <w:rFonts w:ascii="ＭＳ ゴシック" w:hAnsi="ＭＳ ゴシック" w:hint="eastAsia"/>
                                <w:spacing w:val="0"/>
                                <w:sz w:val="22"/>
                                <w:szCs w:val="22"/>
                              </w:rPr>
                              <w:t>％となった。</w:t>
                            </w:r>
                          </w:p>
                          <w:p w:rsidR="00625E01" w:rsidRDefault="00625E01"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625E01" w:rsidRPr="00A831B3" w:rsidRDefault="00625E0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９</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２７２</w:t>
                            </w:r>
                            <w:r w:rsidRPr="00A831B3">
                              <w:rPr>
                                <w:rFonts w:asciiTheme="minorEastAsia" w:eastAsiaTheme="minorEastAsia" w:hAnsiTheme="minorEastAsia" w:hint="eastAsia"/>
                                <w:spacing w:val="0"/>
                                <w:sz w:val="18"/>
                                <w:szCs w:val="18"/>
                              </w:rPr>
                              <w:t>億円）　－　充当可能財源等（３兆</w:t>
                            </w:r>
                            <w:r>
                              <w:rPr>
                                <w:rFonts w:asciiTheme="minorEastAsia" w:eastAsiaTheme="minorEastAsia" w:hAnsiTheme="minorEastAsia" w:hint="eastAsia"/>
                                <w:spacing w:val="0"/>
                                <w:sz w:val="18"/>
                                <w:szCs w:val="18"/>
                              </w:rPr>
                              <w:t>５</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２５８</w:t>
                            </w:r>
                            <w:r w:rsidRPr="00A831B3">
                              <w:rPr>
                                <w:rFonts w:asciiTheme="minorEastAsia" w:eastAsiaTheme="minorEastAsia" w:hAnsiTheme="minorEastAsia" w:hint="eastAsia"/>
                                <w:spacing w:val="0"/>
                                <w:sz w:val="18"/>
                                <w:szCs w:val="18"/>
                              </w:rPr>
                              <w:t>億円）</w:t>
                            </w:r>
                          </w:p>
                          <w:p w:rsidR="00625E01" w:rsidRPr="00A831B3" w:rsidRDefault="00625E0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 xml:space="preserve">　＝　２５</w:t>
                            </w:r>
                            <w:r>
                              <w:rPr>
                                <w:rFonts w:asciiTheme="minorEastAsia" w:eastAsiaTheme="minorEastAsia" w:hAnsiTheme="minorEastAsia" w:hint="eastAsia"/>
                                <w:spacing w:val="0"/>
                                <w:sz w:val="18"/>
                                <w:szCs w:val="18"/>
                              </w:rPr>
                              <w:t>１</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w:t>
                            </w:r>
                            <w:r w:rsidRPr="00A831B3">
                              <w:rPr>
                                <w:rFonts w:asciiTheme="minorEastAsia" w:eastAsiaTheme="minorEastAsia" w:hAnsiTheme="minorEastAsia" w:hint="eastAsia"/>
                                <w:spacing w:val="0"/>
                                <w:sz w:val="18"/>
                                <w:szCs w:val="18"/>
                              </w:rPr>
                              <w:t>％</w:t>
                            </w:r>
                          </w:p>
                          <w:p w:rsidR="00625E01" w:rsidRPr="00A831B3" w:rsidRDefault="00625E0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４９６</w:t>
                            </w:r>
                            <w:r w:rsidRPr="00A831B3">
                              <w:rPr>
                                <w:rFonts w:asciiTheme="minorEastAsia" w:eastAsiaTheme="minorEastAsia" w:hAnsiTheme="minorEastAsia" w:hint="eastAsia"/>
                                <w:spacing w:val="0"/>
                                <w:sz w:val="18"/>
                                <w:szCs w:val="18"/>
                              </w:rPr>
                              <w:t>億円）－　算入公債費等（　１，</w:t>
                            </w:r>
                            <w:r>
                              <w:rPr>
                                <w:rFonts w:asciiTheme="minorEastAsia" w:eastAsiaTheme="minorEastAsia" w:hAnsiTheme="minorEastAsia" w:hint="eastAsia"/>
                                <w:spacing w:val="0"/>
                                <w:sz w:val="18"/>
                                <w:szCs w:val="18"/>
                              </w:rPr>
                              <w:t>９５８</w:t>
                            </w:r>
                            <w:r w:rsidRPr="00A831B3">
                              <w:rPr>
                                <w:rFonts w:asciiTheme="minorEastAsia" w:eastAsiaTheme="minorEastAsia" w:hAnsiTheme="minorEastAsia" w:hint="eastAsia"/>
                                <w:spacing w:val="0"/>
                                <w:sz w:val="18"/>
                                <w:szCs w:val="18"/>
                              </w:rPr>
                              <w:t>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5" style="position:absolute;left:0;text-align:left;margin-left:-2.05pt;margin-top:14.6pt;width:514.5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" fillcolor="#dbe5f1">
                <v:textbox inset="5.85pt,.7pt,1.56mm,.7pt">
                  <w:txbxContent>
                    <w:p w:rsidR="00625E01" w:rsidRDefault="00625E01" w:rsidP="009779CB">
                      <w:pPr>
                        <w:pStyle w:val="OasysWin"/>
                        <w:spacing w:line="0" w:lineRule="atLeast"/>
                        <w:ind w:leftChars="73" w:left="141" w:right="56" w:firstLineChars="109" w:firstLine="221"/>
                        <w:jc w:val="left"/>
                        <w:rPr>
                          <w:rFonts w:ascii="ＭＳ ゴシック" w:hAnsi="ＭＳ ゴシック"/>
                          <w:spacing w:val="0"/>
                          <w:sz w:val="22"/>
                          <w:szCs w:val="22"/>
                        </w:rPr>
                      </w:pPr>
                      <w:r w:rsidRPr="00CA1010">
                        <w:rPr>
                          <w:rFonts w:ascii="ＭＳ ゴシック" w:hAnsi="ＭＳ ゴシック" w:hint="eastAsia"/>
                          <w:spacing w:val="0"/>
                          <w:sz w:val="22"/>
                          <w:szCs w:val="22"/>
                        </w:rPr>
                        <w:t>将来負</w:t>
                      </w:r>
                      <w:r>
                        <w:rPr>
                          <w:rFonts w:ascii="ＭＳ ゴシック" w:hAnsi="ＭＳ ゴシック" w:hint="eastAsia"/>
                          <w:spacing w:val="0"/>
                          <w:sz w:val="22"/>
                          <w:szCs w:val="22"/>
                        </w:rPr>
                        <w:t>担比率は、地方債残高が増加したものの、基準財政需要額算入見込額や</w:t>
                      </w:r>
                      <w:r w:rsidRPr="00CA1010">
                        <w:rPr>
                          <w:rFonts w:ascii="ＭＳ ゴシック" w:hAnsi="ＭＳ ゴシック" w:hint="eastAsia"/>
                          <w:spacing w:val="0"/>
                          <w:sz w:val="22"/>
                          <w:szCs w:val="22"/>
                        </w:rPr>
                        <w:t>充当可能基金の増加により分子</w:t>
                      </w:r>
                      <w:r>
                        <w:rPr>
                          <w:rFonts w:ascii="ＭＳ ゴシック" w:hAnsi="ＭＳ ゴシック" w:hint="eastAsia"/>
                          <w:spacing w:val="0"/>
                          <w:sz w:val="22"/>
                          <w:szCs w:val="22"/>
                        </w:rPr>
                        <w:t>の</w:t>
                      </w:r>
                      <w:r w:rsidRPr="00CA1010">
                        <w:rPr>
                          <w:rFonts w:ascii="ＭＳ ゴシック" w:hAnsi="ＭＳ ゴシック" w:hint="eastAsia"/>
                          <w:spacing w:val="0"/>
                          <w:sz w:val="22"/>
                          <w:szCs w:val="22"/>
                        </w:rPr>
                        <w:t>悪化</w:t>
                      </w:r>
                      <w:r>
                        <w:rPr>
                          <w:rFonts w:ascii="ＭＳ ゴシック" w:hAnsi="ＭＳ ゴシック" w:hint="eastAsia"/>
                          <w:spacing w:val="0"/>
                          <w:sz w:val="22"/>
                          <w:szCs w:val="22"/>
                        </w:rPr>
                        <w:t>が軽減される一方</w:t>
                      </w:r>
                      <w:r w:rsidRPr="00CA1010">
                        <w:rPr>
                          <w:rFonts w:ascii="ＭＳ ゴシック" w:hAnsi="ＭＳ ゴシック" w:hint="eastAsia"/>
                          <w:spacing w:val="0"/>
                          <w:sz w:val="22"/>
                          <w:szCs w:val="22"/>
                        </w:rPr>
                        <w:t>、標準財政規模の増額に伴</w:t>
                      </w:r>
                      <w:r>
                        <w:rPr>
                          <w:rFonts w:ascii="ＭＳ ゴシック" w:hAnsi="ＭＳ ゴシック" w:hint="eastAsia"/>
                          <w:spacing w:val="0"/>
                          <w:sz w:val="22"/>
                          <w:szCs w:val="22"/>
                        </w:rPr>
                        <w:t>い</w:t>
                      </w:r>
                      <w:r w:rsidRPr="00CA1010">
                        <w:rPr>
                          <w:rFonts w:ascii="ＭＳ ゴシック" w:hAnsi="ＭＳ ゴシック" w:hint="eastAsia"/>
                          <w:spacing w:val="0"/>
                          <w:sz w:val="22"/>
                          <w:szCs w:val="22"/>
                        </w:rPr>
                        <w:t>分母</w:t>
                      </w:r>
                      <w:r>
                        <w:rPr>
                          <w:rFonts w:ascii="ＭＳ ゴシック" w:hAnsi="ＭＳ ゴシック" w:hint="eastAsia"/>
                          <w:spacing w:val="0"/>
                          <w:sz w:val="22"/>
                          <w:szCs w:val="22"/>
                        </w:rPr>
                        <w:t>が</w:t>
                      </w:r>
                      <w:r w:rsidRPr="00CA1010">
                        <w:rPr>
                          <w:rFonts w:ascii="ＭＳ ゴシック" w:hAnsi="ＭＳ ゴシック" w:hint="eastAsia"/>
                          <w:spacing w:val="0"/>
                          <w:sz w:val="22"/>
                          <w:szCs w:val="22"/>
                        </w:rPr>
                        <w:t>改善</w:t>
                      </w:r>
                      <w:r>
                        <w:rPr>
                          <w:rFonts w:ascii="ＭＳ ゴシック" w:hAnsi="ＭＳ ゴシック" w:hint="eastAsia"/>
                          <w:spacing w:val="0"/>
                          <w:sz w:val="22"/>
                          <w:szCs w:val="22"/>
                        </w:rPr>
                        <w:t>し</w:t>
                      </w:r>
                      <w:r w:rsidRPr="00CA1010">
                        <w:rPr>
                          <w:rFonts w:ascii="ＭＳ ゴシック" w:hAnsi="ＭＳ ゴシック" w:hint="eastAsia"/>
                          <w:spacing w:val="0"/>
                          <w:sz w:val="22"/>
                          <w:szCs w:val="22"/>
                        </w:rPr>
                        <w:t>分子の悪化を上回った</w:t>
                      </w:r>
                      <w:r>
                        <w:rPr>
                          <w:rFonts w:ascii="ＭＳ ゴシック" w:hAnsi="ＭＳ ゴシック" w:hint="eastAsia"/>
                          <w:spacing w:val="0"/>
                          <w:sz w:val="22"/>
                          <w:szCs w:val="22"/>
                        </w:rPr>
                        <w:t>ことから</w:t>
                      </w:r>
                      <w:r w:rsidRPr="009B4563">
                        <w:rPr>
                          <w:rFonts w:ascii="ＭＳ ゴシック" w:hAnsi="ＭＳ ゴシック" w:hint="eastAsia"/>
                          <w:spacing w:val="0"/>
                          <w:sz w:val="22"/>
                          <w:szCs w:val="22"/>
                        </w:rPr>
                        <w:t>、前</w:t>
                      </w:r>
                      <w:r w:rsidRPr="00D20C39">
                        <w:rPr>
                          <w:rFonts w:ascii="ＭＳ ゴシック" w:hAnsi="ＭＳ ゴシック" w:hint="eastAsia"/>
                          <w:spacing w:val="0"/>
                          <w:sz w:val="22"/>
                          <w:szCs w:val="22"/>
                        </w:rPr>
                        <w:t>年度（２５４．７％）</w:t>
                      </w:r>
                      <w:r>
                        <w:rPr>
                          <w:rFonts w:ascii="ＭＳ ゴシック" w:hAnsi="ＭＳ ゴシック" w:hint="eastAsia"/>
                          <w:spacing w:val="0"/>
                          <w:sz w:val="22"/>
                          <w:szCs w:val="22"/>
                        </w:rPr>
                        <w:t>より３</w:t>
                      </w:r>
                      <w:r w:rsidRPr="00D20C39">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D20C39">
                        <w:rPr>
                          <w:rFonts w:ascii="ＭＳ ゴシック" w:hAnsi="ＭＳ ゴシック" w:hint="eastAsia"/>
                          <w:spacing w:val="0"/>
                          <w:sz w:val="22"/>
                          <w:szCs w:val="22"/>
                        </w:rPr>
                        <w:t>％改善し、２５</w:t>
                      </w:r>
                      <w:r>
                        <w:rPr>
                          <w:rFonts w:ascii="ＭＳ ゴシック" w:hAnsi="ＭＳ ゴシック" w:hint="eastAsia"/>
                          <w:spacing w:val="0"/>
                          <w:sz w:val="22"/>
                          <w:szCs w:val="22"/>
                        </w:rPr>
                        <w:t>１</w:t>
                      </w:r>
                      <w:r w:rsidRPr="00D20C39">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D20C39">
                        <w:rPr>
                          <w:rFonts w:ascii="ＭＳ ゴシック" w:hAnsi="ＭＳ ゴシック" w:hint="eastAsia"/>
                          <w:spacing w:val="0"/>
                          <w:sz w:val="22"/>
                          <w:szCs w:val="22"/>
                        </w:rPr>
                        <w:t>％となった。</w:t>
                      </w:r>
                    </w:p>
                    <w:p w:rsidR="00625E01" w:rsidRDefault="00625E01"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625E01" w:rsidRPr="00A831B3" w:rsidRDefault="00625E0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９</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２７２</w:t>
                      </w:r>
                      <w:r w:rsidRPr="00A831B3">
                        <w:rPr>
                          <w:rFonts w:asciiTheme="minorEastAsia" w:eastAsiaTheme="minorEastAsia" w:hAnsiTheme="minorEastAsia" w:hint="eastAsia"/>
                          <w:spacing w:val="0"/>
                          <w:sz w:val="18"/>
                          <w:szCs w:val="18"/>
                        </w:rPr>
                        <w:t>億円）　－　充当可能財源等（３兆</w:t>
                      </w:r>
                      <w:r>
                        <w:rPr>
                          <w:rFonts w:asciiTheme="minorEastAsia" w:eastAsiaTheme="minorEastAsia" w:hAnsiTheme="minorEastAsia" w:hint="eastAsia"/>
                          <w:spacing w:val="0"/>
                          <w:sz w:val="18"/>
                          <w:szCs w:val="18"/>
                        </w:rPr>
                        <w:t>５</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２５８</w:t>
                      </w:r>
                      <w:r w:rsidRPr="00A831B3">
                        <w:rPr>
                          <w:rFonts w:asciiTheme="minorEastAsia" w:eastAsiaTheme="minorEastAsia" w:hAnsiTheme="minorEastAsia" w:hint="eastAsia"/>
                          <w:spacing w:val="0"/>
                          <w:sz w:val="18"/>
                          <w:szCs w:val="18"/>
                        </w:rPr>
                        <w:t>億円）</w:t>
                      </w:r>
                    </w:p>
                    <w:p w:rsidR="00625E01" w:rsidRPr="00A831B3" w:rsidRDefault="00625E0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 xml:space="preserve">　＝　２５</w:t>
                      </w:r>
                      <w:r>
                        <w:rPr>
                          <w:rFonts w:asciiTheme="minorEastAsia" w:eastAsiaTheme="minorEastAsia" w:hAnsiTheme="minorEastAsia" w:hint="eastAsia"/>
                          <w:spacing w:val="0"/>
                          <w:sz w:val="18"/>
                          <w:szCs w:val="18"/>
                        </w:rPr>
                        <w:t>１</w:t>
                      </w:r>
                      <w:r w:rsidRPr="00A831B3">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w:t>
                      </w:r>
                      <w:r w:rsidRPr="00A831B3">
                        <w:rPr>
                          <w:rFonts w:asciiTheme="minorEastAsia" w:eastAsiaTheme="minorEastAsia" w:hAnsiTheme="minorEastAsia" w:hint="eastAsia"/>
                          <w:spacing w:val="0"/>
                          <w:sz w:val="18"/>
                          <w:szCs w:val="18"/>
                        </w:rPr>
                        <w:t>％</w:t>
                      </w:r>
                    </w:p>
                    <w:p w:rsidR="00625E01" w:rsidRPr="00A831B3" w:rsidRDefault="00625E0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A831B3">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４９６</w:t>
                      </w:r>
                      <w:r w:rsidRPr="00A831B3">
                        <w:rPr>
                          <w:rFonts w:asciiTheme="minorEastAsia" w:eastAsiaTheme="minorEastAsia" w:hAnsiTheme="minorEastAsia" w:hint="eastAsia"/>
                          <w:spacing w:val="0"/>
                          <w:sz w:val="18"/>
                          <w:szCs w:val="18"/>
                        </w:rPr>
                        <w:t>億円）－　算入公債費等（　１，</w:t>
                      </w:r>
                      <w:r>
                        <w:rPr>
                          <w:rFonts w:asciiTheme="minorEastAsia" w:eastAsiaTheme="minorEastAsia" w:hAnsiTheme="minorEastAsia" w:hint="eastAsia"/>
                          <w:spacing w:val="0"/>
                          <w:sz w:val="18"/>
                          <w:szCs w:val="18"/>
                        </w:rPr>
                        <w:t>９５８</w:t>
                      </w:r>
                      <w:r w:rsidRPr="00A831B3">
                        <w:rPr>
                          <w:rFonts w:asciiTheme="minorEastAsia" w:eastAsiaTheme="minorEastAsia" w:hAnsiTheme="minorEastAsia" w:hint="eastAsia"/>
                          <w:spacing w:val="0"/>
                          <w:sz w:val="18"/>
                          <w:szCs w:val="18"/>
                        </w:rPr>
                        <w:t>億円）</w:t>
                      </w:r>
                    </w:p>
                  </w:txbxContent>
                </v:textbox>
                <w10:wrap type="square"/>
              </v:roundrect>
            </w:pict>
          </mc:Fallback>
        </mc:AlternateContent>
      </w:r>
      <w:r w:rsidR="00D20C39" w:rsidRPr="00697BE7">
        <w:rPr>
          <w:rFonts w:asciiTheme="minorEastAsia" w:hAnsiTheme="minorEastAsia" w:hint="eastAsia"/>
          <w:sz w:val="16"/>
          <w:szCs w:val="16"/>
        </w:rPr>
        <w:t xml:space="preserve">（注）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 xml:space="preserve">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は、昨年度数値。</w:t>
      </w: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 ≫</w:t>
      </w:r>
    </w:p>
    <w:p w:rsidR="00A3034C" w:rsidRPr="00B23749" w:rsidRDefault="00A3034C" w:rsidP="00A3034C">
      <w:pPr>
        <w:spacing w:line="0" w:lineRule="atLeast"/>
        <w:rPr>
          <w:rFonts w:asciiTheme="majorEastAsia" w:eastAsiaTheme="majorEastAsia" w:hAnsiTheme="majorEastAsia"/>
          <w:sz w:val="20"/>
          <w:szCs w:val="20"/>
        </w:rPr>
      </w:pPr>
    </w:p>
    <w:p w:rsidR="00A3034C" w:rsidRPr="00697BE7" w:rsidRDefault="00A3034C" w:rsidP="00A3034C">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（流動負債＋資産形成以外の目的で発行した企業債現在高－流動資産）</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1184"/>
        </w:rPr>
        <w:t>法適用企</w:t>
      </w:r>
      <w:r w:rsidRPr="00A831B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Pr="00BF296B" w:rsidRDefault="00697BE7" w:rsidP="00BF296B">
      <w:pPr>
        <w:spacing w:line="220" w:lineRule="exact"/>
        <w:ind w:leftChars="513" w:left="1196" w:hangingChars="146" w:hanging="208"/>
        <w:rPr>
          <w:rFonts w:asciiTheme="minorEastAsia" w:hAnsiTheme="minorEastAsia"/>
          <w:sz w:val="16"/>
          <w:szCs w:val="16"/>
        </w:rPr>
      </w:pPr>
    </w:p>
    <w:p w:rsidR="00A3034C" w:rsidRPr="00BF296B" w:rsidRDefault="00E36C6A" w:rsidP="00E36C6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2E3411" w:rsidRPr="00A831B3" w:rsidTr="00D15A29">
        <w:trPr>
          <w:trHeight w:val="405"/>
          <w:jc w:val="center"/>
        </w:trPr>
        <w:tc>
          <w:tcPr>
            <w:tcW w:w="3951" w:type="dxa"/>
            <w:gridSpan w:val="2"/>
            <w:tcBorders>
              <w:bottom w:val="double" w:sz="4" w:space="0" w:color="auto"/>
              <w:right w:val="double" w:sz="4"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2E3411" w:rsidRPr="00A831B3" w:rsidTr="00D15A29">
        <w:trPr>
          <w:trHeight w:val="270"/>
          <w:jc w:val="center"/>
        </w:trPr>
        <w:tc>
          <w:tcPr>
            <w:tcW w:w="491" w:type="dxa"/>
            <w:vMerge w:val="restart"/>
            <w:tcBorders>
              <w:top w:val="double" w:sz="4" w:space="0" w:color="auto"/>
            </w:tcBorders>
            <w:textDirection w:val="tbRlV"/>
            <w:vAlign w:val="center"/>
            <w:hideMark/>
          </w:tcPr>
          <w:p w:rsidR="002E3411" w:rsidRPr="00A831B3" w:rsidRDefault="002E3411" w:rsidP="00A23900">
            <w:pPr>
              <w:spacing w:line="0" w:lineRule="atLeast"/>
              <w:ind w:left="113" w:right="113"/>
              <w:jc w:val="center"/>
              <w:rPr>
                <w:rFonts w:asciiTheme="minorEastAsia" w:hAnsiTheme="minorEastAsia"/>
                <w:sz w:val="20"/>
                <w:szCs w:val="20"/>
              </w:rPr>
            </w:pPr>
            <w:r w:rsidRPr="00D66BD4">
              <w:rPr>
                <w:rFonts w:asciiTheme="minorEastAsia" w:hAnsiTheme="minorEastAsia" w:hint="eastAsia"/>
                <w:kern w:val="0"/>
                <w:sz w:val="20"/>
                <w:szCs w:val="20"/>
                <w:fitText w:val="824" w:id="409716224"/>
              </w:rPr>
              <w:t>法非適</w:t>
            </w:r>
            <w:r w:rsidRPr="00D66BD4">
              <w:rPr>
                <w:rFonts w:asciiTheme="minorEastAsia" w:hAnsiTheme="minorEastAsia" w:hint="eastAsia"/>
                <w:spacing w:val="15"/>
                <w:kern w:val="0"/>
                <w:sz w:val="20"/>
                <w:szCs w:val="20"/>
                <w:fitText w:val="824" w:id="409716224"/>
              </w:rPr>
              <w:t>用</w:t>
            </w:r>
          </w:p>
        </w:tc>
        <w:tc>
          <w:tcPr>
            <w:tcW w:w="3460" w:type="dxa"/>
            <w:tcBorders>
              <w:top w:val="double" w:sz="4" w:space="0" w:color="auto"/>
              <w:bottom w:val="dotted" w:sz="4" w:space="0" w:color="auto"/>
              <w:right w:val="double" w:sz="4" w:space="0" w:color="auto"/>
            </w:tcBorders>
            <w:noWrap/>
            <w:vAlign w:val="center"/>
            <w:hideMark/>
          </w:tcPr>
          <w:p w:rsidR="002E3411" w:rsidRPr="00A831B3" w:rsidRDefault="002E3411"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double" w:sz="4" w:space="0" w:color="auto"/>
              <w:left w:val="double" w:sz="4" w:space="0" w:color="auto"/>
              <w:bottom w:val="dotted" w:sz="4" w:space="0" w:color="auto"/>
              <w:right w:val="single" w:sz="12" w:space="0" w:color="auto"/>
            </w:tcBorders>
            <w:noWrap/>
            <w:vAlign w:val="center"/>
            <w:hideMark/>
          </w:tcPr>
          <w:p w:rsidR="002E3411" w:rsidRPr="00A831B3" w:rsidRDefault="002E3411"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9B2FB8" w:rsidP="009B2FB8">
            <w:pPr>
              <w:spacing w:line="220" w:lineRule="exact"/>
              <w:jc w:val="center"/>
              <w:rPr>
                <w:rFonts w:asciiTheme="minorEastAsia" w:hAnsiTheme="minorEastAsia"/>
                <w:sz w:val="20"/>
                <w:szCs w:val="20"/>
              </w:rPr>
            </w:pPr>
            <w:r>
              <w:rPr>
                <w:rFonts w:asciiTheme="minorEastAsia" w:hAnsiTheme="minorEastAsia" w:hint="eastAsia"/>
                <w:sz w:val="20"/>
                <w:szCs w:val="20"/>
              </w:rPr>
              <w:t>［</w:t>
            </w:r>
            <w:r w:rsidR="00301D7D">
              <w:rPr>
                <w:rFonts w:asciiTheme="minorEastAsia" w:hAnsiTheme="minorEastAsia" w:hint="eastAsia"/>
                <w:sz w:val="20"/>
                <w:szCs w:val="20"/>
              </w:rPr>
              <w:t xml:space="preserve"> </w:t>
            </w:r>
            <w:r w:rsidR="00A23900" w:rsidRPr="00A831B3">
              <w:rPr>
                <w:rFonts w:asciiTheme="minorEastAsia" w:hAnsiTheme="minorEastAsia" w:hint="eastAsia"/>
                <w:sz w:val="20"/>
                <w:szCs w:val="20"/>
              </w:rPr>
              <w:t>－</w:t>
            </w:r>
            <w:r w:rsidR="00301D7D">
              <w:rPr>
                <w:rFonts w:asciiTheme="minorEastAsia" w:hAnsiTheme="minorEastAsia" w:hint="eastAsia"/>
                <w:sz w:val="20"/>
                <w:szCs w:val="20"/>
              </w:rPr>
              <w:t xml:space="preserve"> </w:t>
            </w:r>
            <w:r>
              <w:rPr>
                <w:rFonts w:asciiTheme="minorEastAsia" w:hAnsiTheme="minorEastAsia" w:hint="eastAsia"/>
                <w:sz w:val="20"/>
                <w:szCs w:val="20"/>
              </w:rPr>
              <w:t>］</w:t>
            </w:r>
          </w:p>
        </w:tc>
        <w:tc>
          <w:tcPr>
            <w:tcW w:w="1720" w:type="dxa"/>
            <w:tcBorders>
              <w:top w:val="double" w:sz="4" w:space="0" w:color="auto"/>
              <w:left w:val="single" w:sz="12" w:space="0" w:color="auto"/>
              <w:bottom w:val="dotted" w:sz="4" w:space="0" w:color="auto"/>
              <w:right w:val="single" w:sz="12" w:space="0" w:color="auto"/>
            </w:tcBorders>
            <w:shd w:val="clear" w:color="auto" w:fill="FFFF00"/>
            <w:noWrap/>
            <w:vAlign w:val="center"/>
            <w:hideMark/>
          </w:tcPr>
          <w:p w:rsidR="002E3411" w:rsidRPr="00A831B3" w:rsidRDefault="002E3411"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9B2FB8" w:rsidP="009B2FB8">
            <w:pPr>
              <w:spacing w:line="220" w:lineRule="exact"/>
              <w:jc w:val="center"/>
              <w:rPr>
                <w:rFonts w:asciiTheme="minorEastAsia" w:hAnsiTheme="minorEastAsia"/>
                <w:sz w:val="20"/>
                <w:szCs w:val="20"/>
              </w:rPr>
            </w:pPr>
            <w:r>
              <w:rPr>
                <w:rFonts w:asciiTheme="minorEastAsia" w:hAnsiTheme="minorEastAsia" w:hint="eastAsia"/>
                <w:sz w:val="20"/>
                <w:szCs w:val="20"/>
              </w:rPr>
              <w:t>［</w:t>
            </w:r>
            <w:r w:rsidR="00301D7D">
              <w:rPr>
                <w:rFonts w:asciiTheme="minorEastAsia" w:hAnsiTheme="minorEastAsia" w:hint="eastAsia"/>
                <w:sz w:val="20"/>
                <w:szCs w:val="20"/>
              </w:rPr>
              <w:t xml:space="preserve"> </w:t>
            </w:r>
            <w:r w:rsidR="00A23900" w:rsidRPr="00A831B3">
              <w:rPr>
                <w:rFonts w:asciiTheme="minorEastAsia" w:hAnsiTheme="minorEastAsia" w:hint="eastAsia"/>
                <w:sz w:val="20"/>
                <w:szCs w:val="20"/>
              </w:rPr>
              <w:t>－</w:t>
            </w:r>
            <w:r w:rsidR="00301D7D">
              <w:rPr>
                <w:rFonts w:asciiTheme="minorEastAsia" w:hAnsiTheme="minorEastAsia" w:hint="eastAsia"/>
                <w:sz w:val="20"/>
                <w:szCs w:val="20"/>
              </w:rPr>
              <w:t xml:space="preserve"> </w:t>
            </w:r>
            <w:r>
              <w:rPr>
                <w:rFonts w:asciiTheme="minorEastAsia" w:hAnsiTheme="minorEastAsia" w:hint="eastAsia"/>
                <w:sz w:val="20"/>
                <w:szCs w:val="20"/>
              </w:rPr>
              <w:t>］</w:t>
            </w:r>
          </w:p>
        </w:tc>
      </w:tr>
      <w:tr w:rsidR="00A23900" w:rsidRPr="00A831B3" w:rsidTr="00D15A29">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bottom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otted" w:sz="4" w:space="0" w:color="auto"/>
              <w:left w:val="double" w:sz="4" w:space="0" w:color="auto"/>
              <w:bottom w:val="dotted"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bottom w:val="dotted" w:sz="4"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15A29">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otted" w:sz="4" w:space="0" w:color="auto"/>
              <w:left w:val="double"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15A29">
        <w:trPr>
          <w:trHeight w:val="270"/>
          <w:jc w:val="center"/>
        </w:trPr>
        <w:tc>
          <w:tcPr>
            <w:tcW w:w="491" w:type="dxa"/>
            <w:vMerge w:val="restart"/>
            <w:textDirection w:val="tbRlV"/>
            <w:vAlign w:val="center"/>
            <w:hideMark/>
          </w:tcPr>
          <w:p w:rsidR="00A23900" w:rsidRPr="00A831B3" w:rsidRDefault="00A23900" w:rsidP="00A23900">
            <w:pPr>
              <w:spacing w:line="0" w:lineRule="atLeast"/>
              <w:ind w:left="113" w:right="113"/>
              <w:jc w:val="center"/>
              <w:rPr>
                <w:rFonts w:asciiTheme="minorEastAsia" w:hAnsiTheme="minorEastAsia"/>
                <w:sz w:val="20"/>
                <w:szCs w:val="20"/>
              </w:rPr>
            </w:pPr>
            <w:r w:rsidRPr="002F6D8E">
              <w:rPr>
                <w:rFonts w:asciiTheme="minorEastAsia" w:hAnsiTheme="minorEastAsia" w:hint="eastAsia"/>
                <w:kern w:val="0"/>
                <w:sz w:val="20"/>
                <w:szCs w:val="20"/>
              </w:rPr>
              <w:t>法適用</w:t>
            </w:r>
          </w:p>
        </w:tc>
        <w:tc>
          <w:tcPr>
            <w:tcW w:w="3460" w:type="dxa"/>
            <w:tcBorders>
              <w:bottom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left w:val="double" w:sz="4" w:space="0" w:color="auto"/>
              <w:bottom w:val="dotted"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left w:val="single" w:sz="12" w:space="0" w:color="auto"/>
              <w:bottom w:val="dotted" w:sz="4"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C72F6">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otted" w:sz="4" w:space="0" w:color="auto"/>
              <w:left w:val="double"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bottom w:val="single" w:sz="12"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2E3411" w:rsidRPr="00A831B3" w:rsidRDefault="00E36C6A" w:rsidP="00697BE7">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3108E7" w:rsidRDefault="003108E7"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6279D4C6" wp14:editId="76E49F92">
                <wp:simplePos x="0" y="0"/>
                <wp:positionH relativeFrom="column">
                  <wp:posOffset>250190</wp:posOffset>
                </wp:positionH>
                <wp:positionV relativeFrom="paragraph">
                  <wp:posOffset>81280</wp:posOffset>
                </wp:positionV>
                <wp:extent cx="5543550" cy="285750"/>
                <wp:effectExtent l="0" t="0" r="19050" b="19050"/>
                <wp:wrapSquare wrapText="bothSides"/>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85750"/>
                        </a:xfrm>
                        <a:prstGeom prst="roundRect">
                          <a:avLst>
                            <a:gd name="adj" fmla="val 16667"/>
                          </a:avLst>
                        </a:prstGeom>
                        <a:solidFill>
                          <a:srgbClr val="DBE5F1"/>
                        </a:solidFill>
                        <a:ln w="9525">
                          <a:solidFill>
                            <a:srgbClr val="000000"/>
                          </a:solidFill>
                          <a:round/>
                          <a:headEnd/>
                          <a:tailEnd/>
                        </a:ln>
                      </wps:spPr>
                      <wps:txbx>
                        <w:txbxContent>
                          <w:p w:rsidR="00625E01" w:rsidRPr="008A172D" w:rsidRDefault="00625E01" w:rsidP="003108E7">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wps:txbx>
                      <wps:bodyPr rot="0" vert="horz" wrap="square" lIns="74295" tIns="3600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36" style="position:absolute;left:0;text-align:left;margin-left:19.7pt;margin-top:6.4pt;width:436.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" fillcolor="#dbe5f1">
                <v:textbox inset="5.85pt,1mm,1.56mm,.7pt">
                  <w:txbxContent>
                    <w:p w:rsidR="00625E01" w:rsidRPr="008A172D" w:rsidRDefault="00625E01" w:rsidP="003108E7">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v:textbox>
                <w10:wrap type="square"/>
              </v:roundrect>
            </w:pict>
          </mc:Fallback>
        </mc:AlternateContent>
      </w:r>
    </w:p>
    <w:p w:rsidR="003108E7" w:rsidRDefault="003108E7" w:rsidP="00A3034C">
      <w:pPr>
        <w:spacing w:line="0" w:lineRule="atLeast"/>
        <w:rPr>
          <w:rFonts w:asciiTheme="majorEastAsia" w:eastAsiaTheme="majorEastAsia" w:hAnsiTheme="majorEastAsia"/>
          <w:sz w:val="20"/>
          <w:szCs w:val="20"/>
        </w:rPr>
      </w:pPr>
    </w:p>
    <w:p w:rsidR="003108E7" w:rsidRDefault="003108E7" w:rsidP="00A3034C">
      <w:pPr>
        <w:spacing w:line="0" w:lineRule="atLeast"/>
        <w:rPr>
          <w:rFonts w:asciiTheme="majorEastAsia" w:eastAsiaTheme="majorEastAsia" w:hAnsiTheme="majorEastAsia"/>
          <w:sz w:val="20"/>
          <w:szCs w:val="20"/>
        </w:rPr>
      </w:pPr>
    </w:p>
    <w:p w:rsidR="004A02E8" w:rsidRDefault="004A02E8" w:rsidP="004A02E8">
      <w:pPr>
        <w:spacing w:line="180" w:lineRule="exact"/>
        <w:rPr>
          <w:rFonts w:asciiTheme="minorEastAsia" w:hAnsiTheme="minorEastAsia"/>
          <w:sz w:val="20"/>
          <w:szCs w:val="20"/>
        </w:rPr>
      </w:pPr>
    </w:p>
    <w:p w:rsidR="003108E7" w:rsidRPr="001C0696" w:rsidRDefault="003108E7" w:rsidP="00A3034C">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sidR="000C301F">
        <w:rPr>
          <w:rFonts w:asciiTheme="majorEastAsia" w:eastAsiaTheme="majorEastAsia" w:hAnsiTheme="majorEastAsia" w:hint="eastAsia"/>
          <w:sz w:val="20"/>
          <w:szCs w:val="20"/>
        </w:rPr>
        <w:t>４</w:t>
      </w:r>
      <w:r w:rsidRPr="001C0696">
        <w:rPr>
          <w:rFonts w:asciiTheme="majorEastAsia" w:eastAsiaTheme="majorEastAsia" w:hAnsiTheme="majorEastAsia" w:hint="eastAsia"/>
          <w:sz w:val="20"/>
          <w:szCs w:val="20"/>
        </w:rPr>
        <w:t>年度決算）について</w:t>
      </w:r>
    </w:p>
    <w:p w:rsidR="003108E7" w:rsidRPr="00BF296B" w:rsidRDefault="00B5510D" w:rsidP="000C301F">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B51F7E" w:rsidRPr="00A831B3" w:rsidTr="00B51F7E">
        <w:trPr>
          <w:trHeight w:val="540"/>
          <w:jc w:val="center"/>
        </w:trPr>
        <w:tc>
          <w:tcPr>
            <w:tcW w:w="2551" w:type="dxa"/>
            <w:gridSpan w:val="2"/>
            <w:tcBorders>
              <w:right w:val="double" w:sz="4" w:space="0" w:color="auto"/>
            </w:tcBorders>
            <w:noWrap/>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3108E7" w:rsidRPr="00A831B3" w:rsidRDefault="003108E7" w:rsidP="00EA44CE">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B51F7E" w:rsidRPr="00A831B3" w:rsidTr="00B51F7E">
        <w:trPr>
          <w:trHeight w:val="285"/>
          <w:jc w:val="center"/>
        </w:trPr>
        <w:tc>
          <w:tcPr>
            <w:tcW w:w="425" w:type="dxa"/>
            <w:vMerge w:val="restart"/>
            <w:tcBorders>
              <w:top w:val="double" w:sz="4" w:space="0" w:color="auto"/>
            </w:tcBorders>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double" w:sz="4" w:space="0" w:color="auto"/>
              <w:bottom w:val="dotted" w:sz="4" w:space="0" w:color="auto"/>
              <w:right w:val="double" w:sz="4" w:space="0" w:color="auto"/>
            </w:tcBorders>
            <w:noWrap/>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double" w:sz="4" w:space="0" w:color="auto"/>
              <w:left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3108E7" w:rsidRPr="00A831B3"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68,797</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64,717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3108E7" w:rsidRPr="005C33ED"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63,055</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60,126</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3108E7" w:rsidRPr="00A831B3" w:rsidRDefault="000A3C92"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977</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941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uble" w:sz="4" w:space="0" w:color="auto"/>
              <w:bottom w:val="dotted" w:sz="4" w:space="0" w:color="auto"/>
            </w:tcBorders>
            <w:noWrap/>
            <w:vAlign w:val="center"/>
            <w:hideMark/>
          </w:tcPr>
          <w:p w:rsidR="003108E7" w:rsidRPr="00A831B3" w:rsidRDefault="003108E7" w:rsidP="00EA44CE">
            <w:pPr>
              <w:spacing w:line="200" w:lineRule="exact"/>
              <w:ind w:leftChars="-65" w:left="10" w:hangingChars="74" w:hanging="135"/>
              <w:jc w:val="left"/>
              <w:rPr>
                <w:rFonts w:asciiTheme="minorEastAsia" w:hAnsiTheme="minorEastAsia"/>
                <w:sz w:val="20"/>
                <w:szCs w:val="20"/>
              </w:rPr>
            </w:pPr>
          </w:p>
          <w:p w:rsidR="003108E7" w:rsidRPr="00A831B3" w:rsidRDefault="000A3C92"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215,064</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221,440</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3108E7">
            <w:pPr>
              <w:spacing w:line="200" w:lineRule="exact"/>
              <w:jc w:val="center"/>
              <w:rPr>
                <w:rFonts w:asciiTheme="minorEastAsia" w:hAnsiTheme="minorEastAsia"/>
                <w:sz w:val="20"/>
                <w:szCs w:val="20"/>
              </w:rPr>
            </w:pPr>
          </w:p>
        </w:tc>
        <w:tc>
          <w:tcPr>
            <w:tcW w:w="1257" w:type="dxa"/>
            <w:tcBorders>
              <w:top w:val="double" w:sz="4" w:space="0" w:color="auto"/>
              <w:bottom w:val="dotted" w:sz="4" w:space="0" w:color="auto"/>
            </w:tcBorders>
            <w:shd w:val="clear" w:color="auto" w:fill="FFFF00"/>
            <w:noWrap/>
            <w:vAlign w:val="center"/>
            <w:hideMark/>
          </w:tcPr>
          <w:p w:rsidR="003108E7" w:rsidRPr="005C33ED" w:rsidRDefault="003108E7" w:rsidP="005C33ED">
            <w:pPr>
              <w:spacing w:line="200" w:lineRule="exact"/>
              <w:ind w:leftChars="-65" w:left="-5" w:hangingChars="74" w:hanging="120"/>
              <w:jc w:val="left"/>
              <w:rPr>
                <w:rFonts w:asciiTheme="minorEastAsia" w:hAnsiTheme="minorEastAsia"/>
                <w:sz w:val="18"/>
                <w:szCs w:val="18"/>
              </w:rPr>
            </w:pPr>
          </w:p>
          <w:p w:rsidR="003108E7" w:rsidRPr="005C33ED" w:rsidRDefault="000A3C92" w:rsidP="005C33ED">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977</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941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B51F7E" w:rsidRPr="00A831B3" w:rsidTr="00B51F7E">
        <w:trPr>
          <w:trHeight w:val="270"/>
          <w:jc w:val="center"/>
        </w:trPr>
        <w:tc>
          <w:tcPr>
            <w:tcW w:w="425" w:type="dxa"/>
            <w:vMerge/>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p>
        </w:tc>
        <w:tc>
          <w:tcPr>
            <w:tcW w:w="2126" w:type="dxa"/>
            <w:tcBorders>
              <w:top w:val="dotted" w:sz="4" w:space="0" w:color="auto"/>
              <w:bottom w:val="dotted" w:sz="4" w:space="0" w:color="auto"/>
              <w:right w:val="double" w:sz="4" w:space="0" w:color="auto"/>
            </w:tcBorders>
            <w:noWrap/>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otted" w:sz="4" w:space="0" w:color="auto"/>
              <w:left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EA44CE" w:rsidRPr="00A831B3"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8,326</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11,641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EA44CE" w:rsidRPr="00A831B3"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5,852</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9,887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EA44CE" w:rsidRPr="00A831B3" w:rsidRDefault="002F6D8E"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369</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251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bottom w:val="dotted" w:sz="4" w:space="0" w:color="auto"/>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p w:rsidR="00EA44CE" w:rsidRPr="005C33ED" w:rsidRDefault="000A3C92"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34,306</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35,150</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tc>
        <w:tc>
          <w:tcPr>
            <w:tcW w:w="1257" w:type="dxa"/>
            <w:tcBorders>
              <w:top w:val="dotted" w:sz="4" w:space="0" w:color="auto"/>
              <w:bottom w:val="dotted" w:sz="4" w:space="0" w:color="auto"/>
            </w:tcBorders>
            <w:shd w:val="clear" w:color="auto" w:fill="FFFF00"/>
            <w:noWrap/>
            <w:vAlign w:val="center"/>
            <w:hideMark/>
          </w:tcPr>
          <w:p w:rsidR="003108E7" w:rsidRPr="005C33ED" w:rsidRDefault="003108E7" w:rsidP="00EA44CE">
            <w:pPr>
              <w:spacing w:line="200" w:lineRule="exact"/>
              <w:jc w:val="center"/>
              <w:rPr>
                <w:rFonts w:asciiTheme="minorEastAsia" w:hAnsiTheme="minorEastAsia"/>
                <w:sz w:val="18"/>
                <w:szCs w:val="18"/>
              </w:rPr>
            </w:pPr>
          </w:p>
          <w:p w:rsidR="00EA44CE" w:rsidRPr="005C33ED" w:rsidRDefault="000A3C92" w:rsidP="005C33ED">
            <w:pPr>
              <w:tabs>
                <w:tab w:val="left" w:pos="735"/>
                <w:tab w:val="left" w:pos="840"/>
              </w:tabs>
              <w:spacing w:line="200" w:lineRule="exact"/>
              <w:ind w:rightChars="96" w:right="185"/>
              <w:jc w:val="right"/>
              <w:rPr>
                <w:rFonts w:asciiTheme="minorEastAsia" w:hAnsiTheme="minorEastAsia"/>
                <w:sz w:val="18"/>
                <w:szCs w:val="18"/>
              </w:rPr>
            </w:pPr>
            <w:r>
              <w:rPr>
                <w:rFonts w:asciiTheme="minorEastAsia" w:hAnsiTheme="minorEastAsia" w:hint="eastAsia"/>
                <w:sz w:val="18"/>
                <w:szCs w:val="18"/>
              </w:rPr>
              <w:t>0</w:t>
            </w:r>
          </w:p>
          <w:p w:rsidR="00EA44CE" w:rsidRPr="005C33ED" w:rsidRDefault="00187FB4"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B51F7E">
        <w:trPr>
          <w:trHeight w:val="270"/>
          <w:jc w:val="center"/>
        </w:trPr>
        <w:tc>
          <w:tcPr>
            <w:tcW w:w="425" w:type="dxa"/>
            <w:vMerge/>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p>
        </w:tc>
        <w:tc>
          <w:tcPr>
            <w:tcW w:w="2126" w:type="dxa"/>
            <w:tcBorders>
              <w:top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otted" w:sz="4" w:space="0" w:color="auto"/>
              <w:left w:val="double"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EA44CE" w:rsidRPr="005C33ED"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3,744</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5,368</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EA44CE" w:rsidRPr="005C33ED" w:rsidRDefault="000A3C92"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3,294</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5,349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EA44CE" w:rsidRPr="005C33ED" w:rsidRDefault="000A3C92"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0</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p w:rsidR="00EA44CE" w:rsidRPr="005C33ED" w:rsidRDefault="000A3C92"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16,843</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17,631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tc>
        <w:tc>
          <w:tcPr>
            <w:tcW w:w="1257" w:type="dxa"/>
            <w:tcBorders>
              <w:top w:val="dotted" w:sz="4" w:space="0" w:color="auto"/>
            </w:tcBorders>
            <w:shd w:val="clear" w:color="auto" w:fill="FFFF00"/>
            <w:noWrap/>
            <w:vAlign w:val="center"/>
            <w:hideMark/>
          </w:tcPr>
          <w:p w:rsidR="003108E7" w:rsidRPr="005C33ED" w:rsidRDefault="003108E7" w:rsidP="00EA44CE">
            <w:pPr>
              <w:spacing w:line="200" w:lineRule="exact"/>
              <w:jc w:val="center"/>
              <w:rPr>
                <w:rFonts w:asciiTheme="minorEastAsia" w:hAnsiTheme="minorEastAsia"/>
                <w:sz w:val="18"/>
                <w:szCs w:val="18"/>
              </w:rPr>
            </w:pPr>
          </w:p>
          <w:p w:rsidR="00EA44CE" w:rsidRPr="005C33ED" w:rsidRDefault="000A3C92" w:rsidP="005C33ED">
            <w:pPr>
              <w:tabs>
                <w:tab w:val="left" w:pos="735"/>
                <w:tab w:val="left" w:pos="840"/>
              </w:tabs>
              <w:spacing w:line="200" w:lineRule="exact"/>
              <w:ind w:rightChars="96" w:right="185"/>
              <w:jc w:val="right"/>
              <w:rPr>
                <w:rFonts w:asciiTheme="minorEastAsia" w:hAnsiTheme="minorEastAsia"/>
                <w:sz w:val="18"/>
                <w:szCs w:val="18"/>
              </w:rPr>
            </w:pPr>
            <w:r>
              <w:rPr>
                <w:rFonts w:asciiTheme="minorEastAsia" w:hAnsiTheme="minorEastAsia" w:hint="eastAsia"/>
                <w:sz w:val="18"/>
                <w:szCs w:val="18"/>
              </w:rPr>
              <w:t>0</w:t>
            </w:r>
          </w:p>
          <w:p w:rsidR="00EA44CE" w:rsidRPr="005C33ED" w:rsidRDefault="00187FB4"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43436F">
        <w:trPr>
          <w:trHeight w:val="663"/>
          <w:jc w:val="center"/>
        </w:trPr>
        <w:tc>
          <w:tcPr>
            <w:tcW w:w="425" w:type="dxa"/>
            <w:vMerge w:val="restart"/>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bottom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left w:val="double" w:sz="4" w:space="0" w:color="auto"/>
              <w:bottom w:val="dotted" w:sz="4" w:space="0" w:color="auto"/>
            </w:tcBorders>
            <w:noWrap/>
            <w:vAlign w:val="center"/>
            <w:hideMark/>
          </w:tcPr>
          <w:p w:rsidR="003108E7" w:rsidRPr="005C33ED" w:rsidRDefault="000A3C92" w:rsidP="005C33ED">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772</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1,737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bottom w:val="dotted" w:sz="4" w:space="0" w:color="auto"/>
            </w:tcBorders>
            <w:noWrap/>
            <w:vAlign w:val="center"/>
            <w:hideMark/>
          </w:tcPr>
          <w:p w:rsidR="003108E7" w:rsidRPr="005C33ED" w:rsidRDefault="000A3C92" w:rsidP="005C33ED">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915</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1,809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bottom w:val="dotted" w:sz="4" w:space="0" w:color="auto"/>
            </w:tcBorders>
            <w:noWrap/>
            <w:vAlign w:val="center"/>
            <w:hideMark/>
          </w:tcPr>
          <w:p w:rsidR="003108E7" w:rsidRPr="005C33ED" w:rsidRDefault="000A3C92" w:rsidP="005C33ED">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1,109</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1,134</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bottom w:val="dotted" w:sz="4" w:space="0" w:color="auto"/>
            </w:tcBorders>
            <w:noWrap/>
            <w:vAlign w:val="center"/>
            <w:hideMark/>
          </w:tcPr>
          <w:p w:rsidR="003108E7" w:rsidRPr="005C33ED" w:rsidRDefault="000A3C92" w:rsidP="005C33ED">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830</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643</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40" w:lineRule="exact"/>
              <w:jc w:val="center"/>
              <w:rPr>
                <w:rFonts w:asciiTheme="minorEastAsia" w:hAnsiTheme="minorEastAsia"/>
                <w:sz w:val="20"/>
                <w:szCs w:val="20"/>
              </w:rPr>
            </w:pPr>
          </w:p>
        </w:tc>
        <w:tc>
          <w:tcPr>
            <w:tcW w:w="1257" w:type="dxa"/>
            <w:tcBorders>
              <w:bottom w:val="dotted" w:sz="4" w:space="0" w:color="auto"/>
            </w:tcBorders>
            <w:shd w:val="clear" w:color="auto" w:fill="FFFF00"/>
            <w:noWrap/>
            <w:vAlign w:val="center"/>
            <w:hideMark/>
          </w:tcPr>
          <w:p w:rsidR="003108E7" w:rsidRPr="005C33ED" w:rsidRDefault="000A3C92" w:rsidP="005C33ED">
            <w:pPr>
              <w:spacing w:line="240" w:lineRule="exact"/>
              <w:ind w:rightChars="67" w:right="129"/>
              <w:jc w:val="right"/>
              <w:rPr>
                <w:rFonts w:asciiTheme="minorEastAsia" w:hAnsiTheme="minorEastAsia"/>
                <w:sz w:val="18"/>
                <w:szCs w:val="18"/>
              </w:rPr>
            </w:pPr>
            <w:r>
              <w:rPr>
                <w:rFonts w:asciiTheme="minorEastAsia" w:hAnsiTheme="minorEastAsia" w:hint="eastAsia"/>
                <w:sz w:val="18"/>
                <w:szCs w:val="18"/>
              </w:rPr>
              <w:t>1,109</w:t>
            </w:r>
          </w:p>
          <w:p w:rsidR="00EA44CE" w:rsidRPr="005C33ED" w:rsidRDefault="00187FB4"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1,134</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43436F">
        <w:trPr>
          <w:trHeight w:val="663"/>
          <w:jc w:val="center"/>
        </w:trPr>
        <w:tc>
          <w:tcPr>
            <w:tcW w:w="425" w:type="dxa"/>
            <w:vMerge/>
            <w:vAlign w:val="center"/>
            <w:hideMark/>
          </w:tcPr>
          <w:p w:rsidR="003108E7" w:rsidRPr="00A831B3" w:rsidRDefault="003108E7" w:rsidP="003108E7">
            <w:pPr>
              <w:spacing w:line="0" w:lineRule="atLeast"/>
              <w:jc w:val="center"/>
              <w:rPr>
                <w:rFonts w:asciiTheme="minorEastAsia" w:hAnsiTheme="minorEastAsia"/>
                <w:sz w:val="20"/>
                <w:szCs w:val="20"/>
              </w:rPr>
            </w:pPr>
          </w:p>
        </w:tc>
        <w:tc>
          <w:tcPr>
            <w:tcW w:w="2126" w:type="dxa"/>
            <w:tcBorders>
              <w:top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otted" w:sz="4" w:space="0" w:color="auto"/>
              <w:left w:val="double" w:sz="4" w:space="0" w:color="auto"/>
            </w:tcBorders>
            <w:noWrap/>
            <w:vAlign w:val="center"/>
            <w:hideMark/>
          </w:tcPr>
          <w:p w:rsidR="003108E7" w:rsidRPr="005C33ED" w:rsidRDefault="000A3C92" w:rsidP="005C33ED">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1,979</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2,359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tcBorders>
            <w:noWrap/>
            <w:vAlign w:val="center"/>
            <w:hideMark/>
          </w:tcPr>
          <w:p w:rsidR="003108E7" w:rsidRPr="005C33ED" w:rsidRDefault="000A3C92" w:rsidP="005C33ED">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1,351</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1,772</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tcBorders>
            <w:noWrap/>
            <w:vAlign w:val="center"/>
            <w:hideMark/>
          </w:tcPr>
          <w:p w:rsidR="003108E7" w:rsidRPr="005C33ED" w:rsidRDefault="000A3C92" w:rsidP="005C33ED">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3,474</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3,591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tcBorders>
            <w:noWrap/>
            <w:vAlign w:val="center"/>
            <w:hideMark/>
          </w:tcPr>
          <w:p w:rsidR="003108E7" w:rsidRPr="005C33ED" w:rsidRDefault="000A3C92" w:rsidP="005C33ED">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113,319</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114,067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40" w:lineRule="exact"/>
              <w:jc w:val="center"/>
              <w:rPr>
                <w:rFonts w:asciiTheme="minorEastAsia" w:hAnsiTheme="minorEastAsia"/>
                <w:sz w:val="20"/>
                <w:szCs w:val="20"/>
              </w:rPr>
            </w:pPr>
          </w:p>
        </w:tc>
        <w:tc>
          <w:tcPr>
            <w:tcW w:w="1257" w:type="dxa"/>
            <w:tcBorders>
              <w:top w:val="dotted" w:sz="4" w:space="0" w:color="auto"/>
            </w:tcBorders>
            <w:shd w:val="clear" w:color="auto" w:fill="FFFF00"/>
            <w:noWrap/>
            <w:vAlign w:val="center"/>
            <w:hideMark/>
          </w:tcPr>
          <w:p w:rsidR="003108E7" w:rsidRPr="005C33ED" w:rsidRDefault="000A3C92" w:rsidP="005C33ED">
            <w:pPr>
              <w:spacing w:line="240" w:lineRule="exact"/>
              <w:ind w:rightChars="67" w:right="129"/>
              <w:jc w:val="right"/>
              <w:rPr>
                <w:rFonts w:asciiTheme="minorEastAsia" w:hAnsiTheme="minorEastAsia"/>
                <w:sz w:val="18"/>
                <w:szCs w:val="18"/>
              </w:rPr>
            </w:pPr>
            <w:r>
              <w:rPr>
                <w:rFonts w:asciiTheme="minorEastAsia" w:hAnsiTheme="minorEastAsia" w:hint="eastAsia"/>
                <w:sz w:val="18"/>
                <w:szCs w:val="18"/>
              </w:rPr>
              <w:t>3,474</w:t>
            </w:r>
          </w:p>
          <w:p w:rsidR="00EA44CE" w:rsidRPr="005C33ED" w:rsidRDefault="00187FB4"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3,591</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bl>
    <w:p w:rsidR="00B5510D" w:rsidRPr="00A831B3"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sidR="00187FB4">
        <w:rPr>
          <w:rFonts w:asciiTheme="minorEastAsia" w:hAnsiTheme="minorEastAsia" w:hint="eastAsia"/>
          <w:sz w:val="18"/>
          <w:szCs w:val="18"/>
        </w:rPr>
        <w:t>［</w:t>
      </w:r>
      <w:r w:rsidRPr="00A831B3">
        <w:rPr>
          <w:rFonts w:asciiTheme="minorEastAsia" w:hAnsiTheme="minorEastAsia" w:hint="eastAsia"/>
          <w:sz w:val="18"/>
          <w:szCs w:val="18"/>
        </w:rPr>
        <w:t xml:space="preserve">　</w:t>
      </w:r>
      <w:r w:rsidR="00187FB4">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43436F"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p w:rsidR="0043436F" w:rsidRDefault="0043436F">
      <w:pPr>
        <w:widowControl/>
        <w:jc w:val="left"/>
        <w:rPr>
          <w:rFonts w:asciiTheme="minorEastAsia" w:hAnsiTheme="minorEastAsia"/>
          <w:sz w:val="18"/>
          <w:szCs w:val="18"/>
        </w:rPr>
      </w:pPr>
      <w:r>
        <w:rPr>
          <w:rFonts w:asciiTheme="minorEastAsia" w:hAnsiTheme="minorEastAsia"/>
          <w:sz w:val="18"/>
          <w:szCs w:val="18"/>
        </w:rPr>
        <w:br w:type="page"/>
      </w:r>
    </w:p>
    <w:p w:rsidR="0085589A" w:rsidRDefault="0085589A"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87936" behindDoc="0" locked="0" layoutInCell="1" allowOverlap="1" wp14:anchorId="0DDFBC12" wp14:editId="5B3EAF64">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E01" w:rsidRPr="00697BE7" w:rsidRDefault="00625E01"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37" type="#_x0000_t98" style="position:absolute;left:0;text-align:left;margin-left:-.55pt;margin-top:-2.65pt;width:16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" filled="f" strokecolor="black [3213]">
                <v:textbox inset=",0">
                  <w:txbxContent>
                    <w:p w:rsidR="00625E01" w:rsidRPr="00697BE7" w:rsidRDefault="00625E01"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B5510D" w:rsidRDefault="00B5510D" w:rsidP="00A3034C">
      <w:pPr>
        <w:spacing w:line="0" w:lineRule="atLeast"/>
        <w:rPr>
          <w:rFonts w:asciiTheme="majorEastAsia" w:eastAsiaTheme="majorEastAsia" w:hAnsiTheme="majorEastAsia"/>
          <w:sz w:val="20"/>
          <w:szCs w:val="20"/>
        </w:rPr>
      </w:pP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7E697360" wp14:editId="2E7C36AB">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id="_x0000_s1038"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oLssRo0CAADSBQAADgAAAAAAAAAAAAAAAAAuAgAAZHJzL2Uyb0RvYy54bWxQSwECLQAUAAYA&#10;CAAAACEA9gRxyNoAAAAHAQAADwAAAAAAAAAAAAAAAADnBAAAZHJzL2Rvd25yZXYueG1sUEsFBgAA&#10;AAAEAAQA8wAAAO4FAAAAAA==&#10;" fillcolor="#fc9">
                <v:textbox inset="2.88pt,1.44pt,2.88pt,1.44pt">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3804F52" wp14:editId="7C6FD041">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_x0000_s1039"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3XjgIAANI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Krs49E5l+Bb1j2MyPOBSK4O1ZUpaSnocPSX1v1bgBCXqTmMP&#10;XeTjSY6zKh6y6WiKMxTZerVUxxbQrDU40VhwlKysk02LXfDahzg4MMaTyXR8jvG/juL5bwA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1rEN144CAADSBQAADgAAAAAAAAAAAAAAAAAuAgAAZHJzL2Uyb0RvYy54bWxQSwECLQAU&#10;AAYACAAAACEAVpgsh9wAAAAJAQAADwAAAAAAAAAAAAAAAADoBAAAZHJzL2Rvd25yZXYueG1sUEsF&#10;BgAAAAAEAAQA8wAAAPEFAAAAAA==&#10;" fillcolor="#fc9">
                <v:textbox inset="2.88pt,1.44pt,2.88pt,1.44pt">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68955B27" wp14:editId="44D6C5A7">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40"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DpNbxSjQIAANIFAAAOAAAAAAAAAAAAAAAAAC4CAABkcnMvZTJvRG9jLnhtbFBLAQItABQA&#10;BgAIAAAAIQBTmCbz3AAAAAkBAAAPAAAAAAAAAAAAAAAAAOcEAABkcnMvZG93bnJldi54bWxQSwUG&#10;AAAAAAQABADzAAAA8AUAAAAA&#10;" fillcolor="#fc9">
                <v:textbox inset="2.88pt,1.44pt,2.88pt,1.44pt">
                  <w:txbxContent>
                    <w:p w:rsidR="00625E01" w:rsidRPr="0085589A" w:rsidRDefault="00625E01"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186ACC36" wp14:editId="5428FE65">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25E01" w:rsidRDefault="00625E01"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625E01" w:rsidRDefault="00625E01" w:rsidP="00D43A54">
                            <w:pPr>
                              <w:pStyle w:val="Web"/>
                              <w:spacing w:before="0" w:beforeAutospacing="0" w:after="0" w:afterAutospacing="0" w:line="180" w:lineRule="exact"/>
                            </w:pPr>
                            <w:r>
                              <w:rPr>
                                <w:rFonts w:cstheme="minorBidi" w:hint="eastAsia"/>
                                <w:color w:val="000000"/>
                                <w:sz w:val="22"/>
                                <w:szCs w:val="22"/>
                              </w:rPr>
                              <w:t xml:space="preserve">　</w:t>
                            </w: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625E01" w:rsidRPr="00697BE7" w:rsidRDefault="00625E01"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625E01" w:rsidRPr="00697BE7" w:rsidRDefault="00625E01"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41"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" fillcolor="#ff9">
                <v:textbox inset="2.16pt,1.44pt,0,0">
                  <w:txbxContent>
                    <w:p w:rsidR="00625E01" w:rsidRDefault="00625E01"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625E01" w:rsidRDefault="00625E01" w:rsidP="00D43A54">
                      <w:pPr>
                        <w:pStyle w:val="Web"/>
                        <w:spacing w:before="0" w:beforeAutospacing="0" w:after="0" w:afterAutospacing="0" w:line="180" w:lineRule="exact"/>
                      </w:pPr>
                      <w:r>
                        <w:rPr>
                          <w:rFonts w:cstheme="minorBidi" w:hint="eastAsia"/>
                          <w:color w:val="000000"/>
                          <w:sz w:val="22"/>
                          <w:szCs w:val="22"/>
                        </w:rPr>
                        <w:t xml:space="preserve">　</w:t>
                      </w: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625E01" w:rsidRPr="00697BE7" w:rsidRDefault="00625E01"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625E01" w:rsidRPr="00697BE7" w:rsidRDefault="00625E01"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625E01" w:rsidRPr="00697BE7" w:rsidRDefault="00625E01" w:rsidP="00D43A54">
                      <w:pPr>
                        <w:pStyle w:val="Web"/>
                        <w:spacing w:before="0" w:beforeAutospacing="0" w:after="0" w:afterAutospacing="0" w:line="180" w:lineRule="exact"/>
                        <w:rPr>
                          <w:rFonts w:asciiTheme="minorEastAsia" w:eastAsiaTheme="minorEastAsia" w:hAnsiTheme="minorEastAsia"/>
                          <w:sz w:val="16"/>
                          <w:szCs w:val="16"/>
                        </w:rPr>
                      </w:pPr>
                    </w:p>
                    <w:p w:rsidR="00625E01" w:rsidRPr="00697BE7" w:rsidRDefault="00625E01"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4D855E89" wp14:editId="1088916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25E01" w:rsidRDefault="00625E01"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625E01" w:rsidRDefault="00625E01" w:rsidP="00D43A54">
                            <w:pPr>
                              <w:pStyle w:val="Web"/>
                              <w:spacing w:before="0" w:beforeAutospacing="0" w:after="0" w:afterAutospacing="0" w:line="200" w:lineRule="exact"/>
                            </w:pPr>
                            <w:r>
                              <w:rPr>
                                <w:rFonts w:cstheme="minorBidi" w:hint="eastAsia"/>
                                <w:color w:val="000000"/>
                                <w:sz w:val="22"/>
                                <w:szCs w:val="22"/>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42"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I4FgHOUAgAA4wUAAA4AAAAAAAAAAAAAAAAALgIAAGRycy9lMm9Eb2Mu&#10;eG1sUEsBAi0AFAAGAAgAAAAhAJDBSQPgAAAACAEAAA8AAAAAAAAAAAAAAAAA7gQAAGRycy9kb3du&#10;cmV2LnhtbFBLBQYAAAAABAAEAPMAAAD7BQAAAAA=&#10;" fillcolor="#ff9">
                <v:textbox inset="2.16pt,1.44pt,0,0">
                  <w:txbxContent>
                    <w:p w:rsidR="00625E01" w:rsidRDefault="00625E01"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625E01" w:rsidRDefault="00625E01" w:rsidP="00D43A54">
                      <w:pPr>
                        <w:pStyle w:val="Web"/>
                        <w:spacing w:before="0" w:beforeAutospacing="0" w:after="0" w:afterAutospacing="0" w:line="200" w:lineRule="exact"/>
                      </w:pPr>
                      <w:r>
                        <w:rPr>
                          <w:rFonts w:cstheme="minorBidi" w:hint="eastAsia"/>
                          <w:color w:val="000000"/>
                          <w:sz w:val="22"/>
                          <w:szCs w:val="22"/>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623FCC66" wp14:editId="44916209">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25E01" w:rsidRDefault="00625E01"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625E01" w:rsidRPr="0085589A" w:rsidRDefault="00625E01"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625E01" w:rsidRPr="00697BE7" w:rsidRDefault="00625E01"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625E01" w:rsidRPr="00697BE7" w:rsidRDefault="00625E01"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625E01" w:rsidRPr="00697BE7" w:rsidRDefault="00625E01"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43"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" fillcolor="#ff9">
                <v:textbox inset="2.16pt,1.44pt,0,0">
                  <w:txbxContent>
                    <w:p w:rsidR="00625E01" w:rsidRDefault="00625E01"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25E01" w:rsidRPr="00E6477C" w:rsidRDefault="00625E01"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625E01" w:rsidRPr="0085589A" w:rsidRDefault="00625E01"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625E01" w:rsidRPr="00697BE7" w:rsidRDefault="00625E01"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625E01" w:rsidRPr="00697BE7" w:rsidRDefault="00625E01"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25E01" w:rsidRPr="00697BE7" w:rsidRDefault="00625E01"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625E01" w:rsidRPr="00697BE7" w:rsidRDefault="00625E01"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625E01" w:rsidRPr="00697BE7" w:rsidRDefault="00625E01"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4A386971" wp14:editId="7132039E">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625E01" w:rsidRPr="0063324A" w:rsidRDefault="00625E01"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44"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lQuauqsCAABlBQAADgAAAAAAAAAA&#10;AAAAAAAuAgAAZHJzL2Uyb0RvYy54bWxQSwECLQAUAAYACAAAACEAPjNOf90AAAAHAQAADwAAAAAA&#10;AAAAAAAAAAAFBQAAZHJzL2Rvd25yZXYueG1sUEsFBgAAAAAEAAQA8wAAAA8GAAAAAA==&#10;" fillcolor="#b6dde8 [1304]">
                <v:textbox inset="2.88pt,0,2.88pt,1.8pt">
                  <w:txbxContent>
                    <w:p w:rsidR="00625E01" w:rsidRPr="0063324A" w:rsidRDefault="00625E01"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77EC47A5" wp14:editId="3E858658">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625E01" w:rsidRPr="00236C22" w:rsidRDefault="00625E0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5"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EWjKvQpAgAADQQAAA4AAAAAAAAAAAAAAAAALgIAAGRy&#10;cy9lMm9Eb2MueG1sUEsBAi0AFAAGAAgAAAAhABTj1zbiAAAADAEAAA8AAAAAAAAAAAAAAAAAgwQA&#10;AGRycy9kb3ducmV2LnhtbFBLBQYAAAAABAAEAPMAAACSBQAAAAA=&#10;" filled="f" stroked="f">
                <v:textbox style="layout-flow:vertical-ideographic">
                  <w:txbxContent>
                    <w:p w:rsidR="00625E01" w:rsidRPr="00236C22" w:rsidRDefault="00625E0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2A014D91" wp14:editId="0F096ECC">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625E01" w:rsidRPr="00236C22" w:rsidRDefault="00625E0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JXxx30rAgAADgQAAA4AAAAAAAAAAAAAAAAALgIAAGRy&#10;cy9lMm9Eb2MueG1sUEsBAi0AFAAGAAgAAAAhAJ7UDFzgAAAACAEAAA8AAAAAAAAAAAAAAAAAhQQA&#10;AGRycy9kb3ducmV2LnhtbFBLBQYAAAAABAAEAPMAAACSBQAAAAA=&#10;" filled="f" stroked="f">
                <v:textbox style="layout-flow:vertical-ideographic">
                  <w:txbxContent>
                    <w:p w:rsidR="00625E01" w:rsidRPr="00236C22" w:rsidRDefault="00625E0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3F261FCF" wp14:editId="349F1D3E">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625E01" w:rsidRDefault="00625E01"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47"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Pvg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NOD14luq6g7kB5PKXcFSCwWYqeAaox5ef4nth1tiGEbihQReDpPJxI+LsJlkeQob&#10;s3uz3L0hkrYKhooLRUt1AuKuudu8giH3iBLe8dDtYeb4QbG7D1a/J+PsF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Ck&#10;os+PvgIAAGE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rsidR="00625E01" w:rsidRDefault="00625E01"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5C70A8"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99200" behindDoc="0" locked="0" layoutInCell="1" allowOverlap="1" wp14:anchorId="5731B395" wp14:editId="28C32FBA">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E01" w:rsidRPr="00697BE7" w:rsidRDefault="00625E01"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48" type="#_x0000_t98" style="position:absolute;left:0;text-align:left;margin-left:-.55pt;margin-top:5.15pt;width:1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" filled="f" strokecolor="black [3213]">
                <v:textbox inset=",0">
                  <w:txbxContent>
                    <w:p w:rsidR="00625E01" w:rsidRPr="00697BE7" w:rsidRDefault="00625E01"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E40813" w:rsidP="00A3034C">
      <w:pPr>
        <w:spacing w:line="0" w:lineRule="atLeast"/>
        <w:rPr>
          <w:rFonts w:asciiTheme="majorEastAsia" w:eastAsiaTheme="majorEastAsia" w:hAnsiTheme="majorEastAsia"/>
          <w:sz w:val="20"/>
          <w:szCs w:val="20"/>
        </w:rPr>
      </w:pPr>
      <w:r w:rsidRPr="00E40813">
        <w:rPr>
          <w:noProof/>
        </w:rPr>
        <w:drawing>
          <wp:inline distT="0" distB="0" distL="0" distR="0" wp14:anchorId="5E2773AF" wp14:editId="2A8DF16B">
            <wp:extent cx="6476999" cy="5029200"/>
            <wp:effectExtent l="0" t="0" r="63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5031173"/>
                    </a:xfrm>
                    <a:prstGeom prst="rect">
                      <a:avLst/>
                    </a:prstGeom>
                    <a:noFill/>
                    <a:ln>
                      <a:noFill/>
                    </a:ln>
                  </pic:spPr>
                </pic:pic>
              </a:graphicData>
            </a:graphic>
          </wp:inline>
        </w:drawing>
      </w:r>
    </w:p>
    <w:sectPr w:rsidR="005C70A8" w:rsidSect="00822433">
      <w:footerReference w:type="default" r:id="rId10"/>
      <w:pgSz w:w="11906" w:h="16838" w:code="9"/>
      <w:pgMar w:top="794" w:right="851" w:bottom="794" w:left="851" w:header="510" w:footer="397" w:gutter="0"/>
      <w:pgNumType w:start="1"/>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01" w:rsidRDefault="00625E01" w:rsidP="00137991">
      <w:r>
        <w:separator/>
      </w:r>
    </w:p>
  </w:endnote>
  <w:endnote w:type="continuationSeparator" w:id="0">
    <w:p w:rsidR="00625E01" w:rsidRDefault="00625E01"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01" w:rsidRPr="00846322" w:rsidRDefault="00625E01" w:rsidP="00137991">
    <w:pPr>
      <w:pStyle w:val="a7"/>
      <w:jc w:val="center"/>
      <w:rPr>
        <w:rFonts w:ascii="ＭＳ 明朝" w:eastAsia="ＭＳ 明朝" w:hAnsi="ＭＳ 明朝"/>
        <w:sz w:val="22"/>
      </w:rPr>
    </w:pPr>
    <w:r w:rsidRPr="00846322">
      <w:rPr>
        <w:rFonts w:ascii="ＭＳ 明朝" w:eastAsia="ＭＳ 明朝" w:hAnsi="ＭＳ 明朝" w:cstheme="majorBidi" w:hint="eastAsia"/>
        <w:sz w:val="22"/>
        <w:lang w:val="ja-JP"/>
      </w:rPr>
      <w:t>-</w:t>
    </w:r>
    <w:r w:rsidRPr="00846322">
      <w:rPr>
        <w:rFonts w:ascii="ＭＳ 明朝" w:eastAsia="ＭＳ 明朝" w:hAnsi="ＭＳ 明朝" w:cstheme="majorBidi"/>
        <w:sz w:val="22"/>
        <w:lang w:val="ja-JP"/>
      </w:rPr>
      <w:t xml:space="preserve"> </w:t>
    </w:r>
    <w:r w:rsidRPr="00846322">
      <w:rPr>
        <w:rFonts w:ascii="ＭＳ 明朝" w:eastAsia="ＭＳ 明朝" w:hAnsi="ＭＳ 明朝"/>
        <w:sz w:val="22"/>
      </w:rPr>
      <w:fldChar w:fldCharType="begin"/>
    </w:r>
    <w:r w:rsidRPr="00846322">
      <w:rPr>
        <w:rFonts w:ascii="ＭＳ 明朝" w:eastAsia="ＭＳ 明朝" w:hAnsi="ＭＳ 明朝"/>
        <w:sz w:val="22"/>
      </w:rPr>
      <w:instrText>PAGE    \* MERGEFORMAT</w:instrText>
    </w:r>
    <w:r w:rsidRPr="00846322">
      <w:rPr>
        <w:rFonts w:ascii="ＭＳ 明朝" w:eastAsia="ＭＳ 明朝" w:hAnsi="ＭＳ 明朝"/>
        <w:sz w:val="22"/>
      </w:rPr>
      <w:fldChar w:fldCharType="separate"/>
    </w:r>
    <w:r w:rsidR="00651104" w:rsidRPr="00651104">
      <w:rPr>
        <w:rFonts w:ascii="ＭＳ 明朝" w:eastAsia="ＭＳ 明朝" w:hAnsi="ＭＳ 明朝" w:cstheme="majorBidi"/>
        <w:noProof/>
        <w:sz w:val="22"/>
        <w:lang w:val="ja-JP"/>
      </w:rPr>
      <w:t>1</w:t>
    </w:r>
    <w:r w:rsidRPr="00846322">
      <w:rPr>
        <w:rFonts w:ascii="ＭＳ 明朝" w:eastAsia="ＭＳ 明朝" w:hAnsi="ＭＳ 明朝" w:cstheme="majorBidi"/>
        <w:sz w:val="22"/>
      </w:rPr>
      <w:fldChar w:fldCharType="end"/>
    </w:r>
    <w:r w:rsidRPr="00846322">
      <w:rPr>
        <w:rFonts w:ascii="ＭＳ 明朝" w:eastAsia="ＭＳ 明朝" w:hAnsi="ＭＳ 明朝" w:cstheme="majorBidi"/>
        <w:sz w:val="22"/>
        <w:lang w:val="ja-JP"/>
      </w:rPr>
      <w:t xml:space="preserve"> </w:t>
    </w:r>
    <w:r w:rsidRPr="00846322">
      <w:rPr>
        <w:rFonts w:ascii="ＭＳ 明朝" w:eastAsia="ＭＳ 明朝" w:hAnsi="ＭＳ 明朝" w:cstheme="majorBidi" w:hint="eastAsia"/>
        <w:sz w:val="22"/>
        <w:lang w:val="ja-JP"/>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01" w:rsidRDefault="00625E01" w:rsidP="00137991">
      <w:r>
        <w:separator/>
      </w:r>
    </w:p>
  </w:footnote>
  <w:footnote w:type="continuationSeparator" w:id="0">
    <w:p w:rsidR="00625E01" w:rsidRDefault="00625E01"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3">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15">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1"/>
  </w:num>
  <w:num w:numId="2">
    <w:abstractNumId w:val="3"/>
  </w:num>
  <w:num w:numId="3">
    <w:abstractNumId w:val="13"/>
  </w:num>
  <w:num w:numId="4">
    <w:abstractNumId w:val="16"/>
  </w:num>
  <w:num w:numId="5">
    <w:abstractNumId w:val="5"/>
  </w:num>
  <w:num w:numId="6">
    <w:abstractNumId w:val="9"/>
  </w:num>
  <w:num w:numId="7">
    <w:abstractNumId w:val="1"/>
  </w:num>
  <w:num w:numId="8">
    <w:abstractNumId w:val="15"/>
  </w:num>
  <w:num w:numId="9">
    <w:abstractNumId w:val="17"/>
  </w:num>
  <w:num w:numId="10">
    <w:abstractNumId w:val="4"/>
  </w:num>
  <w:num w:numId="11">
    <w:abstractNumId w:val="10"/>
  </w:num>
  <w:num w:numId="12">
    <w:abstractNumId w:val="19"/>
  </w:num>
  <w:num w:numId="13">
    <w:abstractNumId w:val="7"/>
  </w:num>
  <w:num w:numId="14">
    <w:abstractNumId w:val="6"/>
  </w:num>
  <w:num w:numId="15">
    <w:abstractNumId w:val="18"/>
  </w:num>
  <w:num w:numId="16">
    <w:abstractNumId w:val="0"/>
  </w:num>
  <w:num w:numId="17">
    <w:abstractNumId w:val="12"/>
  </w:num>
  <w:num w:numId="18">
    <w:abstractNumId w:val="2"/>
  </w:num>
  <w:num w:numId="19">
    <w:abstractNumId w:val="8"/>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10EF1"/>
    <w:rsid w:val="00023BE8"/>
    <w:rsid w:val="00037184"/>
    <w:rsid w:val="0004009E"/>
    <w:rsid w:val="00056A0C"/>
    <w:rsid w:val="00056CFE"/>
    <w:rsid w:val="000646EE"/>
    <w:rsid w:val="0007566F"/>
    <w:rsid w:val="00087DFA"/>
    <w:rsid w:val="00095B35"/>
    <w:rsid w:val="000A3C92"/>
    <w:rsid w:val="000B1E70"/>
    <w:rsid w:val="000B7484"/>
    <w:rsid w:val="000C301F"/>
    <w:rsid w:val="000C3425"/>
    <w:rsid w:val="000C4232"/>
    <w:rsid w:val="000D56ED"/>
    <w:rsid w:val="000E0DD1"/>
    <w:rsid w:val="000F2AE1"/>
    <w:rsid w:val="000F5BA8"/>
    <w:rsid w:val="00130FC0"/>
    <w:rsid w:val="00137991"/>
    <w:rsid w:val="00141787"/>
    <w:rsid w:val="001626DC"/>
    <w:rsid w:val="00187FB4"/>
    <w:rsid w:val="001925B6"/>
    <w:rsid w:val="001A7C44"/>
    <w:rsid w:val="001C0696"/>
    <w:rsid w:val="001D478E"/>
    <w:rsid w:val="001D4C61"/>
    <w:rsid w:val="001F1061"/>
    <w:rsid w:val="0022341D"/>
    <w:rsid w:val="00224C9F"/>
    <w:rsid w:val="00230707"/>
    <w:rsid w:val="00236C22"/>
    <w:rsid w:val="00240D3D"/>
    <w:rsid w:val="00251FA5"/>
    <w:rsid w:val="00260729"/>
    <w:rsid w:val="0026276A"/>
    <w:rsid w:val="00264FEC"/>
    <w:rsid w:val="00272DBD"/>
    <w:rsid w:val="00274135"/>
    <w:rsid w:val="0028054C"/>
    <w:rsid w:val="002878E4"/>
    <w:rsid w:val="002A6495"/>
    <w:rsid w:val="002B00EE"/>
    <w:rsid w:val="002C0945"/>
    <w:rsid w:val="002D2E6C"/>
    <w:rsid w:val="002D3257"/>
    <w:rsid w:val="002E3411"/>
    <w:rsid w:val="002F6D8E"/>
    <w:rsid w:val="002F7832"/>
    <w:rsid w:val="00301D7D"/>
    <w:rsid w:val="003105C1"/>
    <w:rsid w:val="003108E7"/>
    <w:rsid w:val="00312202"/>
    <w:rsid w:val="00330508"/>
    <w:rsid w:val="003407E9"/>
    <w:rsid w:val="00343D2A"/>
    <w:rsid w:val="00361048"/>
    <w:rsid w:val="003657E0"/>
    <w:rsid w:val="00376BBF"/>
    <w:rsid w:val="003C29AB"/>
    <w:rsid w:val="00410EE9"/>
    <w:rsid w:val="0041432E"/>
    <w:rsid w:val="00425B88"/>
    <w:rsid w:val="0043436F"/>
    <w:rsid w:val="004429E7"/>
    <w:rsid w:val="00443034"/>
    <w:rsid w:val="00461863"/>
    <w:rsid w:val="004673D8"/>
    <w:rsid w:val="004830DE"/>
    <w:rsid w:val="004A01D0"/>
    <w:rsid w:val="004A027E"/>
    <w:rsid w:val="004A02E8"/>
    <w:rsid w:val="004A19F3"/>
    <w:rsid w:val="004A24AE"/>
    <w:rsid w:val="004B7FEE"/>
    <w:rsid w:val="004C0078"/>
    <w:rsid w:val="004C09B6"/>
    <w:rsid w:val="004C4B56"/>
    <w:rsid w:val="004F5C43"/>
    <w:rsid w:val="005173A5"/>
    <w:rsid w:val="00525929"/>
    <w:rsid w:val="00534491"/>
    <w:rsid w:val="00546BBC"/>
    <w:rsid w:val="00580403"/>
    <w:rsid w:val="0058432D"/>
    <w:rsid w:val="005A355C"/>
    <w:rsid w:val="005B4897"/>
    <w:rsid w:val="005B545C"/>
    <w:rsid w:val="005C33ED"/>
    <w:rsid w:val="005C70A8"/>
    <w:rsid w:val="005E03F8"/>
    <w:rsid w:val="005E6ED1"/>
    <w:rsid w:val="005F441E"/>
    <w:rsid w:val="006135E4"/>
    <w:rsid w:val="00614BDC"/>
    <w:rsid w:val="00623054"/>
    <w:rsid w:val="006241B8"/>
    <w:rsid w:val="00625519"/>
    <w:rsid w:val="00625E01"/>
    <w:rsid w:val="006279ED"/>
    <w:rsid w:val="00632291"/>
    <w:rsid w:val="0063324A"/>
    <w:rsid w:val="00651104"/>
    <w:rsid w:val="006511ED"/>
    <w:rsid w:val="006619BE"/>
    <w:rsid w:val="006741EB"/>
    <w:rsid w:val="00681B28"/>
    <w:rsid w:val="006830FF"/>
    <w:rsid w:val="00686C87"/>
    <w:rsid w:val="00697041"/>
    <w:rsid w:val="00697BE7"/>
    <w:rsid w:val="006B52BC"/>
    <w:rsid w:val="006B588E"/>
    <w:rsid w:val="006C3BCF"/>
    <w:rsid w:val="006D1295"/>
    <w:rsid w:val="006E1C1B"/>
    <w:rsid w:val="006E4069"/>
    <w:rsid w:val="006E6E69"/>
    <w:rsid w:val="006F73ED"/>
    <w:rsid w:val="00715DD8"/>
    <w:rsid w:val="00716A13"/>
    <w:rsid w:val="00742EC0"/>
    <w:rsid w:val="007447E3"/>
    <w:rsid w:val="00755C2E"/>
    <w:rsid w:val="00776295"/>
    <w:rsid w:val="00783D30"/>
    <w:rsid w:val="007859B0"/>
    <w:rsid w:val="007868C7"/>
    <w:rsid w:val="0079016F"/>
    <w:rsid w:val="007D514F"/>
    <w:rsid w:val="007E711B"/>
    <w:rsid w:val="00802398"/>
    <w:rsid w:val="00802686"/>
    <w:rsid w:val="0081656B"/>
    <w:rsid w:val="00816582"/>
    <w:rsid w:val="00821581"/>
    <w:rsid w:val="00822433"/>
    <w:rsid w:val="00833B88"/>
    <w:rsid w:val="00833D40"/>
    <w:rsid w:val="00846322"/>
    <w:rsid w:val="00850347"/>
    <w:rsid w:val="0085589A"/>
    <w:rsid w:val="00860FE8"/>
    <w:rsid w:val="008A172D"/>
    <w:rsid w:val="008A442F"/>
    <w:rsid w:val="008A4824"/>
    <w:rsid w:val="008A50D2"/>
    <w:rsid w:val="008A6A36"/>
    <w:rsid w:val="008B10DE"/>
    <w:rsid w:val="008B2DBC"/>
    <w:rsid w:val="008C14BF"/>
    <w:rsid w:val="008C1AC6"/>
    <w:rsid w:val="008C38E4"/>
    <w:rsid w:val="008D7B68"/>
    <w:rsid w:val="008F0917"/>
    <w:rsid w:val="00922CAA"/>
    <w:rsid w:val="0093033D"/>
    <w:rsid w:val="00967C0F"/>
    <w:rsid w:val="009779CB"/>
    <w:rsid w:val="009B2FB8"/>
    <w:rsid w:val="009B3BD7"/>
    <w:rsid w:val="009B4563"/>
    <w:rsid w:val="009B6365"/>
    <w:rsid w:val="009D0E6E"/>
    <w:rsid w:val="009E0168"/>
    <w:rsid w:val="009E173A"/>
    <w:rsid w:val="00A02AAA"/>
    <w:rsid w:val="00A15409"/>
    <w:rsid w:val="00A2259F"/>
    <w:rsid w:val="00A230B5"/>
    <w:rsid w:val="00A23900"/>
    <w:rsid w:val="00A2417F"/>
    <w:rsid w:val="00A3034C"/>
    <w:rsid w:val="00A31062"/>
    <w:rsid w:val="00A5449E"/>
    <w:rsid w:val="00A8159A"/>
    <w:rsid w:val="00A831B3"/>
    <w:rsid w:val="00A85DC9"/>
    <w:rsid w:val="00A873E7"/>
    <w:rsid w:val="00A96CAE"/>
    <w:rsid w:val="00A97B94"/>
    <w:rsid w:val="00AB6794"/>
    <w:rsid w:val="00AB7842"/>
    <w:rsid w:val="00AC150C"/>
    <w:rsid w:val="00AC66D9"/>
    <w:rsid w:val="00AD2C22"/>
    <w:rsid w:val="00AE3318"/>
    <w:rsid w:val="00AF4E70"/>
    <w:rsid w:val="00B21977"/>
    <w:rsid w:val="00B23749"/>
    <w:rsid w:val="00B34628"/>
    <w:rsid w:val="00B34B32"/>
    <w:rsid w:val="00B5188C"/>
    <w:rsid w:val="00B51F7E"/>
    <w:rsid w:val="00B52163"/>
    <w:rsid w:val="00B5510D"/>
    <w:rsid w:val="00B55C58"/>
    <w:rsid w:val="00B66513"/>
    <w:rsid w:val="00B70E6D"/>
    <w:rsid w:val="00B92874"/>
    <w:rsid w:val="00BB32CF"/>
    <w:rsid w:val="00BB39CC"/>
    <w:rsid w:val="00BC6CDC"/>
    <w:rsid w:val="00BD6E55"/>
    <w:rsid w:val="00BF296B"/>
    <w:rsid w:val="00C03E12"/>
    <w:rsid w:val="00C05C53"/>
    <w:rsid w:val="00C1063C"/>
    <w:rsid w:val="00C129F5"/>
    <w:rsid w:val="00C14223"/>
    <w:rsid w:val="00C41936"/>
    <w:rsid w:val="00C450EF"/>
    <w:rsid w:val="00C50F7A"/>
    <w:rsid w:val="00C522F2"/>
    <w:rsid w:val="00C67505"/>
    <w:rsid w:val="00CA1010"/>
    <w:rsid w:val="00CD78BE"/>
    <w:rsid w:val="00CE726A"/>
    <w:rsid w:val="00D108DF"/>
    <w:rsid w:val="00D15A29"/>
    <w:rsid w:val="00D2098E"/>
    <w:rsid w:val="00D20C39"/>
    <w:rsid w:val="00D43A54"/>
    <w:rsid w:val="00D66BD4"/>
    <w:rsid w:val="00D7118F"/>
    <w:rsid w:val="00D80D19"/>
    <w:rsid w:val="00D847F7"/>
    <w:rsid w:val="00D91771"/>
    <w:rsid w:val="00DA447D"/>
    <w:rsid w:val="00DA678A"/>
    <w:rsid w:val="00DA7681"/>
    <w:rsid w:val="00DB0651"/>
    <w:rsid w:val="00DB62DA"/>
    <w:rsid w:val="00DC72F6"/>
    <w:rsid w:val="00DD0B88"/>
    <w:rsid w:val="00DD4183"/>
    <w:rsid w:val="00DD4F95"/>
    <w:rsid w:val="00DE6AB8"/>
    <w:rsid w:val="00DF0C81"/>
    <w:rsid w:val="00E018F1"/>
    <w:rsid w:val="00E0218A"/>
    <w:rsid w:val="00E15807"/>
    <w:rsid w:val="00E164F7"/>
    <w:rsid w:val="00E36C6A"/>
    <w:rsid w:val="00E40813"/>
    <w:rsid w:val="00E41B58"/>
    <w:rsid w:val="00E44048"/>
    <w:rsid w:val="00E50328"/>
    <w:rsid w:val="00E637F4"/>
    <w:rsid w:val="00E64513"/>
    <w:rsid w:val="00E6477C"/>
    <w:rsid w:val="00E71719"/>
    <w:rsid w:val="00E961B4"/>
    <w:rsid w:val="00EA44CE"/>
    <w:rsid w:val="00EC21E7"/>
    <w:rsid w:val="00EC5A66"/>
    <w:rsid w:val="00EE0D70"/>
    <w:rsid w:val="00EE220C"/>
    <w:rsid w:val="00EE59F9"/>
    <w:rsid w:val="00EE6112"/>
    <w:rsid w:val="00EF1CE1"/>
    <w:rsid w:val="00EF69F9"/>
    <w:rsid w:val="00F01C52"/>
    <w:rsid w:val="00F20154"/>
    <w:rsid w:val="00F2106A"/>
    <w:rsid w:val="00F414DD"/>
    <w:rsid w:val="00F53027"/>
    <w:rsid w:val="00F63D92"/>
    <w:rsid w:val="00F8368E"/>
    <w:rsid w:val="00F90AB9"/>
    <w:rsid w:val="00F954C7"/>
    <w:rsid w:val="00FA6325"/>
    <w:rsid w:val="00FB7F98"/>
    <w:rsid w:val="00FE21A3"/>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6F79-87A1-4085-8597-757FB958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7</Pages>
  <Words>1143</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HOSTNAME</cp:lastModifiedBy>
  <cp:revision>152</cp:revision>
  <cp:lastPrinted>2013-10-11T04:12:00Z</cp:lastPrinted>
  <dcterms:created xsi:type="dcterms:W3CDTF">2013-08-09T08:00:00Z</dcterms:created>
  <dcterms:modified xsi:type="dcterms:W3CDTF">2017-09-13T07:29:00Z</dcterms:modified>
</cp:coreProperties>
</file>