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1D07" w14:textId="77777777" w:rsidR="001E72A5" w:rsidRPr="00076B42" w:rsidRDefault="001E72A5" w:rsidP="001E72A5">
      <w:pPr>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第</w:t>
      </w:r>
      <w:r>
        <w:rPr>
          <w:rFonts w:ascii="ＭＳ 明朝" w:eastAsia="ＭＳ 明朝" w:hAnsi="ＭＳ 明朝" w:cs="ＭＳ 明朝" w:hint="eastAsia"/>
          <w:sz w:val="24"/>
          <w:szCs w:val="24"/>
        </w:rPr>
        <w:t>２</w:t>
      </w:r>
      <w:r w:rsidRPr="00076B42">
        <w:rPr>
          <w:rFonts w:ascii="ＭＳ 明朝" w:eastAsia="ＭＳ 明朝" w:hAnsi="ＭＳ 明朝" w:cs="ＭＳ 明朝" w:hint="eastAsia"/>
          <w:sz w:val="24"/>
          <w:szCs w:val="24"/>
        </w:rPr>
        <w:t>号意見書案</w:t>
      </w:r>
    </w:p>
    <w:p w14:paraId="64767693" w14:textId="77777777" w:rsidR="001E72A5" w:rsidRPr="00E37C8D" w:rsidRDefault="001E72A5" w:rsidP="001E72A5">
      <w:pPr>
        <w:rPr>
          <w:rFonts w:ascii="ＭＳ 明朝" w:eastAsia="ＭＳ 明朝" w:hAnsi="ＭＳ 明朝" w:cs="Arial Unicode MS"/>
          <w:sz w:val="24"/>
          <w:szCs w:val="24"/>
          <w:lang w:eastAsia="ja"/>
        </w:rPr>
      </w:pPr>
    </w:p>
    <w:p w14:paraId="2FAFC7DC" w14:textId="77777777" w:rsidR="001E72A5" w:rsidRDefault="001E72A5" w:rsidP="001E72A5">
      <w:pPr>
        <w:jc w:val="center"/>
        <w:rPr>
          <w:rFonts w:ascii="Arial Unicode MS" w:hAnsi="Arial Unicode MS" w:cs="Arial Unicode MS" w:hint="eastAsia"/>
          <w:sz w:val="24"/>
          <w:szCs w:val="24"/>
        </w:rPr>
      </w:pPr>
      <w:r w:rsidRPr="0041070A">
        <w:rPr>
          <w:rFonts w:ascii="Arial Unicode MS" w:eastAsia="Arial Unicode MS" w:hAnsi="Arial Unicode MS" w:cs="Arial Unicode MS"/>
          <w:sz w:val="24"/>
          <w:szCs w:val="24"/>
        </w:rPr>
        <w:t>皇室の伝統に基づく安定的皇位継承を確保するための</w:t>
      </w:r>
    </w:p>
    <w:p w14:paraId="05931054" w14:textId="77777777" w:rsidR="001E72A5" w:rsidRPr="008B305F" w:rsidRDefault="001E72A5" w:rsidP="001E72A5">
      <w:pPr>
        <w:jc w:val="center"/>
        <w:rPr>
          <w:rFonts w:ascii="Arial Unicode MS" w:hAnsi="Arial Unicode MS" w:cs="Arial Unicode MS" w:hint="eastAsia"/>
          <w:sz w:val="24"/>
          <w:szCs w:val="24"/>
        </w:rPr>
      </w:pPr>
      <w:r w:rsidRPr="0041070A">
        <w:rPr>
          <w:rFonts w:ascii="Arial Unicode MS" w:eastAsia="Arial Unicode MS" w:hAnsi="Arial Unicode MS" w:cs="Arial Unicode MS"/>
          <w:sz w:val="24"/>
          <w:szCs w:val="24"/>
        </w:rPr>
        <w:t>法整備の早期実現を求める意見書</w:t>
      </w:r>
    </w:p>
    <w:p w14:paraId="75E60BFA" w14:textId="77777777" w:rsidR="001E72A5" w:rsidRPr="00E37C8D" w:rsidRDefault="001E72A5" w:rsidP="001E72A5">
      <w:pPr>
        <w:rPr>
          <w:rFonts w:ascii="ＭＳ 明朝" w:eastAsia="ＭＳ 明朝" w:hAnsi="ＭＳ 明朝"/>
          <w:b/>
          <w:bCs/>
          <w:sz w:val="24"/>
          <w:szCs w:val="24"/>
        </w:rPr>
      </w:pPr>
    </w:p>
    <w:p w14:paraId="15666F22" w14:textId="77777777" w:rsidR="001E72A5" w:rsidRPr="0041070A" w:rsidRDefault="001E72A5" w:rsidP="001E72A5">
      <w:pPr>
        <w:ind w:firstLineChars="100" w:firstLine="240"/>
        <w:rPr>
          <w:sz w:val="24"/>
          <w:szCs w:val="24"/>
        </w:rPr>
      </w:pPr>
      <w:r w:rsidRPr="0041070A">
        <w:rPr>
          <w:rFonts w:ascii="Arial Unicode MS" w:eastAsia="Arial Unicode MS" w:hAnsi="Arial Unicode MS" w:cs="Arial Unicode MS"/>
          <w:sz w:val="24"/>
          <w:szCs w:val="24"/>
        </w:rPr>
        <w:t>皇室は、わが国固有の歴史と伝統を有し、国民統合の象徴として、国民の間に深く根差している。皇位が連綿として継承されてきたことは、わが国の国体の根幹であり、その安定的な継承を確保することは、国家の安寧と将来にとって極めて重要な課題である。</w:t>
      </w:r>
    </w:p>
    <w:p w14:paraId="15C221D4" w14:textId="77777777" w:rsidR="001E72A5" w:rsidRPr="00E37C8D" w:rsidRDefault="001E72A5" w:rsidP="001E72A5">
      <w:pPr>
        <w:rPr>
          <w:rFonts w:ascii="ＭＳ 明朝" w:eastAsia="ＭＳ 明朝" w:hAnsi="ＭＳ 明朝"/>
          <w:sz w:val="24"/>
          <w:szCs w:val="24"/>
        </w:rPr>
      </w:pPr>
    </w:p>
    <w:p w14:paraId="53987783" w14:textId="77777777" w:rsidR="001E72A5" w:rsidRPr="0041070A" w:rsidRDefault="001E72A5" w:rsidP="001E72A5">
      <w:pPr>
        <w:ind w:firstLineChars="100" w:firstLine="240"/>
        <w:rPr>
          <w:sz w:val="24"/>
          <w:szCs w:val="24"/>
        </w:rPr>
      </w:pPr>
      <w:r w:rsidRPr="0041070A">
        <w:rPr>
          <w:rFonts w:ascii="Arial Unicode MS" w:eastAsia="Arial Unicode MS" w:hAnsi="Arial Unicode MS" w:cs="Arial Unicode MS"/>
          <w:sz w:val="24"/>
          <w:szCs w:val="24"/>
        </w:rPr>
        <w:t>現在、皇位継承資格を有する皇族方は少数であり、次世代の皇位継承者は秋篠宮悠仁親王殿下のみという現状に鑑みれば、安定的皇位継承の確保は一刻の猶予も許されない喫緊の国家的事案である。</w:t>
      </w:r>
    </w:p>
    <w:p w14:paraId="1B2DD0F5" w14:textId="77777777" w:rsidR="001E72A5" w:rsidRPr="00E37C8D" w:rsidRDefault="001E72A5" w:rsidP="001E72A5">
      <w:pPr>
        <w:rPr>
          <w:rFonts w:ascii="ＭＳ 明朝" w:eastAsia="ＭＳ 明朝" w:hAnsi="ＭＳ 明朝"/>
          <w:sz w:val="24"/>
          <w:szCs w:val="24"/>
        </w:rPr>
      </w:pPr>
    </w:p>
    <w:p w14:paraId="47B5FDDA" w14:textId="77777777" w:rsidR="001E72A5" w:rsidRPr="0041070A" w:rsidRDefault="001E72A5" w:rsidP="001E72A5">
      <w:pPr>
        <w:ind w:firstLineChars="100" w:firstLine="240"/>
        <w:rPr>
          <w:sz w:val="24"/>
          <w:szCs w:val="24"/>
        </w:rPr>
      </w:pPr>
      <w:r w:rsidRPr="0041070A">
        <w:rPr>
          <w:rFonts w:ascii="Arial Unicode MS" w:eastAsia="Arial Unicode MS" w:hAnsi="Arial Unicode MS" w:cs="Arial Unicode MS"/>
          <w:sz w:val="24"/>
          <w:szCs w:val="24"/>
        </w:rPr>
        <w:t>政府においては、「天皇の退位等に関する皇室典範特例法案に対する附帯決議」に基づき、有識者会議による報告書が取りまとめられ、現在、国会においても各会派間での協議が進められている。皇位継承の在り方は国家の基本に関わる極めて重要な問題であり、わが国が古来より守り伝えてきた「男系継承」の重みを尊重した上での、真摯な議論が求められる。</w:t>
      </w:r>
    </w:p>
    <w:p w14:paraId="2BD86C8A" w14:textId="77777777" w:rsidR="001E72A5" w:rsidRPr="00E37C8D" w:rsidRDefault="001E72A5" w:rsidP="001E72A5">
      <w:pPr>
        <w:rPr>
          <w:rFonts w:ascii="ＭＳ 明朝" w:eastAsia="ＭＳ 明朝" w:hAnsi="ＭＳ 明朝"/>
          <w:sz w:val="24"/>
          <w:szCs w:val="24"/>
        </w:rPr>
      </w:pPr>
    </w:p>
    <w:p w14:paraId="28C8A388" w14:textId="77777777" w:rsidR="001E72A5" w:rsidRPr="0041070A" w:rsidRDefault="001E72A5" w:rsidP="001E72A5">
      <w:pPr>
        <w:ind w:firstLineChars="100" w:firstLine="240"/>
        <w:rPr>
          <w:color w:val="FF0000"/>
          <w:sz w:val="24"/>
          <w:szCs w:val="24"/>
        </w:rPr>
      </w:pPr>
      <w:r w:rsidRPr="0041070A">
        <w:rPr>
          <w:rFonts w:ascii="Arial Unicode MS" w:eastAsia="Arial Unicode MS" w:hAnsi="Arial Unicode MS" w:cs="Arial Unicode MS"/>
          <w:sz w:val="24"/>
          <w:szCs w:val="24"/>
        </w:rPr>
        <w:t>皇族数の確保のための具体的方策としては、有識者会議の報告書において、「内親王・女王が婚姻後も皇族の身分を保持すること。ただし、その配偶者と子は皇族としない」こと、および「皇族には認められていない養子縁組を可能とし、皇統に属する男系の男子を皇族とする」ことの二案が示され、今般衆参両院の正副議長より皇族数の確保に関する「立法府の総意」の取りまとめ案を与野党の全体会議に提示され、いずれも了となり、両案の法制化を求めるに至っている。</w:t>
      </w:r>
    </w:p>
    <w:p w14:paraId="34365121" w14:textId="77777777" w:rsidR="001E72A5" w:rsidRPr="00E37C8D" w:rsidRDefault="001E72A5" w:rsidP="001E72A5">
      <w:pPr>
        <w:rPr>
          <w:rFonts w:ascii="ＭＳ 明朝" w:eastAsia="ＭＳ 明朝" w:hAnsi="ＭＳ 明朝"/>
          <w:color w:val="FF0000"/>
          <w:sz w:val="24"/>
          <w:szCs w:val="24"/>
        </w:rPr>
      </w:pPr>
    </w:p>
    <w:p w14:paraId="22D325B9" w14:textId="77777777" w:rsidR="001E72A5" w:rsidRPr="0041070A" w:rsidRDefault="001E72A5" w:rsidP="001E72A5">
      <w:pPr>
        <w:ind w:firstLineChars="100" w:firstLine="240"/>
        <w:rPr>
          <w:sz w:val="24"/>
          <w:szCs w:val="24"/>
        </w:rPr>
      </w:pPr>
      <w:r w:rsidRPr="0041070A">
        <w:rPr>
          <w:rFonts w:ascii="Arial Unicode MS" w:eastAsia="Arial Unicode MS" w:hAnsi="Arial Unicode MS" w:cs="Arial Unicode MS"/>
          <w:sz w:val="24"/>
          <w:szCs w:val="24"/>
        </w:rPr>
        <w:t>これらのことを踏まえ当議会は、国会および政府に対し、皇族数の減少という現実に真摯に向き合い、これらの方策を政争の具とすることなく、超党派による真摯かつ速やかな論議を促進し、今特別国会において皇室典範改正を実現することを強く要望する。</w:t>
      </w:r>
    </w:p>
    <w:p w14:paraId="195AEFAB" w14:textId="77777777" w:rsidR="001E72A5" w:rsidRPr="00E37C8D" w:rsidRDefault="001E72A5" w:rsidP="001E72A5">
      <w:pPr>
        <w:rPr>
          <w:rFonts w:ascii="ＭＳ 明朝" w:eastAsia="ＭＳ 明朝" w:hAnsi="ＭＳ 明朝" w:cs="Arial Unicode MS"/>
          <w:sz w:val="24"/>
          <w:szCs w:val="24"/>
        </w:rPr>
      </w:pPr>
    </w:p>
    <w:p w14:paraId="50A93535" w14:textId="77777777" w:rsidR="001E72A5" w:rsidRPr="0041070A" w:rsidRDefault="001E72A5" w:rsidP="001E72A5">
      <w:pPr>
        <w:ind w:firstLineChars="100" w:firstLine="240"/>
        <w:rPr>
          <w:sz w:val="24"/>
          <w:szCs w:val="24"/>
        </w:rPr>
      </w:pPr>
      <w:r w:rsidRPr="0041070A">
        <w:rPr>
          <w:rFonts w:ascii="Arial Unicode MS" w:eastAsia="Arial Unicode MS" w:hAnsi="Arial Unicode MS" w:cs="Arial Unicode MS"/>
          <w:sz w:val="24"/>
          <w:szCs w:val="24"/>
        </w:rPr>
        <w:t>以上、地方自治法第</w:t>
      </w:r>
      <w:r>
        <w:rPr>
          <w:rFonts w:asciiTheme="minorEastAsia" w:hAnsiTheme="minorEastAsia" w:cs="Arial Unicode MS" w:hint="eastAsia"/>
          <w:sz w:val="24"/>
          <w:szCs w:val="24"/>
        </w:rPr>
        <w:t>99</w:t>
      </w:r>
      <w:r w:rsidRPr="0041070A">
        <w:rPr>
          <w:rFonts w:ascii="Arial Unicode MS" w:eastAsia="Arial Unicode MS" w:hAnsi="Arial Unicode MS" w:cs="Arial Unicode MS"/>
          <w:sz w:val="24"/>
          <w:szCs w:val="24"/>
        </w:rPr>
        <w:t>条の規定により意見書を提出する。</w:t>
      </w:r>
    </w:p>
    <w:p w14:paraId="066B140A" w14:textId="77777777" w:rsidR="001E72A5" w:rsidRDefault="001E72A5" w:rsidP="001E72A5">
      <w:pPr>
        <w:ind w:firstLineChars="100" w:firstLine="240"/>
        <w:rPr>
          <w:rFonts w:ascii="ＭＳ 明朝" w:eastAsia="ＭＳ 明朝" w:hAnsi="ＭＳ 明朝"/>
          <w:sz w:val="24"/>
        </w:rPr>
      </w:pPr>
    </w:p>
    <w:p w14:paraId="54EC78AE" w14:textId="77777777" w:rsidR="001E72A5" w:rsidRDefault="001E72A5" w:rsidP="001E72A5">
      <w:pPr>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Pr>
          <w:rFonts w:ascii="ＭＳ 明朝" w:eastAsia="ＭＳ 明朝" w:hAnsi="ＭＳ 明朝" w:hint="eastAsia"/>
          <w:sz w:val="24"/>
        </w:rPr>
        <w:t>８</w:t>
      </w:r>
      <w:r w:rsidRPr="0007488D">
        <w:rPr>
          <w:rFonts w:ascii="ＭＳ 明朝" w:eastAsia="ＭＳ 明朝" w:hAnsi="ＭＳ 明朝"/>
          <w:sz w:val="24"/>
        </w:rPr>
        <w:t>年</w:t>
      </w:r>
      <w:r>
        <w:rPr>
          <w:rFonts w:ascii="ＭＳ 明朝" w:eastAsia="ＭＳ 明朝" w:hAnsi="ＭＳ 明朝" w:hint="eastAsia"/>
          <w:sz w:val="24"/>
        </w:rPr>
        <w:t>６</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0EDE9C22" w14:textId="77777777" w:rsidR="001E72A5" w:rsidRDefault="001E72A5" w:rsidP="001E72A5">
      <w:pPr>
        <w:ind w:firstLineChars="100" w:firstLine="240"/>
        <w:rPr>
          <w:rFonts w:ascii="ＭＳ 明朝" w:eastAsia="ＭＳ 明朝" w:hAnsi="ＭＳ 明朝"/>
          <w:sz w:val="24"/>
        </w:rPr>
      </w:pPr>
    </w:p>
    <w:p w14:paraId="0D186D91" w14:textId="77777777" w:rsidR="001E72A5" w:rsidRDefault="001E72A5" w:rsidP="001E72A5">
      <w:pPr>
        <w:ind w:firstLineChars="100" w:firstLine="240"/>
        <w:rPr>
          <w:rFonts w:ascii="ＭＳ 明朝" w:eastAsia="ＭＳ 明朝" w:hAnsi="ＭＳ 明朝"/>
          <w:sz w:val="24"/>
        </w:rPr>
      </w:pPr>
    </w:p>
    <w:p w14:paraId="7D300367" w14:textId="77777777" w:rsidR="001E72A5" w:rsidRDefault="001E72A5" w:rsidP="001E72A5">
      <w:pPr>
        <w:ind w:firstLineChars="100" w:firstLine="240"/>
        <w:rPr>
          <w:rFonts w:ascii="ＭＳ 明朝" w:eastAsia="ＭＳ 明朝" w:hAnsi="ＭＳ 明朝"/>
          <w:sz w:val="24"/>
        </w:rPr>
      </w:pPr>
    </w:p>
    <w:p w14:paraId="35FF7B4F" w14:textId="77777777" w:rsidR="001E72A5" w:rsidRDefault="001E72A5" w:rsidP="001E72A5">
      <w:pPr>
        <w:ind w:firstLineChars="100" w:firstLine="240"/>
        <w:rPr>
          <w:rFonts w:ascii="ＭＳ 明朝" w:eastAsia="ＭＳ 明朝" w:hAnsi="ＭＳ 明朝"/>
          <w:sz w:val="24"/>
        </w:rPr>
      </w:pPr>
    </w:p>
    <w:p w14:paraId="252A46F7" w14:textId="77777777" w:rsidR="001E72A5" w:rsidRPr="0007488D" w:rsidRDefault="001E72A5" w:rsidP="001E72A5">
      <w:pPr>
        <w:ind w:firstLineChars="100" w:firstLine="240"/>
        <w:rPr>
          <w:rFonts w:ascii="ＭＳ 明朝" w:eastAsia="ＭＳ 明朝" w:hAnsi="ＭＳ 明朝"/>
          <w:sz w:val="24"/>
        </w:rPr>
      </w:pPr>
    </w:p>
    <w:p w14:paraId="61F12D39" w14:textId="77777777" w:rsidR="001E72A5" w:rsidRPr="0007488D" w:rsidRDefault="001E72A5" w:rsidP="001E72A5">
      <w:pPr>
        <w:rPr>
          <w:rFonts w:ascii="ＭＳ 明朝" w:eastAsia="ＭＳ 明朝" w:hAnsi="ＭＳ 明朝"/>
          <w:sz w:val="24"/>
        </w:rPr>
      </w:pPr>
      <w:r w:rsidRPr="0007488D">
        <w:rPr>
          <w:rFonts w:ascii="ＭＳ 明朝" w:eastAsia="ＭＳ 明朝" w:hAnsi="ＭＳ 明朝"/>
          <w:noProof/>
          <w:sz w:val="24"/>
        </w:rPr>
        <w:lastRenderedPageBreak/>
        <mc:AlternateContent>
          <mc:Choice Requires="wps">
            <w:drawing>
              <wp:anchor distT="0" distB="0" distL="114300" distR="114300" simplePos="0" relativeHeight="251660288" behindDoc="0" locked="0" layoutInCell="1" allowOverlap="1" wp14:anchorId="2CD00AF3" wp14:editId="4440DC87">
                <wp:simplePos x="0" y="0"/>
                <wp:positionH relativeFrom="margin">
                  <wp:posOffset>2661285</wp:posOffset>
                </wp:positionH>
                <wp:positionV relativeFrom="paragraph">
                  <wp:posOffset>231922</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C95D" w14:textId="77777777" w:rsidR="001E72A5" w:rsidRPr="00E84E07" w:rsidRDefault="001E72A5" w:rsidP="001E72A5">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00AF3" id="_x0000_t202" coordsize="21600,21600" o:spt="202" path="m,l,21600r21600,l21600,xe">
                <v:stroke joinstyle="miter"/>
                <v:path gradientshapeok="t" o:connecttype="rect"/>
              </v:shapetype>
              <v:shape id="テキスト ボックス 3" o:spid="_x0000_s1026" type="#_x0000_t202" style="position:absolute;margin-left:209.55pt;margin-top:18.25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" stroked="f">
                <v:textbox inset="5.85pt,.7pt,5.85pt,.7pt">
                  <w:txbxContent>
                    <w:p w14:paraId="03DCC95D" w14:textId="77777777" w:rsidR="001E72A5" w:rsidRPr="00E84E07" w:rsidRDefault="001E72A5" w:rsidP="001E72A5">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0758EF21" wp14:editId="79DA6E6C">
                <wp:simplePos x="0" y="0"/>
                <wp:positionH relativeFrom="column">
                  <wp:posOffset>2383790</wp:posOffset>
                </wp:positionH>
                <wp:positionV relativeFrom="paragraph">
                  <wp:posOffset>34290</wp:posOffset>
                </wp:positionV>
                <wp:extent cx="148590" cy="792000"/>
                <wp:effectExtent l="0" t="0" r="22860" b="27305"/>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7920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3DE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87.7pt;margin-top:2.7pt;width:11.7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" adj="1182">
                <v:textbox inset="5.85pt,.7pt,5.85pt,.7pt"/>
              </v:shape>
            </w:pict>
          </mc:Fallback>
        </mc:AlternateContent>
      </w:r>
      <w:r w:rsidRPr="0007488D">
        <w:rPr>
          <w:rFonts w:ascii="ＭＳ 明朝" w:eastAsia="ＭＳ 明朝" w:hAnsi="ＭＳ 明朝" w:hint="eastAsia"/>
          <w:sz w:val="24"/>
        </w:rPr>
        <w:t>衆議院議長</w:t>
      </w:r>
    </w:p>
    <w:p w14:paraId="7C60C616" w14:textId="77777777" w:rsidR="001E72A5" w:rsidRPr="0007488D" w:rsidRDefault="001E72A5" w:rsidP="001E72A5">
      <w:pPr>
        <w:rPr>
          <w:rFonts w:ascii="ＭＳ 明朝" w:eastAsia="ＭＳ 明朝" w:hAnsi="ＭＳ 明朝"/>
          <w:sz w:val="24"/>
        </w:rPr>
      </w:pPr>
      <w:r w:rsidRPr="0007488D">
        <w:rPr>
          <w:rFonts w:ascii="ＭＳ 明朝" w:eastAsia="ＭＳ 明朝" w:hAnsi="ＭＳ 明朝" w:hint="eastAsia"/>
          <w:sz w:val="24"/>
        </w:rPr>
        <w:t>参議院議長</w:t>
      </w:r>
    </w:p>
    <w:p w14:paraId="279C26CA" w14:textId="77777777" w:rsidR="001E72A5" w:rsidRDefault="001E72A5" w:rsidP="001E72A5">
      <w:pPr>
        <w:rPr>
          <w:rFonts w:ascii="ＭＳ 明朝" w:eastAsia="ＭＳ 明朝" w:hAnsi="ＭＳ 明朝"/>
          <w:sz w:val="24"/>
        </w:rPr>
      </w:pPr>
      <w:r w:rsidRPr="0007488D">
        <w:rPr>
          <w:rFonts w:ascii="ＭＳ 明朝" w:eastAsia="ＭＳ 明朝" w:hAnsi="ＭＳ 明朝" w:hint="eastAsia"/>
          <w:sz w:val="24"/>
        </w:rPr>
        <w:t>内閣総理大臣</w:t>
      </w:r>
    </w:p>
    <w:p w14:paraId="2C88E355" w14:textId="77777777" w:rsidR="001E72A5" w:rsidRDefault="001E72A5" w:rsidP="001E72A5">
      <w:pPr>
        <w:rPr>
          <w:rFonts w:ascii="ＭＳ 明朝" w:eastAsia="ＭＳ 明朝" w:hAnsi="ＭＳ 明朝"/>
          <w:sz w:val="24"/>
        </w:rPr>
      </w:pPr>
      <w:r w:rsidRPr="0007488D">
        <w:rPr>
          <w:rFonts w:ascii="ＭＳ 明朝" w:eastAsia="ＭＳ 明朝" w:hAnsi="ＭＳ 明朝" w:hint="eastAsia"/>
          <w:sz w:val="24"/>
        </w:rPr>
        <w:t>内閣官房長官</w:t>
      </w:r>
    </w:p>
    <w:p w14:paraId="1A860674" w14:textId="77777777" w:rsidR="001E72A5" w:rsidRDefault="001E72A5" w:rsidP="001E72A5">
      <w:pPr>
        <w:jc w:val="right"/>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大阪府議会議長</w:t>
      </w:r>
    </w:p>
    <w:p w14:paraId="22B24A10" w14:textId="77777777" w:rsidR="001E72A5" w:rsidRPr="00AB4F1E" w:rsidRDefault="001E72A5" w:rsidP="001E72A5">
      <w:pPr>
        <w:jc w:val="right"/>
        <w:rPr>
          <w:rFonts w:ascii="ＭＳ 明朝" w:eastAsia="ＭＳ 明朝" w:hAnsi="ＭＳ 明朝" w:cs="ＭＳ 明朝"/>
          <w:sz w:val="24"/>
          <w:szCs w:val="24"/>
        </w:rPr>
      </w:pPr>
      <w:r w:rsidRPr="00076B42">
        <w:rPr>
          <w:rFonts w:ascii="ＭＳ 明朝" w:eastAsia="ＭＳ 明朝" w:hAnsi="ＭＳ 明朝" w:cs="ＭＳ 明朝" w:hint="eastAsia"/>
          <w:sz w:val="24"/>
          <w:szCs w:val="24"/>
        </w:rPr>
        <w:t>西野</w:t>
      </w:r>
      <w:r>
        <w:rPr>
          <w:rFonts w:ascii="ＭＳ 明朝" w:eastAsia="ＭＳ 明朝" w:hAnsi="ＭＳ 明朝" w:cs="ＭＳ 明朝" w:hint="eastAsia"/>
          <w:sz w:val="24"/>
          <w:szCs w:val="24"/>
        </w:rPr>
        <w:t xml:space="preserve">　</w:t>
      </w:r>
      <w:r w:rsidRPr="00076B42">
        <w:rPr>
          <w:rFonts w:ascii="ＭＳ 明朝" w:eastAsia="ＭＳ 明朝" w:hAnsi="ＭＳ 明朝" w:cs="ＭＳ 明朝" w:hint="eastAsia"/>
          <w:sz w:val="24"/>
          <w:szCs w:val="24"/>
        </w:rPr>
        <w:t>弘一</w:t>
      </w:r>
    </w:p>
    <w:p w14:paraId="76BF6866" w14:textId="77777777" w:rsidR="004014C1" w:rsidRPr="00E37C8D" w:rsidRDefault="004014C1">
      <w:pPr>
        <w:rPr>
          <w:rFonts w:ascii="ＭＳ 明朝" w:eastAsia="ＭＳ 明朝" w:hAnsi="ＭＳ 明朝"/>
        </w:rPr>
      </w:pPr>
    </w:p>
    <w:sectPr w:rsidR="004014C1" w:rsidRPr="00E37C8D" w:rsidSect="00AB4F1E">
      <w:pgSz w:w="11909" w:h="16834"/>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A422" w14:textId="77777777" w:rsidR="001E72A5" w:rsidRDefault="001E72A5" w:rsidP="001E72A5">
      <w:pPr>
        <w:spacing w:line="240" w:lineRule="auto"/>
      </w:pPr>
      <w:r>
        <w:separator/>
      </w:r>
    </w:p>
  </w:endnote>
  <w:endnote w:type="continuationSeparator" w:id="0">
    <w:p w14:paraId="44517B26" w14:textId="77777777" w:rsidR="001E72A5" w:rsidRDefault="001E72A5" w:rsidP="001E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13CFE" w14:textId="77777777" w:rsidR="001E72A5" w:rsidRDefault="001E72A5" w:rsidP="001E72A5">
      <w:pPr>
        <w:spacing w:line="240" w:lineRule="auto"/>
      </w:pPr>
      <w:r>
        <w:separator/>
      </w:r>
    </w:p>
  </w:footnote>
  <w:footnote w:type="continuationSeparator" w:id="0">
    <w:p w14:paraId="0CD1D285" w14:textId="77777777" w:rsidR="001E72A5" w:rsidRDefault="001E72A5" w:rsidP="001E72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BF"/>
    <w:rsid w:val="00144ABF"/>
    <w:rsid w:val="001E72A5"/>
    <w:rsid w:val="004014C1"/>
    <w:rsid w:val="00AD2F79"/>
    <w:rsid w:val="00AF7F36"/>
    <w:rsid w:val="00C876F5"/>
    <w:rsid w:val="00CA6217"/>
    <w:rsid w:val="00D0674B"/>
    <w:rsid w:val="00E37C8D"/>
    <w:rsid w:val="00EE762C"/>
    <w:rsid w:val="00EF4121"/>
    <w:rsid w:val="00FB4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2A5"/>
    <w:pPr>
      <w:spacing w:line="276" w:lineRule="auto"/>
    </w:pPr>
    <w:rPr>
      <w:rFonts w:ascii="Arial" w:hAnsi="Arial" w:cs="Arial"/>
      <w:kern w:val="0"/>
      <w:sz w:val="22"/>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2A5"/>
    <w:pPr>
      <w:widowControl w:val="0"/>
      <w:tabs>
        <w:tab w:val="center" w:pos="4252"/>
        <w:tab w:val="right" w:pos="8504"/>
      </w:tabs>
      <w:snapToGrid w:val="0"/>
      <w:spacing w:line="240" w:lineRule="auto"/>
      <w:jc w:val="both"/>
    </w:pPr>
    <w:rPr>
      <w:rFonts w:asciiTheme="minorHAnsi" w:hAnsiTheme="minorHAnsi" w:cstheme="minorBidi"/>
      <w:kern w:val="2"/>
      <w:sz w:val="21"/>
      <w:lang w:val="en-US"/>
    </w:rPr>
  </w:style>
  <w:style w:type="character" w:customStyle="1" w:styleId="a4">
    <w:name w:val="ヘッダー (文字)"/>
    <w:basedOn w:val="a0"/>
    <w:link w:val="a3"/>
    <w:uiPriority w:val="99"/>
    <w:rsid w:val="001E72A5"/>
  </w:style>
  <w:style w:type="paragraph" w:styleId="a5">
    <w:name w:val="footer"/>
    <w:basedOn w:val="a"/>
    <w:link w:val="a6"/>
    <w:uiPriority w:val="99"/>
    <w:unhideWhenUsed/>
    <w:rsid w:val="001E72A5"/>
    <w:pPr>
      <w:widowControl w:val="0"/>
      <w:tabs>
        <w:tab w:val="center" w:pos="4252"/>
        <w:tab w:val="right" w:pos="8504"/>
      </w:tabs>
      <w:snapToGrid w:val="0"/>
      <w:spacing w:line="240" w:lineRule="auto"/>
      <w:jc w:val="both"/>
    </w:pPr>
    <w:rPr>
      <w:rFonts w:asciiTheme="minorHAnsi" w:hAnsiTheme="minorHAnsi" w:cstheme="minorBidi"/>
      <w:kern w:val="2"/>
      <w:sz w:val="21"/>
      <w:lang w:val="en-US"/>
    </w:rPr>
  </w:style>
  <w:style w:type="character" w:customStyle="1" w:styleId="a6">
    <w:name w:val="フッター (文字)"/>
    <w:basedOn w:val="a0"/>
    <w:link w:val="a5"/>
    <w:uiPriority w:val="99"/>
    <w:rsid w:val="001E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2026-06-12T07:09:00Z</dcterms:created>
  <dcterms:modified xsi:type="dcterms:W3CDTF">2026-06-12T07:09:00Z</dcterms:modified>
</cp:coreProperties>
</file>