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18C924E" w14:textId="6CBADED7" w:rsidR="00983EFF" w:rsidRPr="00914A19" w:rsidRDefault="00694ADB" w:rsidP="00983EFF">
      <w:pPr>
        <w:jc w:val="center"/>
        <w:rPr>
          <w:szCs w:val="21"/>
        </w:rPr>
      </w:pPr>
      <w:r w:rsidRPr="00694ADB">
        <w:rPr>
          <w:b/>
          <w:bCs/>
          <w:noProof/>
        </w:rPr>
        <mc:AlternateContent>
          <mc:Choice Requires="wps">
            <w:drawing>
              <wp:anchor distT="0" distB="0" distL="114300" distR="114300" simplePos="0" relativeHeight="251679744" behindDoc="0" locked="0" layoutInCell="1" allowOverlap="1" wp14:anchorId="060F4190" wp14:editId="6BA8B534">
                <wp:simplePos x="0" y="0"/>
                <wp:positionH relativeFrom="column">
                  <wp:posOffset>4283435</wp:posOffset>
                </wp:positionH>
                <wp:positionV relativeFrom="paragraph">
                  <wp:posOffset>-381815</wp:posOffset>
                </wp:positionV>
                <wp:extent cx="1228299" cy="477672"/>
                <wp:effectExtent l="0" t="0" r="10160" b="25400"/>
                <wp:wrapNone/>
                <wp:docPr id="5" name="正方形/長方形 4"/>
                <wp:cNvGraphicFramePr/>
                <a:graphic xmlns:a="http://schemas.openxmlformats.org/drawingml/2006/main">
                  <a:graphicData uri="http://schemas.microsoft.com/office/word/2010/wordprocessingShape">
                    <wps:wsp>
                      <wps:cNvSpPr/>
                      <wps:spPr>
                        <a:xfrm>
                          <a:off x="0" y="0"/>
                          <a:ext cx="1228299" cy="477672"/>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C0779FA" w14:textId="3333E469" w:rsidR="00694ADB" w:rsidRPr="00694ADB" w:rsidRDefault="00694ADB" w:rsidP="00694ADB">
                            <w:pPr>
                              <w:pStyle w:val="Web"/>
                              <w:snapToGrid w:val="0"/>
                              <w:spacing w:before="0" w:beforeAutospacing="0" w:after="0" w:afterAutospacing="0"/>
                              <w:jc w:val="center"/>
                              <w:rPr>
                                <w:sz w:val="20"/>
                              </w:rPr>
                            </w:pPr>
                            <w:r w:rsidRPr="00694ADB">
                              <w:rPr>
                                <w:rFonts w:ascii="Meiryo UI" w:eastAsia="Meiryo UI" w:hAnsi="Meiryo UI" w:cs="Meiryo UI" w:hint="eastAsia"/>
                                <w:color w:val="000000" w:themeColor="text1"/>
                                <w:kern w:val="24"/>
                                <w:sz w:val="28"/>
                                <w:szCs w:val="40"/>
                              </w:rPr>
                              <w:t>資料４ｰ</w:t>
                            </w:r>
                            <w:r w:rsidR="00123871">
                              <w:rPr>
                                <w:rFonts w:ascii="Meiryo UI" w:eastAsia="Meiryo UI" w:hAnsi="Meiryo UI" w:cs="Meiryo UI" w:hint="eastAsia"/>
                                <w:color w:val="000000" w:themeColor="text1"/>
                                <w:kern w:val="24"/>
                                <w:sz w:val="28"/>
                                <w:szCs w:val="40"/>
                              </w:rPr>
                              <w:t>２</w:t>
                            </w:r>
                          </w:p>
                        </w:txbxContent>
                      </wps:txbx>
                      <wps:bodyPr wrap="square" lIns="36000" tIns="36000" rIns="36000" bIns="36000" rtlCol="0" anchor="ctr">
                        <a:spAutoFit/>
                      </wps:bodyPr>
                    </wps:wsp>
                  </a:graphicData>
                </a:graphic>
                <wp14:sizeRelH relativeFrom="margin">
                  <wp14:pctWidth>0</wp14:pctWidth>
                </wp14:sizeRelH>
                <wp14:sizeRelV relativeFrom="margin">
                  <wp14:pctHeight>0</wp14:pctHeight>
                </wp14:sizeRelV>
              </wp:anchor>
            </w:drawing>
          </mc:Choice>
          <mc:Fallback>
            <w:pict>
              <v:rect w14:anchorId="060F4190" id="正方形/長方形 4" o:spid="_x0000_s1026" style="position:absolute;left:0;text-align:left;margin-left:337.3pt;margin-top:-30.05pt;width:96.7pt;height:3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" fillcolor="white [3212]" strokecolor="black [3213]">
                <v:textbox style="mso-fit-shape-to-text:t" inset="1mm,1mm,1mm,1mm">
                  <w:txbxContent>
                    <w:p w14:paraId="5C0779FA" w14:textId="3333E469" w:rsidR="00694ADB" w:rsidRPr="00694ADB" w:rsidRDefault="00694ADB" w:rsidP="00694ADB">
                      <w:pPr>
                        <w:pStyle w:val="Web"/>
                        <w:snapToGrid w:val="0"/>
                        <w:spacing w:before="0" w:beforeAutospacing="0" w:after="0" w:afterAutospacing="0"/>
                        <w:jc w:val="center"/>
                        <w:rPr>
                          <w:sz w:val="20"/>
                        </w:rPr>
                      </w:pPr>
                      <w:r w:rsidRPr="00694ADB">
                        <w:rPr>
                          <w:rFonts w:ascii="Meiryo UI" w:eastAsia="Meiryo UI" w:hAnsi="Meiryo UI" w:cs="Meiryo UI" w:hint="eastAsia"/>
                          <w:color w:val="000000" w:themeColor="text1"/>
                          <w:kern w:val="24"/>
                          <w:sz w:val="28"/>
                          <w:szCs w:val="40"/>
                        </w:rPr>
                        <w:t>資料４ｰ</w:t>
                      </w:r>
                      <w:r w:rsidR="00123871">
                        <w:rPr>
                          <w:rFonts w:ascii="Meiryo UI" w:eastAsia="Meiryo UI" w:hAnsi="Meiryo UI" w:cs="Meiryo UI" w:hint="eastAsia"/>
                          <w:color w:val="000000" w:themeColor="text1"/>
                          <w:kern w:val="24"/>
                          <w:sz w:val="28"/>
                          <w:szCs w:val="40"/>
                        </w:rPr>
                        <w:t>２</w:t>
                      </w:r>
                    </w:p>
                  </w:txbxContent>
                </v:textbox>
              </v:rect>
            </w:pict>
          </mc:Fallback>
        </mc:AlternateContent>
      </w:r>
      <w:r w:rsidR="00983EFF" w:rsidRPr="00914A19">
        <w:rPr>
          <w:rFonts w:hint="eastAsia"/>
          <w:b/>
          <w:bCs/>
          <w:sz w:val="24"/>
          <w:szCs w:val="24"/>
        </w:rPr>
        <w:t>世界の都市間競争と大阪の大都市経営</w:t>
      </w:r>
    </w:p>
    <w:p w14:paraId="7541D6F7" w14:textId="70A45E19" w:rsidR="00900F8B" w:rsidRPr="00914A19" w:rsidRDefault="00900F8B" w:rsidP="00900F8B">
      <w:pPr>
        <w:jc w:val="right"/>
        <w:rPr>
          <w:b/>
          <w:bCs/>
        </w:rPr>
      </w:pPr>
      <w:r w:rsidRPr="00914A19">
        <w:rPr>
          <w:rFonts w:hint="eastAsia"/>
          <w:b/>
          <w:bCs/>
        </w:rPr>
        <w:t>佐々木信夫</w:t>
      </w:r>
    </w:p>
    <w:p w14:paraId="79E0B20B" w14:textId="77777777" w:rsidR="00900F8B" w:rsidRPr="00914A19" w:rsidRDefault="00900F8B" w:rsidP="00900F8B">
      <w:pPr>
        <w:pStyle w:val="a3"/>
        <w:numPr>
          <w:ilvl w:val="0"/>
          <w:numId w:val="1"/>
        </w:numPr>
        <w:ind w:leftChars="0"/>
        <w:jc w:val="center"/>
        <w:rPr>
          <w:b/>
          <w:bCs/>
        </w:rPr>
      </w:pPr>
      <w:r w:rsidRPr="00914A19">
        <w:rPr>
          <w:rFonts w:hint="eastAsia"/>
          <w:b/>
          <w:bCs/>
        </w:rPr>
        <w:t>はじめに</w:t>
      </w:r>
    </w:p>
    <w:p w14:paraId="73210486" w14:textId="4EE863F5" w:rsidR="00914A19" w:rsidRPr="00914A19" w:rsidRDefault="00EE7F04" w:rsidP="00EE7F04">
      <w:pPr>
        <w:pStyle w:val="a3"/>
        <w:ind w:leftChars="0" w:left="0" w:firstLineChars="214" w:firstLine="449"/>
      </w:pPr>
      <w:r w:rsidRPr="00EE7F04">
        <w:rPr>
          <w:noProof/>
        </w:rPr>
        <w:drawing>
          <wp:anchor distT="0" distB="0" distL="114300" distR="114300" simplePos="0" relativeHeight="251670528" behindDoc="0" locked="0" layoutInCell="1" allowOverlap="1" wp14:anchorId="602DD23C" wp14:editId="1A9EC032">
            <wp:simplePos x="0" y="0"/>
            <wp:positionH relativeFrom="margin">
              <wp:align>left</wp:align>
            </wp:positionH>
            <wp:positionV relativeFrom="paragraph">
              <wp:posOffset>273685</wp:posOffset>
            </wp:positionV>
            <wp:extent cx="1861185" cy="1047750"/>
            <wp:effectExtent l="0" t="0" r="571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1185" cy="1047750"/>
                    </a:xfrm>
                    <a:prstGeom prst="rect">
                      <a:avLst/>
                    </a:prstGeom>
                  </pic:spPr>
                </pic:pic>
              </a:graphicData>
            </a:graphic>
            <wp14:sizeRelH relativeFrom="margin">
              <wp14:pctWidth>0</wp14:pctWidth>
            </wp14:sizeRelH>
            <wp14:sizeRelV relativeFrom="margin">
              <wp14:pctHeight>0</wp14:pctHeight>
            </wp14:sizeRelV>
          </wp:anchor>
        </w:drawing>
      </w:r>
      <w:r w:rsidR="00914A19" w:rsidRPr="00914A19">
        <w:rPr>
          <w:rFonts w:hint="eastAsia"/>
        </w:rPr>
        <w:t>いま世界の競争は国家間ではなく、都市間の競争時代にある。とりわけ、その国を牽引する大都市の役割は大きい。その大都市を公共サイドからマネジメントする手法も重要性が増している。今回、まとめられた副首都ビジョン策定のための『中間論点整理』は、その点、大阪の特性を踏まえた優れた内容であり、特段このレポートに異論はない。関係者の努力に敬意を表したい。</w:t>
      </w:r>
    </w:p>
    <w:p w14:paraId="0E279C0C" w14:textId="31D5C8C0" w:rsidR="00900F8B" w:rsidRDefault="00914A19" w:rsidP="00BD3B3E">
      <w:pPr>
        <w:ind w:firstLineChars="100" w:firstLine="210"/>
      </w:pPr>
      <w:r w:rsidRPr="00914A19">
        <w:rPr>
          <w:rFonts w:hint="eastAsia"/>
        </w:rPr>
        <w:t>その上でだが、ここまで１０年間大都市・大阪の都市経営、マネジメントを効率的、効果的に進めるために行ってきた統治機構改革にも触れる必要があるのではないか。大阪都構想をはじめ、ここまでの大阪改革をめぐる議論を踏まえて、本事案に関する私なりのコメントと補足すべき点を述べてみたい。要点は左の図の通りである。</w:t>
      </w:r>
    </w:p>
    <w:p w14:paraId="7183444A" w14:textId="77777777" w:rsidR="00497542" w:rsidRPr="00914A19" w:rsidRDefault="00497542" w:rsidP="00914A19">
      <w:pPr>
        <w:rPr>
          <w:b/>
          <w:bCs/>
        </w:rPr>
      </w:pPr>
    </w:p>
    <w:p w14:paraId="209A2BB0" w14:textId="77777777" w:rsidR="00900F8B" w:rsidRPr="00914A19" w:rsidRDefault="00900F8B" w:rsidP="00900F8B">
      <w:pPr>
        <w:jc w:val="center"/>
        <w:rPr>
          <w:b/>
          <w:bCs/>
        </w:rPr>
      </w:pPr>
      <w:r w:rsidRPr="00914A19">
        <w:rPr>
          <w:rFonts w:hint="eastAsia"/>
          <w:b/>
          <w:bCs/>
        </w:rPr>
        <w:t>２．副首都ビジョンの〈バージョンアップ〉</w:t>
      </w:r>
    </w:p>
    <w:p w14:paraId="49E0CAAE" w14:textId="77777777" w:rsidR="00914A19" w:rsidRPr="00914A19" w:rsidRDefault="00914A19" w:rsidP="00497542">
      <w:pPr>
        <w:pStyle w:val="a3"/>
        <w:ind w:leftChars="0" w:left="0" w:firstLineChars="100" w:firstLine="210"/>
        <w:jc w:val="left"/>
      </w:pPr>
      <w:r w:rsidRPr="00914A19">
        <w:rPr>
          <w:rFonts w:hint="eastAsia"/>
        </w:rPr>
        <w:t>（１）「中間論点整理」に掲げられた【副首都のめざすもの】は、大阪は経済副首都をめざすべきだという点を前面に出している。これまで議論してきた「有事の際のバックアップ副首都」をめざすという考え方は、後ろに下がっている。確かに、この捉え方は現実的であり、多くが納得できるものと考えられる。</w:t>
      </w:r>
    </w:p>
    <w:p w14:paraId="4FCC4E73" w14:textId="77777777" w:rsidR="00914A19" w:rsidRPr="00914A19" w:rsidRDefault="00914A19" w:rsidP="00497542">
      <w:pPr>
        <w:pStyle w:val="a3"/>
        <w:ind w:leftChars="-1" w:left="-2" w:firstLineChars="100" w:firstLine="210"/>
        <w:jc w:val="left"/>
      </w:pPr>
      <w:r w:rsidRPr="00914A19">
        <w:rPr>
          <w:rFonts w:hint="eastAsia"/>
        </w:rPr>
        <w:t>ただ、有事の際のバックアップと言っても、有事（大地震、集中豪雨、テロなど）は突然起こるものであり、「備えあれば憂いなし」の例え通り、準備がなければバックアップ機能は簡単には果たせない。経済機能の蓄積と政治・行政機能の備えについて、「国の対応はどうか」との捉え方になっているが、消極的な印象をぬぐえない。</w:t>
      </w:r>
    </w:p>
    <w:p w14:paraId="6BEA786D" w14:textId="77777777" w:rsidR="00914A19" w:rsidRPr="00914A19" w:rsidRDefault="00914A19" w:rsidP="00497542">
      <w:pPr>
        <w:pStyle w:val="a3"/>
        <w:ind w:leftChars="0" w:left="0" w:firstLineChars="100" w:firstLine="210"/>
        <w:jc w:val="left"/>
      </w:pPr>
      <w:r w:rsidRPr="00914A19">
        <w:rPr>
          <w:rFonts w:hint="eastAsia"/>
        </w:rPr>
        <w:t>仮に経済副首都を第１義的におくとしても、第２義的な有事のバックアップ機能について、具体的な提案が必要ではないか。例えば、主要省庁の３分の１程度の移転と副大臣常駐の副首都を求めるとか。最近、デジタル機能を活用した「動都」という考えも他に出始めている（都市を固定せず首都機能をある期間経たら他に移転する）。</w:t>
      </w:r>
    </w:p>
    <w:p w14:paraId="1D1AE7F5" w14:textId="77777777" w:rsidR="00914A19" w:rsidRPr="00914A19" w:rsidRDefault="00914A19" w:rsidP="00914A19">
      <w:pPr>
        <w:pStyle w:val="a3"/>
        <w:ind w:leftChars="0" w:left="420" w:firstLineChars="100" w:firstLine="210"/>
        <w:jc w:val="left"/>
      </w:pPr>
    </w:p>
    <w:p w14:paraId="5BC08DDE" w14:textId="77777777" w:rsidR="00BD3B3E" w:rsidRDefault="00914A19" w:rsidP="00497542">
      <w:pPr>
        <w:ind w:firstLineChars="100" w:firstLine="210"/>
        <w:jc w:val="left"/>
      </w:pPr>
      <w:r w:rsidRPr="00914A19">
        <w:rPr>
          <w:rFonts w:hint="eastAsia"/>
        </w:rPr>
        <w:t>（２）全般的に「経済副首都」をイメージした諸分析が中心となっており、経済活動や都市活動をマネジメントする統治の仕組みに関する議論は消えている感じがする。ここ</w:t>
      </w:r>
    </w:p>
    <w:p w14:paraId="2C416D4F" w14:textId="7425732D" w:rsidR="00914A19" w:rsidRPr="00914A19" w:rsidRDefault="00914A19" w:rsidP="00BD3B3E">
      <w:pPr>
        <w:jc w:val="left"/>
      </w:pPr>
      <w:r w:rsidRPr="00914A19">
        <w:rPr>
          <w:rFonts w:hint="eastAsia"/>
        </w:rPr>
        <w:t>１０年間、大阪府・市がめざした「大阪都構想」との関係が消え失せている点は一般からすると少し奇異な印象を持たれよう。もともと、「大阪都構想」は大阪を副首都にしようという話とリンクしていたはずで、そのために</w:t>
      </w:r>
      <w:r w:rsidRPr="00497542">
        <w:rPr>
          <w:rFonts w:hint="eastAsia"/>
          <w:u w:val="single"/>
        </w:rPr>
        <w:t>大都市経営の一体化</w:t>
      </w:r>
      <w:r w:rsidRPr="00914A19">
        <w:rPr>
          <w:rFonts w:hint="eastAsia"/>
        </w:rPr>
        <w:t>と</w:t>
      </w:r>
      <w:r w:rsidRPr="00497542">
        <w:rPr>
          <w:rFonts w:hint="eastAsia"/>
          <w:u w:val="single"/>
        </w:rPr>
        <w:t>住民自治の充実</w:t>
      </w:r>
      <w:r w:rsidRPr="00914A19">
        <w:rPr>
          <w:rFonts w:hint="eastAsia"/>
        </w:rPr>
        <w:t>を図るという建付けだった。二度の「都構想」に関する住民投票の否決で意識的に議論から外しているのかもしれないが、それならそれで説明がいる。</w:t>
      </w:r>
    </w:p>
    <w:p w14:paraId="650B383A" w14:textId="77777777" w:rsidR="00914A19" w:rsidRPr="00914A19" w:rsidRDefault="00914A19" w:rsidP="00497542">
      <w:pPr>
        <w:ind w:firstLineChars="100" w:firstLine="210"/>
        <w:jc w:val="left"/>
      </w:pPr>
      <w:r w:rsidRPr="00497542">
        <w:rPr>
          <w:rFonts w:hint="eastAsia"/>
          <w:u w:val="single"/>
        </w:rPr>
        <w:t>なぜ、いま、“経済副首都”を強く打ちださなければならないのか、都構想との関係はどうか？東京一極集中の解消を狙う二都物語、大阪万博を起爆剤とする都市再生、リニア新幹線の実現に伴う大阪の有利さなどをもっと強く打ち出す必要があろう</w:t>
      </w:r>
      <w:r w:rsidRPr="00914A19">
        <w:rPr>
          <w:rFonts w:hint="eastAsia"/>
        </w:rPr>
        <w:t>。</w:t>
      </w:r>
    </w:p>
    <w:p w14:paraId="4C15903A" w14:textId="36289E69" w:rsidR="00497542" w:rsidRPr="00914A19" w:rsidRDefault="00900F8B" w:rsidP="00900F8B">
      <w:pPr>
        <w:pStyle w:val="a3"/>
        <w:ind w:leftChars="0" w:left="420" w:firstLineChars="100" w:firstLine="206"/>
        <w:jc w:val="center"/>
        <w:rPr>
          <w:b/>
          <w:bCs/>
        </w:rPr>
      </w:pPr>
      <w:r w:rsidRPr="00914A19">
        <w:rPr>
          <w:rFonts w:hint="eastAsia"/>
          <w:b/>
          <w:bCs/>
        </w:rPr>
        <w:lastRenderedPageBreak/>
        <w:t>３．「未完の都構想」、その後の大都市経営は？</w:t>
      </w:r>
    </w:p>
    <w:p w14:paraId="1DA55D43" w14:textId="2065C8FC" w:rsidR="00900F8B" w:rsidRPr="00914A19" w:rsidRDefault="00EE7F04" w:rsidP="00497542">
      <w:pPr>
        <w:ind w:firstLineChars="100" w:firstLine="210"/>
        <w:jc w:val="left"/>
      </w:pPr>
      <w:r w:rsidRPr="00EE7F04">
        <w:rPr>
          <w:noProof/>
        </w:rPr>
        <w:drawing>
          <wp:anchor distT="0" distB="0" distL="114300" distR="114300" simplePos="0" relativeHeight="251671552" behindDoc="0" locked="0" layoutInCell="1" allowOverlap="1" wp14:anchorId="7BDC2F0E" wp14:editId="2C30E23E">
            <wp:simplePos x="0" y="0"/>
            <wp:positionH relativeFrom="column">
              <wp:posOffset>15240</wp:posOffset>
            </wp:positionH>
            <wp:positionV relativeFrom="paragraph">
              <wp:posOffset>90805</wp:posOffset>
            </wp:positionV>
            <wp:extent cx="1952625" cy="1098237"/>
            <wp:effectExtent l="0" t="0" r="0" b="6985"/>
            <wp:wrapThrough wrapText="bothSides">
              <wp:wrapPolygon edited="0">
                <wp:start x="0" y="0"/>
                <wp:lineTo x="0" y="21363"/>
                <wp:lineTo x="21284" y="21363"/>
                <wp:lineTo x="21284"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5" cy="1098237"/>
                    </a:xfrm>
                    <a:prstGeom prst="rect">
                      <a:avLst/>
                    </a:prstGeom>
                  </pic:spPr>
                </pic:pic>
              </a:graphicData>
            </a:graphic>
          </wp:anchor>
        </w:drawing>
      </w:r>
      <w:r w:rsidR="00914A19" w:rsidRPr="00914A19">
        <w:rPr>
          <w:rFonts w:hint="eastAsia"/>
        </w:rPr>
        <w:t>（１）これまで「大阪都構想」を打ち出したことで、解決できた問題は少なくない。二重行政、二重投資、二元政治と表象される、様々なプロジェクト、施設、事業の進め方、意思決定の仕方について相当効果的な改革が進んだ。このことは事実であり、そのことは府・市民も評価していると思う。</w:t>
      </w:r>
    </w:p>
    <w:p w14:paraId="6BF7A708" w14:textId="76148330" w:rsidR="00900F8B" w:rsidRPr="00914A19" w:rsidRDefault="00400D8A" w:rsidP="00900F8B">
      <w:pPr>
        <w:ind w:left="210" w:hangingChars="100" w:hanging="210"/>
      </w:pPr>
      <w:r w:rsidRPr="00400D8A">
        <w:rPr>
          <w:noProof/>
        </w:rPr>
        <w:drawing>
          <wp:anchor distT="0" distB="0" distL="114300" distR="114300" simplePos="0" relativeHeight="251672576" behindDoc="0" locked="0" layoutInCell="1" allowOverlap="1" wp14:anchorId="0BF9B131" wp14:editId="59BDFD23">
            <wp:simplePos x="0" y="0"/>
            <wp:positionH relativeFrom="margin">
              <wp:align>left</wp:align>
            </wp:positionH>
            <wp:positionV relativeFrom="paragraph">
              <wp:posOffset>8890</wp:posOffset>
            </wp:positionV>
            <wp:extent cx="2048709" cy="1152525"/>
            <wp:effectExtent l="0" t="0" r="8890" b="0"/>
            <wp:wrapThrough wrapText="bothSides">
              <wp:wrapPolygon edited="0">
                <wp:start x="0" y="0"/>
                <wp:lineTo x="0" y="21064"/>
                <wp:lineTo x="21493" y="21064"/>
                <wp:lineTo x="21493"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8709" cy="1152525"/>
                    </a:xfrm>
                    <a:prstGeom prst="rect">
                      <a:avLst/>
                    </a:prstGeom>
                  </pic:spPr>
                </pic:pic>
              </a:graphicData>
            </a:graphic>
            <wp14:sizeRelH relativeFrom="margin">
              <wp14:pctWidth>0</wp14:pctWidth>
            </wp14:sizeRelH>
            <wp14:sizeRelV relativeFrom="margin">
              <wp14:pctHeight>0</wp14:pctHeight>
            </wp14:sizeRelV>
          </wp:anchor>
        </w:drawing>
      </w:r>
    </w:p>
    <w:p w14:paraId="730E7E3F" w14:textId="77777777" w:rsidR="00914A19" w:rsidRPr="00914A19" w:rsidRDefault="00914A19" w:rsidP="00400D8A">
      <w:pPr>
        <w:ind w:firstLineChars="100" w:firstLine="210"/>
      </w:pPr>
      <w:r w:rsidRPr="00914A19">
        <w:rPr>
          <w:rFonts w:hint="eastAsia"/>
        </w:rPr>
        <w:t>（２）ただ、あえて「未完の都構想」と呼ぶが、キーワードは「集権化」と「分権化」の</w:t>
      </w:r>
      <w:r w:rsidRPr="00914A19">
        <w:t>2つ改革をセットで進めることが都構想であったはずだ。（ご案内の通り、）世界の主要国には、大きく３つのタイプの大都市制度（一般の州・府県や市町村と違う扱いをする制度）がある（図）。うち日本には、図の①の特例都市タイプの「大都市特例」(1.)と、③の都制タイプの「都区制度」(2.)の２つがある。</w:t>
      </w:r>
    </w:p>
    <w:p w14:paraId="344156B6" w14:textId="1341CBA9" w:rsidR="00914A19" w:rsidRDefault="00914A19" w:rsidP="00BD3B3E">
      <w:pPr>
        <w:ind w:firstLineChars="100" w:firstLine="210"/>
      </w:pPr>
      <w:r w:rsidRPr="00914A19">
        <w:rPr>
          <w:rFonts w:hint="eastAsia"/>
        </w:rPr>
        <w:t>この制度下に住む国民は中核市まで含めると６割を占める。府県行政を市が併せ持つ制度故に府県行政が空洞化している背景にもなっている。最近、全国政令市長会から②の特別市タイプを求める動きも出ている（「特別自治市」）。</w:t>
      </w:r>
    </w:p>
    <w:p w14:paraId="51677310" w14:textId="77777777" w:rsidR="00497542" w:rsidRPr="00914A19" w:rsidRDefault="00497542" w:rsidP="00914A19">
      <w:pPr>
        <w:ind w:left="210" w:hangingChars="100" w:hanging="210"/>
      </w:pPr>
    </w:p>
    <w:p w14:paraId="7A5D612A" w14:textId="01365565" w:rsidR="00914A19" w:rsidRPr="00914A19" w:rsidRDefault="00CC0978" w:rsidP="00914A19">
      <w:pPr>
        <w:ind w:leftChars="100" w:left="210"/>
      </w:pPr>
      <w:r w:rsidRPr="00CC0978">
        <w:rPr>
          <w:noProof/>
        </w:rPr>
        <w:drawing>
          <wp:anchor distT="0" distB="0" distL="114300" distR="114300" simplePos="0" relativeHeight="251673600" behindDoc="0" locked="0" layoutInCell="1" allowOverlap="1" wp14:anchorId="763371B7" wp14:editId="45A942B1">
            <wp:simplePos x="0" y="0"/>
            <wp:positionH relativeFrom="column">
              <wp:posOffset>128905</wp:posOffset>
            </wp:positionH>
            <wp:positionV relativeFrom="paragraph">
              <wp:posOffset>273050</wp:posOffset>
            </wp:positionV>
            <wp:extent cx="1997710" cy="1123950"/>
            <wp:effectExtent l="0" t="0" r="2540" b="0"/>
            <wp:wrapThrough wrapText="bothSides">
              <wp:wrapPolygon edited="0">
                <wp:start x="0" y="0"/>
                <wp:lineTo x="0" y="21234"/>
                <wp:lineTo x="21421" y="21234"/>
                <wp:lineTo x="21421"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7710" cy="1123950"/>
                    </a:xfrm>
                    <a:prstGeom prst="rect">
                      <a:avLst/>
                    </a:prstGeom>
                  </pic:spPr>
                </pic:pic>
              </a:graphicData>
            </a:graphic>
            <wp14:sizeRelH relativeFrom="margin">
              <wp14:pctWidth>0</wp14:pctWidth>
            </wp14:sizeRelH>
            <wp14:sizeRelV relativeFrom="margin">
              <wp14:pctHeight>0</wp14:pctHeight>
            </wp14:sizeRelV>
          </wp:anchor>
        </w:drawing>
      </w:r>
      <w:r w:rsidR="0060380C" w:rsidRPr="00914A19">
        <w:rPr>
          <w:rFonts w:hint="eastAsia"/>
        </w:rPr>
        <w:t>（３）</w:t>
      </w:r>
      <w:r w:rsidR="00914A19" w:rsidRPr="00914A19">
        <w:rPr>
          <w:rFonts w:hint="eastAsia"/>
        </w:rPr>
        <w:t>ひとくちに「政令指定都市」といっても、その大都市のもつ役割からすると３グループに類型化できる（図）。全国を代表する大阪市など</w:t>
      </w:r>
      <w:r w:rsidR="00914A19" w:rsidRPr="00914A19">
        <w:t>Aグループ、ブロック圏中心のBグループ、都市圏内中核ないし後発の合併市などCグループと分かれる。</w:t>
      </w:r>
    </w:p>
    <w:p w14:paraId="6B658563" w14:textId="77777777" w:rsidR="00914A19" w:rsidRPr="00914A19" w:rsidRDefault="00914A19" w:rsidP="00914A19">
      <w:pPr>
        <w:ind w:leftChars="100" w:left="210"/>
      </w:pPr>
      <w:r w:rsidRPr="00914A19">
        <w:rPr>
          <w:rFonts w:hint="eastAsia"/>
        </w:rPr>
        <w:t>これを一律に扱うこと自体無理がある。大阪は都区制度を求め、横浜市は特別自治市を求めるのはその例証。</w:t>
      </w:r>
    </w:p>
    <w:p w14:paraId="2DE1AC03" w14:textId="3DD982EB" w:rsidR="0060380C" w:rsidRPr="00914A19" w:rsidRDefault="00914A19" w:rsidP="0060380C">
      <w:pPr>
        <w:ind w:leftChars="100" w:left="210"/>
      </w:pPr>
      <w:r w:rsidRPr="00914A19">
        <w:rPr>
          <w:rFonts w:hint="eastAsia"/>
        </w:rPr>
        <w:t>下図に改革構想１～３として３つの改革動向を掲示。</w:t>
      </w:r>
    </w:p>
    <w:p w14:paraId="4590CC73" w14:textId="009DC603" w:rsidR="0060380C" w:rsidRPr="00914A19" w:rsidRDefault="00E53518" w:rsidP="0060380C">
      <w:pPr>
        <w:ind w:leftChars="100" w:left="210"/>
      </w:pPr>
      <w:r w:rsidRPr="00E53518">
        <w:rPr>
          <w:b/>
          <w:bCs/>
          <w:noProof/>
        </w:rPr>
        <w:drawing>
          <wp:anchor distT="0" distB="0" distL="114300" distR="114300" simplePos="0" relativeHeight="251674624" behindDoc="0" locked="0" layoutInCell="1" allowOverlap="1" wp14:anchorId="6F743F68" wp14:editId="66B8AA74">
            <wp:simplePos x="0" y="0"/>
            <wp:positionH relativeFrom="column">
              <wp:posOffset>4044315</wp:posOffset>
            </wp:positionH>
            <wp:positionV relativeFrom="paragraph">
              <wp:posOffset>210820</wp:posOffset>
            </wp:positionV>
            <wp:extent cx="1819275" cy="1104900"/>
            <wp:effectExtent l="0" t="0" r="9525" b="0"/>
            <wp:wrapThrough wrapText="bothSides">
              <wp:wrapPolygon edited="0">
                <wp:start x="0" y="0"/>
                <wp:lineTo x="0" y="21228"/>
                <wp:lineTo x="21487" y="21228"/>
                <wp:lineTo x="21487"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104900"/>
                    </a:xfrm>
                    <a:prstGeom prst="rect">
                      <a:avLst/>
                    </a:prstGeom>
                  </pic:spPr>
                </pic:pic>
              </a:graphicData>
            </a:graphic>
            <wp14:sizeRelV relativeFrom="margin">
              <wp14:pctHeight>0</wp14:pctHeight>
            </wp14:sizeRelV>
          </wp:anchor>
        </w:drawing>
      </w:r>
      <w:r w:rsidRPr="00E53518">
        <w:rPr>
          <w:b/>
          <w:bCs/>
          <w:noProof/>
        </w:rPr>
        <w:drawing>
          <wp:anchor distT="0" distB="0" distL="114300" distR="114300" simplePos="0" relativeHeight="251675648" behindDoc="0" locked="0" layoutInCell="1" allowOverlap="1" wp14:anchorId="7BDEA637" wp14:editId="092CE383">
            <wp:simplePos x="0" y="0"/>
            <wp:positionH relativeFrom="column">
              <wp:posOffset>2091690</wp:posOffset>
            </wp:positionH>
            <wp:positionV relativeFrom="paragraph">
              <wp:posOffset>191770</wp:posOffset>
            </wp:positionV>
            <wp:extent cx="1905000" cy="1099185"/>
            <wp:effectExtent l="0" t="0" r="0" b="5715"/>
            <wp:wrapThrough wrapText="bothSides">
              <wp:wrapPolygon edited="0">
                <wp:start x="0" y="0"/>
                <wp:lineTo x="0" y="21338"/>
                <wp:lineTo x="21384" y="21338"/>
                <wp:lineTo x="21384"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099185"/>
                    </a:xfrm>
                    <a:prstGeom prst="rect">
                      <a:avLst/>
                    </a:prstGeom>
                  </pic:spPr>
                </pic:pic>
              </a:graphicData>
            </a:graphic>
            <wp14:sizeRelH relativeFrom="margin">
              <wp14:pctWidth>0</wp14:pctWidth>
            </wp14:sizeRelH>
            <wp14:sizeRelV relativeFrom="margin">
              <wp14:pctHeight>0</wp14:pctHeight>
            </wp14:sizeRelV>
          </wp:anchor>
        </w:drawing>
      </w:r>
    </w:p>
    <w:p w14:paraId="589D0197" w14:textId="25D969F0" w:rsidR="0060380C" w:rsidRPr="00914A19" w:rsidRDefault="00E53518" w:rsidP="0060380C">
      <w:pPr>
        <w:ind w:leftChars="100" w:left="210"/>
        <w:jc w:val="center"/>
        <w:rPr>
          <w:b/>
          <w:bCs/>
        </w:rPr>
      </w:pPr>
      <w:r w:rsidRPr="00E53518">
        <w:rPr>
          <w:b/>
          <w:bCs/>
          <w:noProof/>
        </w:rPr>
        <w:drawing>
          <wp:inline distT="0" distB="0" distL="0" distR="0" wp14:anchorId="0C572498" wp14:editId="44B80D58">
            <wp:extent cx="1736408" cy="108140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7267" cy="1100623"/>
                    </a:xfrm>
                    <a:prstGeom prst="rect">
                      <a:avLst/>
                    </a:prstGeom>
                  </pic:spPr>
                </pic:pic>
              </a:graphicData>
            </a:graphic>
          </wp:inline>
        </w:drawing>
      </w:r>
    </w:p>
    <w:p w14:paraId="7640C3CF" w14:textId="18FF4962" w:rsidR="0060380C" w:rsidRDefault="0060380C" w:rsidP="0060380C">
      <w:pPr>
        <w:ind w:leftChars="100" w:left="210"/>
        <w:jc w:val="center"/>
        <w:rPr>
          <w:b/>
          <w:bCs/>
        </w:rPr>
      </w:pPr>
    </w:p>
    <w:p w14:paraId="11EB913D" w14:textId="77777777" w:rsidR="00A44FFF" w:rsidRPr="00914A19" w:rsidRDefault="00A44FFF" w:rsidP="0060380C">
      <w:pPr>
        <w:ind w:leftChars="100" w:left="210"/>
        <w:jc w:val="center"/>
        <w:rPr>
          <w:b/>
          <w:bCs/>
        </w:rPr>
      </w:pPr>
    </w:p>
    <w:p w14:paraId="775AD224" w14:textId="3FC2105F" w:rsidR="00983EFF" w:rsidRDefault="00983EFF" w:rsidP="0060380C">
      <w:pPr>
        <w:ind w:leftChars="100" w:left="210"/>
        <w:jc w:val="center"/>
        <w:rPr>
          <w:b/>
          <w:bCs/>
        </w:rPr>
      </w:pPr>
    </w:p>
    <w:p w14:paraId="12FAD798" w14:textId="77777777" w:rsidR="00E53518" w:rsidRPr="00914A19" w:rsidRDefault="00E53518" w:rsidP="0060380C">
      <w:pPr>
        <w:ind w:leftChars="100" w:left="210"/>
        <w:jc w:val="center"/>
        <w:rPr>
          <w:b/>
          <w:bCs/>
        </w:rPr>
      </w:pPr>
    </w:p>
    <w:p w14:paraId="1E4DE132" w14:textId="2CC50CC3" w:rsidR="00983EFF" w:rsidRPr="00914A19" w:rsidRDefault="00983EFF" w:rsidP="0060380C">
      <w:pPr>
        <w:ind w:leftChars="100" w:left="210"/>
        <w:jc w:val="center"/>
        <w:rPr>
          <w:b/>
          <w:bCs/>
        </w:rPr>
      </w:pPr>
    </w:p>
    <w:p w14:paraId="1E876743" w14:textId="4B9147B0" w:rsidR="00983EFF" w:rsidRPr="00914A19" w:rsidRDefault="00983EFF" w:rsidP="0060380C">
      <w:pPr>
        <w:ind w:leftChars="100" w:left="210"/>
        <w:jc w:val="center"/>
        <w:rPr>
          <w:b/>
          <w:bCs/>
        </w:rPr>
      </w:pPr>
    </w:p>
    <w:p w14:paraId="1F77F651" w14:textId="583150EC" w:rsidR="00983EFF" w:rsidRPr="00914A19" w:rsidRDefault="00983EFF" w:rsidP="0060380C">
      <w:pPr>
        <w:ind w:leftChars="100" w:left="210"/>
        <w:jc w:val="center"/>
        <w:rPr>
          <w:b/>
          <w:bCs/>
        </w:rPr>
      </w:pPr>
    </w:p>
    <w:p w14:paraId="76FA6338" w14:textId="7EBD5459" w:rsidR="00983EFF" w:rsidRPr="00914A19" w:rsidRDefault="00983EFF" w:rsidP="0060380C">
      <w:pPr>
        <w:ind w:leftChars="100" w:left="210"/>
        <w:jc w:val="center"/>
        <w:rPr>
          <w:b/>
          <w:bCs/>
        </w:rPr>
      </w:pPr>
    </w:p>
    <w:p w14:paraId="5F003E0E" w14:textId="379FE5C0" w:rsidR="0060380C" w:rsidRPr="00914A19" w:rsidRDefault="0060380C" w:rsidP="0060380C">
      <w:pPr>
        <w:ind w:leftChars="100" w:left="210"/>
        <w:jc w:val="center"/>
        <w:rPr>
          <w:b/>
          <w:bCs/>
        </w:rPr>
      </w:pPr>
      <w:r w:rsidRPr="00914A19">
        <w:rPr>
          <w:rFonts w:hint="eastAsia"/>
          <w:b/>
          <w:bCs/>
        </w:rPr>
        <w:t>４．「稼げるところに稼がせる」～大都市制度法で規定</w:t>
      </w:r>
    </w:p>
    <w:p w14:paraId="1039010F" w14:textId="56184B86" w:rsidR="00914A19" w:rsidRPr="00914A19" w:rsidRDefault="0060380C" w:rsidP="00497542">
      <w:r w:rsidRPr="00914A19">
        <w:rPr>
          <w:rFonts w:hint="eastAsia"/>
        </w:rPr>
        <w:t xml:space="preserve">　</w:t>
      </w:r>
      <w:r w:rsidR="00914A19" w:rsidRPr="00914A19">
        <w:rPr>
          <w:rFonts w:hint="eastAsia"/>
        </w:rPr>
        <w:t>日本の大都市制度はいずれも市町村の特例としたり、都区関係の役割が不分明など「不完全な制度」である。世界の都市間競争に打克っていくためには”稼げるところに稼がせる“が大事であり、現在のような”角を矯めて牛を殺す“仕組み、上位政府が下位政府を差配する「官治型」の制度は変える必要がある。これからは独立性の高い大都市の位置づけ・役割や「特別市」「都市州」など多様なあり方を「大都市制度法」という独立法で規定すべきであり、それが農村国家から都市国家に変貌した大都市の扱い方ではないか。</w:t>
      </w:r>
    </w:p>
    <w:p w14:paraId="6C1EFABE" w14:textId="39050260" w:rsidR="00983EFF" w:rsidRPr="00914A19" w:rsidRDefault="00983EFF" w:rsidP="00983EFF">
      <w:pPr>
        <w:ind w:leftChars="100" w:left="210"/>
      </w:pPr>
    </w:p>
    <w:p w14:paraId="670B67C7" w14:textId="77777777" w:rsidR="00983EFF" w:rsidRPr="00914A19" w:rsidRDefault="00983EFF" w:rsidP="00983EFF">
      <w:pPr>
        <w:ind w:left="206" w:hangingChars="100" w:hanging="206"/>
        <w:jc w:val="center"/>
        <w:rPr>
          <w:b/>
          <w:bCs/>
        </w:rPr>
      </w:pPr>
      <w:r w:rsidRPr="00914A19">
        <w:rPr>
          <w:rFonts w:hint="eastAsia"/>
          <w:b/>
          <w:bCs/>
        </w:rPr>
        <w:t>５．分権化の視点で「おおさか総合区」構想も</w:t>
      </w:r>
    </w:p>
    <w:p w14:paraId="2EFABB46" w14:textId="77777777" w:rsidR="00914A19" w:rsidRPr="00914A19" w:rsidRDefault="00914A19" w:rsidP="00497542">
      <w:r w:rsidRPr="00914A19">
        <w:rPr>
          <w:rFonts w:hint="eastAsia"/>
        </w:rPr>
        <w:t xml:space="preserve">　（１）大阪の場合、独力で大都市制度改革に取り組んでいる。これは副首都といえる大都市を合理的、効果的に経営しようとする制度改革の努力の表れである。</w:t>
      </w:r>
    </w:p>
    <w:p w14:paraId="63EF4A76" w14:textId="77777777" w:rsidR="00914A19" w:rsidRPr="00914A19" w:rsidRDefault="00914A19" w:rsidP="00497542">
      <w:pPr>
        <w:ind w:firstLineChars="100" w:firstLine="210"/>
      </w:pPr>
      <w:r w:rsidRPr="00914A19">
        <w:rPr>
          <w:rFonts w:hint="eastAsia"/>
        </w:rPr>
        <w:t>いわゆる「大阪都構想」は「集権化」と「分権化」を組み合わせる構想であった。その趣旨を生かすべく、住民投票の否決後も①「まちづくりや都市計画系統」の“府市一体化条例”を策定するなど「集権化」の企図を実現しようとしてきている。この点は評価されよう。だが、もう1つ「分権化」という点が遅滞していないか。大阪市の行政区の扱いだ。</w:t>
      </w:r>
    </w:p>
    <w:p w14:paraId="5975D3ED" w14:textId="77777777" w:rsidR="00914A19" w:rsidRPr="00914A19" w:rsidRDefault="00914A19" w:rsidP="0060380C">
      <w:pPr>
        <w:ind w:left="210" w:hangingChars="100" w:hanging="210"/>
      </w:pPr>
    </w:p>
    <w:p w14:paraId="4C433089" w14:textId="0173BA54" w:rsidR="00914A19" w:rsidRPr="00914A19" w:rsidRDefault="006438F1" w:rsidP="00BD3B3E">
      <w:r w:rsidRPr="006438F1">
        <w:rPr>
          <w:noProof/>
        </w:rPr>
        <w:drawing>
          <wp:anchor distT="0" distB="0" distL="114300" distR="114300" simplePos="0" relativeHeight="251676672" behindDoc="0" locked="0" layoutInCell="1" allowOverlap="1" wp14:anchorId="4FBFCA3C" wp14:editId="775ED53F">
            <wp:simplePos x="0" y="0"/>
            <wp:positionH relativeFrom="margin">
              <wp:align>left</wp:align>
            </wp:positionH>
            <wp:positionV relativeFrom="paragraph">
              <wp:posOffset>500380</wp:posOffset>
            </wp:positionV>
            <wp:extent cx="2286000" cy="1285240"/>
            <wp:effectExtent l="0" t="0" r="0" b="0"/>
            <wp:wrapThrough wrapText="bothSides">
              <wp:wrapPolygon edited="0">
                <wp:start x="0" y="0"/>
                <wp:lineTo x="0" y="21130"/>
                <wp:lineTo x="21420" y="21130"/>
                <wp:lineTo x="21420"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1285240"/>
                    </a:xfrm>
                    <a:prstGeom prst="rect">
                      <a:avLst/>
                    </a:prstGeom>
                  </pic:spPr>
                </pic:pic>
              </a:graphicData>
            </a:graphic>
            <wp14:sizeRelH relativeFrom="margin">
              <wp14:pctWidth>0</wp14:pctWidth>
            </wp14:sizeRelH>
            <wp14:sizeRelV relativeFrom="margin">
              <wp14:pctHeight>0</wp14:pctHeight>
            </wp14:sizeRelV>
          </wp:anchor>
        </w:drawing>
      </w:r>
      <w:r w:rsidR="00497542">
        <w:rPr>
          <w:rFonts w:hint="eastAsia"/>
        </w:rPr>
        <w:t xml:space="preserve">　</w:t>
      </w:r>
      <w:r w:rsidR="00914A19" w:rsidRPr="00914A19">
        <w:rPr>
          <w:rFonts w:hint="eastAsia"/>
        </w:rPr>
        <w:t>（２）現行法に政令市に「総合区」を設置できるという規定がある。そこで提案したい。大阪市という市政の分権化を進める改革を本格化することはどうか。総合区制度の活用である。もとより大阪府市の改革として、都構想と並行して24行政区を8総合区に広域再編し、導入する案を作成した経緯があり、目新しい点ではない。</w:t>
      </w:r>
    </w:p>
    <w:p w14:paraId="759193AC" w14:textId="77777777" w:rsidR="006438F1" w:rsidRDefault="00914A19" w:rsidP="00BD3B3E">
      <w:r w:rsidRPr="00914A19">
        <w:rPr>
          <w:rFonts w:hint="eastAsia"/>
        </w:rPr>
        <w:t xml:space="preserve">　ただ、他の全国19政令市にも動きがないが、</w:t>
      </w:r>
    </w:p>
    <w:p w14:paraId="389B5FA9" w14:textId="6DE49769" w:rsidR="00914A19" w:rsidRPr="00914A19" w:rsidRDefault="00914A19" w:rsidP="00BD3B3E">
      <w:r w:rsidRPr="00914A19">
        <w:rPr>
          <w:rFonts w:hint="eastAsia"/>
        </w:rPr>
        <w:t>１つ誤解があるからではないか。総合区に移行するには「区の再編」「区の広域化」が不可欠であるといった理解である。法制度の建付けは必ずしも区の再編、広域化を要件としていない。政令市内を権限の強い「総合区」にする区域と従来の「行政区」のまま残す区域と併存してもよいという建付けになっている。</w:t>
      </w:r>
    </w:p>
    <w:p w14:paraId="5DB28D87" w14:textId="5068E24B" w:rsidR="00914A19" w:rsidRPr="00914A19" w:rsidRDefault="00924FCD" w:rsidP="00924FCD">
      <w:pPr>
        <w:ind w:leftChars="100" w:left="210" w:firstLineChars="100" w:firstLine="210"/>
      </w:pPr>
      <w:r w:rsidRPr="00924FCD">
        <w:rPr>
          <w:noProof/>
        </w:rPr>
        <w:drawing>
          <wp:anchor distT="0" distB="0" distL="114300" distR="114300" simplePos="0" relativeHeight="251677696" behindDoc="0" locked="0" layoutInCell="1" allowOverlap="1" wp14:anchorId="4E706657" wp14:editId="7AA83563">
            <wp:simplePos x="0" y="0"/>
            <wp:positionH relativeFrom="column">
              <wp:posOffset>5715</wp:posOffset>
            </wp:positionH>
            <wp:positionV relativeFrom="paragraph">
              <wp:posOffset>88265</wp:posOffset>
            </wp:positionV>
            <wp:extent cx="2286000" cy="1285240"/>
            <wp:effectExtent l="0" t="0" r="0" b="0"/>
            <wp:wrapThrough wrapText="bothSides">
              <wp:wrapPolygon edited="0">
                <wp:start x="0" y="0"/>
                <wp:lineTo x="0" y="21130"/>
                <wp:lineTo x="21420" y="21130"/>
                <wp:lineTo x="21420"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1285240"/>
                    </a:xfrm>
                    <a:prstGeom prst="rect">
                      <a:avLst/>
                    </a:prstGeom>
                  </pic:spPr>
                </pic:pic>
              </a:graphicData>
            </a:graphic>
            <wp14:sizeRelH relativeFrom="margin">
              <wp14:pctWidth>0</wp14:pctWidth>
            </wp14:sizeRelH>
            <wp14:sizeRelV relativeFrom="margin">
              <wp14:pctHeight>0</wp14:pctHeight>
            </wp14:sizeRelV>
          </wp:anchor>
        </w:drawing>
      </w:r>
      <w:r w:rsidR="00914A19" w:rsidRPr="00914A19">
        <w:rPr>
          <w:rFonts w:hint="eastAsia"/>
        </w:rPr>
        <w:t>つまり、それぞれの市の判断に委ねられている訳だが、大阪市長の判断で全行政区を「より住民に密度の濃い行政を提供できる単位」としてそのまま総合区に移行することも可能だし、また経済の拠点性が高い都心５～６区に限定して特定の区のみ「総合区」とし、他は「行政区」のままとすることも可能だし、必要と考えるなら広域再編して８～１０総合区にすることも可能であろう。区長を特別職にすることが経費増につながるという見方もあるが、副市長と同額の給与体系である必要はなく、別途定めれば、経費増とはならない。むしろ、分権化に伴いまちづくりの拠点性が高まり、住民参画が進むなどメリットの方が大きい。</w:t>
      </w:r>
      <w:r w:rsidR="0060380C" w:rsidRPr="00914A19">
        <w:rPr>
          <w:rFonts w:hint="eastAsia"/>
        </w:rPr>
        <w:t xml:space="preserve">　</w:t>
      </w:r>
    </w:p>
    <w:p w14:paraId="77129626" w14:textId="2F9FF161" w:rsidR="00914A19" w:rsidRDefault="00914A19" w:rsidP="0060380C">
      <w:pPr>
        <w:ind w:left="210" w:hangingChars="100" w:hanging="210"/>
      </w:pPr>
    </w:p>
    <w:p w14:paraId="4A6D7999" w14:textId="77777777" w:rsidR="00BD3B3E" w:rsidRPr="00914A19" w:rsidRDefault="00BD3B3E" w:rsidP="0060380C">
      <w:pPr>
        <w:ind w:left="210" w:hangingChars="100" w:hanging="210"/>
      </w:pPr>
    </w:p>
    <w:p w14:paraId="3D72AE28" w14:textId="6AE65252" w:rsidR="00983EFF" w:rsidRPr="00914A19" w:rsidRDefault="00914A19" w:rsidP="00983EFF">
      <w:pPr>
        <w:ind w:leftChars="100" w:left="210" w:firstLineChars="100" w:firstLine="210"/>
      </w:pPr>
      <w:r w:rsidRPr="00914A19">
        <w:rPr>
          <w:rFonts w:hint="eastAsia"/>
        </w:rPr>
        <w:t>（３）いずれ、都構想で掲げてきた「分権化」の趣旨を生かす形で行政区を強化し、守備範囲の広い「総合区」へ移行する条例を策定し、基礎レベルの行政機能を強化したらどうか。（行政区は市議の選挙区でもあることから“再編に強い抵抗感”を抱きがちだが、再編を前提にしない限り、総合区移行に反対する理由もないように思われる。）「巨大で強い本庁」「権限が弱く守備範囲の狭い区役所」から、「権限が強く守備範囲の広い総合区」にし、本庁は市域全般の行政に特化する構造に変えることも大都市経営の強化の道であり選択肢ではないか。</w:t>
      </w:r>
    </w:p>
    <w:p w14:paraId="738FF7BD" w14:textId="77777777" w:rsidR="00983EFF" w:rsidRPr="00914A19" w:rsidRDefault="00983EFF" w:rsidP="00983EFF">
      <w:pPr>
        <w:ind w:leftChars="100" w:left="210" w:firstLineChars="100" w:firstLine="206"/>
        <w:jc w:val="center"/>
        <w:rPr>
          <w:b/>
          <w:bCs/>
        </w:rPr>
      </w:pPr>
      <w:r w:rsidRPr="00914A19">
        <w:rPr>
          <w:rFonts w:hint="eastAsia"/>
          <w:b/>
          <w:bCs/>
        </w:rPr>
        <w:t>６．むすび</w:t>
      </w:r>
    </w:p>
    <w:p w14:paraId="598559BE" w14:textId="33223E8A" w:rsidR="0060380C" w:rsidRPr="00914A19" w:rsidRDefault="00914A19" w:rsidP="00914A19">
      <w:pPr>
        <w:ind w:leftChars="100" w:left="210" w:firstLineChars="100" w:firstLine="210"/>
        <w:jc w:val="left"/>
      </w:pPr>
      <w:r w:rsidRPr="00914A19">
        <w:rPr>
          <w:rFonts w:hint="eastAsia"/>
        </w:rPr>
        <w:t>以上「経済副首都」化については本論点整理でよいが、加えて「副首都」構想をシステムとして支える「大都市経営の可能な統治機構改革」も併せて論ずるべきだ。このことは東京一極集中を変える引き金にもなるし、世界の都市間競争に打克つ道でもある。</w:t>
      </w:r>
    </w:p>
    <w:sectPr w:rsidR="0060380C" w:rsidRPr="00914A19" w:rsidSect="00BA0E13">
      <w:headerReference w:type="even" r:id="rId16"/>
      <w:headerReference w:type="default" r:id="rId17"/>
      <w:footerReference w:type="even" r:id="rId18"/>
      <w:footerReference w:type="default" r:id="rId19"/>
      <w:headerReference w:type="first" r:id="rId20"/>
      <w:footerReference w:type="first" r:id="rId21"/>
      <w:pgSz w:w="11906" w:h="16838" w:code="9"/>
      <w:pgMar w:top="1418" w:right="1701" w:bottom="1418" w:left="1701" w:header="851" w:footer="510" w:gutter="0"/>
      <w:cols w:space="425"/>
      <w:docGrid w:type="lines" w:linePitch="3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595D7" w14:textId="77777777" w:rsidR="00983EFF" w:rsidRDefault="00983EFF" w:rsidP="00983EFF">
      <w:r>
        <w:separator/>
      </w:r>
    </w:p>
  </w:endnote>
  <w:endnote w:type="continuationSeparator" w:id="0">
    <w:p w14:paraId="56BA3DFC" w14:textId="77777777" w:rsidR="00983EFF" w:rsidRDefault="00983EFF" w:rsidP="00983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8BEA" w14:textId="77777777" w:rsidR="00BA0E13" w:rsidRDefault="00BA0E1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849397"/>
      <w:docPartObj>
        <w:docPartGallery w:val="Page Numbers (Bottom of Page)"/>
        <w:docPartUnique/>
      </w:docPartObj>
    </w:sdtPr>
    <w:sdtEndPr/>
    <w:sdtContent>
      <w:p w14:paraId="56DCE67D" w14:textId="2248C0F6" w:rsidR="00BA0E13" w:rsidRDefault="00BA0E13">
        <w:pPr>
          <w:pStyle w:val="a6"/>
          <w:jc w:val="center"/>
        </w:pPr>
        <w:r w:rsidRPr="00BA0E13">
          <w:fldChar w:fldCharType="begin"/>
        </w:r>
        <w:r w:rsidRPr="00BA0E13">
          <w:instrText>PAGE   \* MERGEFORMAT</w:instrText>
        </w:r>
        <w:r w:rsidRPr="00BA0E13">
          <w:fldChar w:fldCharType="separate"/>
        </w:r>
        <w:r w:rsidR="001720C8" w:rsidRPr="001720C8">
          <w:rPr>
            <w:noProof/>
            <w:lang w:val="ja-JP"/>
          </w:rPr>
          <w:t>1</w:t>
        </w:r>
        <w:r w:rsidRPr="00BA0E13">
          <w:fldChar w:fldCharType="end"/>
        </w:r>
      </w:p>
    </w:sdtContent>
  </w:sdt>
  <w:p w14:paraId="001D98AA" w14:textId="77777777" w:rsidR="00BA0E13" w:rsidRDefault="00BA0E13">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64250" w14:textId="77777777" w:rsidR="00BA0E13" w:rsidRDefault="00BA0E1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CF920" w14:textId="77777777" w:rsidR="00983EFF" w:rsidRDefault="00983EFF" w:rsidP="00983EFF">
      <w:r>
        <w:separator/>
      </w:r>
    </w:p>
  </w:footnote>
  <w:footnote w:type="continuationSeparator" w:id="0">
    <w:p w14:paraId="61230A64" w14:textId="77777777" w:rsidR="00983EFF" w:rsidRDefault="00983EFF" w:rsidP="00983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912D" w14:textId="77777777" w:rsidR="00BA0E13" w:rsidRDefault="00BA0E1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A9D04" w14:textId="77777777" w:rsidR="00BA0E13" w:rsidRDefault="00BA0E13">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AD579" w14:textId="77777777" w:rsidR="00BA0E13" w:rsidRDefault="00BA0E1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81878"/>
    <w:multiLevelType w:val="hybridMultilevel"/>
    <w:tmpl w:val="A2120C6E"/>
    <w:lvl w:ilvl="0" w:tplc="397CD43C">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rawingGridVerticalSpacing w:val="359"/>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8B"/>
    <w:rsid w:val="00123871"/>
    <w:rsid w:val="001720C8"/>
    <w:rsid w:val="00232665"/>
    <w:rsid w:val="00400D8A"/>
    <w:rsid w:val="00497542"/>
    <w:rsid w:val="0060380C"/>
    <w:rsid w:val="006438F1"/>
    <w:rsid w:val="00694ADB"/>
    <w:rsid w:val="00900F8B"/>
    <w:rsid w:val="00914A19"/>
    <w:rsid w:val="00924FCD"/>
    <w:rsid w:val="00983EFF"/>
    <w:rsid w:val="00A44FFF"/>
    <w:rsid w:val="00B33E61"/>
    <w:rsid w:val="00BA0E13"/>
    <w:rsid w:val="00BD3B3E"/>
    <w:rsid w:val="00CC0978"/>
    <w:rsid w:val="00E53518"/>
    <w:rsid w:val="00EE7F04"/>
    <w:rsid w:val="00F97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D72AF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0F8B"/>
    <w:pPr>
      <w:ind w:leftChars="400" w:left="840"/>
    </w:pPr>
  </w:style>
  <w:style w:type="paragraph" w:styleId="a4">
    <w:name w:val="header"/>
    <w:basedOn w:val="a"/>
    <w:link w:val="a5"/>
    <w:uiPriority w:val="99"/>
    <w:unhideWhenUsed/>
    <w:rsid w:val="00983EFF"/>
    <w:pPr>
      <w:tabs>
        <w:tab w:val="center" w:pos="4252"/>
        <w:tab w:val="right" w:pos="8504"/>
      </w:tabs>
      <w:snapToGrid w:val="0"/>
    </w:pPr>
  </w:style>
  <w:style w:type="character" w:customStyle="1" w:styleId="a5">
    <w:name w:val="ヘッダー (文字)"/>
    <w:basedOn w:val="a0"/>
    <w:link w:val="a4"/>
    <w:uiPriority w:val="99"/>
    <w:rsid w:val="00983EFF"/>
  </w:style>
  <w:style w:type="paragraph" w:styleId="a6">
    <w:name w:val="footer"/>
    <w:basedOn w:val="a"/>
    <w:link w:val="a7"/>
    <w:uiPriority w:val="99"/>
    <w:unhideWhenUsed/>
    <w:rsid w:val="00983EFF"/>
    <w:pPr>
      <w:tabs>
        <w:tab w:val="center" w:pos="4252"/>
        <w:tab w:val="right" w:pos="8504"/>
      </w:tabs>
      <w:snapToGrid w:val="0"/>
    </w:pPr>
  </w:style>
  <w:style w:type="character" w:customStyle="1" w:styleId="a7">
    <w:name w:val="フッター (文字)"/>
    <w:basedOn w:val="a0"/>
    <w:link w:val="a6"/>
    <w:uiPriority w:val="99"/>
    <w:rsid w:val="00983EFF"/>
  </w:style>
  <w:style w:type="paragraph" w:styleId="a8">
    <w:name w:val="Balloon Text"/>
    <w:basedOn w:val="a"/>
    <w:link w:val="a9"/>
    <w:uiPriority w:val="99"/>
    <w:semiHidden/>
    <w:unhideWhenUsed/>
    <w:rsid w:val="00B33E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33E61"/>
    <w:rPr>
      <w:rFonts w:asciiTheme="majorHAnsi" w:eastAsiaTheme="majorEastAsia" w:hAnsiTheme="majorHAnsi" w:cstheme="majorBidi"/>
      <w:sz w:val="18"/>
      <w:szCs w:val="18"/>
    </w:rPr>
  </w:style>
  <w:style w:type="paragraph" w:styleId="Web">
    <w:name w:val="Normal (Web)"/>
    <w:basedOn w:val="a"/>
    <w:uiPriority w:val="99"/>
    <w:semiHidden/>
    <w:unhideWhenUsed/>
    <w:rsid w:val="00694A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502</Words>
  <Characters>2866</Characters>
  <Application>Microsoft Office Word</Application>
  <DocSecurity>0</DocSecurity>
  <Lines>23</Lines>
  <Paragraphs>6</Paragraphs>
  <ScaleCrop>false</ScaleCrop>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2022-09-28T11:36:00Z</dcterms:created>
  <dcterms:modified xsi:type="dcterms:W3CDTF">2022-09-28T11:36:00Z</dcterms:modified>
</cp:coreProperties>
</file>