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5307" w14:textId="77777777" w:rsidR="00AB0374" w:rsidRDefault="00AB0374" w:rsidP="0098263E">
      <w:pPr>
        <w:spacing w:line="300" w:lineRule="exact"/>
        <w:jc w:val="center"/>
        <w:rPr>
          <w:rFonts w:ascii="游ゴシック" w:eastAsia="游ゴシック" w:hAnsi="游ゴシック" w:cs="Times New Roman"/>
          <w:sz w:val="24"/>
          <w:szCs w:val="24"/>
        </w:rPr>
      </w:pPr>
    </w:p>
    <w:p w14:paraId="78D5A654" w14:textId="685D87C6" w:rsidR="009001E3" w:rsidRPr="00AB0374" w:rsidRDefault="008967B5" w:rsidP="0098263E">
      <w:pPr>
        <w:spacing w:line="300" w:lineRule="exact"/>
        <w:jc w:val="center"/>
        <w:rPr>
          <w:rFonts w:ascii="游ゴシック" w:eastAsia="游ゴシック" w:hAnsi="游ゴシック" w:cs="Times New Roman"/>
          <w:sz w:val="24"/>
          <w:szCs w:val="24"/>
        </w:rPr>
      </w:pPr>
      <w:r w:rsidRPr="00AB0374">
        <w:rPr>
          <w:rFonts w:ascii="游ゴシック" w:eastAsia="游ゴシック" w:hAnsi="游ゴシック" w:cs="Times New Roman" w:hint="eastAsia"/>
          <w:sz w:val="24"/>
          <w:szCs w:val="24"/>
        </w:rPr>
        <w:t>令和</w:t>
      </w:r>
      <w:r w:rsidR="00C37EA3">
        <w:rPr>
          <w:rFonts w:ascii="游ゴシック" w:eastAsia="游ゴシック" w:hAnsi="游ゴシック" w:cs="Times New Roman" w:hint="eastAsia"/>
          <w:sz w:val="24"/>
          <w:szCs w:val="24"/>
        </w:rPr>
        <w:t>７</w:t>
      </w:r>
      <w:r w:rsidRPr="00AB0374">
        <w:rPr>
          <w:rFonts w:ascii="游ゴシック" w:eastAsia="游ゴシック" w:hAnsi="游ゴシック" w:cs="Times New Roman" w:hint="eastAsia"/>
          <w:sz w:val="24"/>
          <w:szCs w:val="24"/>
        </w:rPr>
        <w:t>年度</w:t>
      </w:r>
      <w:r w:rsidR="009001E3" w:rsidRPr="00AB0374">
        <w:rPr>
          <w:rFonts w:ascii="游ゴシック" w:eastAsia="游ゴシック" w:hAnsi="游ゴシック" w:cs="Times New Roman" w:hint="eastAsia"/>
          <w:sz w:val="24"/>
          <w:szCs w:val="24"/>
        </w:rPr>
        <w:t>大阪府</w:t>
      </w:r>
      <w:r w:rsidR="00222EAE" w:rsidRPr="00AB0374">
        <w:rPr>
          <w:rFonts w:ascii="游ゴシック" w:eastAsia="游ゴシック" w:hAnsi="游ゴシック" w:cs="Times New Roman" w:hint="eastAsia"/>
          <w:sz w:val="24"/>
          <w:szCs w:val="24"/>
        </w:rPr>
        <w:t>アレルギー疾患対策連絡会議</w:t>
      </w:r>
      <w:r w:rsidR="009001E3" w:rsidRPr="00AB0374">
        <w:rPr>
          <w:rFonts w:ascii="游ゴシック" w:eastAsia="游ゴシック" w:hAnsi="游ゴシック" w:cs="Times New Roman" w:hint="eastAsia"/>
          <w:sz w:val="24"/>
          <w:szCs w:val="24"/>
        </w:rPr>
        <w:t>（概要）</w:t>
      </w:r>
    </w:p>
    <w:p w14:paraId="375ADCC7" w14:textId="77777777" w:rsidR="009001E3" w:rsidRPr="00C37EA3" w:rsidRDefault="009001E3" w:rsidP="0098263E">
      <w:pPr>
        <w:spacing w:line="300" w:lineRule="exact"/>
        <w:rPr>
          <w:rFonts w:ascii="游ゴシック" w:eastAsia="游ゴシック" w:hAnsi="游ゴシック" w:cs="Times New Roman"/>
        </w:rPr>
      </w:pPr>
    </w:p>
    <w:p w14:paraId="33D4864D" w14:textId="04681D9C" w:rsidR="009001E3"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 xml:space="preserve">１　日時　　</w:t>
      </w:r>
      <w:r w:rsidR="00AF5D50" w:rsidRPr="00356953">
        <w:rPr>
          <w:rFonts w:ascii="游ゴシック" w:eastAsia="游ゴシック" w:hAnsi="游ゴシック" w:cs="Times New Roman" w:hint="eastAsia"/>
          <w:sz w:val="24"/>
          <w:szCs w:val="24"/>
        </w:rPr>
        <w:t>令和</w:t>
      </w:r>
      <w:r w:rsidR="00C37EA3">
        <w:rPr>
          <w:rFonts w:ascii="游ゴシック" w:eastAsia="游ゴシック" w:hAnsi="游ゴシック" w:cs="Times New Roman" w:hint="eastAsia"/>
          <w:sz w:val="24"/>
          <w:szCs w:val="24"/>
        </w:rPr>
        <w:t>８</w:t>
      </w:r>
      <w:r w:rsidR="009001E3" w:rsidRPr="00356953">
        <w:rPr>
          <w:rFonts w:ascii="游ゴシック" w:eastAsia="游ゴシック" w:hAnsi="游ゴシック" w:cs="Times New Roman" w:hint="eastAsia"/>
          <w:sz w:val="24"/>
          <w:szCs w:val="24"/>
        </w:rPr>
        <w:t>年</w:t>
      </w:r>
      <w:r w:rsidR="00C37EA3">
        <w:rPr>
          <w:rFonts w:ascii="游ゴシック" w:eastAsia="游ゴシック" w:hAnsi="游ゴシック" w:cs="Times New Roman" w:hint="eastAsia"/>
          <w:sz w:val="24"/>
          <w:szCs w:val="24"/>
        </w:rPr>
        <w:t>３</w:t>
      </w:r>
      <w:r w:rsidR="009001E3" w:rsidRPr="00356953">
        <w:rPr>
          <w:rFonts w:ascii="游ゴシック" w:eastAsia="游ゴシック" w:hAnsi="游ゴシック" w:cs="Times New Roman" w:hint="eastAsia"/>
          <w:sz w:val="24"/>
          <w:szCs w:val="24"/>
        </w:rPr>
        <w:t>月</w:t>
      </w:r>
      <w:r w:rsidR="003B27FC">
        <w:rPr>
          <w:rFonts w:ascii="游ゴシック" w:eastAsia="游ゴシック" w:hAnsi="游ゴシック" w:cs="Times New Roman" w:hint="eastAsia"/>
          <w:sz w:val="24"/>
          <w:szCs w:val="24"/>
        </w:rPr>
        <w:t>1</w:t>
      </w:r>
      <w:r w:rsidR="00C37EA3">
        <w:rPr>
          <w:rFonts w:ascii="游ゴシック" w:eastAsia="游ゴシック" w:hAnsi="游ゴシック" w:cs="Times New Roman" w:hint="eastAsia"/>
          <w:sz w:val="24"/>
          <w:szCs w:val="24"/>
        </w:rPr>
        <w:t>０</w:t>
      </w:r>
      <w:r w:rsidR="009001E3" w:rsidRPr="00356953">
        <w:rPr>
          <w:rFonts w:ascii="游ゴシック" w:eastAsia="游ゴシック" w:hAnsi="游ゴシック" w:cs="Times New Roman" w:hint="eastAsia"/>
          <w:sz w:val="24"/>
          <w:szCs w:val="24"/>
        </w:rPr>
        <w:t>日（</w:t>
      </w:r>
      <w:r w:rsidR="003B27FC">
        <w:rPr>
          <w:rFonts w:ascii="游ゴシック" w:eastAsia="游ゴシック" w:hAnsi="游ゴシック" w:cs="Times New Roman" w:hint="eastAsia"/>
          <w:sz w:val="24"/>
          <w:szCs w:val="24"/>
        </w:rPr>
        <w:t>月</w:t>
      </w:r>
      <w:r w:rsidR="009001E3" w:rsidRPr="00356953">
        <w:rPr>
          <w:rFonts w:ascii="游ゴシック" w:eastAsia="游ゴシック" w:hAnsi="游ゴシック" w:cs="Times New Roman" w:hint="eastAsia"/>
          <w:sz w:val="24"/>
          <w:szCs w:val="24"/>
        </w:rPr>
        <w:t>）</w:t>
      </w:r>
      <w:r w:rsidR="00222EAE" w:rsidRPr="00356953">
        <w:rPr>
          <w:rFonts w:ascii="游ゴシック" w:eastAsia="游ゴシック" w:hAnsi="游ゴシック" w:cs="Times New Roman" w:hint="eastAsia"/>
          <w:sz w:val="24"/>
          <w:szCs w:val="24"/>
        </w:rPr>
        <w:t>１</w:t>
      </w:r>
      <w:r w:rsidR="00411726" w:rsidRPr="00356953">
        <w:rPr>
          <w:rFonts w:ascii="游ゴシック" w:eastAsia="游ゴシック" w:hAnsi="游ゴシック" w:cs="Times New Roman" w:hint="eastAsia"/>
          <w:sz w:val="24"/>
          <w:szCs w:val="24"/>
        </w:rPr>
        <w:t>８</w:t>
      </w:r>
      <w:r w:rsidR="009001E3" w:rsidRPr="00356953">
        <w:rPr>
          <w:rFonts w:ascii="游ゴシック" w:eastAsia="游ゴシック" w:hAnsi="游ゴシック" w:cs="Times New Roman" w:hint="eastAsia"/>
          <w:sz w:val="24"/>
          <w:szCs w:val="24"/>
        </w:rPr>
        <w:t>時</w:t>
      </w:r>
      <w:r w:rsidR="00411726" w:rsidRPr="00356953">
        <w:rPr>
          <w:rFonts w:ascii="游ゴシック" w:eastAsia="游ゴシック" w:hAnsi="游ゴシック" w:cs="Times New Roman" w:hint="eastAsia"/>
          <w:sz w:val="24"/>
          <w:szCs w:val="24"/>
        </w:rPr>
        <w:t>３０分</w:t>
      </w:r>
      <w:r w:rsidR="009001E3" w:rsidRPr="00356953">
        <w:rPr>
          <w:rFonts w:ascii="游ゴシック" w:eastAsia="游ゴシック" w:hAnsi="游ゴシック" w:cs="Times New Roman" w:hint="eastAsia"/>
          <w:sz w:val="24"/>
          <w:szCs w:val="24"/>
        </w:rPr>
        <w:t>～</w:t>
      </w:r>
    </w:p>
    <w:p w14:paraId="1731364F" w14:textId="77777777" w:rsidR="0098263E" w:rsidRPr="00C37EA3" w:rsidRDefault="0098263E" w:rsidP="0098263E">
      <w:pPr>
        <w:spacing w:line="300" w:lineRule="exact"/>
        <w:rPr>
          <w:rFonts w:ascii="游ゴシック" w:eastAsia="游ゴシック" w:hAnsi="游ゴシック" w:cs="Times New Roman"/>
          <w:sz w:val="24"/>
          <w:szCs w:val="24"/>
        </w:rPr>
      </w:pPr>
    </w:p>
    <w:p w14:paraId="544C85D3" w14:textId="59D239BE" w:rsidR="00222EAE"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 xml:space="preserve">２　場所　</w:t>
      </w:r>
      <w:r w:rsidR="00C75BD9">
        <w:rPr>
          <w:rFonts w:ascii="游ゴシック" w:eastAsia="游ゴシック" w:hAnsi="游ゴシック" w:cs="Times New Roman" w:hint="eastAsia"/>
          <w:sz w:val="24"/>
          <w:szCs w:val="24"/>
        </w:rPr>
        <w:t xml:space="preserve">　大阪府庁本館５階 正庁の間</w:t>
      </w:r>
    </w:p>
    <w:p w14:paraId="6AFB4387" w14:textId="77777777" w:rsidR="0098263E" w:rsidRPr="00356953" w:rsidRDefault="0098263E" w:rsidP="0098263E">
      <w:pPr>
        <w:spacing w:line="300" w:lineRule="exact"/>
        <w:rPr>
          <w:rFonts w:ascii="游ゴシック" w:eastAsia="游ゴシック" w:hAnsi="游ゴシック" w:cs="Times New Roman"/>
          <w:sz w:val="24"/>
          <w:szCs w:val="24"/>
        </w:rPr>
      </w:pPr>
    </w:p>
    <w:p w14:paraId="21F8A798" w14:textId="26B55271" w:rsidR="009001E3"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 xml:space="preserve">３　</w:t>
      </w:r>
      <w:r w:rsidR="00C37EA3">
        <w:rPr>
          <w:rFonts w:ascii="游ゴシック" w:eastAsia="游ゴシック" w:hAnsi="游ゴシック" w:cs="Times New Roman" w:hint="eastAsia"/>
          <w:sz w:val="24"/>
          <w:szCs w:val="24"/>
        </w:rPr>
        <w:t>議題・報告事項</w:t>
      </w:r>
    </w:p>
    <w:p w14:paraId="57147A75" w14:textId="2B55B7B8" w:rsidR="00C75BD9" w:rsidRPr="00C75BD9" w:rsidRDefault="00C75BD9" w:rsidP="00C75BD9">
      <w:pPr>
        <w:spacing w:line="300" w:lineRule="exact"/>
        <w:rPr>
          <w:rFonts w:ascii="游ゴシック" w:eastAsia="游ゴシック" w:hAnsi="游ゴシック" w:cs="Times New Roman"/>
          <w:sz w:val="24"/>
          <w:szCs w:val="24"/>
        </w:rPr>
      </w:pPr>
    </w:p>
    <w:p w14:paraId="4C490AE0" w14:textId="290993EC" w:rsidR="00C37EA3" w:rsidRPr="00C37EA3" w:rsidRDefault="00C37EA3" w:rsidP="00C37EA3">
      <w:pPr>
        <w:spacing w:line="300" w:lineRule="exact"/>
        <w:ind w:firstLineChars="200" w:firstLine="480"/>
        <w:rPr>
          <w:rFonts w:ascii="游ゴシック" w:eastAsia="游ゴシック" w:hAnsi="游ゴシック" w:cs="Times New Roman" w:hint="eastAsia"/>
          <w:sz w:val="24"/>
          <w:szCs w:val="24"/>
        </w:rPr>
      </w:pPr>
      <w:r>
        <w:rPr>
          <w:rFonts w:ascii="游ゴシック" w:eastAsia="游ゴシック" w:hAnsi="游ゴシック" w:cs="Times New Roman" w:hint="eastAsia"/>
          <w:sz w:val="24"/>
          <w:szCs w:val="24"/>
        </w:rPr>
        <w:t>・議題</w:t>
      </w:r>
    </w:p>
    <w:p w14:paraId="293311DC" w14:textId="40FC7D8D" w:rsidR="00C37EA3" w:rsidRPr="00C37EA3" w:rsidRDefault="00C37EA3" w:rsidP="00C37EA3">
      <w:pPr>
        <w:spacing w:line="300" w:lineRule="exact"/>
        <w:ind w:firstLineChars="300" w:firstLine="720"/>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（１）</w:t>
      </w:r>
      <w:r w:rsidRPr="00C37EA3">
        <w:rPr>
          <w:rFonts w:ascii="游ゴシック" w:eastAsia="游ゴシック" w:hAnsi="游ゴシック" w:cs="Times New Roman" w:hint="eastAsia"/>
          <w:sz w:val="24"/>
          <w:szCs w:val="24"/>
        </w:rPr>
        <w:t>取組の方向性</w:t>
      </w:r>
      <w:r w:rsidRPr="00C37EA3">
        <w:rPr>
          <w:rFonts w:ascii="游ゴシック" w:eastAsia="游ゴシック" w:hAnsi="游ゴシック" w:cs="Times New Roman"/>
          <w:sz w:val="24"/>
          <w:szCs w:val="24"/>
        </w:rPr>
        <w:t>(</w:t>
      </w:r>
      <w:r w:rsidRPr="00C37EA3">
        <w:rPr>
          <w:rFonts w:ascii="游ゴシック" w:eastAsia="游ゴシック" w:hAnsi="游ゴシック" w:cs="Times New Roman" w:hint="eastAsia"/>
          <w:sz w:val="24"/>
          <w:szCs w:val="24"/>
        </w:rPr>
        <w:t>資料１</w:t>
      </w:r>
      <w:r w:rsidRPr="00C37EA3">
        <w:rPr>
          <w:rFonts w:ascii="游ゴシック" w:eastAsia="游ゴシック" w:hAnsi="游ゴシック" w:cs="Times New Roman"/>
          <w:sz w:val="24"/>
          <w:szCs w:val="24"/>
        </w:rPr>
        <w:t>)</w:t>
      </w:r>
    </w:p>
    <w:p w14:paraId="274100A3" w14:textId="77777777" w:rsidR="00C37EA3" w:rsidRPr="00C37EA3" w:rsidRDefault="00C37EA3" w:rsidP="00C37EA3">
      <w:pPr>
        <w:spacing w:line="300" w:lineRule="exact"/>
        <w:ind w:firstLineChars="300" w:firstLine="720"/>
        <w:rPr>
          <w:rFonts w:ascii="游ゴシック" w:eastAsia="游ゴシック" w:hAnsi="游ゴシック" w:cs="Times New Roman"/>
          <w:sz w:val="24"/>
          <w:szCs w:val="24"/>
        </w:rPr>
      </w:pPr>
      <w:r w:rsidRPr="00C37EA3">
        <w:rPr>
          <w:rFonts w:ascii="游ゴシック" w:eastAsia="游ゴシック" w:hAnsi="游ゴシック" w:cs="Times New Roman" w:hint="eastAsia"/>
          <w:sz w:val="24"/>
          <w:szCs w:val="24"/>
        </w:rPr>
        <w:t>（２）正しい知識の普及啓発に関する取組</w:t>
      </w:r>
      <w:r w:rsidRPr="00C37EA3">
        <w:rPr>
          <w:rFonts w:ascii="游ゴシック" w:eastAsia="游ゴシック" w:hAnsi="游ゴシック" w:cs="Times New Roman"/>
          <w:sz w:val="24"/>
          <w:szCs w:val="24"/>
        </w:rPr>
        <w:t>(</w:t>
      </w:r>
      <w:r w:rsidRPr="00C37EA3">
        <w:rPr>
          <w:rFonts w:ascii="游ゴシック" w:eastAsia="游ゴシック" w:hAnsi="游ゴシック" w:cs="Times New Roman" w:hint="eastAsia"/>
          <w:sz w:val="24"/>
          <w:szCs w:val="24"/>
        </w:rPr>
        <w:t>資料２</w:t>
      </w:r>
      <w:r w:rsidRPr="00C37EA3">
        <w:rPr>
          <w:rFonts w:ascii="游ゴシック" w:eastAsia="游ゴシック" w:hAnsi="游ゴシック" w:cs="Times New Roman"/>
          <w:sz w:val="24"/>
          <w:szCs w:val="24"/>
        </w:rPr>
        <w:t>)</w:t>
      </w:r>
    </w:p>
    <w:p w14:paraId="03C22D48" w14:textId="77777777" w:rsidR="00C37EA3" w:rsidRPr="00C37EA3" w:rsidRDefault="00C37EA3" w:rsidP="00C37EA3">
      <w:pPr>
        <w:spacing w:line="300" w:lineRule="exact"/>
        <w:ind w:firstLineChars="300" w:firstLine="720"/>
        <w:rPr>
          <w:rFonts w:ascii="游ゴシック" w:eastAsia="游ゴシック" w:hAnsi="游ゴシック" w:cs="Times New Roman"/>
          <w:sz w:val="24"/>
          <w:szCs w:val="24"/>
        </w:rPr>
      </w:pPr>
      <w:r w:rsidRPr="00C37EA3">
        <w:rPr>
          <w:rFonts w:ascii="游ゴシック" w:eastAsia="游ゴシック" w:hAnsi="游ゴシック" w:cs="Times New Roman" w:hint="eastAsia"/>
          <w:sz w:val="24"/>
          <w:szCs w:val="24"/>
        </w:rPr>
        <w:t>（３）医療体制の確保に関する取組</w:t>
      </w:r>
      <w:r w:rsidRPr="00C37EA3">
        <w:rPr>
          <w:rFonts w:ascii="游ゴシック" w:eastAsia="游ゴシック" w:hAnsi="游ゴシック" w:cs="Times New Roman"/>
          <w:sz w:val="24"/>
          <w:szCs w:val="24"/>
        </w:rPr>
        <w:t>(</w:t>
      </w:r>
      <w:r w:rsidRPr="00C37EA3">
        <w:rPr>
          <w:rFonts w:ascii="游ゴシック" w:eastAsia="游ゴシック" w:hAnsi="游ゴシック" w:cs="Times New Roman" w:hint="eastAsia"/>
          <w:sz w:val="24"/>
          <w:szCs w:val="24"/>
        </w:rPr>
        <w:t>資料３</w:t>
      </w:r>
      <w:r w:rsidRPr="00C37EA3">
        <w:rPr>
          <w:rFonts w:ascii="游ゴシック" w:eastAsia="游ゴシック" w:hAnsi="游ゴシック" w:cs="Times New Roman"/>
          <w:sz w:val="24"/>
          <w:szCs w:val="24"/>
        </w:rPr>
        <w:t>)</w:t>
      </w:r>
    </w:p>
    <w:p w14:paraId="09DE1308" w14:textId="2552DFFB" w:rsidR="00C37EA3" w:rsidRDefault="00C37EA3" w:rsidP="00C37EA3">
      <w:pPr>
        <w:spacing w:line="300" w:lineRule="exact"/>
        <w:ind w:firstLineChars="200" w:firstLine="480"/>
        <w:rPr>
          <w:rFonts w:ascii="游ゴシック" w:eastAsia="游ゴシック" w:hAnsi="游ゴシック" w:cs="Times New Roman"/>
          <w:sz w:val="24"/>
          <w:szCs w:val="24"/>
        </w:rPr>
      </w:pPr>
    </w:p>
    <w:p w14:paraId="77675FF2" w14:textId="1739754D" w:rsidR="00C37EA3" w:rsidRDefault="00C37EA3" w:rsidP="00C37EA3">
      <w:pPr>
        <w:spacing w:line="300" w:lineRule="exact"/>
        <w:ind w:firstLineChars="200" w:firstLine="480"/>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・事務局方向</w:t>
      </w:r>
    </w:p>
    <w:p w14:paraId="61AC7998" w14:textId="25169116" w:rsidR="004F0632" w:rsidRDefault="00C37EA3" w:rsidP="00C37EA3">
      <w:pPr>
        <w:spacing w:line="300" w:lineRule="exact"/>
        <w:ind w:firstLineChars="400" w:firstLine="960"/>
        <w:rPr>
          <w:rFonts w:ascii="游ゴシック" w:eastAsia="游ゴシック" w:hAnsi="游ゴシック" w:cs="Times New Roman"/>
          <w:sz w:val="24"/>
          <w:szCs w:val="24"/>
        </w:rPr>
      </w:pPr>
      <w:r w:rsidRPr="00C37EA3">
        <w:rPr>
          <w:rFonts w:ascii="游ゴシック" w:eastAsia="游ゴシック" w:hAnsi="游ゴシック" w:cs="Times New Roman" w:hint="eastAsia"/>
          <w:sz w:val="24"/>
          <w:szCs w:val="24"/>
        </w:rPr>
        <w:t>次年度の取組予定など</w:t>
      </w:r>
      <w:r w:rsidRPr="00C37EA3">
        <w:rPr>
          <w:rFonts w:ascii="游ゴシック" w:eastAsia="游ゴシック" w:hAnsi="游ゴシック" w:cs="Times New Roman"/>
          <w:sz w:val="24"/>
          <w:szCs w:val="24"/>
        </w:rPr>
        <w:t>(</w:t>
      </w:r>
      <w:r w:rsidRPr="00C37EA3">
        <w:rPr>
          <w:rFonts w:ascii="游ゴシック" w:eastAsia="游ゴシック" w:hAnsi="游ゴシック" w:cs="Times New Roman" w:hint="eastAsia"/>
          <w:sz w:val="24"/>
          <w:szCs w:val="24"/>
        </w:rPr>
        <w:t>資料４</w:t>
      </w:r>
      <w:r w:rsidRPr="00C37EA3">
        <w:rPr>
          <w:rFonts w:ascii="游ゴシック" w:eastAsia="游ゴシック" w:hAnsi="游ゴシック" w:cs="Times New Roman"/>
          <w:sz w:val="24"/>
          <w:szCs w:val="24"/>
        </w:rPr>
        <w:t>)</w:t>
      </w:r>
    </w:p>
    <w:p w14:paraId="5A5A1468" w14:textId="6DC8B4DC" w:rsidR="00C37EA3" w:rsidRDefault="00253401" w:rsidP="0098263E">
      <w:pPr>
        <w:spacing w:line="300" w:lineRule="exact"/>
        <w:rPr>
          <w:rFonts w:ascii="游ゴシック" w:eastAsia="游ゴシック" w:hAnsi="游ゴシック" w:cs="Times New Roman" w:hint="eastAsia"/>
        </w:rPr>
      </w:pPr>
      <w:r>
        <w:rPr>
          <w:rFonts w:ascii="游ゴシック" w:eastAsia="游ゴシック" w:hAnsi="游ゴシック" w:cs="Times New Roman" w:hint="eastAsia"/>
        </w:rPr>
        <w:t xml:space="preserve">　　 </w:t>
      </w:r>
    </w:p>
    <w:p w14:paraId="30456F87" w14:textId="0E4160A9" w:rsidR="00C37EA3" w:rsidRDefault="00C37EA3" w:rsidP="00C37EA3">
      <w:pPr>
        <w:spacing w:line="300" w:lineRule="exact"/>
        <w:ind w:firstLineChars="250" w:firstLine="525"/>
        <w:rPr>
          <w:rFonts w:ascii="游ゴシック" w:eastAsia="游ゴシック" w:hAnsi="游ゴシック" w:cs="Times New Roman"/>
        </w:rPr>
      </w:pPr>
      <w:r>
        <w:rPr>
          <w:rFonts w:ascii="游ゴシック" w:eastAsia="游ゴシック" w:hAnsi="游ゴシック" w:cs="Times New Roman" w:hint="eastAsia"/>
        </w:rPr>
        <w:t>議事に先立ち</w:t>
      </w:r>
      <w:r w:rsidR="00253401">
        <w:rPr>
          <w:rFonts w:ascii="游ゴシック" w:eastAsia="游ゴシック" w:hAnsi="游ゴシック" w:cs="Times New Roman" w:hint="eastAsia"/>
        </w:rPr>
        <w:t>、</w:t>
      </w:r>
      <w:r>
        <w:rPr>
          <w:rFonts w:ascii="游ゴシック" w:eastAsia="游ゴシック" w:hAnsi="游ゴシック" w:cs="Times New Roman" w:hint="eastAsia"/>
        </w:rPr>
        <w:t>互選により東田委員を</w:t>
      </w:r>
      <w:r w:rsidR="00253401">
        <w:rPr>
          <w:rFonts w:ascii="游ゴシック" w:eastAsia="游ゴシック" w:hAnsi="游ゴシック" w:cs="Times New Roman" w:hint="eastAsia"/>
        </w:rPr>
        <w:t>会長</w:t>
      </w:r>
      <w:r>
        <w:rPr>
          <w:rFonts w:ascii="游ゴシック" w:eastAsia="游ゴシック" w:hAnsi="游ゴシック" w:cs="Times New Roman" w:hint="eastAsia"/>
        </w:rPr>
        <w:t>に選出。</w:t>
      </w:r>
    </w:p>
    <w:p w14:paraId="1B0866C1" w14:textId="6239C073" w:rsidR="00C75BD9" w:rsidRDefault="00253401" w:rsidP="00C37EA3">
      <w:pPr>
        <w:spacing w:line="300" w:lineRule="exact"/>
        <w:ind w:firstLineChars="250" w:firstLine="525"/>
        <w:rPr>
          <w:rFonts w:ascii="游ゴシック" w:eastAsia="游ゴシック" w:hAnsi="游ゴシック" w:cs="Times New Roman"/>
        </w:rPr>
      </w:pPr>
      <w:r>
        <w:rPr>
          <w:rFonts w:ascii="游ゴシック" w:eastAsia="游ゴシック" w:hAnsi="游ゴシック" w:cs="Times New Roman" w:hint="eastAsia"/>
        </w:rPr>
        <w:t>東田委員により議事進行</w:t>
      </w:r>
      <w:r w:rsidR="00C37EA3">
        <w:rPr>
          <w:rFonts w:ascii="游ゴシック" w:eastAsia="游ゴシック" w:hAnsi="游ゴシック" w:cs="Times New Roman" w:hint="eastAsia"/>
        </w:rPr>
        <w:t>。</w:t>
      </w:r>
    </w:p>
    <w:p w14:paraId="106C74F3" w14:textId="2BCF4A12" w:rsidR="00253401" w:rsidRDefault="00253401" w:rsidP="0098263E">
      <w:pPr>
        <w:spacing w:line="300" w:lineRule="exact"/>
        <w:rPr>
          <w:rFonts w:ascii="游ゴシック" w:eastAsia="游ゴシック" w:hAnsi="游ゴシック" w:cs="Times New Roman"/>
        </w:rPr>
      </w:pPr>
    </w:p>
    <w:p w14:paraId="4A596C6E" w14:textId="77777777" w:rsidR="00253401" w:rsidRDefault="00253401" w:rsidP="0098263E">
      <w:pPr>
        <w:spacing w:line="300" w:lineRule="exact"/>
        <w:rPr>
          <w:rFonts w:ascii="游ゴシック" w:eastAsia="游ゴシック" w:hAnsi="游ゴシック" w:cs="Times New Roman"/>
        </w:rPr>
      </w:pPr>
    </w:p>
    <w:p w14:paraId="766139DD" w14:textId="451D4F46" w:rsidR="009001E3"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 xml:space="preserve">４　</w:t>
      </w:r>
      <w:r w:rsidR="00657915" w:rsidRPr="00356953">
        <w:rPr>
          <w:rFonts w:ascii="游ゴシック" w:eastAsia="游ゴシック" w:hAnsi="游ゴシック" w:cs="Times New Roman" w:hint="eastAsia"/>
          <w:sz w:val="24"/>
          <w:szCs w:val="24"/>
        </w:rPr>
        <w:t>委員からの意見要旨</w:t>
      </w:r>
    </w:p>
    <w:p w14:paraId="1229D389" w14:textId="77777777" w:rsidR="00356953" w:rsidRDefault="00356953" w:rsidP="0098263E">
      <w:pPr>
        <w:spacing w:line="300" w:lineRule="exact"/>
        <w:ind w:firstLineChars="135" w:firstLine="283"/>
        <w:rPr>
          <w:rFonts w:ascii="游ゴシック" w:eastAsia="游ゴシック" w:hAnsi="游ゴシック" w:cs="Times New Roman"/>
        </w:rPr>
      </w:pPr>
    </w:p>
    <w:p w14:paraId="1763BAAB" w14:textId="2B826235" w:rsidR="009C2B22" w:rsidRDefault="00C37EA3" w:rsidP="00AB3646">
      <w:pPr>
        <w:pStyle w:val="a9"/>
        <w:numPr>
          <w:ilvl w:val="0"/>
          <w:numId w:val="2"/>
        </w:numPr>
        <w:spacing w:line="300" w:lineRule="exact"/>
        <w:ind w:leftChars="0"/>
        <w:rPr>
          <w:rFonts w:ascii="游ゴシック" w:eastAsia="游ゴシック" w:hAnsi="游ゴシック" w:cs="Times New Roman"/>
          <w:sz w:val="22"/>
        </w:rPr>
      </w:pPr>
      <w:r>
        <w:rPr>
          <w:rFonts w:ascii="游ゴシック" w:eastAsia="游ゴシック" w:hAnsi="游ゴシック" w:cs="Times New Roman" w:hint="eastAsia"/>
          <w:sz w:val="22"/>
        </w:rPr>
        <w:t>議題</w:t>
      </w:r>
      <w:r w:rsidR="00C75BD9" w:rsidRPr="00AB3646">
        <w:rPr>
          <w:rFonts w:ascii="游ゴシック" w:eastAsia="游ゴシック" w:hAnsi="游ゴシック" w:cs="Times New Roman" w:hint="eastAsia"/>
          <w:sz w:val="22"/>
        </w:rPr>
        <w:t>(</w:t>
      </w:r>
      <w:r w:rsidR="00C75BD9" w:rsidRPr="00AB3646">
        <w:rPr>
          <w:rFonts w:ascii="游ゴシック" w:eastAsia="游ゴシック" w:hAnsi="游ゴシック" w:cs="Times New Roman"/>
          <w:sz w:val="22"/>
        </w:rPr>
        <w:t>1</w:t>
      </w:r>
      <w:r w:rsidR="00C75BD9" w:rsidRPr="00AB3646">
        <w:rPr>
          <w:rFonts w:ascii="游ゴシック" w:eastAsia="游ゴシック" w:hAnsi="游ゴシック" w:cs="Times New Roman" w:hint="eastAsia"/>
          <w:sz w:val="22"/>
        </w:rPr>
        <w:t>)</w:t>
      </w:r>
      <w:r>
        <w:rPr>
          <w:rFonts w:ascii="游ゴシック" w:eastAsia="游ゴシック" w:hAnsi="游ゴシック" w:cs="Times New Roman" w:hint="eastAsia"/>
          <w:sz w:val="22"/>
        </w:rPr>
        <w:t>並びに（2）</w:t>
      </w:r>
      <w:r w:rsidR="00411726" w:rsidRPr="00AB3646">
        <w:rPr>
          <w:rFonts w:ascii="游ゴシック" w:eastAsia="游ゴシック" w:hAnsi="游ゴシック" w:cs="Times New Roman" w:hint="eastAsia"/>
          <w:sz w:val="22"/>
        </w:rPr>
        <w:t>について</w:t>
      </w:r>
    </w:p>
    <w:p w14:paraId="43FE5236" w14:textId="77777777" w:rsidR="00FB48EB" w:rsidRPr="00AB3646" w:rsidRDefault="00FB48EB" w:rsidP="00FB48EB">
      <w:pPr>
        <w:pStyle w:val="a9"/>
        <w:spacing w:line="300" w:lineRule="exact"/>
        <w:ind w:leftChars="0" w:left="877"/>
        <w:rPr>
          <w:rFonts w:ascii="游ゴシック" w:eastAsia="游ゴシック" w:hAnsi="游ゴシック" w:cs="Times New Roman" w:hint="eastAsia"/>
          <w:sz w:val="22"/>
        </w:rPr>
      </w:pPr>
    </w:p>
    <w:p w14:paraId="67FCF208" w14:textId="3231AC2C" w:rsidR="009C2B22" w:rsidRPr="00356953" w:rsidRDefault="009C2B22" w:rsidP="0098263E">
      <w:pPr>
        <w:spacing w:line="300" w:lineRule="exact"/>
        <w:ind w:firstLineChars="300" w:firstLine="660"/>
        <w:rPr>
          <w:rFonts w:ascii="游ゴシック" w:eastAsia="游ゴシック" w:hAnsi="游ゴシック" w:cs="Times New Roman"/>
          <w:sz w:val="22"/>
        </w:rPr>
      </w:pPr>
      <w:r w:rsidRPr="00356953">
        <w:rPr>
          <w:rFonts w:ascii="游ゴシック" w:eastAsia="游ゴシック" w:hAnsi="游ゴシック" w:cs="Times New Roman" w:hint="eastAsia"/>
          <w:sz w:val="22"/>
        </w:rPr>
        <w:t>【</w:t>
      </w:r>
      <w:r w:rsidR="00222EAE" w:rsidRPr="00356953">
        <w:rPr>
          <w:rFonts w:ascii="游ゴシック" w:eastAsia="游ゴシック" w:hAnsi="游ゴシック" w:cs="Times New Roman" w:hint="eastAsia"/>
          <w:sz w:val="22"/>
        </w:rPr>
        <w:t>意見要旨</w:t>
      </w:r>
      <w:r w:rsidRPr="00356953">
        <w:rPr>
          <w:rFonts w:ascii="游ゴシック" w:eastAsia="游ゴシック" w:hAnsi="游ゴシック" w:cs="Times New Roman" w:hint="eastAsia"/>
          <w:sz w:val="22"/>
        </w:rPr>
        <w:t>】</w:t>
      </w:r>
    </w:p>
    <w:p w14:paraId="53B449F6" w14:textId="5FC31D16" w:rsidR="00C75BD9" w:rsidRPr="00356953" w:rsidRDefault="009C2B22" w:rsidP="00C37EA3">
      <w:pPr>
        <w:spacing w:line="300" w:lineRule="exact"/>
        <w:ind w:leftChars="400" w:left="1060" w:rightChars="-135" w:right="-283" w:hangingChars="100" w:hanging="220"/>
        <w:rPr>
          <w:rFonts w:ascii="游ゴシック" w:eastAsia="游ゴシック" w:hAnsi="游ゴシック" w:cs="Times New Roman"/>
          <w:sz w:val="22"/>
        </w:rPr>
      </w:pPr>
      <w:r w:rsidRPr="00356953">
        <w:rPr>
          <w:rFonts w:ascii="游ゴシック" w:eastAsia="游ゴシック" w:hAnsi="游ゴシック" w:cs="Times New Roman" w:hint="eastAsia"/>
          <w:sz w:val="22"/>
        </w:rPr>
        <w:t>○</w:t>
      </w:r>
      <w:r w:rsidR="00C37EA3">
        <w:rPr>
          <w:rFonts w:ascii="游ゴシック" w:eastAsia="游ゴシック" w:hAnsi="游ゴシック" w:cs="Times New Roman" w:hint="eastAsia"/>
          <w:sz w:val="22"/>
        </w:rPr>
        <w:t>広報について、患者さんは興味を持ってはいると思うが、効果をあげるためには予算も必要。</w:t>
      </w:r>
      <w:r w:rsidR="00C75BD9">
        <w:rPr>
          <w:rFonts w:ascii="游ゴシック" w:eastAsia="游ゴシック" w:hAnsi="游ゴシック" w:cs="Times New Roman" w:hint="eastAsia"/>
          <w:sz w:val="22"/>
        </w:rPr>
        <w:t>大阪府としてはどのように考えているか。</w:t>
      </w:r>
    </w:p>
    <w:p w14:paraId="51370B9B" w14:textId="67651278" w:rsidR="00C37EA3" w:rsidRPr="00FB48EB" w:rsidRDefault="00C37EA3" w:rsidP="00FB48EB">
      <w:pPr>
        <w:spacing w:line="300" w:lineRule="exact"/>
        <w:ind w:leftChars="400" w:left="1830" w:hangingChars="450" w:hanging="990"/>
        <w:rPr>
          <w:rFonts w:ascii="游ゴシック" w:eastAsia="游ゴシック" w:hAnsi="游ゴシック" w:cs="Times New Roman" w:hint="eastAsia"/>
          <w:i/>
          <w:iCs/>
          <w:sz w:val="22"/>
        </w:rPr>
      </w:pPr>
      <w:r w:rsidRPr="001E663A">
        <w:rPr>
          <w:rFonts w:ascii="游ゴシック" w:eastAsia="游ゴシック" w:hAnsi="游ゴシック" w:cs="Times New Roman" w:hint="eastAsia"/>
          <w:i/>
          <w:iCs/>
          <w:sz w:val="22"/>
        </w:rPr>
        <w:t>⇒</w:t>
      </w:r>
      <w:r w:rsidR="00411726" w:rsidRPr="001E663A">
        <w:rPr>
          <w:rFonts w:ascii="游ゴシック" w:eastAsia="游ゴシック" w:hAnsi="游ゴシック" w:cs="Times New Roman" w:hint="eastAsia"/>
          <w:i/>
          <w:iCs/>
          <w:sz w:val="22"/>
        </w:rPr>
        <w:t>(事務局)</w:t>
      </w:r>
      <w:r w:rsidR="00C75BD9" w:rsidRPr="001E663A">
        <w:rPr>
          <w:rFonts w:ascii="游ゴシック" w:eastAsia="游ゴシック" w:hAnsi="游ゴシック" w:cs="Times New Roman" w:hint="eastAsia"/>
          <w:i/>
          <w:iCs/>
          <w:sz w:val="22"/>
        </w:rPr>
        <w:t>更なる予算の獲得は容易ではない状況</w:t>
      </w:r>
      <w:r w:rsidR="00411726" w:rsidRPr="001E663A">
        <w:rPr>
          <w:rFonts w:ascii="游ゴシック" w:eastAsia="游ゴシック" w:hAnsi="游ゴシック" w:cs="Times New Roman" w:hint="eastAsia"/>
          <w:i/>
          <w:iCs/>
          <w:sz w:val="22"/>
        </w:rPr>
        <w:t>。</w:t>
      </w:r>
      <w:r w:rsidRPr="001E663A">
        <w:rPr>
          <w:rFonts w:ascii="游ゴシック" w:eastAsia="游ゴシック" w:hAnsi="游ゴシック" w:cs="Times New Roman" w:hint="eastAsia"/>
          <w:i/>
          <w:iCs/>
          <w:sz w:val="22"/>
        </w:rPr>
        <w:t>現在実施している広報の効果も確認しながら、使用出来る広報媒体を模索するなど、広報の取組を進め</w:t>
      </w:r>
      <w:r w:rsidR="001E663A">
        <w:rPr>
          <w:rFonts w:ascii="游ゴシック" w:eastAsia="游ゴシック" w:hAnsi="游ゴシック" w:cs="Times New Roman" w:hint="eastAsia"/>
          <w:i/>
          <w:iCs/>
          <w:sz w:val="22"/>
        </w:rPr>
        <w:t>てまいる</w:t>
      </w:r>
      <w:r w:rsidRPr="001E663A">
        <w:rPr>
          <w:rFonts w:ascii="游ゴシック" w:eastAsia="游ゴシック" w:hAnsi="游ゴシック" w:cs="Times New Roman" w:hint="eastAsia"/>
          <w:i/>
          <w:iCs/>
          <w:sz w:val="22"/>
        </w:rPr>
        <w:t>。</w:t>
      </w:r>
    </w:p>
    <w:p w14:paraId="62F8F6D2" w14:textId="242E51C3" w:rsidR="003B27FC" w:rsidRDefault="00AB3646" w:rsidP="00C37EA3">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C37EA3">
        <w:rPr>
          <w:rFonts w:ascii="游ゴシック" w:eastAsia="游ゴシック" w:hAnsi="游ゴシック" w:cs="Times New Roman" w:hint="eastAsia"/>
          <w:sz w:val="22"/>
        </w:rPr>
        <w:t>広報について、アスマイル（府が運営するアプリ）を活用して広報してはどうか？</w:t>
      </w:r>
    </w:p>
    <w:p w14:paraId="3D831EB5" w14:textId="3FBD9760" w:rsidR="00C37EA3" w:rsidRPr="00FB48EB" w:rsidRDefault="00C37EA3" w:rsidP="00FB48EB">
      <w:pPr>
        <w:spacing w:line="300" w:lineRule="exact"/>
        <w:ind w:firstLineChars="450" w:firstLine="990"/>
        <w:rPr>
          <w:rFonts w:ascii="游ゴシック" w:eastAsia="游ゴシック" w:hAnsi="游ゴシック" w:cs="Times New Roman" w:hint="eastAsia"/>
          <w:i/>
          <w:iCs/>
          <w:sz w:val="22"/>
        </w:rPr>
      </w:pPr>
      <w:r w:rsidRPr="001E663A">
        <w:rPr>
          <w:rFonts w:ascii="游ゴシック" w:eastAsia="游ゴシック" w:hAnsi="游ゴシック" w:cs="Times New Roman" w:hint="eastAsia"/>
          <w:i/>
          <w:iCs/>
          <w:sz w:val="22"/>
        </w:rPr>
        <w:t>⇒</w:t>
      </w:r>
      <w:r w:rsidR="003B27FC" w:rsidRPr="001E663A">
        <w:rPr>
          <w:rFonts w:ascii="游ゴシック" w:eastAsia="游ゴシック" w:hAnsi="游ゴシック" w:cs="Times New Roman" w:hint="eastAsia"/>
          <w:i/>
          <w:iCs/>
          <w:sz w:val="22"/>
        </w:rPr>
        <w:t>(事務局)</w:t>
      </w:r>
      <w:r w:rsidRPr="001E663A">
        <w:rPr>
          <w:rFonts w:ascii="游ゴシック" w:eastAsia="游ゴシック" w:hAnsi="游ゴシック" w:cs="Times New Roman" w:hint="eastAsia"/>
          <w:i/>
          <w:iCs/>
          <w:sz w:val="22"/>
        </w:rPr>
        <w:t>他事業では活用例がある。アレルギー疾患対策の取組でも活用を検討する。</w:t>
      </w:r>
    </w:p>
    <w:p w14:paraId="1947A409" w14:textId="127FF8D5" w:rsidR="003B27FC" w:rsidRDefault="00C129CC"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630F08">
        <w:rPr>
          <w:rFonts w:ascii="游ゴシック" w:eastAsia="游ゴシック" w:hAnsi="游ゴシック" w:cs="Times New Roman" w:hint="eastAsia"/>
          <w:sz w:val="22"/>
        </w:rPr>
        <w:t>４拠点病院の事業に係る</w:t>
      </w:r>
      <w:r w:rsidR="00727FE1">
        <w:rPr>
          <w:rFonts w:ascii="游ゴシック" w:eastAsia="游ゴシック" w:hAnsi="游ゴシック" w:cs="Times New Roman" w:hint="eastAsia"/>
          <w:sz w:val="22"/>
        </w:rPr>
        <w:t>広報の状況を集約、共有して、集客の方法を考えていくと良いのではないか。</w:t>
      </w:r>
    </w:p>
    <w:p w14:paraId="2A5FC17C" w14:textId="0C915D86" w:rsidR="00727FE1" w:rsidRDefault="00727FE1" w:rsidP="00FB48EB">
      <w:pPr>
        <w:spacing w:line="300" w:lineRule="exact"/>
        <w:ind w:leftChars="400" w:left="1060" w:hangingChars="100" w:hanging="220"/>
        <w:rPr>
          <w:rFonts w:ascii="游ゴシック" w:eastAsia="游ゴシック" w:hAnsi="游ゴシック" w:cs="Times New Roman" w:hint="eastAsia"/>
          <w:sz w:val="22"/>
        </w:rPr>
      </w:pPr>
      <w:r>
        <w:rPr>
          <w:rFonts w:ascii="游ゴシック" w:eastAsia="游ゴシック" w:hAnsi="游ゴシック" w:cs="Times New Roman" w:hint="eastAsia"/>
          <w:sz w:val="22"/>
        </w:rPr>
        <w:t xml:space="preserve">　インセンティブとして研修修了書のようなものを出しても良いのではないか。</w:t>
      </w:r>
    </w:p>
    <w:p w14:paraId="1F5A2DF9" w14:textId="47003CD8" w:rsidR="00C129CC" w:rsidRDefault="00C129CC"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1E663A">
        <w:rPr>
          <w:rFonts w:ascii="游ゴシック" w:eastAsia="游ゴシック" w:hAnsi="游ゴシック" w:cs="Times New Roman" w:hint="eastAsia"/>
          <w:sz w:val="22"/>
        </w:rPr>
        <w:t>府直営の研修会の広報と同様に、拠点病院への委託事業についても、各職能団体へ協力を求めても良いのではないか。</w:t>
      </w:r>
    </w:p>
    <w:p w14:paraId="6F2AF997" w14:textId="4EEF8F8F" w:rsidR="001E663A" w:rsidRDefault="001E663A"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 xml:space="preserve">　メディアの活用なども検討出来ると良いのではないか。</w:t>
      </w:r>
    </w:p>
    <w:p w14:paraId="79985166" w14:textId="77777777" w:rsidR="001E663A" w:rsidRPr="001E663A" w:rsidRDefault="001E663A" w:rsidP="001E663A">
      <w:pPr>
        <w:spacing w:line="300" w:lineRule="exact"/>
        <w:ind w:leftChars="500" w:left="1050"/>
        <w:rPr>
          <w:rFonts w:ascii="游ゴシック" w:eastAsia="游ゴシック" w:hAnsi="游ゴシック" w:cs="Times New Roman"/>
          <w:i/>
          <w:iCs/>
          <w:sz w:val="22"/>
        </w:rPr>
      </w:pPr>
      <w:r w:rsidRPr="001E663A">
        <w:rPr>
          <w:rFonts w:ascii="游ゴシック" w:eastAsia="游ゴシック" w:hAnsi="游ゴシック" w:cs="Times New Roman" w:hint="eastAsia"/>
          <w:i/>
          <w:iCs/>
          <w:sz w:val="22"/>
        </w:rPr>
        <w:t>⇒（事務局）委託料の範囲でどこまでできるということも含めて検討する。また、メ</w:t>
      </w:r>
    </w:p>
    <w:p w14:paraId="0429C48B" w14:textId="77777777" w:rsidR="001E663A" w:rsidRPr="001E663A" w:rsidRDefault="001E663A" w:rsidP="001E663A">
      <w:pPr>
        <w:spacing w:line="300" w:lineRule="exact"/>
        <w:ind w:leftChars="1100" w:left="2530" w:hangingChars="100" w:hanging="220"/>
        <w:rPr>
          <w:rFonts w:ascii="游ゴシック" w:eastAsia="游ゴシック" w:hAnsi="游ゴシック" w:cs="Times New Roman"/>
          <w:i/>
          <w:iCs/>
          <w:sz w:val="22"/>
        </w:rPr>
      </w:pPr>
      <w:r w:rsidRPr="001E663A">
        <w:rPr>
          <w:rFonts w:ascii="游ゴシック" w:eastAsia="游ゴシック" w:hAnsi="游ゴシック" w:cs="Times New Roman" w:hint="eastAsia"/>
          <w:i/>
          <w:iCs/>
          <w:sz w:val="22"/>
        </w:rPr>
        <w:t>ディアの活用や公民連携については、実現は容易ではないが、可能性</w:t>
      </w:r>
    </w:p>
    <w:p w14:paraId="04E17CCB" w14:textId="0FE63DEA" w:rsidR="001E663A" w:rsidRPr="00FB48EB" w:rsidRDefault="001E663A" w:rsidP="00FB48EB">
      <w:pPr>
        <w:spacing w:line="300" w:lineRule="exact"/>
        <w:ind w:leftChars="1100" w:left="2530" w:hangingChars="100" w:hanging="220"/>
        <w:rPr>
          <w:rFonts w:ascii="游ゴシック" w:eastAsia="游ゴシック" w:hAnsi="游ゴシック" w:cs="Times New Roman" w:hint="eastAsia"/>
          <w:i/>
          <w:iCs/>
          <w:sz w:val="22"/>
        </w:rPr>
      </w:pPr>
      <w:r w:rsidRPr="001E663A">
        <w:rPr>
          <w:rFonts w:ascii="游ゴシック" w:eastAsia="游ゴシック" w:hAnsi="游ゴシック" w:cs="Times New Roman" w:hint="eastAsia"/>
          <w:i/>
          <w:iCs/>
          <w:sz w:val="22"/>
        </w:rPr>
        <w:t>探っている。</w:t>
      </w:r>
    </w:p>
    <w:p w14:paraId="4D1EC362" w14:textId="303A6922" w:rsidR="00FB48EB" w:rsidRDefault="00C129CC" w:rsidP="00FB48EB">
      <w:pPr>
        <w:spacing w:line="300" w:lineRule="exact"/>
        <w:ind w:leftChars="400" w:left="1060" w:hangingChars="100" w:hanging="220"/>
        <w:rPr>
          <w:rFonts w:ascii="游ゴシック" w:eastAsia="游ゴシック" w:hAnsi="游ゴシック" w:cs="Times New Roman" w:hint="eastAsia"/>
          <w:sz w:val="22"/>
        </w:rPr>
      </w:pPr>
      <w:r>
        <w:rPr>
          <w:rFonts w:ascii="游ゴシック" w:eastAsia="游ゴシック" w:hAnsi="游ゴシック" w:cs="Times New Roman" w:hint="eastAsia"/>
          <w:sz w:val="22"/>
        </w:rPr>
        <w:t>○</w:t>
      </w:r>
      <w:r w:rsidR="00FB48EB">
        <w:rPr>
          <w:rFonts w:ascii="游ゴシック" w:eastAsia="游ゴシック" w:hAnsi="游ゴシック" w:cs="Times New Roman" w:hint="eastAsia"/>
          <w:sz w:val="22"/>
        </w:rPr>
        <w:t>医師に限らずコメディカルの専門資格保持者との連携も重要</w:t>
      </w:r>
    </w:p>
    <w:p w14:paraId="755EE08F" w14:textId="3B465000" w:rsidR="0018723B" w:rsidRDefault="00B16E22" w:rsidP="003B27FC">
      <w:pPr>
        <w:spacing w:line="300" w:lineRule="exact"/>
        <w:ind w:leftChars="400" w:left="1060" w:hangingChars="100" w:hanging="220"/>
        <w:rPr>
          <w:rFonts w:ascii="游ゴシック" w:eastAsia="游ゴシック" w:hAnsi="游ゴシック" w:cs="Times New Roman" w:hint="eastAsia"/>
          <w:sz w:val="22"/>
        </w:rPr>
      </w:pPr>
      <w:r>
        <w:rPr>
          <w:rFonts w:ascii="游ゴシック" w:eastAsia="游ゴシック" w:hAnsi="游ゴシック" w:cs="Times New Roman" w:hint="eastAsia"/>
          <w:sz w:val="22"/>
        </w:rPr>
        <w:t>○学会等に府事業の案内を置いてもらえるなら、そのようにした方がよい。</w:t>
      </w:r>
    </w:p>
    <w:p w14:paraId="0F50990D" w14:textId="1E6AEB9C" w:rsidR="00356953" w:rsidRDefault="00356953" w:rsidP="0018723B">
      <w:pPr>
        <w:spacing w:line="300" w:lineRule="exact"/>
        <w:rPr>
          <w:rFonts w:ascii="游ゴシック" w:eastAsia="游ゴシック" w:hAnsi="游ゴシック" w:cs="Times New Roman"/>
        </w:rPr>
      </w:pPr>
    </w:p>
    <w:p w14:paraId="06DD7C98" w14:textId="0EA4BBFC" w:rsidR="00AB0374" w:rsidRDefault="00AB0374" w:rsidP="0018723B">
      <w:pPr>
        <w:spacing w:line="300" w:lineRule="exact"/>
        <w:rPr>
          <w:rFonts w:ascii="游ゴシック" w:eastAsia="游ゴシック" w:hAnsi="游ゴシック" w:cs="Times New Roman"/>
        </w:rPr>
      </w:pPr>
    </w:p>
    <w:p w14:paraId="60CC6845" w14:textId="1CC901F9" w:rsidR="00FB48EB" w:rsidRDefault="00FB48EB" w:rsidP="0018723B">
      <w:pPr>
        <w:spacing w:line="300" w:lineRule="exact"/>
        <w:rPr>
          <w:rFonts w:ascii="游ゴシック" w:eastAsia="游ゴシック" w:hAnsi="游ゴシック" w:cs="Times New Roman"/>
        </w:rPr>
      </w:pPr>
    </w:p>
    <w:p w14:paraId="665D7E4D" w14:textId="6415E7D0" w:rsidR="00FB48EB" w:rsidRDefault="00FB48EB" w:rsidP="0018723B">
      <w:pPr>
        <w:spacing w:line="300" w:lineRule="exact"/>
        <w:rPr>
          <w:rFonts w:ascii="游ゴシック" w:eastAsia="游ゴシック" w:hAnsi="游ゴシック" w:cs="Times New Roman"/>
        </w:rPr>
      </w:pPr>
    </w:p>
    <w:p w14:paraId="376B00F6" w14:textId="77777777" w:rsidR="00B16E22" w:rsidRPr="00C75BD9" w:rsidRDefault="00B16E22" w:rsidP="0018723B">
      <w:pPr>
        <w:spacing w:line="300" w:lineRule="exact"/>
        <w:rPr>
          <w:rFonts w:ascii="游ゴシック" w:eastAsia="游ゴシック" w:hAnsi="游ゴシック" w:cs="Times New Roman" w:hint="eastAsia"/>
        </w:rPr>
      </w:pPr>
    </w:p>
    <w:p w14:paraId="4682AB55" w14:textId="7F2F7306" w:rsidR="00411726" w:rsidRPr="00AB3646" w:rsidRDefault="00FB48EB" w:rsidP="00AB3646">
      <w:pPr>
        <w:pStyle w:val="a9"/>
        <w:numPr>
          <w:ilvl w:val="0"/>
          <w:numId w:val="2"/>
        </w:numPr>
        <w:spacing w:line="300" w:lineRule="exact"/>
        <w:ind w:leftChars="0"/>
        <w:rPr>
          <w:rFonts w:ascii="游ゴシック" w:eastAsia="游ゴシック" w:hAnsi="游ゴシック" w:cs="Times New Roman"/>
          <w:sz w:val="22"/>
        </w:rPr>
      </w:pPr>
      <w:r>
        <w:rPr>
          <w:rFonts w:ascii="游ゴシック" w:eastAsia="游ゴシック" w:hAnsi="游ゴシック" w:cs="Times New Roman" w:hint="eastAsia"/>
          <w:sz w:val="22"/>
        </w:rPr>
        <w:t>議題</w:t>
      </w:r>
      <w:r w:rsidR="00AB3646">
        <w:rPr>
          <w:rFonts w:ascii="游ゴシック" w:eastAsia="游ゴシック" w:hAnsi="游ゴシック" w:cs="Times New Roman" w:hint="eastAsia"/>
          <w:sz w:val="22"/>
        </w:rPr>
        <w:t>(</w:t>
      </w:r>
      <w:r>
        <w:rPr>
          <w:rFonts w:ascii="游ゴシック" w:eastAsia="游ゴシック" w:hAnsi="游ゴシック" w:cs="Times New Roman"/>
          <w:sz w:val="22"/>
        </w:rPr>
        <w:t>3</w:t>
      </w:r>
      <w:r w:rsidR="00AB3646">
        <w:rPr>
          <w:rFonts w:ascii="游ゴシック" w:eastAsia="游ゴシック" w:hAnsi="游ゴシック" w:cs="Times New Roman" w:hint="eastAsia"/>
          <w:sz w:val="22"/>
        </w:rPr>
        <w:t>)について</w:t>
      </w:r>
    </w:p>
    <w:p w14:paraId="2DC5592F" w14:textId="77777777" w:rsidR="00FB48EB" w:rsidRDefault="00FB48EB" w:rsidP="00411726">
      <w:pPr>
        <w:spacing w:line="300" w:lineRule="exact"/>
        <w:rPr>
          <w:rFonts w:ascii="游ゴシック" w:eastAsia="游ゴシック" w:hAnsi="游ゴシック" w:cs="Times New Roman"/>
          <w:sz w:val="22"/>
        </w:rPr>
      </w:pPr>
    </w:p>
    <w:p w14:paraId="0FB911E9" w14:textId="5A5C9B79" w:rsidR="00356953" w:rsidRPr="00AB3646" w:rsidRDefault="00411726" w:rsidP="00411726">
      <w:pPr>
        <w:spacing w:line="300" w:lineRule="exact"/>
        <w:rPr>
          <w:rFonts w:ascii="游ゴシック" w:eastAsia="游ゴシック" w:hAnsi="游ゴシック" w:cs="Times New Roman"/>
          <w:sz w:val="22"/>
        </w:rPr>
      </w:pPr>
      <w:r w:rsidRPr="00AB3646">
        <w:rPr>
          <w:rFonts w:ascii="游ゴシック" w:eastAsia="游ゴシック" w:hAnsi="游ゴシック" w:cs="Times New Roman" w:hint="eastAsia"/>
          <w:sz w:val="22"/>
        </w:rPr>
        <w:t xml:space="preserve">　　　　</w:t>
      </w:r>
      <w:r w:rsidR="00356953" w:rsidRPr="00AB3646">
        <w:rPr>
          <w:rFonts w:ascii="游ゴシック" w:eastAsia="游ゴシック" w:hAnsi="游ゴシック" w:cs="Times New Roman" w:hint="eastAsia"/>
          <w:sz w:val="22"/>
        </w:rPr>
        <w:t>【意見要旨】</w:t>
      </w:r>
    </w:p>
    <w:p w14:paraId="5C48885B" w14:textId="7DB554D5" w:rsidR="00AB0E72" w:rsidRDefault="00411726" w:rsidP="00B16E22">
      <w:pPr>
        <w:spacing w:line="300" w:lineRule="exact"/>
        <w:ind w:leftChars="400" w:left="1060" w:hangingChars="100" w:hanging="220"/>
        <w:rPr>
          <w:rFonts w:ascii="游ゴシック" w:eastAsia="游ゴシック" w:hAnsi="游ゴシック" w:cs="Times New Roman"/>
          <w:sz w:val="22"/>
        </w:rPr>
      </w:pPr>
      <w:r w:rsidRPr="00AB3646">
        <w:rPr>
          <w:rFonts w:ascii="游ゴシック" w:eastAsia="游ゴシック" w:hAnsi="游ゴシック" w:cs="Times New Roman" w:hint="eastAsia"/>
          <w:sz w:val="22"/>
        </w:rPr>
        <w:t>○</w:t>
      </w:r>
      <w:r w:rsidR="00B16E22">
        <w:rPr>
          <w:rFonts w:ascii="游ゴシック" w:eastAsia="游ゴシック" w:hAnsi="游ゴシック" w:cs="Times New Roman" w:hint="eastAsia"/>
          <w:sz w:val="22"/>
        </w:rPr>
        <w:t>地域の特殊性はそれほど大きくないはず。他府県の好事例を吸い上げられるとよいと思うが、手立てはあるか？</w:t>
      </w:r>
    </w:p>
    <w:p w14:paraId="25183683" w14:textId="77777777" w:rsidR="00B16E22" w:rsidRDefault="00B16E22" w:rsidP="00B16E22">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 xml:space="preserve">　⇒(事務局)国が都道府県に対してアンケートを実施しており、その取りまとめられた</w:t>
      </w:r>
    </w:p>
    <w:p w14:paraId="57C8A78F" w14:textId="4131EAAF" w:rsidR="00B16E22" w:rsidRDefault="00B16E22" w:rsidP="00B16E22">
      <w:pPr>
        <w:spacing w:line="300" w:lineRule="exact"/>
        <w:ind w:leftChars="1000" w:left="2100"/>
        <w:rPr>
          <w:rFonts w:ascii="游ゴシック" w:eastAsia="游ゴシック" w:hAnsi="游ゴシック" w:cs="Times New Roman" w:hint="eastAsia"/>
          <w:sz w:val="22"/>
        </w:rPr>
      </w:pPr>
      <w:r>
        <w:rPr>
          <w:rFonts w:ascii="游ゴシック" w:eastAsia="游ゴシック" w:hAnsi="游ゴシック" w:cs="Times New Roman" w:hint="eastAsia"/>
          <w:sz w:val="22"/>
        </w:rPr>
        <w:t>内容について確認しているが、今のところ、模倣すべき取組を発見出来ていない。</w:t>
      </w:r>
    </w:p>
    <w:p w14:paraId="5A8EA8D0" w14:textId="4ACDDD31" w:rsidR="0018723B" w:rsidRDefault="0018723B" w:rsidP="0018723B">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B16E22">
        <w:rPr>
          <w:rFonts w:ascii="游ゴシック" w:eastAsia="游ゴシック" w:hAnsi="游ゴシック" w:cs="Times New Roman" w:hint="eastAsia"/>
          <w:sz w:val="22"/>
        </w:rPr>
        <w:t>府として積極的に情報収集して、この会議のような場で、施策を提案するような形になると良いのではないか。</w:t>
      </w:r>
    </w:p>
    <w:p w14:paraId="56AB8CD9" w14:textId="2B093F28" w:rsidR="00B16E22" w:rsidRDefault="00B16E22" w:rsidP="0018723B">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○他の都道府県の取組を確認するアンケートを府として実施すれば良いのではないか。</w:t>
      </w:r>
    </w:p>
    <w:p w14:paraId="11F9D223" w14:textId="227FA91B" w:rsidR="00B16E22" w:rsidRDefault="00B16E22" w:rsidP="0018723B">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 xml:space="preserve">　⇒(事務局)国にも確認しながら、実施可能性を検討する。</w:t>
      </w:r>
    </w:p>
    <w:p w14:paraId="16873286" w14:textId="599DA65C" w:rsidR="00B16E22" w:rsidRDefault="00B16E22" w:rsidP="0018723B">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○府が主催する「連携推進のための勉強会」について、当該勉強会をどこで知ったかについて確認されているか？</w:t>
      </w:r>
    </w:p>
    <w:p w14:paraId="2770EE28" w14:textId="33051471" w:rsidR="00B16E22" w:rsidRPr="00B16E22" w:rsidRDefault="00B16E22" w:rsidP="00B16E22">
      <w:pPr>
        <w:spacing w:line="300" w:lineRule="exact"/>
        <w:ind w:leftChars="400" w:left="2050" w:hangingChars="550" w:hanging="1210"/>
        <w:rPr>
          <w:rFonts w:ascii="游ゴシック" w:eastAsia="游ゴシック" w:hAnsi="游ゴシック" w:cs="Times New Roman" w:hint="eastAsia"/>
          <w:i/>
          <w:iCs/>
          <w:sz w:val="22"/>
        </w:rPr>
      </w:pPr>
      <w:r>
        <w:rPr>
          <w:rFonts w:ascii="游ゴシック" w:eastAsia="游ゴシック" w:hAnsi="游ゴシック" w:cs="Times New Roman" w:hint="eastAsia"/>
          <w:sz w:val="22"/>
        </w:rPr>
        <w:t xml:space="preserve">　</w:t>
      </w:r>
      <w:r w:rsidRPr="00B16E22">
        <w:rPr>
          <w:rFonts w:ascii="游ゴシック" w:eastAsia="游ゴシック" w:hAnsi="游ゴシック" w:cs="Times New Roman" w:hint="eastAsia"/>
          <w:i/>
          <w:iCs/>
          <w:sz w:val="22"/>
        </w:rPr>
        <w:t>⇒(事務局)出来ていない。確認すべきであるため、事後アンケートの項目に含めるようにしたい。実態としては</w:t>
      </w:r>
      <w:r>
        <w:rPr>
          <w:rFonts w:ascii="游ゴシック" w:eastAsia="游ゴシック" w:hAnsi="游ゴシック" w:cs="Times New Roman" w:hint="eastAsia"/>
          <w:sz w:val="22"/>
        </w:rPr>
        <w:t>、各職能団体やアレルギー協会の協力によると</w:t>
      </w:r>
      <w:r w:rsidRPr="00B16E22">
        <w:rPr>
          <w:rFonts w:ascii="游ゴシック" w:eastAsia="游ゴシック" w:hAnsi="游ゴシック" w:cs="Times New Roman" w:hint="eastAsia"/>
          <w:i/>
          <w:iCs/>
          <w:sz w:val="22"/>
        </w:rPr>
        <w:t>ころが大きいと認識</w:t>
      </w:r>
    </w:p>
    <w:p w14:paraId="530C18C2" w14:textId="6EC36351" w:rsidR="00D5282D" w:rsidRDefault="00D5282D" w:rsidP="00064524">
      <w:pPr>
        <w:spacing w:line="300" w:lineRule="exact"/>
        <w:ind w:left="1100" w:hangingChars="500" w:hanging="1100"/>
        <w:rPr>
          <w:rFonts w:ascii="游ゴシック" w:eastAsia="游ゴシック" w:hAnsi="游ゴシック" w:cs="Times New Roman"/>
          <w:sz w:val="22"/>
        </w:rPr>
      </w:pPr>
      <w:r>
        <w:rPr>
          <w:rFonts w:ascii="游ゴシック" w:eastAsia="游ゴシック" w:hAnsi="游ゴシック" w:cs="Times New Roman" w:hint="eastAsia"/>
          <w:sz w:val="22"/>
        </w:rPr>
        <w:t xml:space="preserve">　　　　〇</w:t>
      </w:r>
      <w:r w:rsidR="00B16E22">
        <w:rPr>
          <w:rFonts w:ascii="游ゴシック" w:eastAsia="游ゴシック" w:hAnsi="游ゴシック" w:cs="Times New Roman" w:hint="eastAsia"/>
          <w:sz w:val="22"/>
        </w:rPr>
        <w:t>アレルギー疾患の中でも</w:t>
      </w:r>
      <w:r w:rsidR="00064524">
        <w:rPr>
          <w:rFonts w:ascii="游ゴシック" w:eastAsia="游ゴシック" w:hAnsi="游ゴシック" w:cs="Times New Roman" w:hint="eastAsia"/>
          <w:sz w:val="22"/>
        </w:rPr>
        <w:t>とくに、</w:t>
      </w:r>
      <w:r w:rsidR="00B16E22">
        <w:rPr>
          <w:rFonts w:ascii="游ゴシック" w:eastAsia="游ゴシック" w:hAnsi="游ゴシック" w:cs="Times New Roman" w:hint="eastAsia"/>
          <w:sz w:val="22"/>
        </w:rPr>
        <w:t>アレルギー性鼻炎は</w:t>
      </w:r>
      <w:r w:rsidR="00064524">
        <w:rPr>
          <w:rFonts w:ascii="游ゴシック" w:eastAsia="游ゴシック" w:hAnsi="游ゴシック" w:cs="Times New Roman" w:hint="eastAsia"/>
          <w:sz w:val="22"/>
        </w:rPr>
        <w:t>コモンディジーズであるが、受診へのハードルが高い一方で、困って受診された際に医療機関の側がそれに応える治療が出来ないこともある。勉強会の参加状況を見ると看護師や薬剤師の参加が少ない。患者の中には点鼻薬を処方されても使用されない方もいるので、薬局等で一言助言頂けるような形になっていくと良いのではないか。</w:t>
      </w:r>
    </w:p>
    <w:p w14:paraId="0ABEED29" w14:textId="326D4EBF" w:rsidR="00E7500B" w:rsidRPr="00E7500B" w:rsidRDefault="00592804" w:rsidP="00B16E22">
      <w:pPr>
        <w:spacing w:line="300" w:lineRule="exact"/>
        <w:rPr>
          <w:rFonts w:ascii="游ゴシック" w:eastAsia="游ゴシック" w:hAnsi="游ゴシック" w:cs="Times New Roman"/>
        </w:rPr>
      </w:pPr>
      <w:r>
        <w:rPr>
          <w:rFonts w:ascii="游ゴシック" w:eastAsia="游ゴシック" w:hAnsi="游ゴシック" w:cs="Times New Roman" w:hint="eastAsia"/>
          <w:sz w:val="22"/>
        </w:rPr>
        <w:t xml:space="preserve">　　　</w:t>
      </w:r>
    </w:p>
    <w:p w14:paraId="0EB904EA" w14:textId="5A5A7051" w:rsidR="00253401" w:rsidRDefault="00253401" w:rsidP="000F6759">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w:t>
      </w:r>
      <w:r>
        <w:rPr>
          <w:rFonts w:ascii="游ゴシック" w:eastAsia="游ゴシック" w:hAnsi="游ゴシック" w:cs="Times New Roman"/>
        </w:rPr>
        <w:t xml:space="preserve">      </w:t>
      </w:r>
      <w:r>
        <w:rPr>
          <w:rFonts w:ascii="游ゴシック" w:eastAsia="游ゴシック" w:hAnsi="游ゴシック" w:cs="Times New Roman" w:hint="eastAsia"/>
        </w:rPr>
        <w:t xml:space="preserve"> </w:t>
      </w:r>
    </w:p>
    <w:p w14:paraId="0E64A22F" w14:textId="77777777" w:rsidR="00E7500B" w:rsidRDefault="00E7500B" w:rsidP="000F6759">
      <w:pPr>
        <w:spacing w:line="300" w:lineRule="exact"/>
        <w:rPr>
          <w:rFonts w:ascii="游ゴシック" w:eastAsia="游ゴシック" w:hAnsi="游ゴシック" w:cs="Times New Roman"/>
        </w:rPr>
      </w:pPr>
    </w:p>
    <w:p w14:paraId="05CA6063" w14:textId="5D3AB28F" w:rsidR="000F6759" w:rsidRDefault="00064524" w:rsidP="000F6759">
      <w:pPr>
        <w:pStyle w:val="a9"/>
        <w:numPr>
          <w:ilvl w:val="0"/>
          <w:numId w:val="2"/>
        </w:numPr>
        <w:spacing w:line="300" w:lineRule="exact"/>
        <w:ind w:leftChars="0"/>
        <w:rPr>
          <w:rFonts w:ascii="游ゴシック" w:eastAsia="游ゴシック" w:hAnsi="游ゴシック" w:cs="Times New Roman"/>
        </w:rPr>
      </w:pPr>
      <w:r>
        <w:rPr>
          <w:rFonts w:ascii="游ゴシック" w:eastAsia="游ゴシック" w:hAnsi="游ゴシック" w:cs="Times New Roman" w:hint="eastAsia"/>
        </w:rPr>
        <w:t>事務局報告</w:t>
      </w:r>
      <w:r w:rsidR="000F6759">
        <w:rPr>
          <w:rFonts w:ascii="游ゴシック" w:eastAsia="游ゴシック" w:hAnsi="游ゴシック" w:cs="Times New Roman" w:hint="eastAsia"/>
        </w:rPr>
        <w:t>について</w:t>
      </w:r>
    </w:p>
    <w:p w14:paraId="63634FBC" w14:textId="3DF01B34" w:rsidR="000F6759" w:rsidRPr="000F6759" w:rsidRDefault="000F6759" w:rsidP="000F6759">
      <w:pPr>
        <w:spacing w:line="300" w:lineRule="exact"/>
        <w:ind w:left="517" w:firstLineChars="150" w:firstLine="315"/>
        <w:rPr>
          <w:rFonts w:ascii="游ゴシック" w:eastAsia="游ゴシック" w:hAnsi="游ゴシック" w:cs="Times New Roman"/>
        </w:rPr>
      </w:pPr>
      <w:r w:rsidRPr="000F6759">
        <w:rPr>
          <w:rFonts w:ascii="游ゴシック" w:eastAsia="游ゴシック" w:hAnsi="游ゴシック" w:cs="Times New Roman" w:hint="eastAsia"/>
        </w:rPr>
        <w:t>【</w:t>
      </w:r>
      <w:r>
        <w:rPr>
          <w:rFonts w:ascii="游ゴシック" w:eastAsia="游ゴシック" w:hAnsi="游ゴシック" w:cs="Times New Roman" w:hint="eastAsia"/>
        </w:rPr>
        <w:t>委員意見なし</w:t>
      </w:r>
      <w:r w:rsidRPr="000F6759">
        <w:rPr>
          <w:rFonts w:ascii="游ゴシック" w:eastAsia="游ゴシック" w:hAnsi="游ゴシック" w:cs="Times New Roman" w:hint="eastAsia"/>
        </w:rPr>
        <w:t>】</w:t>
      </w:r>
    </w:p>
    <w:p w14:paraId="76C13E88" w14:textId="4B55E59D" w:rsidR="00683783" w:rsidRPr="00683783" w:rsidRDefault="00683783" w:rsidP="0098263E">
      <w:pPr>
        <w:spacing w:line="300" w:lineRule="exact"/>
        <w:rPr>
          <w:rFonts w:ascii="游ゴシック" w:eastAsia="游ゴシック" w:hAnsi="游ゴシック" w:cs="Times New Roman"/>
        </w:rPr>
      </w:pPr>
    </w:p>
    <w:p w14:paraId="2BC85838" w14:textId="77777777" w:rsidR="008A61C5" w:rsidRPr="00222EAE" w:rsidRDefault="008A61C5" w:rsidP="0098263E">
      <w:pPr>
        <w:spacing w:line="300" w:lineRule="exact"/>
        <w:rPr>
          <w:rFonts w:ascii="游ゴシック" w:eastAsia="游ゴシック" w:hAnsi="游ゴシック"/>
          <w:szCs w:val="21"/>
        </w:rPr>
      </w:pPr>
    </w:p>
    <w:sectPr w:rsidR="008A61C5" w:rsidRPr="00222EAE" w:rsidSect="0098263E">
      <w:footerReference w:type="default" r:id="rId8"/>
      <w:pgSz w:w="11906" w:h="16838" w:code="9"/>
      <w:pgMar w:top="1134" w:right="1304" w:bottom="1418" w:left="1247" w:header="851" w:footer="61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00A4" w14:textId="77777777" w:rsidR="00961DED" w:rsidRDefault="00961DED" w:rsidP="009001E3">
      <w:r>
        <w:separator/>
      </w:r>
    </w:p>
  </w:endnote>
  <w:endnote w:type="continuationSeparator" w:id="0">
    <w:p w14:paraId="0838E69D" w14:textId="77777777" w:rsidR="00961DED" w:rsidRDefault="00961DED" w:rsidP="009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88409"/>
      <w:docPartObj>
        <w:docPartGallery w:val="Page Numbers (Bottom of Page)"/>
        <w:docPartUnique/>
      </w:docPartObj>
    </w:sdtPr>
    <w:sdtEndPr>
      <w:rPr>
        <w:rFonts w:ascii="Century" w:hAnsi="Century"/>
        <w:sz w:val="24"/>
        <w:szCs w:val="24"/>
      </w:rPr>
    </w:sdtEndPr>
    <w:sdtContent>
      <w:p w14:paraId="4258A855" w14:textId="00CFB332" w:rsidR="0098263E" w:rsidRPr="0098263E" w:rsidRDefault="0098263E" w:rsidP="0098263E">
        <w:pPr>
          <w:pStyle w:val="a5"/>
          <w:jc w:val="center"/>
          <w:rPr>
            <w:rFonts w:ascii="Century" w:hAnsi="Century"/>
            <w:sz w:val="24"/>
            <w:szCs w:val="24"/>
          </w:rPr>
        </w:pPr>
        <w:r w:rsidRPr="0098263E">
          <w:rPr>
            <w:rFonts w:ascii="Century" w:hAnsi="Century"/>
            <w:sz w:val="24"/>
            <w:szCs w:val="24"/>
          </w:rPr>
          <w:fldChar w:fldCharType="begin"/>
        </w:r>
        <w:r w:rsidRPr="0098263E">
          <w:rPr>
            <w:rFonts w:ascii="Century" w:hAnsi="Century"/>
            <w:sz w:val="24"/>
            <w:szCs w:val="24"/>
          </w:rPr>
          <w:instrText>PAGE   \* MERGEFORMAT</w:instrText>
        </w:r>
        <w:r w:rsidRPr="0098263E">
          <w:rPr>
            <w:rFonts w:ascii="Century" w:hAnsi="Century"/>
            <w:sz w:val="24"/>
            <w:szCs w:val="24"/>
          </w:rPr>
          <w:fldChar w:fldCharType="separate"/>
        </w:r>
        <w:r w:rsidR="009176A3" w:rsidRPr="009176A3">
          <w:rPr>
            <w:rFonts w:ascii="Century" w:hAnsi="Century"/>
            <w:noProof/>
            <w:sz w:val="24"/>
            <w:szCs w:val="24"/>
            <w:lang w:val="ja-JP"/>
          </w:rPr>
          <w:t>1</w:t>
        </w:r>
        <w:r w:rsidRPr="0098263E">
          <w:rPr>
            <w:rFonts w:ascii="Century" w:hAnsi="Century"/>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0648" w14:textId="77777777" w:rsidR="00961DED" w:rsidRDefault="00961DED" w:rsidP="009001E3">
      <w:r>
        <w:separator/>
      </w:r>
    </w:p>
  </w:footnote>
  <w:footnote w:type="continuationSeparator" w:id="0">
    <w:p w14:paraId="7C1CD204" w14:textId="77777777" w:rsidR="00961DED" w:rsidRDefault="00961DED" w:rsidP="0090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97B8F"/>
    <w:multiLevelType w:val="hybridMultilevel"/>
    <w:tmpl w:val="DD9EAC0E"/>
    <w:lvl w:ilvl="0" w:tplc="A7329D94">
      <w:start w:val="1"/>
      <w:numFmt w:val="decimalEnclosedCircle"/>
      <w:lvlText w:val="%1"/>
      <w:lvlJc w:val="left"/>
      <w:pPr>
        <w:ind w:left="877" w:hanging="36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1" w15:restartNumberingAfterBreak="0">
    <w:nsid w:val="5CFB444F"/>
    <w:multiLevelType w:val="hybridMultilevel"/>
    <w:tmpl w:val="CDF8359A"/>
    <w:lvl w:ilvl="0" w:tplc="75720C5E">
      <w:start w:val="2"/>
      <w:numFmt w:val="bullet"/>
      <w:lvlText w:val="○"/>
      <w:lvlJc w:val="left"/>
      <w:pPr>
        <w:ind w:left="1200" w:hanging="360"/>
      </w:pPr>
      <w:rPr>
        <w:rFonts w:ascii="游ゴシック" w:eastAsia="游ゴシック" w:hAnsi="游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E3"/>
    <w:rsid w:val="00007B0F"/>
    <w:rsid w:val="00064524"/>
    <w:rsid w:val="00096439"/>
    <w:rsid w:val="000F6759"/>
    <w:rsid w:val="0018723B"/>
    <w:rsid w:val="001A0774"/>
    <w:rsid w:val="001A10C4"/>
    <w:rsid w:val="001C07E7"/>
    <w:rsid w:val="001D5410"/>
    <w:rsid w:val="001D6BDD"/>
    <w:rsid w:val="001E6341"/>
    <w:rsid w:val="001E663A"/>
    <w:rsid w:val="001F5207"/>
    <w:rsid w:val="00222EAE"/>
    <w:rsid w:val="0022394B"/>
    <w:rsid w:val="002251D2"/>
    <w:rsid w:val="00253401"/>
    <w:rsid w:val="00253A91"/>
    <w:rsid w:val="002B5DDB"/>
    <w:rsid w:val="00300E87"/>
    <w:rsid w:val="003351AC"/>
    <w:rsid w:val="00351CF1"/>
    <w:rsid w:val="00356953"/>
    <w:rsid w:val="003748C7"/>
    <w:rsid w:val="00386E5F"/>
    <w:rsid w:val="003B27FC"/>
    <w:rsid w:val="003D0085"/>
    <w:rsid w:val="00411726"/>
    <w:rsid w:val="00425386"/>
    <w:rsid w:val="004400F7"/>
    <w:rsid w:val="00446E63"/>
    <w:rsid w:val="00484EDE"/>
    <w:rsid w:val="0049019E"/>
    <w:rsid w:val="00491EE1"/>
    <w:rsid w:val="004F0632"/>
    <w:rsid w:val="00534944"/>
    <w:rsid w:val="00592804"/>
    <w:rsid w:val="005D11F9"/>
    <w:rsid w:val="005E47D2"/>
    <w:rsid w:val="00630F08"/>
    <w:rsid w:val="0064604C"/>
    <w:rsid w:val="00652C85"/>
    <w:rsid w:val="00657915"/>
    <w:rsid w:val="0066496F"/>
    <w:rsid w:val="0068205C"/>
    <w:rsid w:val="00683783"/>
    <w:rsid w:val="006B576C"/>
    <w:rsid w:val="006F1361"/>
    <w:rsid w:val="00714F84"/>
    <w:rsid w:val="007152BD"/>
    <w:rsid w:val="00727FE1"/>
    <w:rsid w:val="00736CC7"/>
    <w:rsid w:val="00757240"/>
    <w:rsid w:val="00787018"/>
    <w:rsid w:val="007C5ECB"/>
    <w:rsid w:val="007C7636"/>
    <w:rsid w:val="007D6060"/>
    <w:rsid w:val="007F159A"/>
    <w:rsid w:val="007F1786"/>
    <w:rsid w:val="007F399A"/>
    <w:rsid w:val="00845B60"/>
    <w:rsid w:val="00865800"/>
    <w:rsid w:val="0088336C"/>
    <w:rsid w:val="00895867"/>
    <w:rsid w:val="008967B5"/>
    <w:rsid w:val="008A61C5"/>
    <w:rsid w:val="008A7553"/>
    <w:rsid w:val="009001E3"/>
    <w:rsid w:val="009046F2"/>
    <w:rsid w:val="009176A3"/>
    <w:rsid w:val="00924914"/>
    <w:rsid w:val="00961DED"/>
    <w:rsid w:val="00972875"/>
    <w:rsid w:val="0097657F"/>
    <w:rsid w:val="0098263E"/>
    <w:rsid w:val="0098789A"/>
    <w:rsid w:val="0099756F"/>
    <w:rsid w:val="009B24BE"/>
    <w:rsid w:val="009C2B22"/>
    <w:rsid w:val="009D078D"/>
    <w:rsid w:val="009E1698"/>
    <w:rsid w:val="009E61FF"/>
    <w:rsid w:val="00A41286"/>
    <w:rsid w:val="00A90350"/>
    <w:rsid w:val="00A945A0"/>
    <w:rsid w:val="00A958B6"/>
    <w:rsid w:val="00AA07B9"/>
    <w:rsid w:val="00AB0374"/>
    <w:rsid w:val="00AB0E72"/>
    <w:rsid w:val="00AB3646"/>
    <w:rsid w:val="00AF5D50"/>
    <w:rsid w:val="00B02609"/>
    <w:rsid w:val="00B04911"/>
    <w:rsid w:val="00B16E22"/>
    <w:rsid w:val="00B24CED"/>
    <w:rsid w:val="00B27A2D"/>
    <w:rsid w:val="00B90D4E"/>
    <w:rsid w:val="00B93AA5"/>
    <w:rsid w:val="00C05A3D"/>
    <w:rsid w:val="00C129CC"/>
    <w:rsid w:val="00C37EA3"/>
    <w:rsid w:val="00C75BD9"/>
    <w:rsid w:val="00C86D3E"/>
    <w:rsid w:val="00CA2A58"/>
    <w:rsid w:val="00D41D4E"/>
    <w:rsid w:val="00D5282D"/>
    <w:rsid w:val="00DE349A"/>
    <w:rsid w:val="00E276CD"/>
    <w:rsid w:val="00E4731B"/>
    <w:rsid w:val="00E7500B"/>
    <w:rsid w:val="00EA4A47"/>
    <w:rsid w:val="00ED1413"/>
    <w:rsid w:val="00EE128F"/>
    <w:rsid w:val="00EF77E1"/>
    <w:rsid w:val="00F9283C"/>
    <w:rsid w:val="00FB48EB"/>
    <w:rsid w:val="00FD6AF7"/>
    <w:rsid w:val="00FE7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D71085"/>
  <w15:chartTrackingRefBased/>
  <w15:docId w15:val="{C71F8E20-2126-444D-A7B4-8731A81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E3"/>
    <w:pPr>
      <w:tabs>
        <w:tab w:val="center" w:pos="4252"/>
        <w:tab w:val="right" w:pos="8504"/>
      </w:tabs>
      <w:snapToGrid w:val="0"/>
    </w:pPr>
  </w:style>
  <w:style w:type="character" w:customStyle="1" w:styleId="a4">
    <w:name w:val="ヘッダー (文字)"/>
    <w:basedOn w:val="a0"/>
    <w:link w:val="a3"/>
    <w:uiPriority w:val="99"/>
    <w:rsid w:val="009001E3"/>
  </w:style>
  <w:style w:type="paragraph" w:styleId="a5">
    <w:name w:val="footer"/>
    <w:basedOn w:val="a"/>
    <w:link w:val="a6"/>
    <w:uiPriority w:val="99"/>
    <w:unhideWhenUsed/>
    <w:rsid w:val="009001E3"/>
    <w:pPr>
      <w:tabs>
        <w:tab w:val="center" w:pos="4252"/>
        <w:tab w:val="right" w:pos="8504"/>
      </w:tabs>
      <w:snapToGrid w:val="0"/>
    </w:pPr>
  </w:style>
  <w:style w:type="character" w:customStyle="1" w:styleId="a6">
    <w:name w:val="フッター (文字)"/>
    <w:basedOn w:val="a0"/>
    <w:link w:val="a5"/>
    <w:uiPriority w:val="99"/>
    <w:rsid w:val="009001E3"/>
  </w:style>
  <w:style w:type="paragraph" w:styleId="a7">
    <w:name w:val="Balloon Text"/>
    <w:basedOn w:val="a"/>
    <w:link w:val="a8"/>
    <w:uiPriority w:val="99"/>
    <w:semiHidden/>
    <w:unhideWhenUsed/>
    <w:rsid w:val="00AA07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7B9"/>
    <w:rPr>
      <w:rFonts w:asciiTheme="majorHAnsi" w:eastAsiaTheme="majorEastAsia" w:hAnsiTheme="majorHAnsi" w:cstheme="majorBidi"/>
      <w:sz w:val="18"/>
      <w:szCs w:val="18"/>
    </w:rPr>
  </w:style>
  <w:style w:type="paragraph" w:styleId="a9">
    <w:name w:val="List Paragraph"/>
    <w:basedOn w:val="a"/>
    <w:uiPriority w:val="34"/>
    <w:qFormat/>
    <w:rsid w:val="006837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CE37-39A9-4E82-9B8D-31FF5C2D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優水</dc:creator>
  <cp:keywords/>
  <dc:description/>
  <cp:lastModifiedBy>松尾　賢二</cp:lastModifiedBy>
  <cp:revision>33</cp:revision>
  <cp:lastPrinted>2025-02-01T08:20:00Z</cp:lastPrinted>
  <dcterms:created xsi:type="dcterms:W3CDTF">2022-01-25T03:13:00Z</dcterms:created>
  <dcterms:modified xsi:type="dcterms:W3CDTF">2026-03-28T18:20:00Z</dcterms:modified>
</cp:coreProperties>
</file>