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32A6" w14:textId="77A41279" w:rsidR="003D7BE5" w:rsidRPr="00C176A0" w:rsidRDefault="003D7BE5" w:rsidP="003D7BE5">
      <w:pPr>
        <w:rPr>
          <w:rFonts w:ascii="UD デジタル 教科書体 N-R" w:eastAsia="UD デジタル 教科書体 N-R" w:hAnsi="HG丸ｺﾞｼｯｸM-PRO"/>
          <w:b/>
          <w:color w:val="44546A" w:themeColor="text2"/>
          <w:sz w:val="32"/>
          <w:szCs w:val="32"/>
        </w:rPr>
      </w:pPr>
      <w:r w:rsidRPr="00C176A0">
        <w:rPr>
          <w:rFonts w:ascii="UD デジタル 教科書体 N-R" w:eastAsia="UD デジタル 教科書体 N-R" w:hAnsi="HG丸ｺﾞｼｯｸM-PRO" w:hint="eastAsia"/>
          <w:b/>
          <w:color w:val="44546A" w:themeColor="text2"/>
          <w:sz w:val="36"/>
          <w:szCs w:val="32"/>
        </w:rPr>
        <w:t>第1章　はじめに（計画の策定にあたって）</w:t>
      </w:r>
    </w:p>
    <w:p w14:paraId="699AD468" w14:textId="77777777" w:rsidR="003D7BE5" w:rsidRDefault="003D7BE5" w:rsidP="003D7BE5">
      <w:pPr>
        <w:rPr>
          <w:rFonts w:ascii="UD デジタル 教科書体 N-R" w:eastAsia="UD デジタル 教科書体 N-R" w:hAnsi="HG丸ｺﾞｼｯｸM-PRO"/>
          <w:b/>
          <w:color w:val="FF0000"/>
          <w:sz w:val="28"/>
          <w:szCs w:val="24"/>
        </w:rPr>
      </w:pPr>
      <w:bookmarkStart w:id="0" w:name="策定の趣旨"/>
      <w:r w:rsidRPr="00C176A0">
        <w:rPr>
          <w:rFonts w:ascii="UD デジタル 教科書体 N-R" w:eastAsia="UD デジタル 教科書体 N-R" w:hAnsi="HG丸ｺﾞｼｯｸM-PRO" w:hint="eastAsia"/>
          <w:b/>
          <w:color w:val="44546A" w:themeColor="text2"/>
          <w:sz w:val="28"/>
          <w:szCs w:val="24"/>
        </w:rPr>
        <w:t>１．策定の趣旨</w:t>
      </w:r>
      <w:bookmarkEnd w:id="0"/>
    </w:p>
    <w:p w14:paraId="73D38C45" w14:textId="4259A070" w:rsidR="003D7BE5" w:rsidRPr="00C176A0" w:rsidRDefault="00F41C5E" w:rsidP="0072186C">
      <w:pPr>
        <w:ind w:leftChars="100" w:left="210" w:right="-143" w:firstLineChars="100" w:firstLine="224"/>
        <w:rPr>
          <w:rFonts w:ascii="UD デジタル 教科書体 N-R" w:eastAsia="UD デジタル 教科書体 N-R" w:hAnsi="HG丸ｺﾞｼｯｸM-PRO"/>
          <w:bCs/>
          <w:color w:val="000000" w:themeColor="text1"/>
          <w:sz w:val="22"/>
        </w:rPr>
      </w:pPr>
      <w:r w:rsidRPr="00C176A0">
        <w:rPr>
          <w:rFonts w:ascii="UD デジタル 教科書体 N-R" w:eastAsia="UD デジタル 教科書体 N-R" w:hAnsi="HG丸ｺﾞｼｯｸM-PRO" w:hint="eastAsia"/>
          <w:bCs/>
          <w:color w:val="000000" w:themeColor="text1"/>
          <w:spacing w:val="2"/>
          <w:kern w:val="0"/>
          <w:sz w:val="22"/>
          <w:fitText w:val="9245" w:id="-625774335"/>
        </w:rPr>
        <w:t>令和元年６月</w:t>
      </w:r>
      <w:r w:rsidRPr="00C176A0">
        <w:rPr>
          <w:rFonts w:ascii="UD デジタル 教科書体 N-R" w:eastAsia="UD デジタル 教科書体 N-R" w:hAnsi="HG丸ｺﾞｼｯｸM-PRO"/>
          <w:bCs/>
          <w:color w:val="000000" w:themeColor="text1"/>
          <w:spacing w:val="2"/>
          <w:kern w:val="0"/>
          <w:sz w:val="22"/>
          <w:fitText w:val="9245" w:id="-625774335"/>
        </w:rPr>
        <w:t>21日、議員立法により成立した「視覚障害者等の読書環境の整備の推進に関</w:t>
      </w:r>
      <w:r w:rsidRPr="00C176A0">
        <w:rPr>
          <w:rFonts w:ascii="UD デジタル 教科書体 N-R" w:eastAsia="UD デジタル 教科書体 N-R" w:hAnsi="HG丸ｺﾞｼｯｸM-PRO"/>
          <w:bCs/>
          <w:color w:val="000000" w:themeColor="text1"/>
          <w:spacing w:val="-23"/>
          <w:kern w:val="0"/>
          <w:sz w:val="22"/>
          <w:fitText w:val="9245" w:id="-625774335"/>
        </w:rPr>
        <w:t>す</w:t>
      </w:r>
      <w:r w:rsidRPr="00C176A0">
        <w:rPr>
          <w:rFonts w:ascii="UD デジタル 教科書体 N-R" w:eastAsia="UD デジタル 教科書体 N-R" w:hAnsi="HG丸ｺﾞｼｯｸM-PRO"/>
          <w:bCs/>
          <w:color w:val="000000" w:themeColor="text1"/>
          <w:spacing w:val="2"/>
          <w:kern w:val="0"/>
          <w:sz w:val="22"/>
          <w:fitText w:val="9460" w:id="-625774078"/>
        </w:rPr>
        <w:t>る法律」（以下「読書バリアフリー法」という。）は、視覚障がい者等（視覚障がい、発達</w:t>
      </w:r>
      <w:r w:rsidRPr="00C176A0">
        <w:rPr>
          <w:rFonts w:ascii="UD デジタル 教科書体 N-R" w:eastAsia="UD デジタル 教科書体 N-R" w:hAnsi="HG丸ｺﾞｼｯｸM-PRO"/>
          <w:bCs/>
          <w:color w:val="000000" w:themeColor="text1"/>
          <w:spacing w:val="27"/>
          <w:kern w:val="0"/>
          <w:sz w:val="22"/>
          <w:fitText w:val="9460" w:id="-625774078"/>
        </w:rPr>
        <w:t>障</w:t>
      </w:r>
      <w:r w:rsidRPr="00C176A0">
        <w:rPr>
          <w:rFonts w:ascii="UD デジタル 教科書体 N-R" w:eastAsia="UD デジタル 教科書体 N-R" w:hAnsi="HG丸ｺﾞｼｯｸM-PRO"/>
          <w:bCs/>
          <w:color w:val="000000" w:themeColor="text1"/>
          <w:kern w:val="0"/>
          <w:sz w:val="22"/>
          <w:fitText w:val="9479" w:id="-625774845"/>
        </w:rPr>
        <w:t>がい、肢体不自由その他の障がいにより、書籍（雑誌、新聞その他の刊行物を含む）について</w:t>
      </w:r>
      <w:r w:rsidRPr="00C176A0">
        <w:rPr>
          <w:rFonts w:ascii="UD デジタル 教科書体 N-R" w:eastAsia="UD デジタル 教科書体 N-R" w:hAnsi="HG丸ｺﾞｼｯｸM-PRO"/>
          <w:bCs/>
          <w:color w:val="000000" w:themeColor="text1"/>
          <w:spacing w:val="9"/>
          <w:kern w:val="0"/>
          <w:sz w:val="22"/>
          <w:fitText w:val="9479" w:id="-625774845"/>
        </w:rPr>
        <w:t>、</w:t>
      </w:r>
      <w:r w:rsidRPr="00C176A0">
        <w:rPr>
          <w:rFonts w:ascii="UD デジタル 教科書体 N-R" w:eastAsia="UD デジタル 教科書体 N-R" w:hAnsi="HG丸ｺﾞｼｯｸM-PRO"/>
          <w:bCs/>
          <w:color w:val="000000" w:themeColor="text1"/>
          <w:sz w:val="22"/>
        </w:rPr>
        <w:t>視覚による表現の認識が困難な者をいう</w:t>
      </w:r>
      <w:r w:rsidR="00065AC1" w:rsidRPr="00C176A0">
        <w:rPr>
          <w:rFonts w:ascii="UD デジタル 教科書体 N-R" w:eastAsia="UD デジタル 教科書体 N-R" w:hAnsi="HG丸ｺﾞｼｯｸM-PRO" w:hint="eastAsia"/>
          <w:bCs/>
          <w:color w:val="000000" w:themeColor="text1"/>
          <w:sz w:val="22"/>
        </w:rPr>
        <w:t>。</w:t>
      </w:r>
      <w:r w:rsidR="00F164BD" w:rsidRPr="00C176A0">
        <w:rPr>
          <w:rFonts w:ascii="UD デジタル 教科書体 N-R" w:eastAsia="UD デジタル 教科書体 N-R" w:hAnsi="HG丸ｺﾞｼｯｸM-PRO" w:hint="eastAsia"/>
          <w:bCs/>
          <w:color w:val="000000" w:themeColor="text1"/>
          <w:sz w:val="22"/>
        </w:rPr>
        <w:t>なお、</w:t>
      </w:r>
      <w:r w:rsidR="00065AC1" w:rsidRPr="00C176A0">
        <w:rPr>
          <w:rFonts w:ascii="UD デジタル 教科書体 N-R" w:eastAsia="UD デジタル 教科書体 N-R" w:hAnsi="HG丸ｺﾞｼｯｸM-PRO" w:hint="eastAsia"/>
          <w:bCs/>
          <w:color w:val="000000" w:themeColor="text1"/>
          <w:sz w:val="22"/>
        </w:rPr>
        <w:t>以下「視覚障がい者等」という。</w:t>
      </w:r>
      <w:r w:rsidRPr="00C176A0">
        <w:rPr>
          <w:rFonts w:ascii="UD デジタル 教科書体 N-R" w:eastAsia="UD デジタル 教科書体 N-R" w:hAnsi="HG丸ｺﾞｼｯｸM-PRO"/>
          <w:bCs/>
          <w:color w:val="000000" w:themeColor="text1"/>
          <w:sz w:val="22"/>
        </w:rPr>
        <w:t>）の読書環境の整備を総合的かつ計画的に推進することにより、障がいの有無にかかわらず、すべての国民が等しく読書を通じて、文字・活字文化の恵沢を享受することができる社会の実現に寄与することを目的としています。</w:t>
      </w:r>
    </w:p>
    <w:p w14:paraId="15B921E3" w14:textId="77777777" w:rsidR="003D7BE5" w:rsidRPr="00C176A0" w:rsidRDefault="003D7BE5" w:rsidP="003D7BE5">
      <w:pPr>
        <w:ind w:leftChars="100" w:left="210" w:rightChars="-68" w:right="-143" w:firstLineChars="100" w:firstLine="220"/>
        <w:rPr>
          <w:rFonts w:ascii="UD デジタル 教科書体 N-R" w:eastAsia="UD デジタル 教科書体 N-R" w:hAnsi="HG丸ｺﾞｼｯｸM-PRO"/>
          <w:bCs/>
          <w:color w:val="000000" w:themeColor="text1"/>
          <w:sz w:val="22"/>
        </w:rPr>
      </w:pPr>
    </w:p>
    <w:p w14:paraId="7A55CDD0" w14:textId="6B1F2382" w:rsidR="003D7BE5" w:rsidRPr="00C176A0" w:rsidRDefault="003D7BE5" w:rsidP="003D7BE5">
      <w:pPr>
        <w:ind w:leftChars="100" w:left="210" w:rightChars="-68" w:right="-143" w:firstLineChars="100" w:firstLine="220"/>
        <w:rPr>
          <w:rFonts w:ascii="UD デジタル 教科書体 N-R" w:eastAsia="UD デジタル 教科書体 N-R" w:hAnsi="HG丸ｺﾞｼｯｸM-PRO"/>
          <w:bCs/>
          <w:color w:val="000000" w:themeColor="text1"/>
          <w:sz w:val="22"/>
        </w:rPr>
      </w:pPr>
      <w:bookmarkStart w:id="1" w:name="_Hlk215057328"/>
      <w:r w:rsidRPr="00C176A0">
        <w:rPr>
          <w:rFonts w:ascii="UD デジタル 教科書体 N-R" w:eastAsia="UD デジタル 教科書体 N-R" w:hAnsi="HG丸ｺﾞｼｯｸM-PRO" w:hint="eastAsia"/>
          <w:bCs/>
          <w:color w:val="000000" w:themeColor="text1"/>
          <w:sz w:val="22"/>
        </w:rPr>
        <w:t>この法律に基づき、国は令和２年に「視覚障害者等の読書環境の整備の推進に関する基本的な計画（第一期）」を策定し、地方公共団体に対しても地域の実情を踏まえた計画の策定が求められました。大阪府では、令和３年度から５年間を計画期間とする「大阪府視覚障がい者等の読書環境の整備の推進に関する計画（読書バリアフリー計画）」（以下「大阪府読書バリアフリー計画」という。）を策定し、読書環境の整備に取り組んできました。</w:t>
      </w:r>
      <w:bookmarkEnd w:id="1"/>
    </w:p>
    <w:p w14:paraId="48C5A849" w14:textId="77777777" w:rsidR="003D7BE5" w:rsidRPr="00CF63B6" w:rsidRDefault="003D7BE5" w:rsidP="003D7BE5">
      <w:pPr>
        <w:ind w:leftChars="100" w:left="210" w:rightChars="-68" w:right="-143" w:firstLineChars="100" w:firstLine="220"/>
        <w:rPr>
          <w:rFonts w:ascii="UD デジタル 教科書体 N-R" w:eastAsia="UD デジタル 教科書体 N-R" w:hAnsi="HG丸ｺﾞｼｯｸM-PRO"/>
          <w:bCs/>
          <w:sz w:val="22"/>
        </w:rPr>
      </w:pPr>
    </w:p>
    <w:p w14:paraId="61D5DEF2" w14:textId="51A6B740" w:rsidR="003D7BE5" w:rsidRPr="00C176A0" w:rsidRDefault="003D7BE5" w:rsidP="003D7BE5">
      <w:pPr>
        <w:ind w:leftChars="100" w:left="210" w:rightChars="-68" w:right="-143" w:firstLineChars="100" w:firstLine="220"/>
        <w:rPr>
          <w:rFonts w:ascii="UD デジタル 教科書体 N-R" w:eastAsia="UD デジタル 教科書体 N-R" w:hAnsi="HG丸ｺﾞｼｯｸM-PRO"/>
          <w:color w:val="000000" w:themeColor="text1"/>
          <w:sz w:val="22"/>
        </w:rPr>
      </w:pPr>
      <w:bookmarkStart w:id="2" w:name="_Hlk215057340"/>
      <w:r w:rsidRPr="00CF63B6">
        <w:rPr>
          <w:rFonts w:ascii="UD デジタル 教科書体 N-R" w:eastAsia="UD デジタル 教科書体 N-R" w:hAnsi="HG丸ｺﾞｼｯｸM-PRO" w:hint="eastAsia"/>
          <w:sz w:val="22"/>
        </w:rPr>
        <w:t>その後、社会全体で情報アクセスへの関心が高まる中、令和４年には「障害者による情報の取得及び利用並びに意思疎通に係る施策の推進に関する法律」が施行され、</w:t>
      </w:r>
      <w:r w:rsidR="004E36AA" w:rsidRPr="00CF63B6">
        <w:rPr>
          <w:rFonts w:ascii="UD デジタル 教科書体 N-R" w:eastAsia="UD デジタル 教科書体 N-R" w:hAnsi="HG丸ｺﾞｼｯｸM-PRO" w:hint="eastAsia"/>
          <w:sz w:val="22"/>
        </w:rPr>
        <w:t>令和６年には「障害者差別解消法の改正法」が施行され、民間事業者における</w:t>
      </w:r>
      <w:r w:rsidRPr="00CF63B6">
        <w:rPr>
          <w:rFonts w:ascii="UD デジタル 教科書体 N-R" w:eastAsia="UD デジタル 教科書体 N-R" w:hAnsi="HG丸ｺﾞｼｯｸM-PRO" w:hint="eastAsia"/>
          <w:sz w:val="22"/>
        </w:rPr>
        <w:t>合理的配慮の</w:t>
      </w:r>
      <w:r w:rsidRPr="00C176A0">
        <w:rPr>
          <w:rFonts w:ascii="UD デジタル 教科書体 N-R" w:eastAsia="UD デジタル 教科書体 N-R" w:hAnsi="HG丸ｺﾞｼｯｸM-PRO" w:hint="eastAsia"/>
          <w:color w:val="000000" w:themeColor="text1"/>
          <w:sz w:val="22"/>
        </w:rPr>
        <w:t>提供が義務化されました。さらに、著作権法の改正により、図書館等による著作物の公衆送信や、著作権者の意思確認が困難な場合の裁定制度の創設など、読書支援に資する制度整備も進められています。</w:t>
      </w:r>
      <w:bookmarkEnd w:id="2"/>
    </w:p>
    <w:p w14:paraId="64D6CF5D" w14:textId="77777777" w:rsidR="003D7BE5" w:rsidRPr="00C176A0" w:rsidRDefault="003D7BE5" w:rsidP="003D7BE5">
      <w:pPr>
        <w:ind w:leftChars="100" w:left="210" w:rightChars="-68" w:right="-143" w:firstLineChars="100" w:firstLine="220"/>
        <w:rPr>
          <w:rFonts w:ascii="UD デジタル 教科書体 N-R" w:eastAsia="UD デジタル 教科書体 N-R" w:hAnsi="HG丸ｺﾞｼｯｸM-PRO"/>
          <w:color w:val="000000" w:themeColor="text1"/>
          <w:sz w:val="22"/>
        </w:rPr>
      </w:pPr>
    </w:p>
    <w:p w14:paraId="1FDE20BE" w14:textId="3B31B7F7" w:rsidR="003D7BE5" w:rsidRPr="00CF63B6" w:rsidRDefault="003D7BE5" w:rsidP="003D7BE5">
      <w:pPr>
        <w:ind w:leftChars="100" w:left="210" w:rightChars="-68" w:right="-143"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color w:val="000000" w:themeColor="text1"/>
          <w:sz w:val="22"/>
        </w:rPr>
        <w:t>こうした社会的・制度的な変化を踏まえ、令和７年３月には国の「視覚障害者等の読書環境の整備の推進に関する基本的</w:t>
      </w:r>
      <w:r w:rsidRPr="00CF63B6">
        <w:rPr>
          <w:rFonts w:ascii="UD デジタル 教科書体 N-R" w:eastAsia="UD デジタル 教科書体 N-R" w:hAnsi="HG丸ｺﾞｼｯｸM-PRO" w:hint="eastAsia"/>
          <w:sz w:val="22"/>
        </w:rPr>
        <w:t>な計画（第二期）」（以下「基本計画</w:t>
      </w:r>
      <w:r w:rsidR="008A15F0" w:rsidRPr="00CF63B6">
        <w:rPr>
          <w:rFonts w:ascii="UD デジタル 教科書体 N-R" w:eastAsia="UD デジタル 教科書体 N-R" w:hAnsi="HG丸ｺﾞｼｯｸM-PRO" w:hint="eastAsia"/>
          <w:sz w:val="22"/>
        </w:rPr>
        <w:t>（第二期）</w:t>
      </w:r>
      <w:r w:rsidRPr="00CF63B6">
        <w:rPr>
          <w:rFonts w:ascii="UD デジタル 教科書体 N-R" w:eastAsia="UD デジタル 教科書体 N-R" w:hAnsi="HG丸ｺﾞｼｯｸM-PRO" w:hint="eastAsia"/>
          <w:sz w:val="22"/>
        </w:rPr>
        <w:t>」という。）が策定され、第一期の成果を踏まえた内容の更新に加え、新たな指標の設定や施策の充実が図られ、進捗管理を行いながら施策を推進することとされています。</w:t>
      </w:r>
    </w:p>
    <w:p w14:paraId="279AD977" w14:textId="77777777" w:rsidR="003D7BE5" w:rsidRPr="00CF63B6" w:rsidRDefault="003D7BE5" w:rsidP="003D7BE5">
      <w:pPr>
        <w:ind w:leftChars="100" w:left="210" w:rightChars="-68" w:right="-143" w:firstLineChars="100" w:firstLine="220"/>
        <w:rPr>
          <w:rFonts w:ascii="UD デジタル 教科書体 N-R" w:eastAsia="UD デジタル 教科書体 N-R" w:hAnsi="HG丸ｺﾞｼｯｸM-PRO"/>
          <w:sz w:val="22"/>
        </w:rPr>
      </w:pPr>
    </w:p>
    <w:p w14:paraId="7A9565CC" w14:textId="2177C867" w:rsidR="003D7BE5" w:rsidRPr="00CF63B6" w:rsidRDefault="003D7BE5" w:rsidP="003D7BE5">
      <w:pPr>
        <w:ind w:leftChars="100" w:left="210" w:rightChars="-68" w:right="-143" w:firstLineChars="100" w:firstLine="220"/>
        <w:rPr>
          <w:rFonts w:ascii="UD デジタル 教科書体 N-R" w:eastAsia="UD デジタル 教科書体 N-R" w:hAnsi="HG丸ｺﾞｼｯｸM-PRO"/>
          <w:sz w:val="22"/>
        </w:rPr>
      </w:pPr>
      <w:bookmarkStart w:id="3" w:name="_Hlk215057355"/>
      <w:r w:rsidRPr="00CF63B6">
        <w:rPr>
          <w:rFonts w:ascii="UD デジタル 教科書体 N-R" w:eastAsia="UD デジタル 教科書体 N-R" w:hAnsi="HG丸ｺﾞｼｯｸM-PRO"/>
          <w:sz w:val="22"/>
        </w:rPr>
        <w:t>大阪府においても、第一期</w:t>
      </w:r>
      <w:r w:rsidRPr="00CF63B6">
        <w:rPr>
          <w:rFonts w:ascii="UD デジタル 教科書体 N-R" w:eastAsia="UD デジタル 教科書体 N-R" w:hAnsi="HG丸ｺﾞｼｯｸM-PRO" w:hint="eastAsia"/>
          <w:bCs/>
          <w:sz w:val="22"/>
        </w:rPr>
        <w:t>大阪府</w:t>
      </w:r>
      <w:r w:rsidRPr="00CF63B6">
        <w:rPr>
          <w:rFonts w:ascii="UD デジタル 教科書体 N-R" w:eastAsia="UD デジタル 教科書体 N-R" w:hAnsi="HG丸ｺﾞｼｯｸM-PRO"/>
          <w:bCs/>
          <w:sz w:val="22"/>
        </w:rPr>
        <w:t>読書バリアフリー計画</w:t>
      </w:r>
      <w:r w:rsidRPr="00CF63B6">
        <w:rPr>
          <w:rFonts w:ascii="UD デジタル 教科書体 N-R" w:eastAsia="UD デジタル 教科書体 N-R" w:hAnsi="HG丸ｺﾞｼｯｸM-PRO"/>
          <w:sz w:val="22"/>
        </w:rPr>
        <w:t>の基本的な</w:t>
      </w:r>
      <w:r w:rsidR="007C0BD2" w:rsidRPr="00CF63B6">
        <w:rPr>
          <w:rFonts w:ascii="UD デジタル 教科書体 N-R" w:eastAsia="UD デジタル 教科書体 N-R" w:hAnsi="HG丸ｺﾞｼｯｸM-PRO" w:hint="eastAsia"/>
          <w:sz w:val="22"/>
        </w:rPr>
        <w:t>施策の</w:t>
      </w:r>
      <w:r w:rsidRPr="00CF63B6">
        <w:rPr>
          <w:rFonts w:ascii="UD デジタル 教科書体 N-R" w:eastAsia="UD デジタル 教科書体 N-R" w:hAnsi="HG丸ｺﾞｼｯｸM-PRO"/>
          <w:sz w:val="22"/>
        </w:rPr>
        <w:t>方向性を継承しつつ、国の</w:t>
      </w:r>
      <w:r w:rsidR="008A15F0" w:rsidRPr="00CF63B6">
        <w:rPr>
          <w:rFonts w:ascii="UD デジタル 教科書体 N-R" w:eastAsia="UD デジタル 教科書体 N-R" w:hAnsi="HG丸ｺﾞｼｯｸM-PRO" w:hint="eastAsia"/>
          <w:sz w:val="22"/>
        </w:rPr>
        <w:t>基本計画（第二期）</w:t>
      </w:r>
      <w:r w:rsidRPr="00CF63B6">
        <w:rPr>
          <w:rFonts w:ascii="UD デジタル 教科書体 N-R" w:eastAsia="UD デジタル 教科書体 N-R" w:hAnsi="HG丸ｺﾞｼｯｸM-PRO"/>
          <w:sz w:val="22"/>
        </w:rPr>
        <w:t>を</w:t>
      </w:r>
      <w:r w:rsidR="00DB1ECF" w:rsidRPr="00CF63B6">
        <w:rPr>
          <w:rFonts w:ascii="UD デジタル 教科書体 N-R" w:eastAsia="UD デジタル 教科書体 N-R" w:hAnsi="HG丸ｺﾞｼｯｸM-PRO" w:hint="eastAsia"/>
          <w:sz w:val="22"/>
        </w:rPr>
        <w:t>踏まえ</w:t>
      </w:r>
      <w:r w:rsidR="00AE13B9" w:rsidRPr="00CF63B6">
        <w:rPr>
          <w:rFonts w:ascii="UD デジタル 教科書体 N-R" w:eastAsia="UD デジタル 教科書体 N-R" w:hAnsi="HG丸ｺﾞｼｯｸM-PRO" w:hint="eastAsia"/>
          <w:sz w:val="22"/>
        </w:rPr>
        <w:t>た</w:t>
      </w:r>
      <w:r w:rsidRPr="00CF63B6">
        <w:rPr>
          <w:rFonts w:ascii="UD デジタル 教科書体 N-R" w:eastAsia="UD デジタル 教科書体 N-R" w:hAnsi="HG丸ｺﾞｼｯｸM-PRO" w:hint="eastAsia"/>
          <w:sz w:val="22"/>
        </w:rPr>
        <w:t>第二期大阪府読書バリアフリー計画を策定し、</w:t>
      </w:r>
      <w:r w:rsidRPr="00CF63B6">
        <w:rPr>
          <w:rFonts w:ascii="UD デジタル 教科書体 N-R" w:eastAsia="UD デジタル 教科書体 N-R" w:hAnsi="HG丸ｺﾞｼｯｸM-PRO"/>
          <w:sz w:val="22"/>
        </w:rPr>
        <w:t>障がいの有無にかかわらず、すべての府民が読書を通じて文化的な豊かさを享受できる社会の実現を</w:t>
      </w:r>
      <w:bookmarkStart w:id="4" w:name="_Hlk211520817"/>
      <w:r w:rsidRPr="00CF63B6">
        <w:rPr>
          <w:rFonts w:ascii="UD デジタル 教科書体 N-R" w:eastAsia="UD デジタル 教科書体 N-R" w:hAnsi="HG丸ｺﾞｼｯｸM-PRO"/>
          <w:sz w:val="22"/>
        </w:rPr>
        <w:t>めざし</w:t>
      </w:r>
      <w:r w:rsidRPr="00CF63B6">
        <w:rPr>
          <w:rFonts w:ascii="UD デジタル 教科書体 N-R" w:eastAsia="UD デジタル 教科書体 N-R" w:hAnsi="HG丸ｺﾞｼｯｸM-PRO" w:hint="eastAsia"/>
          <w:sz w:val="22"/>
        </w:rPr>
        <w:t>、取り組んでいきます。</w:t>
      </w:r>
      <w:bookmarkEnd w:id="4"/>
      <w:r w:rsidRPr="00CF63B6">
        <w:rPr>
          <w:rFonts w:ascii="UD デジタル 教科書体 N-R" w:eastAsia="UD デジタル 教科書体 N-R" w:hAnsi="HG丸ｺﾞｼｯｸM-PRO"/>
          <w:sz w:val="22"/>
        </w:rPr>
        <w:t>なお、本計画は、「第５次大阪府子ども読書活動推進計画」や「第</w:t>
      </w:r>
      <w:r w:rsidR="002B6959" w:rsidRPr="00CF63B6">
        <w:rPr>
          <w:rFonts w:ascii="UD デジタル 教科書体 N-R" w:eastAsia="UD デジタル 教科書体 N-R" w:hAnsi="HG丸ｺﾞｼｯｸM-PRO" w:hint="eastAsia"/>
          <w:sz w:val="22"/>
        </w:rPr>
        <w:t>５</w:t>
      </w:r>
      <w:r w:rsidRPr="00CF63B6">
        <w:rPr>
          <w:rFonts w:ascii="UD デジタル 教科書体 N-R" w:eastAsia="UD デジタル 教科書体 N-R" w:hAnsi="HG丸ｺﾞｼｯｸM-PRO"/>
          <w:sz w:val="22"/>
        </w:rPr>
        <w:t>次大阪府障がい者計画」など</w:t>
      </w:r>
      <w:r w:rsidRPr="00CF63B6">
        <w:rPr>
          <w:rFonts w:ascii="UD デジタル 教科書体 N-R" w:eastAsia="UD デジタル 教科書体 N-R" w:hAnsi="HG丸ｺﾞｼｯｸM-PRO" w:hint="eastAsia"/>
          <w:sz w:val="22"/>
        </w:rPr>
        <w:t>、関連施策との連携を図りながら、より効果的な読書環境の整備を推進していきます。</w:t>
      </w:r>
      <w:bookmarkEnd w:id="3"/>
    </w:p>
    <w:p w14:paraId="506F2C75" w14:textId="51DF25A3" w:rsidR="003D7BE5" w:rsidRPr="00C176A0" w:rsidRDefault="003D7BE5" w:rsidP="003D7BE5">
      <w:pPr>
        <w:ind w:left="210" w:hangingChars="100" w:hanging="210"/>
        <w:rPr>
          <w:rFonts w:ascii="UD デジタル 教科書体 N-R" w:eastAsia="UD デジタル 教科書体 N-R" w:hAnsi="HG丸ｺﾞｼｯｸM-PRO"/>
        </w:rPr>
      </w:pPr>
    </w:p>
    <w:p w14:paraId="08B40DC7" w14:textId="13BBC147" w:rsidR="003D7BE5" w:rsidRPr="00C176A0" w:rsidRDefault="003D7BE5" w:rsidP="003D7BE5">
      <w:pPr>
        <w:ind w:left="210" w:hangingChars="100" w:hanging="210"/>
        <w:rPr>
          <w:rFonts w:ascii="UD デジタル 教科書体 N-R" w:eastAsia="UD デジタル 教科書体 N-R" w:hAnsi="HG丸ｺﾞｼｯｸM-PRO"/>
        </w:rPr>
      </w:pPr>
    </w:p>
    <w:p w14:paraId="7E815219" w14:textId="59592929" w:rsidR="003D7BE5" w:rsidRPr="00C176A0" w:rsidRDefault="003D7BE5" w:rsidP="003D7BE5">
      <w:pPr>
        <w:rPr>
          <w:rFonts w:ascii="UD デジタル 教科書体 N-R" w:eastAsia="UD デジタル 教科書体 N-R" w:hAnsi="HG丸ｺﾞｼｯｸM-PRO"/>
        </w:rPr>
      </w:pPr>
    </w:p>
    <w:p w14:paraId="6597FE57" w14:textId="490FA119" w:rsidR="003D7BE5" w:rsidRPr="00C176A0" w:rsidRDefault="003D7BE5" w:rsidP="003D7BE5">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lastRenderedPageBreak/>
        <w:t>２．計画の理念・役割</w:t>
      </w:r>
    </w:p>
    <w:p w14:paraId="130531C4" w14:textId="0B4FC8CD" w:rsidR="003D7BE5" w:rsidRPr="00CF63B6" w:rsidRDefault="003D7BE5" w:rsidP="003D7BE5">
      <w:pPr>
        <w:ind w:leftChars="67" w:left="141" w:firstLineChars="101" w:firstLine="222"/>
        <w:jc w:val="both"/>
        <w:rPr>
          <w:rFonts w:ascii="UD デジタル 教科書体 N-R" w:eastAsia="UD デジタル 教科書体 N-R" w:hAnsi="HG丸ｺﾞｼｯｸM-PRO"/>
          <w:sz w:val="22"/>
        </w:rPr>
      </w:pPr>
      <w:bookmarkStart w:id="5" w:name="_Hlk215057377"/>
      <w:r w:rsidRPr="00C176A0">
        <w:rPr>
          <w:rFonts w:ascii="UD デジタル 教科書体 N-R" w:eastAsia="UD デジタル 教科書体 N-R" w:hAnsi="HG丸ｺﾞｼｯｸM-PRO" w:hint="eastAsia"/>
          <w:color w:val="000000" w:themeColor="text1"/>
          <w:sz w:val="22"/>
        </w:rPr>
        <w:t>本計画は、国の計画と同様に、障がいの有無にかかわらず、すべての府民が等しく読書を通じて文字・活字文化の恵沢を享受するこ</w:t>
      </w:r>
      <w:r w:rsidRPr="00CF63B6">
        <w:rPr>
          <w:rFonts w:ascii="UD デジタル 教科書体 N-R" w:eastAsia="UD デジタル 教科書体 N-R" w:hAnsi="HG丸ｺﾞｼｯｸM-PRO" w:hint="eastAsia"/>
          <w:sz w:val="22"/>
        </w:rPr>
        <w:t>とができる社会の実現に寄与することを目的とし、視覚障がい者等の読書環境の整備を通じ、障がい者の社会参加・活躍の推進と、</w:t>
      </w:r>
      <w:r w:rsidR="004E36AA" w:rsidRPr="00CF63B6">
        <w:rPr>
          <w:rFonts w:ascii="UD デジタル 教科書体 N-R" w:eastAsia="UD デジタル 教科書体 N-R" w:hAnsi="HG丸ｺﾞｼｯｸM-PRO" w:hint="eastAsia"/>
          <w:sz w:val="22"/>
        </w:rPr>
        <w:t>すべての人</w:t>
      </w:r>
      <w:r w:rsidRPr="00CF63B6">
        <w:rPr>
          <w:rFonts w:ascii="UD デジタル 教科書体 N-R" w:eastAsia="UD デジタル 教科書体 N-R" w:hAnsi="HG丸ｺﾞｼｯｸM-PRO" w:hint="eastAsia"/>
          <w:sz w:val="22"/>
        </w:rPr>
        <w:t>が支え合って生きるインクルーシブな社会の実現をめざしています。</w:t>
      </w:r>
    </w:p>
    <w:p w14:paraId="4952DDBB" w14:textId="0FD01307" w:rsidR="003D7BE5" w:rsidRPr="00C176A0" w:rsidRDefault="003D7BE5" w:rsidP="003D7BE5">
      <w:pPr>
        <w:ind w:leftChars="67" w:left="141" w:firstLineChars="101" w:firstLine="222"/>
        <w:jc w:val="both"/>
        <w:rPr>
          <w:rFonts w:ascii="UD デジタル 教科書体 N-R" w:eastAsia="UD デジタル 教科書体 N-R" w:hAnsi="HG丸ｺﾞｼｯｸM-PRO"/>
          <w:color w:val="000000" w:themeColor="text1"/>
          <w:sz w:val="22"/>
        </w:rPr>
      </w:pPr>
      <w:r w:rsidRPr="00CF63B6">
        <w:rPr>
          <w:rFonts w:ascii="UD デジタル 教科書体 N-R" w:eastAsia="UD デジタル 教科書体 N-R" w:hAnsi="HG丸ｺﾞｼｯｸM-PRO" w:hint="eastAsia"/>
          <w:sz w:val="22"/>
        </w:rPr>
        <w:t>読書は、一生涯にわたって、個人の学びや成長を支えるものであり、</w:t>
      </w:r>
      <w:r w:rsidR="00E44BD7" w:rsidRPr="00CF63B6">
        <w:rPr>
          <w:rFonts w:ascii="UD デジタル 教科書体 N-R" w:eastAsia="UD デジタル 教科書体 N-R" w:hAnsi="HG丸ｺﾞｼｯｸM-PRO" w:hint="eastAsia"/>
          <w:sz w:val="22"/>
        </w:rPr>
        <w:t>教養</w:t>
      </w:r>
      <w:r w:rsidR="00E44BD7" w:rsidRPr="00C176A0">
        <w:rPr>
          <w:rFonts w:ascii="UD デジタル 教科書体 N-R" w:eastAsia="UD デジタル 教科書体 N-R" w:hAnsi="HG丸ｺﾞｼｯｸM-PRO" w:hint="eastAsia"/>
          <w:color w:val="000000" w:themeColor="text1"/>
          <w:sz w:val="22"/>
        </w:rPr>
        <w:t>や娯楽のみならず、生活するために必要な情報を得る手段であり、</w:t>
      </w:r>
      <w:r w:rsidRPr="00C176A0">
        <w:rPr>
          <w:rFonts w:ascii="UD デジタル 教科書体 N-R" w:eastAsia="UD デジタル 教科書体 N-R" w:hAnsi="HG丸ｺﾞｼｯｸM-PRO" w:hint="eastAsia"/>
          <w:color w:val="000000" w:themeColor="text1"/>
          <w:sz w:val="22"/>
        </w:rPr>
        <w:t>教育や就労を支える重要な活動です。</w:t>
      </w:r>
    </w:p>
    <w:p w14:paraId="0B112B40" w14:textId="77777777" w:rsidR="003D7BE5" w:rsidRPr="00C176A0" w:rsidRDefault="003D7BE5" w:rsidP="003D7BE5">
      <w:pPr>
        <w:ind w:leftChars="67" w:left="141" w:firstLineChars="101" w:firstLine="222"/>
        <w:jc w:val="both"/>
        <w:rPr>
          <w:rFonts w:ascii="UD デジタル 教科書体 N-R" w:eastAsia="UD デジタル 教科書体 N-R" w:hAnsi="HG丸ｺﾞｼｯｸM-PRO"/>
          <w:color w:val="000000" w:themeColor="text1"/>
          <w:sz w:val="22"/>
        </w:rPr>
      </w:pPr>
      <w:r w:rsidRPr="00C176A0">
        <w:rPr>
          <w:rFonts w:ascii="UD デジタル 教科書体 N-R" w:eastAsia="UD デジタル 教科書体 N-R" w:hAnsi="HG丸ｺﾞｼｯｸM-PRO" w:hint="eastAsia"/>
          <w:color w:val="000000" w:themeColor="text1"/>
          <w:sz w:val="22"/>
        </w:rPr>
        <w:t>しかしながら、視覚障がい者等が利用しやすい書籍等の発行数は、一般書籍と比べ依然として少ない状況にあります。</w:t>
      </w:r>
    </w:p>
    <w:p w14:paraId="2CB4E156" w14:textId="75567BD2" w:rsidR="003D7BE5" w:rsidRPr="00C176A0" w:rsidRDefault="003D7BE5" w:rsidP="003D7BE5">
      <w:pPr>
        <w:ind w:leftChars="67" w:left="141" w:firstLineChars="101" w:firstLine="222"/>
        <w:jc w:val="both"/>
        <w:rPr>
          <w:rFonts w:ascii="UD デジタル 教科書体 N-R" w:eastAsia="UD デジタル 教科書体 N-R" w:hAnsi="HG丸ｺﾞｼｯｸM-PRO"/>
          <w:color w:val="000000" w:themeColor="text1"/>
          <w:sz w:val="22"/>
        </w:rPr>
      </w:pPr>
      <w:r w:rsidRPr="00C176A0">
        <w:rPr>
          <w:rFonts w:ascii="UD デジタル 教科書体 N-R" w:eastAsia="UD デジタル 教科書体 N-R" w:hAnsi="HG丸ｺﾞｼｯｸM-PRO" w:hint="eastAsia"/>
          <w:color w:val="000000" w:themeColor="text1"/>
          <w:sz w:val="22"/>
        </w:rPr>
        <w:t>そのため、障がい等の有無にかかわらず、誰もが読みたい書籍に出合い、触れるための環境整備は大変重要です。大阪府では、これまでの取組の成果を踏まえ、読書バリアフリーのさらなる推進に向けて、継続的かつ計画的に取り組んでいきます。</w:t>
      </w:r>
    </w:p>
    <w:p w14:paraId="11D92D30" w14:textId="1F33B538" w:rsidR="0009117B" w:rsidRPr="00C176A0" w:rsidRDefault="0009117B" w:rsidP="003D7BE5">
      <w:pPr>
        <w:ind w:leftChars="67" w:left="141" w:firstLineChars="101" w:firstLine="222"/>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また、本計画は「誰一人取り残さない」という理念を掲げる「持続可能な開発のための</w:t>
      </w:r>
      <w:r w:rsidRPr="00C176A0">
        <w:rPr>
          <w:rFonts w:ascii="UD デジタル 教科書体 N-R" w:eastAsia="UD デジタル 教科書体 N-R" w:hAnsi="HG丸ｺﾞｼｯｸM-PRO"/>
          <w:sz w:val="22"/>
        </w:rPr>
        <w:t>2030アジェンダ」に基づき、</w:t>
      </w:r>
      <w:r w:rsidRPr="00C176A0">
        <w:rPr>
          <w:rFonts w:ascii="UD デジタル 教科書体 N-R" w:eastAsia="UD デジタル 教科書体 N-R" w:hAnsi="HG丸ｺﾞｼｯｸM-PRO" w:hint="eastAsia"/>
          <w:sz w:val="22"/>
        </w:rPr>
        <w:t>ＳＤＧｓ</w:t>
      </w:r>
      <w:r w:rsidRPr="00C176A0">
        <w:rPr>
          <w:rFonts w:ascii="UD デジタル 教科書体 N-R" w:eastAsia="UD デジタル 教科書体 N-R" w:hAnsi="HG丸ｺﾞｼｯｸM-PRO"/>
          <w:sz w:val="22"/>
        </w:rPr>
        <w:t>（持続可能な開発目標）の達成にも貢献する計画とします。</w:t>
      </w:r>
    </w:p>
    <w:p w14:paraId="1DBBEFE6" w14:textId="77777777" w:rsidR="004D2FA8" w:rsidRPr="00C176A0" w:rsidRDefault="004D2FA8" w:rsidP="003D7BE5">
      <w:pPr>
        <w:ind w:leftChars="67" w:left="141" w:firstLineChars="101" w:firstLine="222"/>
        <w:jc w:val="both"/>
        <w:rPr>
          <w:rFonts w:ascii="UD デジタル 教科書体 N-R" w:eastAsia="UD デジタル 教科書体 N-R" w:hAnsi="HG丸ｺﾞｼｯｸM-PRO"/>
          <w:sz w:val="22"/>
        </w:rPr>
      </w:pPr>
    </w:p>
    <w:bookmarkEnd w:id="5"/>
    <w:p w14:paraId="773A0585" w14:textId="3D28286A" w:rsidR="003D7BE5" w:rsidRPr="00C176A0" w:rsidRDefault="003D7BE5" w:rsidP="003D7BE5">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３．</w:t>
      </w:r>
      <w:bookmarkStart w:id="6" w:name="計画の対象"/>
      <w:r w:rsidRPr="00C176A0">
        <w:rPr>
          <w:rFonts w:ascii="UD デジタル 教科書体 N-R" w:eastAsia="UD デジタル 教科書体 N-R" w:hAnsi="HG丸ｺﾞｼｯｸM-PRO" w:hint="eastAsia"/>
          <w:b/>
          <w:color w:val="1F4E79" w:themeColor="accent1" w:themeShade="80"/>
          <w:sz w:val="28"/>
          <w:szCs w:val="24"/>
        </w:rPr>
        <w:t>計画の対象</w:t>
      </w:r>
      <w:bookmarkEnd w:id="6"/>
    </w:p>
    <w:p w14:paraId="07F2BC3A" w14:textId="299561FD" w:rsidR="003D7BE5" w:rsidRPr="00C176A0" w:rsidRDefault="003D7BE5" w:rsidP="00F41C5E">
      <w:pPr>
        <w:ind w:leftChars="67" w:left="141" w:firstLineChars="100" w:firstLine="220"/>
        <w:jc w:val="both"/>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sz w:val="22"/>
        </w:rPr>
        <w:t>本計画は、視覚障がい者</w:t>
      </w:r>
      <w:r w:rsidR="00F41C5E" w:rsidRPr="00C176A0">
        <w:rPr>
          <w:rFonts w:ascii="UD デジタル 教科書体 N-R" w:eastAsia="UD デジタル 教科書体 N-R" w:hAnsi="HG丸ｺﾞｼｯｸM-PRO" w:hint="eastAsia"/>
          <w:sz w:val="22"/>
        </w:rPr>
        <w:t>（盲、弱視、盲ろう等）</w:t>
      </w:r>
      <w:r w:rsidRPr="00C176A0">
        <w:rPr>
          <w:rFonts w:ascii="UD デジタル 教科書体 N-R" w:eastAsia="UD デジタル 教科書体 N-R" w:hAnsi="HG丸ｺﾞｼｯｸM-PRO" w:hint="eastAsia"/>
          <w:sz w:val="22"/>
        </w:rPr>
        <w:t>、読字に困難がある発達障がい者</w:t>
      </w:r>
      <w:r w:rsidR="00F41C5E" w:rsidRPr="00C176A0">
        <w:rPr>
          <w:rFonts w:ascii="UD デジタル 教科書体 N-R" w:eastAsia="UD デジタル 教科書体 N-R" w:hAnsi="HG丸ｺﾞｼｯｸM-PRO" w:hint="eastAsia"/>
          <w:sz w:val="22"/>
        </w:rPr>
        <w:t>（ディスレクシア等）</w:t>
      </w:r>
      <w:r w:rsidRPr="00C176A0">
        <w:rPr>
          <w:rFonts w:ascii="UD デジタル 教科書体 N-R" w:eastAsia="UD デジタル 教科書体 N-R" w:hAnsi="HG丸ｺﾞｼｯｸM-PRO" w:hint="eastAsia"/>
          <w:sz w:val="22"/>
        </w:rPr>
        <w:t>、寝たきりや上肢に障がいがある等の理由により、書籍を持つことやページをめくることが難しい、あるいは眼球使用が困難である者を対象としています。</w:t>
      </w:r>
    </w:p>
    <w:p w14:paraId="062BA8C2" w14:textId="3073ED94" w:rsidR="003D7BE5" w:rsidRPr="00C176A0" w:rsidRDefault="003D7BE5" w:rsidP="003D7BE5">
      <w:pPr>
        <w:ind w:leftChars="67" w:left="141" w:firstLineChars="101" w:firstLine="222"/>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なお、読書環境の整備にあたっては、聴覚障がい者、知的障がい者、高齢者、外国人等、さまざまな状況により読書や図書館の利用に困難を伴う人へも配慮します。</w:t>
      </w:r>
    </w:p>
    <w:p w14:paraId="4B29BB6A" w14:textId="4B6C79A0" w:rsidR="00A612DC" w:rsidRPr="00C176A0" w:rsidRDefault="00A612DC" w:rsidP="003D7BE5">
      <w:pPr>
        <w:ind w:leftChars="67" w:left="141" w:firstLineChars="101" w:firstLine="222"/>
        <w:jc w:val="both"/>
        <w:rPr>
          <w:rFonts w:ascii="UD デジタル 教科書体 N-R" w:eastAsia="UD デジタル 教科書体 N-R" w:hAnsi="HG丸ｺﾞｼｯｸM-PRO"/>
          <w:sz w:val="22"/>
        </w:rPr>
      </w:pPr>
    </w:p>
    <w:p w14:paraId="1752822B" w14:textId="64D53CBB" w:rsidR="003D7BE5" w:rsidRPr="00C176A0" w:rsidRDefault="003D7BE5" w:rsidP="003D7BE5">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４．</w:t>
      </w:r>
      <w:bookmarkStart w:id="7" w:name="計画期間"/>
      <w:r w:rsidRPr="00C176A0">
        <w:rPr>
          <w:rFonts w:ascii="UD デジタル 教科書体 N-R" w:eastAsia="UD デジタル 教科書体 N-R" w:hAnsi="HG丸ｺﾞｼｯｸM-PRO" w:hint="eastAsia"/>
          <w:b/>
          <w:color w:val="1F4E79" w:themeColor="accent1" w:themeShade="80"/>
          <w:sz w:val="28"/>
          <w:szCs w:val="24"/>
        </w:rPr>
        <w:t>計画期間</w:t>
      </w:r>
      <w:bookmarkEnd w:id="7"/>
    </w:p>
    <w:p w14:paraId="5358793F" w14:textId="07D65505" w:rsidR="003D7BE5" w:rsidRPr="00C176A0" w:rsidRDefault="003D7BE5" w:rsidP="003D7BE5">
      <w:pPr>
        <w:ind w:leftChars="100" w:left="210" w:firstLineChars="100" w:firstLine="220"/>
        <w:rPr>
          <w:rFonts w:ascii="UD デジタル 教科書体 N-R" w:eastAsia="UD デジタル 教科書体 N-R" w:hAnsi="HG丸ｺﾞｼｯｸM-PRO"/>
          <w:color w:val="000000" w:themeColor="text1"/>
          <w:sz w:val="22"/>
        </w:rPr>
      </w:pPr>
      <w:r w:rsidRPr="00C176A0">
        <w:rPr>
          <w:rFonts w:ascii="UD デジタル 教科書体 N-R" w:eastAsia="UD デジタル 教科書体 N-R" w:hAnsi="HG丸ｺﾞｼｯｸM-PRO" w:hint="eastAsia"/>
          <w:color w:val="000000" w:themeColor="text1"/>
          <w:sz w:val="22"/>
        </w:rPr>
        <w:t>本計画期間（第二期）は、令和８（2026）年度から令和12（2030）年度までの５年間とします。策定後は、</w:t>
      </w:r>
      <w:r w:rsidR="006E48F3" w:rsidRPr="00C176A0">
        <w:rPr>
          <w:rFonts w:ascii="UD デジタル 教科書体 N-R" w:eastAsia="UD デジタル 教科書体 N-R" w:hAnsi="HG丸ｺﾞｼｯｸM-PRO" w:hint="eastAsia"/>
          <w:color w:val="000000" w:themeColor="text1"/>
          <w:sz w:val="22"/>
        </w:rPr>
        <w:t>定期的に進捗状況を把握・評価しながら、必要に応じて見直しを行います。</w:t>
      </w:r>
    </w:p>
    <w:p w14:paraId="6BB589E7" w14:textId="73FB039B" w:rsidR="002B6959" w:rsidRPr="00C176A0" w:rsidRDefault="002B6959" w:rsidP="002B6959">
      <w:pPr>
        <w:rPr>
          <w:rFonts w:ascii="UD デジタル 教科書体 N-R" w:eastAsia="UD デジタル 教科書体 N-R" w:hAnsi="HG丸ｺﾞｼｯｸM-PRO"/>
          <w:color w:val="000000" w:themeColor="text1"/>
          <w:sz w:val="22"/>
        </w:rPr>
      </w:pPr>
    </w:p>
    <w:p w14:paraId="5D080C95" w14:textId="6BFFBE01" w:rsidR="002B6959" w:rsidRPr="00C176A0" w:rsidRDefault="002B6959" w:rsidP="002B6959">
      <w:pPr>
        <w:rPr>
          <w:rFonts w:ascii="UD デジタル 教科書体 N-R" w:eastAsia="UD デジタル 教科書体 N-R" w:hAnsi="HG丸ｺﾞｼｯｸM-PRO"/>
          <w:b/>
          <w:color w:val="2F5496" w:themeColor="accent5" w:themeShade="BF"/>
          <w:sz w:val="28"/>
          <w:szCs w:val="28"/>
        </w:rPr>
      </w:pPr>
      <w:bookmarkStart w:id="8" w:name="ＳＤＧｓとの関係"/>
      <w:bookmarkEnd w:id="8"/>
      <w:r w:rsidRPr="00C176A0">
        <w:rPr>
          <w:rFonts w:ascii="UD デジタル 教科書体 N-R" w:eastAsia="UD デジタル 教科書体 N-R" w:hAnsi="HG丸ｺﾞｼｯｸM-PRO" w:hint="eastAsia"/>
          <w:b/>
          <w:color w:val="2F5496" w:themeColor="accent5" w:themeShade="BF"/>
          <w:sz w:val="28"/>
          <w:szCs w:val="28"/>
        </w:rPr>
        <w:t>５</w:t>
      </w:r>
      <w:r w:rsidRPr="00C176A0">
        <w:rPr>
          <w:rFonts w:ascii="UD デジタル 教科書体 N-R" w:eastAsia="UD デジタル 教科書体 N-R" w:hAnsi="HG丸ｺﾞｼｯｸM-PRO" w:hint="eastAsia"/>
          <w:b/>
          <w:color w:val="2F5496" w:themeColor="accent5" w:themeShade="BF"/>
          <w:sz w:val="28"/>
          <w:szCs w:val="24"/>
        </w:rPr>
        <w:t>．</w:t>
      </w:r>
      <w:r w:rsidRPr="00C176A0">
        <w:rPr>
          <w:rFonts w:ascii="UD デジタル 教科書体 N-R" w:eastAsia="UD デジタル 教科書体 N-R" w:hAnsi="HG丸ｺﾞｼｯｸM-PRO" w:hint="eastAsia"/>
          <w:b/>
          <w:color w:val="2F5496" w:themeColor="accent5" w:themeShade="BF"/>
          <w:sz w:val="28"/>
          <w:szCs w:val="28"/>
        </w:rPr>
        <w:t>ＳＤＧｓ</w:t>
      </w:r>
      <w:r w:rsidRPr="00C176A0">
        <w:rPr>
          <w:rFonts w:ascii="UD デジタル 教科書体 N-R" w:eastAsia="UD デジタル 教科書体 N-R" w:hAnsi="HG丸ｺﾞｼｯｸM-PRO"/>
          <w:b/>
          <w:color w:val="2F5496" w:themeColor="accent5" w:themeShade="BF"/>
          <w:sz w:val="28"/>
          <w:szCs w:val="28"/>
        </w:rPr>
        <w:t>との関係</w:t>
      </w:r>
    </w:p>
    <w:p w14:paraId="18D792AA" w14:textId="0ED7087D" w:rsidR="002B6959" w:rsidRPr="00C176A0" w:rsidRDefault="002B6959" w:rsidP="002B6959">
      <w:pPr>
        <w:ind w:leftChars="100" w:left="210" w:firstLineChars="100" w:firstLine="22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視覚障がい者等の読書環境を整備することは、障がいのある方の社会参加と活躍の推進、共生社会の実現に寄与するとともに、ＳＤＧｓ</w:t>
      </w:r>
      <w:r w:rsidRPr="00C176A0">
        <w:rPr>
          <w:rFonts w:ascii="UD デジタル 教科書体 N-R" w:eastAsia="UD デジタル 教科書体 N-R" w:hAnsi="HG丸ｺﾞｼｯｸM-PRO"/>
          <w:bCs/>
          <w:sz w:val="22"/>
        </w:rPr>
        <w:t>の目標達成にも貢献します。</w:t>
      </w:r>
    </w:p>
    <w:p w14:paraId="3FD67BC1" w14:textId="4C8CF33E" w:rsidR="004D2FA8" w:rsidRPr="00C176A0" w:rsidRDefault="004D2FA8" w:rsidP="002B6959">
      <w:pPr>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bCs/>
          <w:sz w:val="22"/>
        </w:rPr>
        <w:br w:type="page"/>
      </w:r>
    </w:p>
    <w:p w14:paraId="37DBF3E9" w14:textId="36206DDE" w:rsidR="002B6959" w:rsidRPr="00C176A0" w:rsidRDefault="002B6959" w:rsidP="002B6959">
      <w:pPr>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bCs/>
          <w:noProof/>
          <w:sz w:val="22"/>
        </w:rPr>
        <mc:AlternateContent>
          <mc:Choice Requires="wps">
            <w:drawing>
              <wp:anchor distT="0" distB="0" distL="114300" distR="114300" simplePos="0" relativeHeight="251807744" behindDoc="0" locked="0" layoutInCell="1" allowOverlap="1" wp14:anchorId="36C4C452" wp14:editId="1523A655">
                <wp:simplePos x="0" y="0"/>
                <wp:positionH relativeFrom="margin">
                  <wp:align>right</wp:align>
                </wp:positionH>
                <wp:positionV relativeFrom="paragraph">
                  <wp:posOffset>26670</wp:posOffset>
                </wp:positionV>
                <wp:extent cx="3718560" cy="122682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718560" cy="1226820"/>
                        </a:xfrm>
                        <a:prstGeom prst="rect">
                          <a:avLst/>
                        </a:prstGeom>
                        <a:solidFill>
                          <a:schemeClr val="lt1"/>
                        </a:solidFill>
                        <a:ln w="6350">
                          <a:noFill/>
                        </a:ln>
                      </wps:spPr>
                      <wps:txbx>
                        <w:txbxContent>
                          <w:p w14:paraId="7FA8C707" w14:textId="77777777" w:rsidR="002B6959" w:rsidRDefault="002B6959" w:rsidP="002B6959">
                            <w:r w:rsidRPr="00B3526E">
                              <w:rPr>
                                <w:rFonts w:ascii="UD デジタル 教科書体 N-R" w:eastAsia="UD デジタル 教科書体 N-R" w:hAnsi="HG丸ｺﾞｼｯｸM-PRO"/>
                                <w:bCs/>
                                <w:noProof/>
                                <w:sz w:val="22"/>
                              </w:rPr>
                              <w:drawing>
                                <wp:inline distT="0" distB="0" distL="0" distR="0" wp14:anchorId="56ABA9EB" wp14:editId="12A275B0">
                                  <wp:extent cx="1036320" cy="103632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r>
                              <w:rPr>
                                <w:rFonts w:hint="eastAsia"/>
                              </w:rPr>
                              <w:t xml:space="preserve">　</w:t>
                            </w:r>
                            <w:r w:rsidRPr="00B3526E">
                              <w:rPr>
                                <w:rFonts w:hint="eastAsia"/>
                                <w:noProof/>
                              </w:rPr>
                              <w:drawing>
                                <wp:inline distT="0" distB="0" distL="0" distR="0" wp14:anchorId="7D89A831" wp14:editId="2506560A">
                                  <wp:extent cx="1036921" cy="102997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979" cy="1032014"/>
                                          </a:xfrm>
                                          <a:prstGeom prst="rect">
                                            <a:avLst/>
                                          </a:prstGeom>
                                          <a:noFill/>
                                          <a:ln>
                                            <a:noFill/>
                                          </a:ln>
                                        </pic:spPr>
                                      </pic:pic>
                                    </a:graphicData>
                                  </a:graphic>
                                </wp:inline>
                              </w:drawing>
                            </w:r>
                            <w:r>
                              <w:rPr>
                                <w:rFonts w:hint="eastAsia"/>
                              </w:rPr>
                              <w:t xml:space="preserve">　</w:t>
                            </w:r>
                            <w:r w:rsidRPr="00B3526E">
                              <w:rPr>
                                <w:rFonts w:hint="eastAsia"/>
                                <w:noProof/>
                              </w:rPr>
                              <w:drawing>
                                <wp:inline distT="0" distB="0" distL="0" distR="0" wp14:anchorId="7F1F8962" wp14:editId="77E666F0">
                                  <wp:extent cx="1039025" cy="1022350"/>
                                  <wp:effectExtent l="0" t="0" r="8890" b="635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0649" cy="10239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4C452" id="_x0000_t202" coordsize="21600,21600" o:spt="202" path="m,l,21600r21600,l21600,xe">
                <v:stroke joinstyle="miter"/>
                <v:path gradientshapeok="t" o:connecttype="rect"/>
              </v:shapetype>
              <v:shape id="テキスト ボックス 7" o:spid="_x0000_s1026" type="#_x0000_t202" style="position:absolute;margin-left:241.6pt;margin-top:2.1pt;width:292.8pt;height:96.6pt;z-index:251807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" fillcolor="white [3201]" stroked="f" strokeweight=".5pt">
                <v:textbox>
                  <w:txbxContent>
                    <w:p w14:paraId="7FA8C707" w14:textId="77777777" w:rsidR="002B6959" w:rsidRDefault="002B6959" w:rsidP="002B6959">
                      <w:r w:rsidRPr="00B3526E">
                        <w:rPr>
                          <w:rFonts w:ascii="UD デジタル 教科書体 N-R" w:eastAsia="UD デジタル 教科書体 N-R" w:hAnsi="HG丸ｺﾞｼｯｸM-PRO"/>
                          <w:bCs/>
                          <w:noProof/>
                          <w:sz w:val="22"/>
                        </w:rPr>
                        <w:drawing>
                          <wp:inline distT="0" distB="0" distL="0" distR="0" wp14:anchorId="56ABA9EB" wp14:editId="12A275B0">
                            <wp:extent cx="1036320" cy="103632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r>
                        <w:rPr>
                          <w:rFonts w:hint="eastAsia"/>
                        </w:rPr>
                        <w:t xml:space="preserve">　</w:t>
                      </w:r>
                      <w:r w:rsidRPr="00B3526E">
                        <w:rPr>
                          <w:rFonts w:hint="eastAsia"/>
                          <w:noProof/>
                        </w:rPr>
                        <w:drawing>
                          <wp:inline distT="0" distB="0" distL="0" distR="0" wp14:anchorId="7D89A831" wp14:editId="2506560A">
                            <wp:extent cx="1036921" cy="102997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979" cy="1032014"/>
                                    </a:xfrm>
                                    <a:prstGeom prst="rect">
                                      <a:avLst/>
                                    </a:prstGeom>
                                    <a:noFill/>
                                    <a:ln>
                                      <a:noFill/>
                                    </a:ln>
                                  </pic:spPr>
                                </pic:pic>
                              </a:graphicData>
                            </a:graphic>
                          </wp:inline>
                        </w:drawing>
                      </w:r>
                      <w:r>
                        <w:rPr>
                          <w:rFonts w:hint="eastAsia"/>
                        </w:rPr>
                        <w:t xml:space="preserve">　</w:t>
                      </w:r>
                      <w:r w:rsidRPr="00B3526E">
                        <w:rPr>
                          <w:rFonts w:hint="eastAsia"/>
                          <w:noProof/>
                        </w:rPr>
                        <w:drawing>
                          <wp:inline distT="0" distB="0" distL="0" distR="0" wp14:anchorId="7F1F8962" wp14:editId="77E666F0">
                            <wp:extent cx="1039025" cy="1022350"/>
                            <wp:effectExtent l="0" t="0" r="8890" b="635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0649" cy="1023948"/>
                                    </a:xfrm>
                                    <a:prstGeom prst="rect">
                                      <a:avLst/>
                                    </a:prstGeom>
                                    <a:noFill/>
                                    <a:ln>
                                      <a:noFill/>
                                    </a:ln>
                                  </pic:spPr>
                                </pic:pic>
                              </a:graphicData>
                            </a:graphic>
                          </wp:inline>
                        </w:drawing>
                      </w:r>
                    </w:p>
                  </w:txbxContent>
                </v:textbox>
                <w10:wrap anchorx="margin"/>
              </v:shape>
            </w:pict>
          </mc:Fallback>
        </mc:AlternateContent>
      </w:r>
    </w:p>
    <w:p w14:paraId="0C2904F8" w14:textId="056C3E30" w:rsidR="002B6959" w:rsidRPr="00C176A0" w:rsidRDefault="002B6959" w:rsidP="002B6959">
      <w:pPr>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＜関連するゴール＞</w:t>
      </w:r>
    </w:p>
    <w:p w14:paraId="1CB050F9" w14:textId="7225224D" w:rsidR="002B6959" w:rsidRPr="00C176A0" w:rsidRDefault="002B6959" w:rsidP="002B6959">
      <w:pPr>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４</w:t>
      </w:r>
      <w:r w:rsidRPr="00C176A0">
        <w:rPr>
          <w:rFonts w:ascii="UD デジタル 教科書体 N-R" w:eastAsia="UD デジタル 教科書体 N-R" w:hAnsi="HG丸ｺﾞｼｯｸM-PRO"/>
          <w:bCs/>
          <w:sz w:val="22"/>
        </w:rPr>
        <w:t xml:space="preserve"> 質の高い教育をみんなに</w:t>
      </w:r>
    </w:p>
    <w:p w14:paraId="331F20BF" w14:textId="3FBCBC57" w:rsidR="002B6959" w:rsidRPr="00C176A0" w:rsidRDefault="002B6959" w:rsidP="002B6959">
      <w:pPr>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bCs/>
          <w:sz w:val="22"/>
        </w:rPr>
        <w:t>10 人や国の不平等をなくそう</w:t>
      </w:r>
    </w:p>
    <w:p w14:paraId="4C381362" w14:textId="2F456E09" w:rsidR="002B6959" w:rsidRPr="00C176A0" w:rsidRDefault="002B6959" w:rsidP="002B6959">
      <w:pPr>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bCs/>
          <w:sz w:val="22"/>
        </w:rPr>
        <w:t>16 平和と公正をすべての人に</w:t>
      </w:r>
    </w:p>
    <w:p w14:paraId="7350546A" w14:textId="5DFFF5CA" w:rsidR="004D2FA8" w:rsidRPr="00C176A0" w:rsidRDefault="004D2FA8" w:rsidP="002B6959">
      <w:pPr>
        <w:rPr>
          <w:rFonts w:ascii="UD デジタル 教科書体 N-R" w:eastAsia="UD デジタル 教科書体 N-R" w:hAnsi="HG丸ｺﾞｼｯｸM-PRO"/>
          <w:bCs/>
          <w:strike/>
          <w:color w:val="FF0000"/>
          <w:sz w:val="22"/>
        </w:rPr>
      </w:pPr>
    </w:p>
    <w:p w14:paraId="1E4C61D5" w14:textId="40EB3FB3" w:rsidR="002B6959" w:rsidRPr="00C176A0" w:rsidRDefault="002B6959" w:rsidP="002B6959">
      <w:pPr>
        <w:rPr>
          <w:rFonts w:ascii="UD デジタル 教科書体 N-R" w:eastAsia="UD デジタル 教科書体 N-R" w:hAnsi="HG丸ｺﾞｼｯｸM-PRO"/>
          <w:bCs/>
          <w:strike/>
          <w:color w:val="FF0000"/>
          <w:sz w:val="22"/>
        </w:rPr>
      </w:pPr>
      <w:r w:rsidRPr="00C176A0">
        <w:rPr>
          <w:rFonts w:ascii="UD デジタル 教科書体 N-R" w:eastAsia="UD デジタル 教科書体 N-R" w:hAnsi="HG丸ｺﾞｼｯｸM-PRO"/>
          <w:bCs/>
          <w:strike/>
          <w:noProof/>
          <w:color w:val="FF0000"/>
          <w:sz w:val="22"/>
        </w:rPr>
        <mc:AlternateContent>
          <mc:Choice Requires="wps">
            <w:drawing>
              <wp:anchor distT="0" distB="0" distL="114300" distR="114300" simplePos="0" relativeHeight="251809792" behindDoc="0" locked="0" layoutInCell="1" allowOverlap="1" wp14:anchorId="2B7D3D45" wp14:editId="26ED5315">
                <wp:simplePos x="0" y="0"/>
                <wp:positionH relativeFrom="column">
                  <wp:posOffset>-64770</wp:posOffset>
                </wp:positionH>
                <wp:positionV relativeFrom="paragraph">
                  <wp:posOffset>209550</wp:posOffset>
                </wp:positionV>
                <wp:extent cx="6141720" cy="1943100"/>
                <wp:effectExtent l="0" t="0" r="11430" b="19050"/>
                <wp:wrapNone/>
                <wp:docPr id="11" name="正方形/長方形 11"/>
                <wp:cNvGraphicFramePr/>
                <a:graphic xmlns:a="http://schemas.openxmlformats.org/drawingml/2006/main">
                  <a:graphicData uri="http://schemas.microsoft.com/office/word/2010/wordprocessingShape">
                    <wps:wsp>
                      <wps:cNvSpPr/>
                      <wps:spPr>
                        <a:xfrm>
                          <a:off x="0" y="0"/>
                          <a:ext cx="6141720" cy="1943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F0D3C3" id="正方形/長方形 11" o:spid="_x0000_s1026" style="position:absolute;left:0;text-align:left;margin-left:-5.1pt;margin-top:16.5pt;width:483.6pt;height:153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" filled="f" strokecolor="black [3213]" strokeweight="1pt"/>
            </w:pict>
          </mc:Fallback>
        </mc:AlternateContent>
      </w:r>
      <w:r w:rsidRPr="00C176A0">
        <w:rPr>
          <w:strike/>
          <w:noProof/>
          <w:color w:val="FF0000"/>
        </w:rPr>
        <w:drawing>
          <wp:anchor distT="0" distB="0" distL="114300" distR="114300" simplePos="0" relativeHeight="251808768" behindDoc="0" locked="0" layoutInCell="1" allowOverlap="1" wp14:anchorId="01CF2E52" wp14:editId="0430AAE0">
            <wp:simplePos x="0" y="0"/>
            <wp:positionH relativeFrom="margin">
              <wp:align>right</wp:align>
            </wp:positionH>
            <wp:positionV relativeFrom="paragraph">
              <wp:posOffset>87630</wp:posOffset>
            </wp:positionV>
            <wp:extent cx="2996397" cy="2118360"/>
            <wp:effectExtent l="0" t="0" r="0" b="0"/>
            <wp:wrapNone/>
            <wp:docPr id="41" name="図 41" descr="D:\mizutaniyu\Documents\My Pictures\sdg_poster_ja_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zutaniyu\Documents\My Pictures\sdg_poster_ja_202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6397" cy="2118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1E9F0" w14:textId="20D0E8D9" w:rsidR="002B6959" w:rsidRPr="00C176A0" w:rsidRDefault="002B6959" w:rsidP="002B6959">
      <w:pPr>
        <w:spacing w:line="360" w:lineRule="exact"/>
        <w:rPr>
          <w:rFonts w:ascii="UD デジタル 教科書体 NK-R" w:eastAsia="UD デジタル 教科書体 NK-R" w:hAnsi="ＭＳ ゴシック"/>
          <w:b/>
          <w:bCs/>
          <w:sz w:val="20"/>
          <w:szCs w:val="20"/>
        </w:rPr>
      </w:pPr>
      <w:r w:rsidRPr="00C176A0">
        <w:rPr>
          <w:rFonts w:ascii="UD デジタル 教科書体 NK-R" w:eastAsia="UD デジタル 教科書体 NK-R" w:hAnsi="ＭＳ ゴシック" w:hint="eastAsia"/>
          <w:b/>
          <w:sz w:val="20"/>
          <w:szCs w:val="20"/>
        </w:rPr>
        <w:t>持続</w:t>
      </w:r>
      <w:r w:rsidRPr="00C176A0">
        <w:rPr>
          <w:rFonts w:ascii="UD デジタル 教科書体 NK-R" w:eastAsia="UD デジタル 教科書体 NK-R" w:hAnsi="ＭＳ ゴシック" w:hint="eastAsia"/>
          <w:b/>
          <w:bCs/>
          <w:sz w:val="20"/>
          <w:szCs w:val="20"/>
        </w:rPr>
        <w:t>可能な開発目標（ＳＤＧｓ）について</w:t>
      </w:r>
    </w:p>
    <w:p w14:paraId="288899EB" w14:textId="77777777" w:rsidR="002B6959" w:rsidRPr="00C176A0" w:rsidRDefault="002B6959" w:rsidP="002B6959">
      <w:pPr>
        <w:spacing w:line="360" w:lineRule="exact"/>
        <w:ind w:firstLineChars="100" w:firstLine="200"/>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平成27（2015）年9月の国連サミットで採択された</w:t>
      </w:r>
    </w:p>
    <w:p w14:paraId="1B859E6C"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「持続可能な開発のための2030アジェンダ」にて記載</w:t>
      </w:r>
    </w:p>
    <w:p w14:paraId="701B44BC"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された平成28（2016）年から令和12（2030）年まで</w:t>
      </w:r>
    </w:p>
    <w:p w14:paraId="6128E6A4"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の国際目標。</w:t>
      </w:r>
    </w:p>
    <w:p w14:paraId="792515A4" w14:textId="77777777" w:rsidR="002B6959" w:rsidRPr="00C176A0" w:rsidRDefault="002B6959" w:rsidP="002B6959">
      <w:pPr>
        <w:spacing w:line="360" w:lineRule="exact"/>
        <w:ind w:firstLineChars="100" w:firstLine="200"/>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持続可能な世界を実現するための17のゴールと169</w:t>
      </w:r>
    </w:p>
    <w:p w14:paraId="1EBC1C48"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のターゲットから構成され、地球上の誰一人として取り残さ</w:t>
      </w:r>
    </w:p>
    <w:p w14:paraId="3195B89E"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ないことが宣言されています。</w:t>
      </w:r>
    </w:p>
    <w:p w14:paraId="57D863A8" w14:textId="77777777" w:rsidR="002B6959" w:rsidRPr="00C176A0" w:rsidRDefault="002B6959" w:rsidP="002B6959">
      <w:pPr>
        <w:spacing w:line="360" w:lineRule="exact"/>
        <w:rPr>
          <w:rFonts w:ascii="UD デジタル 教科書体 NK-R" w:eastAsia="UD デジタル 教科書体 NK-R" w:hAnsi="ＭＳ ゴシック"/>
          <w:bCs/>
          <w:color w:val="FF0000"/>
          <w:sz w:val="20"/>
          <w:szCs w:val="20"/>
        </w:rPr>
      </w:pPr>
    </w:p>
    <w:p w14:paraId="5AAD9786" w14:textId="77777777" w:rsidR="002B6959" w:rsidRPr="00C176A0" w:rsidRDefault="002B6959" w:rsidP="002B6959">
      <w:pPr>
        <w:rPr>
          <w:rFonts w:ascii="UD デジタル 教科書体 N-R" w:eastAsia="UD デジタル 教科書体 N-R" w:hAnsi="HG丸ｺﾞｼｯｸM-PRO"/>
          <w:color w:val="000000" w:themeColor="text1"/>
          <w:sz w:val="22"/>
        </w:rPr>
      </w:pPr>
    </w:p>
    <w:p w14:paraId="63468B38" w14:textId="34C8C6DA" w:rsidR="003D7BE5" w:rsidRPr="00C176A0" w:rsidRDefault="003D7BE5" w:rsidP="00A51964">
      <w:pPr>
        <w:rPr>
          <w:rFonts w:ascii="UD デジタル 教科書体 NK-R" w:eastAsia="UD デジタル 教科書体 NK-R" w:hAnsi="ＭＳ ゴシック"/>
          <w:bCs/>
          <w:sz w:val="20"/>
          <w:szCs w:val="20"/>
        </w:rPr>
      </w:pPr>
    </w:p>
    <w:sectPr w:rsidR="003D7BE5" w:rsidRPr="00C176A0" w:rsidSect="00EE05D2">
      <w:headerReference w:type="default" r:id="rId15"/>
      <w:footerReference w:type="default" r:id="rId16"/>
      <w:type w:val="continuous"/>
      <w:pgSz w:w="11906" w:h="16838"/>
      <w:pgMar w:top="1134" w:right="1134" w:bottom="1559" w:left="1134"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5211" w14:textId="77777777" w:rsidR="002E3BE8" w:rsidRDefault="002E3BE8" w:rsidP="00972395">
      <w:r>
        <w:separator/>
      </w:r>
    </w:p>
  </w:endnote>
  <w:endnote w:type="continuationSeparator" w:id="0">
    <w:p w14:paraId="3EE73B83" w14:textId="77777777" w:rsidR="002E3BE8" w:rsidRDefault="002E3BE8" w:rsidP="0097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62919"/>
      <w:docPartObj>
        <w:docPartGallery w:val="Page Numbers (Bottom of Page)"/>
        <w:docPartUnique/>
      </w:docPartObj>
    </w:sdtPr>
    <w:sdtEndPr/>
    <w:sdtContent>
      <w:p w14:paraId="18FCD50A" w14:textId="77777777" w:rsidR="00532A78" w:rsidRDefault="00532A78">
        <w:pPr>
          <w:pStyle w:val="a5"/>
          <w:jc w:val="center"/>
        </w:pPr>
        <w:r>
          <w:fldChar w:fldCharType="begin"/>
        </w:r>
        <w:r>
          <w:instrText>PAGE   \* MERGEFORMAT</w:instrText>
        </w:r>
        <w:r>
          <w:fldChar w:fldCharType="separate"/>
        </w:r>
        <w:r>
          <w:rPr>
            <w:lang w:val="ja-JP"/>
          </w:rPr>
          <w:t>2</w:t>
        </w:r>
        <w:r>
          <w:fldChar w:fldCharType="end"/>
        </w:r>
      </w:p>
    </w:sdtContent>
  </w:sdt>
  <w:p w14:paraId="3685AC3D" w14:textId="77777777" w:rsidR="00532A78" w:rsidRDefault="00532A78">
    <w:pPr>
      <w:pStyle w:val="a9"/>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90D9" w14:textId="77777777" w:rsidR="002E3BE8" w:rsidRDefault="002E3BE8" w:rsidP="00972395">
      <w:r>
        <w:separator/>
      </w:r>
    </w:p>
  </w:footnote>
  <w:footnote w:type="continuationSeparator" w:id="0">
    <w:p w14:paraId="3A2B5E5D" w14:textId="77777777" w:rsidR="002E3BE8" w:rsidRDefault="002E3BE8" w:rsidP="00972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24F6" w14:textId="77777777" w:rsidR="00532A78" w:rsidRDefault="00532A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F0A8C"/>
    <w:multiLevelType w:val="multilevel"/>
    <w:tmpl w:val="8FA2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1"/>
  <w:drawingGridVerticalSpacing w:val="299"/>
  <w:displayHorizontalDrawingGridEvery w:val="0"/>
  <w:noPunctuationKerning/>
  <w:characterSpacingControl w:val="doNotCompress"/>
  <w:savePreviewPicture/>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E6"/>
    <w:rsid w:val="00002EAA"/>
    <w:rsid w:val="00005517"/>
    <w:rsid w:val="000074E9"/>
    <w:rsid w:val="00014C49"/>
    <w:rsid w:val="00017E30"/>
    <w:rsid w:val="00020099"/>
    <w:rsid w:val="000207E2"/>
    <w:rsid w:val="00020E51"/>
    <w:rsid w:val="0002207F"/>
    <w:rsid w:val="0002538C"/>
    <w:rsid w:val="00026E02"/>
    <w:rsid w:val="0003180C"/>
    <w:rsid w:val="00031D9B"/>
    <w:rsid w:val="000337DF"/>
    <w:rsid w:val="00035577"/>
    <w:rsid w:val="000355D0"/>
    <w:rsid w:val="00036820"/>
    <w:rsid w:val="00041CE3"/>
    <w:rsid w:val="00046B9A"/>
    <w:rsid w:val="000473B4"/>
    <w:rsid w:val="000476EB"/>
    <w:rsid w:val="00050CE5"/>
    <w:rsid w:val="00052E04"/>
    <w:rsid w:val="00062742"/>
    <w:rsid w:val="000649C6"/>
    <w:rsid w:val="00065AC1"/>
    <w:rsid w:val="00067B25"/>
    <w:rsid w:val="000700E1"/>
    <w:rsid w:val="00070219"/>
    <w:rsid w:val="000721E3"/>
    <w:rsid w:val="00077827"/>
    <w:rsid w:val="0008528B"/>
    <w:rsid w:val="0009117B"/>
    <w:rsid w:val="000921D3"/>
    <w:rsid w:val="000934F3"/>
    <w:rsid w:val="00093F20"/>
    <w:rsid w:val="0009462C"/>
    <w:rsid w:val="00095217"/>
    <w:rsid w:val="000A2C1E"/>
    <w:rsid w:val="000A2D08"/>
    <w:rsid w:val="000A38B1"/>
    <w:rsid w:val="000A68A9"/>
    <w:rsid w:val="000A7816"/>
    <w:rsid w:val="000A79C0"/>
    <w:rsid w:val="000B241F"/>
    <w:rsid w:val="000C11CA"/>
    <w:rsid w:val="000C1C8A"/>
    <w:rsid w:val="000C2F45"/>
    <w:rsid w:val="000D1F4F"/>
    <w:rsid w:val="000E506D"/>
    <w:rsid w:val="000E5EEE"/>
    <w:rsid w:val="000E73FD"/>
    <w:rsid w:val="000E7860"/>
    <w:rsid w:val="000E7F4F"/>
    <w:rsid w:val="000F0DB7"/>
    <w:rsid w:val="000F20A3"/>
    <w:rsid w:val="000F212A"/>
    <w:rsid w:val="000F3C88"/>
    <w:rsid w:val="000F406D"/>
    <w:rsid w:val="000F41A8"/>
    <w:rsid w:val="000F4AEA"/>
    <w:rsid w:val="000F69F3"/>
    <w:rsid w:val="001051B7"/>
    <w:rsid w:val="001052B3"/>
    <w:rsid w:val="001056C2"/>
    <w:rsid w:val="0010577D"/>
    <w:rsid w:val="00112D2C"/>
    <w:rsid w:val="001132C2"/>
    <w:rsid w:val="00113829"/>
    <w:rsid w:val="00113F64"/>
    <w:rsid w:val="00114EE4"/>
    <w:rsid w:val="00115818"/>
    <w:rsid w:val="001171BB"/>
    <w:rsid w:val="00121751"/>
    <w:rsid w:val="0012330C"/>
    <w:rsid w:val="00125CA8"/>
    <w:rsid w:val="00132283"/>
    <w:rsid w:val="001328AB"/>
    <w:rsid w:val="001341E1"/>
    <w:rsid w:val="00136923"/>
    <w:rsid w:val="0013781B"/>
    <w:rsid w:val="001424F4"/>
    <w:rsid w:val="001537B9"/>
    <w:rsid w:val="00154517"/>
    <w:rsid w:val="0015479B"/>
    <w:rsid w:val="001557C2"/>
    <w:rsid w:val="00155ED7"/>
    <w:rsid w:val="00160054"/>
    <w:rsid w:val="0016024C"/>
    <w:rsid w:val="00162450"/>
    <w:rsid w:val="0016327A"/>
    <w:rsid w:val="00164D47"/>
    <w:rsid w:val="00165A11"/>
    <w:rsid w:val="00165E08"/>
    <w:rsid w:val="00166F63"/>
    <w:rsid w:val="001723FA"/>
    <w:rsid w:val="00172B22"/>
    <w:rsid w:val="00175B76"/>
    <w:rsid w:val="00176F27"/>
    <w:rsid w:val="001821B6"/>
    <w:rsid w:val="00182DD6"/>
    <w:rsid w:val="00184B70"/>
    <w:rsid w:val="0019032A"/>
    <w:rsid w:val="00191591"/>
    <w:rsid w:val="00191B8C"/>
    <w:rsid w:val="00195CCC"/>
    <w:rsid w:val="001A2397"/>
    <w:rsid w:val="001A3DA1"/>
    <w:rsid w:val="001A5A4D"/>
    <w:rsid w:val="001A6F43"/>
    <w:rsid w:val="001B12BF"/>
    <w:rsid w:val="001B21CB"/>
    <w:rsid w:val="001B2999"/>
    <w:rsid w:val="001B68C4"/>
    <w:rsid w:val="001B712D"/>
    <w:rsid w:val="001C2ABC"/>
    <w:rsid w:val="001C3123"/>
    <w:rsid w:val="001C4259"/>
    <w:rsid w:val="001C43A2"/>
    <w:rsid w:val="001C57A1"/>
    <w:rsid w:val="001C598C"/>
    <w:rsid w:val="001C6FB0"/>
    <w:rsid w:val="001C7789"/>
    <w:rsid w:val="001D6C69"/>
    <w:rsid w:val="001E1D89"/>
    <w:rsid w:val="001E3217"/>
    <w:rsid w:val="001E779D"/>
    <w:rsid w:val="001E7B5B"/>
    <w:rsid w:val="001F25B5"/>
    <w:rsid w:val="00203AE9"/>
    <w:rsid w:val="00204B96"/>
    <w:rsid w:val="00205707"/>
    <w:rsid w:val="00206688"/>
    <w:rsid w:val="00206B24"/>
    <w:rsid w:val="00211F1D"/>
    <w:rsid w:val="002129C9"/>
    <w:rsid w:val="00212CE3"/>
    <w:rsid w:val="0021409A"/>
    <w:rsid w:val="0021532C"/>
    <w:rsid w:val="0022655E"/>
    <w:rsid w:val="00226AFF"/>
    <w:rsid w:val="00227129"/>
    <w:rsid w:val="002272A9"/>
    <w:rsid w:val="0023242C"/>
    <w:rsid w:val="00234098"/>
    <w:rsid w:val="00235AE2"/>
    <w:rsid w:val="00261AA6"/>
    <w:rsid w:val="00265D2A"/>
    <w:rsid w:val="002727BE"/>
    <w:rsid w:val="00273AFA"/>
    <w:rsid w:val="00274CFB"/>
    <w:rsid w:val="00275A77"/>
    <w:rsid w:val="0028228C"/>
    <w:rsid w:val="002835A5"/>
    <w:rsid w:val="002854E9"/>
    <w:rsid w:val="002862F5"/>
    <w:rsid w:val="002876A9"/>
    <w:rsid w:val="0028791D"/>
    <w:rsid w:val="00287FCF"/>
    <w:rsid w:val="00293D09"/>
    <w:rsid w:val="00293E2B"/>
    <w:rsid w:val="0029585D"/>
    <w:rsid w:val="00296F5F"/>
    <w:rsid w:val="0029721D"/>
    <w:rsid w:val="00297D2D"/>
    <w:rsid w:val="002A1C05"/>
    <w:rsid w:val="002A3DC3"/>
    <w:rsid w:val="002A4983"/>
    <w:rsid w:val="002A4FF8"/>
    <w:rsid w:val="002A579E"/>
    <w:rsid w:val="002A5D6B"/>
    <w:rsid w:val="002A7AA4"/>
    <w:rsid w:val="002A7B97"/>
    <w:rsid w:val="002B1002"/>
    <w:rsid w:val="002B247C"/>
    <w:rsid w:val="002B24B6"/>
    <w:rsid w:val="002B2502"/>
    <w:rsid w:val="002B2504"/>
    <w:rsid w:val="002B6959"/>
    <w:rsid w:val="002B7ABA"/>
    <w:rsid w:val="002C0D52"/>
    <w:rsid w:val="002C1B84"/>
    <w:rsid w:val="002C74D9"/>
    <w:rsid w:val="002C7EE2"/>
    <w:rsid w:val="002D083E"/>
    <w:rsid w:val="002D2446"/>
    <w:rsid w:val="002D37F3"/>
    <w:rsid w:val="002D3D44"/>
    <w:rsid w:val="002D55D1"/>
    <w:rsid w:val="002D56CD"/>
    <w:rsid w:val="002D6744"/>
    <w:rsid w:val="002E16FE"/>
    <w:rsid w:val="002E3BE8"/>
    <w:rsid w:val="002E4EAD"/>
    <w:rsid w:val="002F0157"/>
    <w:rsid w:val="002F1B45"/>
    <w:rsid w:val="002F5F1D"/>
    <w:rsid w:val="002F63B3"/>
    <w:rsid w:val="002F7D15"/>
    <w:rsid w:val="00301013"/>
    <w:rsid w:val="00302AA5"/>
    <w:rsid w:val="003034BF"/>
    <w:rsid w:val="00303DDC"/>
    <w:rsid w:val="00306469"/>
    <w:rsid w:val="003139C4"/>
    <w:rsid w:val="00313D5B"/>
    <w:rsid w:val="00317956"/>
    <w:rsid w:val="00323134"/>
    <w:rsid w:val="00324384"/>
    <w:rsid w:val="00327120"/>
    <w:rsid w:val="0033268C"/>
    <w:rsid w:val="003344E3"/>
    <w:rsid w:val="00335403"/>
    <w:rsid w:val="00336117"/>
    <w:rsid w:val="00336FD0"/>
    <w:rsid w:val="00340749"/>
    <w:rsid w:val="00340E7F"/>
    <w:rsid w:val="00341BF0"/>
    <w:rsid w:val="00342291"/>
    <w:rsid w:val="003440DF"/>
    <w:rsid w:val="00346198"/>
    <w:rsid w:val="00352859"/>
    <w:rsid w:val="003531A1"/>
    <w:rsid w:val="00356171"/>
    <w:rsid w:val="00356333"/>
    <w:rsid w:val="00362893"/>
    <w:rsid w:val="003638E6"/>
    <w:rsid w:val="00363BB6"/>
    <w:rsid w:val="003715E7"/>
    <w:rsid w:val="003721F9"/>
    <w:rsid w:val="00373C74"/>
    <w:rsid w:val="00375071"/>
    <w:rsid w:val="00375E4D"/>
    <w:rsid w:val="003762FB"/>
    <w:rsid w:val="003770B4"/>
    <w:rsid w:val="0037716E"/>
    <w:rsid w:val="00377BFA"/>
    <w:rsid w:val="003813BD"/>
    <w:rsid w:val="00382433"/>
    <w:rsid w:val="00393A04"/>
    <w:rsid w:val="00394C3A"/>
    <w:rsid w:val="0039694F"/>
    <w:rsid w:val="00396F43"/>
    <w:rsid w:val="0039787D"/>
    <w:rsid w:val="003A033F"/>
    <w:rsid w:val="003A486E"/>
    <w:rsid w:val="003A4AC6"/>
    <w:rsid w:val="003B12D2"/>
    <w:rsid w:val="003B183B"/>
    <w:rsid w:val="003B19D8"/>
    <w:rsid w:val="003B6880"/>
    <w:rsid w:val="003B6C2C"/>
    <w:rsid w:val="003B7157"/>
    <w:rsid w:val="003B7828"/>
    <w:rsid w:val="003C1884"/>
    <w:rsid w:val="003C24A9"/>
    <w:rsid w:val="003C41E6"/>
    <w:rsid w:val="003C4DF3"/>
    <w:rsid w:val="003D27D1"/>
    <w:rsid w:val="003D2F28"/>
    <w:rsid w:val="003D37CE"/>
    <w:rsid w:val="003D3C6B"/>
    <w:rsid w:val="003D5E7B"/>
    <w:rsid w:val="003D7BE5"/>
    <w:rsid w:val="003E02C1"/>
    <w:rsid w:val="003E55D9"/>
    <w:rsid w:val="003F256C"/>
    <w:rsid w:val="003F2AA1"/>
    <w:rsid w:val="003F45BC"/>
    <w:rsid w:val="003F56D5"/>
    <w:rsid w:val="003F5734"/>
    <w:rsid w:val="003F72FE"/>
    <w:rsid w:val="00401273"/>
    <w:rsid w:val="00410823"/>
    <w:rsid w:val="0041138D"/>
    <w:rsid w:val="0041498E"/>
    <w:rsid w:val="00414E83"/>
    <w:rsid w:val="00417656"/>
    <w:rsid w:val="00425E61"/>
    <w:rsid w:val="00426F56"/>
    <w:rsid w:val="004408E5"/>
    <w:rsid w:val="00443679"/>
    <w:rsid w:val="004439AC"/>
    <w:rsid w:val="0045277C"/>
    <w:rsid w:val="00457864"/>
    <w:rsid w:val="00461618"/>
    <w:rsid w:val="00461B03"/>
    <w:rsid w:val="00461FE3"/>
    <w:rsid w:val="00466B16"/>
    <w:rsid w:val="0046756E"/>
    <w:rsid w:val="00467E26"/>
    <w:rsid w:val="004712AB"/>
    <w:rsid w:val="00472E41"/>
    <w:rsid w:val="00473B67"/>
    <w:rsid w:val="00474043"/>
    <w:rsid w:val="00474348"/>
    <w:rsid w:val="00477BCA"/>
    <w:rsid w:val="00485125"/>
    <w:rsid w:val="0049070E"/>
    <w:rsid w:val="00491174"/>
    <w:rsid w:val="00493AA1"/>
    <w:rsid w:val="004A0CAA"/>
    <w:rsid w:val="004A15BD"/>
    <w:rsid w:val="004A2F92"/>
    <w:rsid w:val="004A3BBB"/>
    <w:rsid w:val="004A4BD4"/>
    <w:rsid w:val="004B32AD"/>
    <w:rsid w:val="004B5085"/>
    <w:rsid w:val="004B7F43"/>
    <w:rsid w:val="004C1F71"/>
    <w:rsid w:val="004C20D6"/>
    <w:rsid w:val="004C3916"/>
    <w:rsid w:val="004C5B8A"/>
    <w:rsid w:val="004C5F50"/>
    <w:rsid w:val="004C6582"/>
    <w:rsid w:val="004D19BD"/>
    <w:rsid w:val="004D2FA8"/>
    <w:rsid w:val="004D40A6"/>
    <w:rsid w:val="004E0A81"/>
    <w:rsid w:val="004E2749"/>
    <w:rsid w:val="004E2FB3"/>
    <w:rsid w:val="004E36AA"/>
    <w:rsid w:val="004E462E"/>
    <w:rsid w:val="004E62E6"/>
    <w:rsid w:val="004E65AC"/>
    <w:rsid w:val="004E6DD5"/>
    <w:rsid w:val="004F3E5E"/>
    <w:rsid w:val="004F6DFD"/>
    <w:rsid w:val="004F6EFC"/>
    <w:rsid w:val="004F74CF"/>
    <w:rsid w:val="005013C1"/>
    <w:rsid w:val="0050580A"/>
    <w:rsid w:val="00506D28"/>
    <w:rsid w:val="00507164"/>
    <w:rsid w:val="0051266E"/>
    <w:rsid w:val="00512950"/>
    <w:rsid w:val="00514069"/>
    <w:rsid w:val="00514716"/>
    <w:rsid w:val="0051507B"/>
    <w:rsid w:val="0051519F"/>
    <w:rsid w:val="00531AD6"/>
    <w:rsid w:val="00532A78"/>
    <w:rsid w:val="00532F94"/>
    <w:rsid w:val="0053700A"/>
    <w:rsid w:val="005428C2"/>
    <w:rsid w:val="00542B99"/>
    <w:rsid w:val="005432DF"/>
    <w:rsid w:val="00543AA4"/>
    <w:rsid w:val="00547556"/>
    <w:rsid w:val="005504CF"/>
    <w:rsid w:val="00551DC5"/>
    <w:rsid w:val="00552CD8"/>
    <w:rsid w:val="00554356"/>
    <w:rsid w:val="00554FCC"/>
    <w:rsid w:val="00555426"/>
    <w:rsid w:val="00555CF1"/>
    <w:rsid w:val="00555F44"/>
    <w:rsid w:val="00556870"/>
    <w:rsid w:val="00557434"/>
    <w:rsid w:val="005578B7"/>
    <w:rsid w:val="00557A88"/>
    <w:rsid w:val="00560428"/>
    <w:rsid w:val="00563F22"/>
    <w:rsid w:val="005640A4"/>
    <w:rsid w:val="00566AF3"/>
    <w:rsid w:val="00566DF6"/>
    <w:rsid w:val="00566E54"/>
    <w:rsid w:val="00567D15"/>
    <w:rsid w:val="00572108"/>
    <w:rsid w:val="00573B7C"/>
    <w:rsid w:val="00575A67"/>
    <w:rsid w:val="0057728C"/>
    <w:rsid w:val="005809A4"/>
    <w:rsid w:val="00583215"/>
    <w:rsid w:val="005853E1"/>
    <w:rsid w:val="00585AB0"/>
    <w:rsid w:val="00587B98"/>
    <w:rsid w:val="0059069C"/>
    <w:rsid w:val="00593B11"/>
    <w:rsid w:val="0059494A"/>
    <w:rsid w:val="005A0536"/>
    <w:rsid w:val="005A0869"/>
    <w:rsid w:val="005A4F41"/>
    <w:rsid w:val="005A6808"/>
    <w:rsid w:val="005A7FCE"/>
    <w:rsid w:val="005B1406"/>
    <w:rsid w:val="005B3991"/>
    <w:rsid w:val="005B4B7D"/>
    <w:rsid w:val="005B6C35"/>
    <w:rsid w:val="005B6E66"/>
    <w:rsid w:val="005C05E8"/>
    <w:rsid w:val="005C2B44"/>
    <w:rsid w:val="005C5FD1"/>
    <w:rsid w:val="005D07C8"/>
    <w:rsid w:val="005D18F6"/>
    <w:rsid w:val="005D2B3F"/>
    <w:rsid w:val="005D50F5"/>
    <w:rsid w:val="005D72C6"/>
    <w:rsid w:val="005E1AAD"/>
    <w:rsid w:val="005E2BBC"/>
    <w:rsid w:val="005E406F"/>
    <w:rsid w:val="005E47AB"/>
    <w:rsid w:val="005F0673"/>
    <w:rsid w:val="005F0919"/>
    <w:rsid w:val="005F32EB"/>
    <w:rsid w:val="005F7045"/>
    <w:rsid w:val="00602D25"/>
    <w:rsid w:val="0060365D"/>
    <w:rsid w:val="006060EB"/>
    <w:rsid w:val="00606BD9"/>
    <w:rsid w:val="00607869"/>
    <w:rsid w:val="006103A4"/>
    <w:rsid w:val="00615EB7"/>
    <w:rsid w:val="00616773"/>
    <w:rsid w:val="00625525"/>
    <w:rsid w:val="006272B2"/>
    <w:rsid w:val="0063044B"/>
    <w:rsid w:val="006308F5"/>
    <w:rsid w:val="00634139"/>
    <w:rsid w:val="00635AB8"/>
    <w:rsid w:val="00636EA0"/>
    <w:rsid w:val="00640623"/>
    <w:rsid w:val="00640666"/>
    <w:rsid w:val="0064155F"/>
    <w:rsid w:val="00642B81"/>
    <w:rsid w:val="006462AE"/>
    <w:rsid w:val="00650DD4"/>
    <w:rsid w:val="00650F36"/>
    <w:rsid w:val="00651F9D"/>
    <w:rsid w:val="00653FAC"/>
    <w:rsid w:val="00654AF3"/>
    <w:rsid w:val="00654DC1"/>
    <w:rsid w:val="00654ED2"/>
    <w:rsid w:val="006567C1"/>
    <w:rsid w:val="00657584"/>
    <w:rsid w:val="0066012D"/>
    <w:rsid w:val="0066185C"/>
    <w:rsid w:val="006705E2"/>
    <w:rsid w:val="00674F59"/>
    <w:rsid w:val="00676977"/>
    <w:rsid w:val="00677D40"/>
    <w:rsid w:val="0068065C"/>
    <w:rsid w:val="00680AC0"/>
    <w:rsid w:val="006822B5"/>
    <w:rsid w:val="00683830"/>
    <w:rsid w:val="00683939"/>
    <w:rsid w:val="00685FDD"/>
    <w:rsid w:val="006866D3"/>
    <w:rsid w:val="00693D1F"/>
    <w:rsid w:val="0069746A"/>
    <w:rsid w:val="006A266D"/>
    <w:rsid w:val="006A2C0B"/>
    <w:rsid w:val="006B03AA"/>
    <w:rsid w:val="006B36E8"/>
    <w:rsid w:val="006B4E69"/>
    <w:rsid w:val="006B5571"/>
    <w:rsid w:val="006B73D2"/>
    <w:rsid w:val="006C1863"/>
    <w:rsid w:val="006C368A"/>
    <w:rsid w:val="006C502E"/>
    <w:rsid w:val="006C590B"/>
    <w:rsid w:val="006C756A"/>
    <w:rsid w:val="006C772F"/>
    <w:rsid w:val="006D27DB"/>
    <w:rsid w:val="006D3260"/>
    <w:rsid w:val="006D7973"/>
    <w:rsid w:val="006E012C"/>
    <w:rsid w:val="006E0CCD"/>
    <w:rsid w:val="006E106E"/>
    <w:rsid w:val="006E1494"/>
    <w:rsid w:val="006E48F3"/>
    <w:rsid w:val="006E570C"/>
    <w:rsid w:val="006E5E53"/>
    <w:rsid w:val="006F1C3D"/>
    <w:rsid w:val="007016AD"/>
    <w:rsid w:val="00703E44"/>
    <w:rsid w:val="00707E4D"/>
    <w:rsid w:val="007119AA"/>
    <w:rsid w:val="007130C2"/>
    <w:rsid w:val="0071768B"/>
    <w:rsid w:val="007206AC"/>
    <w:rsid w:val="0072186C"/>
    <w:rsid w:val="007224A5"/>
    <w:rsid w:val="0072364E"/>
    <w:rsid w:val="007238AB"/>
    <w:rsid w:val="00724581"/>
    <w:rsid w:val="00727ABB"/>
    <w:rsid w:val="00731C62"/>
    <w:rsid w:val="0073605F"/>
    <w:rsid w:val="00745F69"/>
    <w:rsid w:val="00750649"/>
    <w:rsid w:val="00750D59"/>
    <w:rsid w:val="00753B4A"/>
    <w:rsid w:val="0075554D"/>
    <w:rsid w:val="00755BA5"/>
    <w:rsid w:val="0076335C"/>
    <w:rsid w:val="00763B95"/>
    <w:rsid w:val="00766D4C"/>
    <w:rsid w:val="00766FAB"/>
    <w:rsid w:val="00767034"/>
    <w:rsid w:val="00770FD9"/>
    <w:rsid w:val="007718F6"/>
    <w:rsid w:val="00771F83"/>
    <w:rsid w:val="00773C95"/>
    <w:rsid w:val="007762B9"/>
    <w:rsid w:val="007804D4"/>
    <w:rsid w:val="00781FEA"/>
    <w:rsid w:val="00784FED"/>
    <w:rsid w:val="00790EF2"/>
    <w:rsid w:val="00791073"/>
    <w:rsid w:val="00795000"/>
    <w:rsid w:val="00795715"/>
    <w:rsid w:val="007A0CB8"/>
    <w:rsid w:val="007A1F92"/>
    <w:rsid w:val="007A2EC8"/>
    <w:rsid w:val="007A40B3"/>
    <w:rsid w:val="007A4EB0"/>
    <w:rsid w:val="007B3693"/>
    <w:rsid w:val="007B4549"/>
    <w:rsid w:val="007B53D8"/>
    <w:rsid w:val="007B5407"/>
    <w:rsid w:val="007C0BD2"/>
    <w:rsid w:val="007C3FC2"/>
    <w:rsid w:val="007C6199"/>
    <w:rsid w:val="007C6AE3"/>
    <w:rsid w:val="007D2F2F"/>
    <w:rsid w:val="007D3858"/>
    <w:rsid w:val="007D3BFB"/>
    <w:rsid w:val="007D3C2C"/>
    <w:rsid w:val="007D4D4C"/>
    <w:rsid w:val="007D4EF2"/>
    <w:rsid w:val="007D645F"/>
    <w:rsid w:val="007E0D58"/>
    <w:rsid w:val="007E4C1D"/>
    <w:rsid w:val="007E6CF9"/>
    <w:rsid w:val="007E71F4"/>
    <w:rsid w:val="007E7727"/>
    <w:rsid w:val="007E77A0"/>
    <w:rsid w:val="007F19C6"/>
    <w:rsid w:val="007F23A7"/>
    <w:rsid w:val="007F5B74"/>
    <w:rsid w:val="00800525"/>
    <w:rsid w:val="008006E4"/>
    <w:rsid w:val="008009A8"/>
    <w:rsid w:val="00801CDC"/>
    <w:rsid w:val="00801F01"/>
    <w:rsid w:val="00803449"/>
    <w:rsid w:val="008065AC"/>
    <w:rsid w:val="008101C8"/>
    <w:rsid w:val="008147E5"/>
    <w:rsid w:val="00820F21"/>
    <w:rsid w:val="00821056"/>
    <w:rsid w:val="00822308"/>
    <w:rsid w:val="008237E9"/>
    <w:rsid w:val="00827879"/>
    <w:rsid w:val="00830E78"/>
    <w:rsid w:val="008314DB"/>
    <w:rsid w:val="00835057"/>
    <w:rsid w:val="00835E53"/>
    <w:rsid w:val="0084011F"/>
    <w:rsid w:val="00846836"/>
    <w:rsid w:val="008472BB"/>
    <w:rsid w:val="00850A1F"/>
    <w:rsid w:val="00851B73"/>
    <w:rsid w:val="00855F3F"/>
    <w:rsid w:val="00857254"/>
    <w:rsid w:val="00864618"/>
    <w:rsid w:val="00866316"/>
    <w:rsid w:val="00867B5F"/>
    <w:rsid w:val="00871599"/>
    <w:rsid w:val="0087332F"/>
    <w:rsid w:val="0087452B"/>
    <w:rsid w:val="00874DDB"/>
    <w:rsid w:val="0087530C"/>
    <w:rsid w:val="00875C97"/>
    <w:rsid w:val="00880271"/>
    <w:rsid w:val="00880E69"/>
    <w:rsid w:val="00880FF3"/>
    <w:rsid w:val="00885AF5"/>
    <w:rsid w:val="00891CAB"/>
    <w:rsid w:val="00892D8A"/>
    <w:rsid w:val="00893A86"/>
    <w:rsid w:val="00893BA3"/>
    <w:rsid w:val="008950D1"/>
    <w:rsid w:val="008976E0"/>
    <w:rsid w:val="008978A2"/>
    <w:rsid w:val="008A15F0"/>
    <w:rsid w:val="008A3AA3"/>
    <w:rsid w:val="008A4370"/>
    <w:rsid w:val="008B1618"/>
    <w:rsid w:val="008B5294"/>
    <w:rsid w:val="008B6749"/>
    <w:rsid w:val="008C6821"/>
    <w:rsid w:val="008C72F3"/>
    <w:rsid w:val="008C7AC4"/>
    <w:rsid w:val="008C7E6C"/>
    <w:rsid w:val="008D374E"/>
    <w:rsid w:val="008D396D"/>
    <w:rsid w:val="008D4242"/>
    <w:rsid w:val="008D505F"/>
    <w:rsid w:val="008D536D"/>
    <w:rsid w:val="008D5DAA"/>
    <w:rsid w:val="008D5FFC"/>
    <w:rsid w:val="008D6CA6"/>
    <w:rsid w:val="008D6FD9"/>
    <w:rsid w:val="008E0CB1"/>
    <w:rsid w:val="008E11F7"/>
    <w:rsid w:val="008E1969"/>
    <w:rsid w:val="008E2CED"/>
    <w:rsid w:val="008E3356"/>
    <w:rsid w:val="008E570F"/>
    <w:rsid w:val="008E7B19"/>
    <w:rsid w:val="008F0D15"/>
    <w:rsid w:val="008F1079"/>
    <w:rsid w:val="008F3B21"/>
    <w:rsid w:val="008F3E3D"/>
    <w:rsid w:val="008F530D"/>
    <w:rsid w:val="008F666F"/>
    <w:rsid w:val="008F777D"/>
    <w:rsid w:val="008F7BCB"/>
    <w:rsid w:val="00900CBE"/>
    <w:rsid w:val="00901CE3"/>
    <w:rsid w:val="009103FA"/>
    <w:rsid w:val="00912075"/>
    <w:rsid w:val="009120AD"/>
    <w:rsid w:val="00915808"/>
    <w:rsid w:val="0091708D"/>
    <w:rsid w:val="00917E2B"/>
    <w:rsid w:val="009244C2"/>
    <w:rsid w:val="00926426"/>
    <w:rsid w:val="00926642"/>
    <w:rsid w:val="00926A0C"/>
    <w:rsid w:val="00926B74"/>
    <w:rsid w:val="009315E6"/>
    <w:rsid w:val="009320A6"/>
    <w:rsid w:val="00932CDE"/>
    <w:rsid w:val="00933739"/>
    <w:rsid w:val="00934910"/>
    <w:rsid w:val="00936C1F"/>
    <w:rsid w:val="009372D0"/>
    <w:rsid w:val="00937DB9"/>
    <w:rsid w:val="009417EB"/>
    <w:rsid w:val="00944F99"/>
    <w:rsid w:val="00960634"/>
    <w:rsid w:val="009608A9"/>
    <w:rsid w:val="00960939"/>
    <w:rsid w:val="00960C5D"/>
    <w:rsid w:val="00962DEF"/>
    <w:rsid w:val="0096508D"/>
    <w:rsid w:val="009654F2"/>
    <w:rsid w:val="00965735"/>
    <w:rsid w:val="009665BE"/>
    <w:rsid w:val="00972395"/>
    <w:rsid w:val="0097688B"/>
    <w:rsid w:val="00977B5D"/>
    <w:rsid w:val="00982777"/>
    <w:rsid w:val="009832AC"/>
    <w:rsid w:val="00983E54"/>
    <w:rsid w:val="00993895"/>
    <w:rsid w:val="009944D1"/>
    <w:rsid w:val="009969C3"/>
    <w:rsid w:val="00997B0F"/>
    <w:rsid w:val="009A1C61"/>
    <w:rsid w:val="009A26D3"/>
    <w:rsid w:val="009B531B"/>
    <w:rsid w:val="009B69A0"/>
    <w:rsid w:val="009B71DC"/>
    <w:rsid w:val="009B7610"/>
    <w:rsid w:val="009C308A"/>
    <w:rsid w:val="009C4AEA"/>
    <w:rsid w:val="009C5B20"/>
    <w:rsid w:val="009C7E62"/>
    <w:rsid w:val="009D0ACB"/>
    <w:rsid w:val="009D4D33"/>
    <w:rsid w:val="009D7C29"/>
    <w:rsid w:val="009E10CA"/>
    <w:rsid w:val="009E4858"/>
    <w:rsid w:val="009F183D"/>
    <w:rsid w:val="009F20E8"/>
    <w:rsid w:val="009F56B1"/>
    <w:rsid w:val="009F7235"/>
    <w:rsid w:val="009F7474"/>
    <w:rsid w:val="00A01B5A"/>
    <w:rsid w:val="00A0294E"/>
    <w:rsid w:val="00A044C1"/>
    <w:rsid w:val="00A04A8D"/>
    <w:rsid w:val="00A04F08"/>
    <w:rsid w:val="00A05373"/>
    <w:rsid w:val="00A11F54"/>
    <w:rsid w:val="00A1472E"/>
    <w:rsid w:val="00A14A9E"/>
    <w:rsid w:val="00A167F2"/>
    <w:rsid w:val="00A17500"/>
    <w:rsid w:val="00A214EE"/>
    <w:rsid w:val="00A21785"/>
    <w:rsid w:val="00A2374C"/>
    <w:rsid w:val="00A2377F"/>
    <w:rsid w:val="00A24143"/>
    <w:rsid w:val="00A2516E"/>
    <w:rsid w:val="00A25ECC"/>
    <w:rsid w:val="00A262F6"/>
    <w:rsid w:val="00A31540"/>
    <w:rsid w:val="00A356B8"/>
    <w:rsid w:val="00A35E89"/>
    <w:rsid w:val="00A3735F"/>
    <w:rsid w:val="00A40D15"/>
    <w:rsid w:val="00A43152"/>
    <w:rsid w:val="00A43C67"/>
    <w:rsid w:val="00A472AA"/>
    <w:rsid w:val="00A51964"/>
    <w:rsid w:val="00A524E0"/>
    <w:rsid w:val="00A53891"/>
    <w:rsid w:val="00A53E59"/>
    <w:rsid w:val="00A5410B"/>
    <w:rsid w:val="00A54D4E"/>
    <w:rsid w:val="00A54D54"/>
    <w:rsid w:val="00A602CE"/>
    <w:rsid w:val="00A612DC"/>
    <w:rsid w:val="00A622E3"/>
    <w:rsid w:val="00A638DB"/>
    <w:rsid w:val="00A7070F"/>
    <w:rsid w:val="00A73DE8"/>
    <w:rsid w:val="00A75153"/>
    <w:rsid w:val="00A813C9"/>
    <w:rsid w:val="00A82617"/>
    <w:rsid w:val="00A837C8"/>
    <w:rsid w:val="00A84EC8"/>
    <w:rsid w:val="00A93981"/>
    <w:rsid w:val="00A94403"/>
    <w:rsid w:val="00A97324"/>
    <w:rsid w:val="00AA02DD"/>
    <w:rsid w:val="00AA09F0"/>
    <w:rsid w:val="00AA167C"/>
    <w:rsid w:val="00AA1B38"/>
    <w:rsid w:val="00AA2362"/>
    <w:rsid w:val="00AA656C"/>
    <w:rsid w:val="00AA6CA7"/>
    <w:rsid w:val="00AB0156"/>
    <w:rsid w:val="00AB2580"/>
    <w:rsid w:val="00AB2CB4"/>
    <w:rsid w:val="00AB327E"/>
    <w:rsid w:val="00AB4C17"/>
    <w:rsid w:val="00AB5670"/>
    <w:rsid w:val="00AC25DA"/>
    <w:rsid w:val="00AC7D96"/>
    <w:rsid w:val="00AD0E16"/>
    <w:rsid w:val="00AD3B46"/>
    <w:rsid w:val="00AD4642"/>
    <w:rsid w:val="00AD59D9"/>
    <w:rsid w:val="00AD71F6"/>
    <w:rsid w:val="00AE0EBA"/>
    <w:rsid w:val="00AE13B9"/>
    <w:rsid w:val="00AE296B"/>
    <w:rsid w:val="00AE2C33"/>
    <w:rsid w:val="00AE2F11"/>
    <w:rsid w:val="00AE7FD5"/>
    <w:rsid w:val="00AF0DBE"/>
    <w:rsid w:val="00AF4D91"/>
    <w:rsid w:val="00AF61AE"/>
    <w:rsid w:val="00AF778E"/>
    <w:rsid w:val="00B013A0"/>
    <w:rsid w:val="00B07F0C"/>
    <w:rsid w:val="00B11D18"/>
    <w:rsid w:val="00B120EF"/>
    <w:rsid w:val="00B12A7A"/>
    <w:rsid w:val="00B20557"/>
    <w:rsid w:val="00B33489"/>
    <w:rsid w:val="00B3526E"/>
    <w:rsid w:val="00B36FE1"/>
    <w:rsid w:val="00B400C3"/>
    <w:rsid w:val="00B407C1"/>
    <w:rsid w:val="00B41111"/>
    <w:rsid w:val="00B45D91"/>
    <w:rsid w:val="00B47AEB"/>
    <w:rsid w:val="00B5048E"/>
    <w:rsid w:val="00B52997"/>
    <w:rsid w:val="00B55EBE"/>
    <w:rsid w:val="00B622DF"/>
    <w:rsid w:val="00B63BC4"/>
    <w:rsid w:val="00B63E6F"/>
    <w:rsid w:val="00B63F89"/>
    <w:rsid w:val="00B64755"/>
    <w:rsid w:val="00B651BC"/>
    <w:rsid w:val="00B652C5"/>
    <w:rsid w:val="00B70A64"/>
    <w:rsid w:val="00B71BCA"/>
    <w:rsid w:val="00B75646"/>
    <w:rsid w:val="00B7575C"/>
    <w:rsid w:val="00B75C66"/>
    <w:rsid w:val="00B76EB0"/>
    <w:rsid w:val="00B77068"/>
    <w:rsid w:val="00B7725A"/>
    <w:rsid w:val="00B779C2"/>
    <w:rsid w:val="00B833FE"/>
    <w:rsid w:val="00B85843"/>
    <w:rsid w:val="00B86A31"/>
    <w:rsid w:val="00B91F76"/>
    <w:rsid w:val="00B938D0"/>
    <w:rsid w:val="00B93A2F"/>
    <w:rsid w:val="00B962BB"/>
    <w:rsid w:val="00B96FA9"/>
    <w:rsid w:val="00BA195A"/>
    <w:rsid w:val="00BA238F"/>
    <w:rsid w:val="00BA30A1"/>
    <w:rsid w:val="00BA5A06"/>
    <w:rsid w:val="00BB34E3"/>
    <w:rsid w:val="00BB60D4"/>
    <w:rsid w:val="00BD1D00"/>
    <w:rsid w:val="00BD1D2C"/>
    <w:rsid w:val="00BD29EB"/>
    <w:rsid w:val="00BD3BEA"/>
    <w:rsid w:val="00BD5D42"/>
    <w:rsid w:val="00BD6E5D"/>
    <w:rsid w:val="00BE37BD"/>
    <w:rsid w:val="00BE5AC3"/>
    <w:rsid w:val="00BF4EDD"/>
    <w:rsid w:val="00BF7917"/>
    <w:rsid w:val="00C04899"/>
    <w:rsid w:val="00C06307"/>
    <w:rsid w:val="00C0717A"/>
    <w:rsid w:val="00C1065C"/>
    <w:rsid w:val="00C11044"/>
    <w:rsid w:val="00C11421"/>
    <w:rsid w:val="00C124F5"/>
    <w:rsid w:val="00C1592B"/>
    <w:rsid w:val="00C15E2D"/>
    <w:rsid w:val="00C176A0"/>
    <w:rsid w:val="00C22250"/>
    <w:rsid w:val="00C268AF"/>
    <w:rsid w:val="00C309F5"/>
    <w:rsid w:val="00C430B4"/>
    <w:rsid w:val="00C4383D"/>
    <w:rsid w:val="00C44B4D"/>
    <w:rsid w:val="00C4518D"/>
    <w:rsid w:val="00C5068C"/>
    <w:rsid w:val="00C520E9"/>
    <w:rsid w:val="00C53123"/>
    <w:rsid w:val="00C56B04"/>
    <w:rsid w:val="00C57A5D"/>
    <w:rsid w:val="00C61FF7"/>
    <w:rsid w:val="00C625F7"/>
    <w:rsid w:val="00C676DB"/>
    <w:rsid w:val="00C67CEA"/>
    <w:rsid w:val="00C73DEF"/>
    <w:rsid w:val="00C7448D"/>
    <w:rsid w:val="00C75725"/>
    <w:rsid w:val="00C76471"/>
    <w:rsid w:val="00C81008"/>
    <w:rsid w:val="00C81D3A"/>
    <w:rsid w:val="00C83C1B"/>
    <w:rsid w:val="00C873AD"/>
    <w:rsid w:val="00C94694"/>
    <w:rsid w:val="00C959B4"/>
    <w:rsid w:val="00CA04AB"/>
    <w:rsid w:val="00CA3A8B"/>
    <w:rsid w:val="00CA7E67"/>
    <w:rsid w:val="00CB0138"/>
    <w:rsid w:val="00CB0AE8"/>
    <w:rsid w:val="00CB33BC"/>
    <w:rsid w:val="00CB677D"/>
    <w:rsid w:val="00CC05A0"/>
    <w:rsid w:val="00CC0A5F"/>
    <w:rsid w:val="00CC0E63"/>
    <w:rsid w:val="00CC10A9"/>
    <w:rsid w:val="00CC11BB"/>
    <w:rsid w:val="00CC3667"/>
    <w:rsid w:val="00CC60AE"/>
    <w:rsid w:val="00CC632F"/>
    <w:rsid w:val="00CD091E"/>
    <w:rsid w:val="00CD2A31"/>
    <w:rsid w:val="00CD46BB"/>
    <w:rsid w:val="00CD4E5C"/>
    <w:rsid w:val="00CF1193"/>
    <w:rsid w:val="00CF14BF"/>
    <w:rsid w:val="00CF5037"/>
    <w:rsid w:val="00CF552F"/>
    <w:rsid w:val="00CF63B6"/>
    <w:rsid w:val="00CF6B07"/>
    <w:rsid w:val="00CF77D8"/>
    <w:rsid w:val="00D0112A"/>
    <w:rsid w:val="00D03C5A"/>
    <w:rsid w:val="00D04886"/>
    <w:rsid w:val="00D0709C"/>
    <w:rsid w:val="00D10299"/>
    <w:rsid w:val="00D13E40"/>
    <w:rsid w:val="00D1775E"/>
    <w:rsid w:val="00D2112C"/>
    <w:rsid w:val="00D315AB"/>
    <w:rsid w:val="00D316A7"/>
    <w:rsid w:val="00D325EB"/>
    <w:rsid w:val="00D32AC3"/>
    <w:rsid w:val="00D32DCA"/>
    <w:rsid w:val="00D33C83"/>
    <w:rsid w:val="00D35C57"/>
    <w:rsid w:val="00D36090"/>
    <w:rsid w:val="00D40D1E"/>
    <w:rsid w:val="00D43015"/>
    <w:rsid w:val="00D5191D"/>
    <w:rsid w:val="00D54306"/>
    <w:rsid w:val="00D557C4"/>
    <w:rsid w:val="00D63181"/>
    <w:rsid w:val="00D6366C"/>
    <w:rsid w:val="00D65A3C"/>
    <w:rsid w:val="00D678C3"/>
    <w:rsid w:val="00D67B4F"/>
    <w:rsid w:val="00D71AE7"/>
    <w:rsid w:val="00D76DDB"/>
    <w:rsid w:val="00D81341"/>
    <w:rsid w:val="00D81495"/>
    <w:rsid w:val="00D8305B"/>
    <w:rsid w:val="00D8758B"/>
    <w:rsid w:val="00D9140A"/>
    <w:rsid w:val="00D914A7"/>
    <w:rsid w:val="00D92CFC"/>
    <w:rsid w:val="00D97CCC"/>
    <w:rsid w:val="00DA2635"/>
    <w:rsid w:val="00DA27C3"/>
    <w:rsid w:val="00DB0B20"/>
    <w:rsid w:val="00DB1ECF"/>
    <w:rsid w:val="00DB26BB"/>
    <w:rsid w:val="00DB2D2B"/>
    <w:rsid w:val="00DB4455"/>
    <w:rsid w:val="00DB4DAD"/>
    <w:rsid w:val="00DB54C1"/>
    <w:rsid w:val="00DB6CA0"/>
    <w:rsid w:val="00DC0D27"/>
    <w:rsid w:val="00DC52E9"/>
    <w:rsid w:val="00DC5732"/>
    <w:rsid w:val="00DD3BD7"/>
    <w:rsid w:val="00DE11F1"/>
    <w:rsid w:val="00DF000C"/>
    <w:rsid w:val="00DF3B80"/>
    <w:rsid w:val="00DF3EB2"/>
    <w:rsid w:val="00DF4E14"/>
    <w:rsid w:val="00E0144D"/>
    <w:rsid w:val="00E01700"/>
    <w:rsid w:val="00E0279B"/>
    <w:rsid w:val="00E10097"/>
    <w:rsid w:val="00E10214"/>
    <w:rsid w:val="00E14D0F"/>
    <w:rsid w:val="00E20962"/>
    <w:rsid w:val="00E211FE"/>
    <w:rsid w:val="00E21874"/>
    <w:rsid w:val="00E33D21"/>
    <w:rsid w:val="00E35033"/>
    <w:rsid w:val="00E3505F"/>
    <w:rsid w:val="00E370DE"/>
    <w:rsid w:val="00E40132"/>
    <w:rsid w:val="00E40B37"/>
    <w:rsid w:val="00E443B8"/>
    <w:rsid w:val="00E44BD7"/>
    <w:rsid w:val="00E44DE1"/>
    <w:rsid w:val="00E45107"/>
    <w:rsid w:val="00E45B5B"/>
    <w:rsid w:val="00E466EB"/>
    <w:rsid w:val="00E50284"/>
    <w:rsid w:val="00E53949"/>
    <w:rsid w:val="00E53AE5"/>
    <w:rsid w:val="00E53CA1"/>
    <w:rsid w:val="00E56C9E"/>
    <w:rsid w:val="00E5755C"/>
    <w:rsid w:val="00E60DE4"/>
    <w:rsid w:val="00E6197B"/>
    <w:rsid w:val="00E63347"/>
    <w:rsid w:val="00E64A74"/>
    <w:rsid w:val="00E64D87"/>
    <w:rsid w:val="00E64F47"/>
    <w:rsid w:val="00E70741"/>
    <w:rsid w:val="00E72701"/>
    <w:rsid w:val="00E73131"/>
    <w:rsid w:val="00E75083"/>
    <w:rsid w:val="00E758DC"/>
    <w:rsid w:val="00E77A50"/>
    <w:rsid w:val="00E81E7D"/>
    <w:rsid w:val="00E83823"/>
    <w:rsid w:val="00E839C9"/>
    <w:rsid w:val="00E84058"/>
    <w:rsid w:val="00E92D04"/>
    <w:rsid w:val="00E936AD"/>
    <w:rsid w:val="00E955F0"/>
    <w:rsid w:val="00E95CCF"/>
    <w:rsid w:val="00E965C1"/>
    <w:rsid w:val="00E971C8"/>
    <w:rsid w:val="00EA3C41"/>
    <w:rsid w:val="00EA40C1"/>
    <w:rsid w:val="00EA462C"/>
    <w:rsid w:val="00EA533A"/>
    <w:rsid w:val="00EA562B"/>
    <w:rsid w:val="00EA7886"/>
    <w:rsid w:val="00EB0073"/>
    <w:rsid w:val="00EB137A"/>
    <w:rsid w:val="00EB2DAB"/>
    <w:rsid w:val="00EB3CA1"/>
    <w:rsid w:val="00EB4F89"/>
    <w:rsid w:val="00EB6932"/>
    <w:rsid w:val="00EC089E"/>
    <w:rsid w:val="00EC0D67"/>
    <w:rsid w:val="00EC2441"/>
    <w:rsid w:val="00EC4330"/>
    <w:rsid w:val="00ED057E"/>
    <w:rsid w:val="00ED0D5E"/>
    <w:rsid w:val="00ED2E28"/>
    <w:rsid w:val="00ED3C79"/>
    <w:rsid w:val="00ED68E6"/>
    <w:rsid w:val="00ED76C2"/>
    <w:rsid w:val="00EE05D2"/>
    <w:rsid w:val="00EE0FD4"/>
    <w:rsid w:val="00EE14B8"/>
    <w:rsid w:val="00EE27FD"/>
    <w:rsid w:val="00EE4415"/>
    <w:rsid w:val="00EE455D"/>
    <w:rsid w:val="00EE744D"/>
    <w:rsid w:val="00EF08D4"/>
    <w:rsid w:val="00EF1948"/>
    <w:rsid w:val="00EF47FB"/>
    <w:rsid w:val="00EF4862"/>
    <w:rsid w:val="00EF6A91"/>
    <w:rsid w:val="00EF6BFB"/>
    <w:rsid w:val="00EF6EAF"/>
    <w:rsid w:val="00EF7254"/>
    <w:rsid w:val="00EF7329"/>
    <w:rsid w:val="00EF7AF4"/>
    <w:rsid w:val="00F006AB"/>
    <w:rsid w:val="00F009BD"/>
    <w:rsid w:val="00F00E36"/>
    <w:rsid w:val="00F02236"/>
    <w:rsid w:val="00F043E5"/>
    <w:rsid w:val="00F07198"/>
    <w:rsid w:val="00F13F54"/>
    <w:rsid w:val="00F145B5"/>
    <w:rsid w:val="00F164BD"/>
    <w:rsid w:val="00F23B94"/>
    <w:rsid w:val="00F3339E"/>
    <w:rsid w:val="00F339F0"/>
    <w:rsid w:val="00F41C5E"/>
    <w:rsid w:val="00F42F5A"/>
    <w:rsid w:val="00F44067"/>
    <w:rsid w:val="00F44E68"/>
    <w:rsid w:val="00F465A6"/>
    <w:rsid w:val="00F63BF6"/>
    <w:rsid w:val="00F64435"/>
    <w:rsid w:val="00F6555C"/>
    <w:rsid w:val="00F672CF"/>
    <w:rsid w:val="00F7131F"/>
    <w:rsid w:val="00F715C2"/>
    <w:rsid w:val="00F75372"/>
    <w:rsid w:val="00F77B07"/>
    <w:rsid w:val="00F83195"/>
    <w:rsid w:val="00F831EA"/>
    <w:rsid w:val="00F84A64"/>
    <w:rsid w:val="00F85028"/>
    <w:rsid w:val="00F85285"/>
    <w:rsid w:val="00F86225"/>
    <w:rsid w:val="00F8628A"/>
    <w:rsid w:val="00F8657D"/>
    <w:rsid w:val="00F901D3"/>
    <w:rsid w:val="00F905FF"/>
    <w:rsid w:val="00F90EA8"/>
    <w:rsid w:val="00F9104E"/>
    <w:rsid w:val="00F92E57"/>
    <w:rsid w:val="00FA1769"/>
    <w:rsid w:val="00FA2003"/>
    <w:rsid w:val="00FA2753"/>
    <w:rsid w:val="00FA2F8E"/>
    <w:rsid w:val="00FA4A8F"/>
    <w:rsid w:val="00FA520B"/>
    <w:rsid w:val="00FA5E8B"/>
    <w:rsid w:val="00FA69F4"/>
    <w:rsid w:val="00FB0938"/>
    <w:rsid w:val="00FB2463"/>
    <w:rsid w:val="00FB28DC"/>
    <w:rsid w:val="00FB49EB"/>
    <w:rsid w:val="00FB76EC"/>
    <w:rsid w:val="00FB7A5F"/>
    <w:rsid w:val="00FC0891"/>
    <w:rsid w:val="00FC12A4"/>
    <w:rsid w:val="00FC2DC7"/>
    <w:rsid w:val="00FC3295"/>
    <w:rsid w:val="00FC35B0"/>
    <w:rsid w:val="00FC408F"/>
    <w:rsid w:val="00FC4D03"/>
    <w:rsid w:val="00FC4F22"/>
    <w:rsid w:val="00FC578D"/>
    <w:rsid w:val="00FC76F4"/>
    <w:rsid w:val="00FD1511"/>
    <w:rsid w:val="00FD30C7"/>
    <w:rsid w:val="00FD423E"/>
    <w:rsid w:val="00FE0ADD"/>
    <w:rsid w:val="00FE4B7D"/>
    <w:rsid w:val="00FE50E2"/>
    <w:rsid w:val="00FE627A"/>
    <w:rsid w:val="00FF07CE"/>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AF6BE71"/>
  <w15:chartTrackingRefBased/>
  <w15:docId w15:val="{F04A9549-C74A-4180-84B6-0BA3374D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0B3"/>
    <w:pPr>
      <w:jc w:val="left"/>
    </w:pPr>
  </w:style>
  <w:style w:type="paragraph" w:styleId="1">
    <w:name w:val="heading 1"/>
    <w:basedOn w:val="a"/>
    <w:link w:val="10"/>
    <w:uiPriority w:val="1"/>
    <w:qFormat/>
    <w:rsid w:val="006A266D"/>
    <w:pPr>
      <w:widowControl w:val="0"/>
      <w:autoSpaceDE w:val="0"/>
      <w:autoSpaceDN w:val="0"/>
      <w:spacing w:before="2"/>
      <w:ind w:left="-1"/>
      <w:outlineLvl w:val="0"/>
    </w:pPr>
    <w:rPr>
      <w:rFonts w:ascii="ＭＳ ゴシック" w:eastAsia="ＭＳ ゴシック" w:hAnsi="ＭＳ ゴシック" w:cs="ＭＳ ゴシック"/>
      <w:b/>
      <w:bCs/>
      <w:kern w:val="0"/>
      <w:sz w:val="24"/>
      <w:szCs w:val="24"/>
      <w:lang w:eastAsia="en-US"/>
    </w:rPr>
  </w:style>
  <w:style w:type="paragraph" w:styleId="3">
    <w:name w:val="heading 3"/>
    <w:basedOn w:val="a"/>
    <w:next w:val="a"/>
    <w:link w:val="30"/>
    <w:uiPriority w:val="9"/>
    <w:semiHidden/>
    <w:unhideWhenUsed/>
    <w:qFormat/>
    <w:rsid w:val="00BA195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395"/>
    <w:pPr>
      <w:tabs>
        <w:tab w:val="center" w:pos="4252"/>
        <w:tab w:val="right" w:pos="8504"/>
      </w:tabs>
      <w:snapToGrid w:val="0"/>
    </w:pPr>
  </w:style>
  <w:style w:type="character" w:customStyle="1" w:styleId="a4">
    <w:name w:val="ヘッダー (文字)"/>
    <w:basedOn w:val="a0"/>
    <w:link w:val="a3"/>
    <w:uiPriority w:val="99"/>
    <w:rsid w:val="00972395"/>
  </w:style>
  <w:style w:type="paragraph" w:styleId="a5">
    <w:name w:val="footer"/>
    <w:basedOn w:val="a"/>
    <w:link w:val="a6"/>
    <w:uiPriority w:val="99"/>
    <w:unhideWhenUsed/>
    <w:rsid w:val="00972395"/>
    <w:pPr>
      <w:tabs>
        <w:tab w:val="center" w:pos="4252"/>
        <w:tab w:val="right" w:pos="8504"/>
      </w:tabs>
      <w:snapToGrid w:val="0"/>
    </w:pPr>
  </w:style>
  <w:style w:type="character" w:customStyle="1" w:styleId="a6">
    <w:name w:val="フッター (文字)"/>
    <w:basedOn w:val="a0"/>
    <w:link w:val="a5"/>
    <w:uiPriority w:val="99"/>
    <w:rsid w:val="00972395"/>
  </w:style>
  <w:style w:type="character" w:customStyle="1" w:styleId="a7">
    <w:name w:val="吹き出し (文字)"/>
    <w:basedOn w:val="a0"/>
    <w:link w:val="a8"/>
    <w:uiPriority w:val="99"/>
    <w:semiHidden/>
    <w:rsid w:val="00972395"/>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972395"/>
    <w:pPr>
      <w:widowControl w:val="0"/>
      <w:jc w:val="both"/>
    </w:pPr>
    <w:rPr>
      <w:rFonts w:asciiTheme="majorHAnsi" w:eastAsiaTheme="majorEastAsia" w:hAnsiTheme="majorHAnsi" w:cstheme="majorBidi"/>
      <w:sz w:val="18"/>
      <w:szCs w:val="18"/>
    </w:rPr>
  </w:style>
  <w:style w:type="paragraph" w:styleId="a9">
    <w:name w:val="Body Text"/>
    <w:basedOn w:val="a"/>
    <w:link w:val="aa"/>
    <w:uiPriority w:val="99"/>
    <w:unhideWhenUsed/>
    <w:rsid w:val="00F83195"/>
  </w:style>
  <w:style w:type="character" w:customStyle="1" w:styleId="aa">
    <w:name w:val="本文 (文字)"/>
    <w:basedOn w:val="a0"/>
    <w:link w:val="a9"/>
    <w:uiPriority w:val="99"/>
    <w:rsid w:val="00F83195"/>
  </w:style>
  <w:style w:type="table" w:customStyle="1" w:styleId="TableNormal">
    <w:name w:val="Table Normal"/>
    <w:uiPriority w:val="2"/>
    <w:semiHidden/>
    <w:unhideWhenUsed/>
    <w:qFormat/>
    <w:rsid w:val="006A266D"/>
    <w:pPr>
      <w:widowControl w:val="0"/>
      <w:autoSpaceDE w:val="0"/>
      <w:autoSpaceDN w:val="0"/>
      <w:jc w:val="left"/>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266D"/>
    <w:pPr>
      <w:widowControl w:val="0"/>
      <w:autoSpaceDE w:val="0"/>
      <w:autoSpaceDN w:val="0"/>
      <w:spacing w:line="391" w:lineRule="exact"/>
    </w:pPr>
    <w:rPr>
      <w:rFonts w:ascii="ＭＳ ゴシック" w:eastAsia="ＭＳ ゴシック" w:hAnsi="ＭＳ ゴシック" w:cs="ＭＳ ゴシック"/>
      <w:kern w:val="0"/>
      <w:sz w:val="22"/>
      <w:lang w:eastAsia="en-US"/>
    </w:rPr>
  </w:style>
  <w:style w:type="character" w:customStyle="1" w:styleId="10">
    <w:name w:val="見出し 1 (文字)"/>
    <w:basedOn w:val="a0"/>
    <w:link w:val="1"/>
    <w:uiPriority w:val="1"/>
    <w:rsid w:val="006A266D"/>
    <w:rPr>
      <w:rFonts w:ascii="ＭＳ ゴシック" w:eastAsia="ＭＳ ゴシック" w:hAnsi="ＭＳ ゴシック" w:cs="ＭＳ ゴシック"/>
      <w:b/>
      <w:bCs/>
      <w:kern w:val="0"/>
      <w:sz w:val="24"/>
      <w:szCs w:val="24"/>
      <w:lang w:eastAsia="en-US"/>
    </w:rPr>
  </w:style>
  <w:style w:type="character" w:styleId="ab">
    <w:name w:val="Hyperlink"/>
    <w:basedOn w:val="a0"/>
    <w:uiPriority w:val="99"/>
    <w:unhideWhenUsed/>
    <w:rsid w:val="00554356"/>
    <w:rPr>
      <w:color w:val="0563C1" w:themeColor="hyperlink"/>
      <w:u w:val="single"/>
    </w:rPr>
  </w:style>
  <w:style w:type="table" w:styleId="ac">
    <w:name w:val="Table Grid"/>
    <w:basedOn w:val="a1"/>
    <w:uiPriority w:val="39"/>
    <w:rsid w:val="0050580A"/>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B03A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d">
    <w:name w:val="Unresolved Mention"/>
    <w:basedOn w:val="a0"/>
    <w:uiPriority w:val="99"/>
    <w:semiHidden/>
    <w:unhideWhenUsed/>
    <w:rsid w:val="000E7F4F"/>
    <w:rPr>
      <w:color w:val="605E5C"/>
      <w:shd w:val="clear" w:color="auto" w:fill="E1DFDD"/>
    </w:rPr>
  </w:style>
  <w:style w:type="character" w:customStyle="1" w:styleId="30">
    <w:name w:val="見出し 3 (文字)"/>
    <w:basedOn w:val="a0"/>
    <w:link w:val="3"/>
    <w:uiPriority w:val="9"/>
    <w:semiHidden/>
    <w:rsid w:val="00BA195A"/>
    <w:rPr>
      <w:rFonts w:asciiTheme="majorHAnsi" w:eastAsiaTheme="majorEastAsia" w:hAnsiTheme="majorHAnsi" w:cstheme="majorBidi"/>
    </w:rPr>
  </w:style>
  <w:style w:type="paragraph" w:styleId="ae">
    <w:name w:val="Plain Text"/>
    <w:basedOn w:val="a"/>
    <w:link w:val="af"/>
    <w:rsid w:val="00781FEA"/>
    <w:pPr>
      <w:widowControl w:val="0"/>
      <w:jc w:val="both"/>
    </w:pPr>
    <w:rPr>
      <w:rFonts w:hAnsi="Courier New" w:cs="Courier New"/>
      <w:szCs w:val="21"/>
    </w:rPr>
  </w:style>
  <w:style w:type="character" w:customStyle="1" w:styleId="af">
    <w:name w:val="書式なし (文字)"/>
    <w:basedOn w:val="a0"/>
    <w:link w:val="ae"/>
    <w:rsid w:val="00781FEA"/>
    <w:rPr>
      <w:rFonts w:hAnsi="Courier New" w:cs="Courier New"/>
      <w:szCs w:val="21"/>
    </w:rPr>
  </w:style>
  <w:style w:type="character" w:styleId="af0">
    <w:name w:val="page number"/>
    <w:basedOn w:val="a0"/>
    <w:rsid w:val="00781FEA"/>
  </w:style>
  <w:style w:type="character" w:styleId="af1">
    <w:name w:val="annotation reference"/>
    <w:basedOn w:val="a0"/>
    <w:uiPriority w:val="99"/>
    <w:semiHidden/>
    <w:unhideWhenUsed/>
    <w:rsid w:val="00D9140A"/>
    <w:rPr>
      <w:sz w:val="18"/>
      <w:szCs w:val="18"/>
    </w:rPr>
  </w:style>
  <w:style w:type="paragraph" w:styleId="af2">
    <w:name w:val="annotation text"/>
    <w:basedOn w:val="a"/>
    <w:link w:val="af3"/>
    <w:uiPriority w:val="99"/>
    <w:semiHidden/>
    <w:unhideWhenUsed/>
    <w:rsid w:val="00D9140A"/>
  </w:style>
  <w:style w:type="character" w:customStyle="1" w:styleId="af3">
    <w:name w:val="コメント文字列 (文字)"/>
    <w:basedOn w:val="a0"/>
    <w:link w:val="af2"/>
    <w:uiPriority w:val="99"/>
    <w:semiHidden/>
    <w:rsid w:val="00D9140A"/>
  </w:style>
  <w:style w:type="paragraph" w:styleId="af4">
    <w:name w:val="annotation subject"/>
    <w:basedOn w:val="af2"/>
    <w:next w:val="af2"/>
    <w:link w:val="af5"/>
    <w:uiPriority w:val="99"/>
    <w:semiHidden/>
    <w:unhideWhenUsed/>
    <w:rsid w:val="00D9140A"/>
    <w:rPr>
      <w:b/>
      <w:bCs/>
    </w:rPr>
  </w:style>
  <w:style w:type="character" w:customStyle="1" w:styleId="af5">
    <w:name w:val="コメント内容 (文字)"/>
    <w:basedOn w:val="af3"/>
    <w:link w:val="af4"/>
    <w:uiPriority w:val="99"/>
    <w:semiHidden/>
    <w:rsid w:val="00D9140A"/>
    <w:rPr>
      <w:b/>
      <w:bCs/>
    </w:rPr>
  </w:style>
  <w:style w:type="character" w:styleId="af6">
    <w:name w:val="FollowedHyperlink"/>
    <w:basedOn w:val="a0"/>
    <w:uiPriority w:val="99"/>
    <w:semiHidden/>
    <w:unhideWhenUsed/>
    <w:rsid w:val="00FE4B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2795">
      <w:bodyDiv w:val="1"/>
      <w:marLeft w:val="0"/>
      <w:marRight w:val="0"/>
      <w:marTop w:val="0"/>
      <w:marBottom w:val="0"/>
      <w:divBdr>
        <w:top w:val="none" w:sz="0" w:space="0" w:color="auto"/>
        <w:left w:val="none" w:sz="0" w:space="0" w:color="auto"/>
        <w:bottom w:val="none" w:sz="0" w:space="0" w:color="auto"/>
        <w:right w:val="none" w:sz="0" w:space="0" w:color="auto"/>
      </w:divBdr>
    </w:div>
    <w:div w:id="138810292">
      <w:bodyDiv w:val="1"/>
      <w:marLeft w:val="0"/>
      <w:marRight w:val="0"/>
      <w:marTop w:val="0"/>
      <w:marBottom w:val="0"/>
      <w:divBdr>
        <w:top w:val="none" w:sz="0" w:space="0" w:color="auto"/>
        <w:left w:val="none" w:sz="0" w:space="0" w:color="auto"/>
        <w:bottom w:val="none" w:sz="0" w:space="0" w:color="auto"/>
        <w:right w:val="none" w:sz="0" w:space="0" w:color="auto"/>
      </w:divBdr>
    </w:div>
    <w:div w:id="198015091">
      <w:bodyDiv w:val="1"/>
      <w:marLeft w:val="0"/>
      <w:marRight w:val="0"/>
      <w:marTop w:val="0"/>
      <w:marBottom w:val="0"/>
      <w:divBdr>
        <w:top w:val="none" w:sz="0" w:space="0" w:color="auto"/>
        <w:left w:val="none" w:sz="0" w:space="0" w:color="auto"/>
        <w:bottom w:val="none" w:sz="0" w:space="0" w:color="auto"/>
        <w:right w:val="none" w:sz="0" w:space="0" w:color="auto"/>
      </w:divBdr>
    </w:div>
    <w:div w:id="400102419">
      <w:bodyDiv w:val="1"/>
      <w:marLeft w:val="0"/>
      <w:marRight w:val="0"/>
      <w:marTop w:val="0"/>
      <w:marBottom w:val="0"/>
      <w:divBdr>
        <w:top w:val="none" w:sz="0" w:space="0" w:color="auto"/>
        <w:left w:val="none" w:sz="0" w:space="0" w:color="auto"/>
        <w:bottom w:val="none" w:sz="0" w:space="0" w:color="auto"/>
        <w:right w:val="none" w:sz="0" w:space="0" w:color="auto"/>
      </w:divBdr>
    </w:div>
    <w:div w:id="589896664">
      <w:bodyDiv w:val="1"/>
      <w:marLeft w:val="0"/>
      <w:marRight w:val="0"/>
      <w:marTop w:val="0"/>
      <w:marBottom w:val="0"/>
      <w:divBdr>
        <w:top w:val="none" w:sz="0" w:space="0" w:color="auto"/>
        <w:left w:val="none" w:sz="0" w:space="0" w:color="auto"/>
        <w:bottom w:val="none" w:sz="0" w:space="0" w:color="auto"/>
        <w:right w:val="none" w:sz="0" w:space="0" w:color="auto"/>
      </w:divBdr>
    </w:div>
    <w:div w:id="661667860">
      <w:bodyDiv w:val="1"/>
      <w:marLeft w:val="0"/>
      <w:marRight w:val="0"/>
      <w:marTop w:val="0"/>
      <w:marBottom w:val="0"/>
      <w:divBdr>
        <w:top w:val="none" w:sz="0" w:space="0" w:color="auto"/>
        <w:left w:val="none" w:sz="0" w:space="0" w:color="auto"/>
        <w:bottom w:val="none" w:sz="0" w:space="0" w:color="auto"/>
        <w:right w:val="none" w:sz="0" w:space="0" w:color="auto"/>
      </w:divBdr>
    </w:div>
    <w:div w:id="746656509">
      <w:bodyDiv w:val="1"/>
      <w:marLeft w:val="0"/>
      <w:marRight w:val="0"/>
      <w:marTop w:val="0"/>
      <w:marBottom w:val="0"/>
      <w:divBdr>
        <w:top w:val="none" w:sz="0" w:space="0" w:color="auto"/>
        <w:left w:val="none" w:sz="0" w:space="0" w:color="auto"/>
        <w:bottom w:val="none" w:sz="0" w:space="0" w:color="auto"/>
        <w:right w:val="none" w:sz="0" w:space="0" w:color="auto"/>
      </w:divBdr>
    </w:div>
    <w:div w:id="810287430">
      <w:bodyDiv w:val="1"/>
      <w:marLeft w:val="0"/>
      <w:marRight w:val="0"/>
      <w:marTop w:val="0"/>
      <w:marBottom w:val="0"/>
      <w:divBdr>
        <w:top w:val="none" w:sz="0" w:space="0" w:color="auto"/>
        <w:left w:val="none" w:sz="0" w:space="0" w:color="auto"/>
        <w:bottom w:val="none" w:sz="0" w:space="0" w:color="auto"/>
        <w:right w:val="none" w:sz="0" w:space="0" w:color="auto"/>
      </w:divBdr>
    </w:div>
    <w:div w:id="860900279">
      <w:bodyDiv w:val="1"/>
      <w:marLeft w:val="0"/>
      <w:marRight w:val="0"/>
      <w:marTop w:val="0"/>
      <w:marBottom w:val="0"/>
      <w:divBdr>
        <w:top w:val="none" w:sz="0" w:space="0" w:color="auto"/>
        <w:left w:val="none" w:sz="0" w:space="0" w:color="auto"/>
        <w:bottom w:val="none" w:sz="0" w:space="0" w:color="auto"/>
        <w:right w:val="none" w:sz="0" w:space="0" w:color="auto"/>
      </w:divBdr>
    </w:div>
    <w:div w:id="862477281">
      <w:bodyDiv w:val="1"/>
      <w:marLeft w:val="0"/>
      <w:marRight w:val="0"/>
      <w:marTop w:val="0"/>
      <w:marBottom w:val="0"/>
      <w:divBdr>
        <w:top w:val="none" w:sz="0" w:space="0" w:color="auto"/>
        <w:left w:val="none" w:sz="0" w:space="0" w:color="auto"/>
        <w:bottom w:val="none" w:sz="0" w:space="0" w:color="auto"/>
        <w:right w:val="none" w:sz="0" w:space="0" w:color="auto"/>
      </w:divBdr>
    </w:div>
    <w:div w:id="879124509">
      <w:bodyDiv w:val="1"/>
      <w:marLeft w:val="0"/>
      <w:marRight w:val="0"/>
      <w:marTop w:val="0"/>
      <w:marBottom w:val="0"/>
      <w:divBdr>
        <w:top w:val="none" w:sz="0" w:space="0" w:color="auto"/>
        <w:left w:val="none" w:sz="0" w:space="0" w:color="auto"/>
        <w:bottom w:val="none" w:sz="0" w:space="0" w:color="auto"/>
        <w:right w:val="none" w:sz="0" w:space="0" w:color="auto"/>
      </w:divBdr>
    </w:div>
    <w:div w:id="933825783">
      <w:bodyDiv w:val="1"/>
      <w:marLeft w:val="0"/>
      <w:marRight w:val="0"/>
      <w:marTop w:val="0"/>
      <w:marBottom w:val="0"/>
      <w:divBdr>
        <w:top w:val="none" w:sz="0" w:space="0" w:color="auto"/>
        <w:left w:val="none" w:sz="0" w:space="0" w:color="auto"/>
        <w:bottom w:val="none" w:sz="0" w:space="0" w:color="auto"/>
        <w:right w:val="none" w:sz="0" w:space="0" w:color="auto"/>
      </w:divBdr>
    </w:div>
    <w:div w:id="1176574785">
      <w:bodyDiv w:val="1"/>
      <w:marLeft w:val="0"/>
      <w:marRight w:val="0"/>
      <w:marTop w:val="0"/>
      <w:marBottom w:val="0"/>
      <w:divBdr>
        <w:top w:val="none" w:sz="0" w:space="0" w:color="auto"/>
        <w:left w:val="none" w:sz="0" w:space="0" w:color="auto"/>
        <w:bottom w:val="none" w:sz="0" w:space="0" w:color="auto"/>
        <w:right w:val="none" w:sz="0" w:space="0" w:color="auto"/>
      </w:divBdr>
    </w:div>
    <w:div w:id="1318538528">
      <w:bodyDiv w:val="1"/>
      <w:marLeft w:val="0"/>
      <w:marRight w:val="0"/>
      <w:marTop w:val="0"/>
      <w:marBottom w:val="0"/>
      <w:divBdr>
        <w:top w:val="none" w:sz="0" w:space="0" w:color="auto"/>
        <w:left w:val="none" w:sz="0" w:space="0" w:color="auto"/>
        <w:bottom w:val="none" w:sz="0" w:space="0" w:color="auto"/>
        <w:right w:val="none" w:sz="0" w:space="0" w:color="auto"/>
      </w:divBdr>
    </w:div>
    <w:div w:id="1336766958">
      <w:bodyDiv w:val="1"/>
      <w:marLeft w:val="0"/>
      <w:marRight w:val="0"/>
      <w:marTop w:val="0"/>
      <w:marBottom w:val="0"/>
      <w:divBdr>
        <w:top w:val="none" w:sz="0" w:space="0" w:color="auto"/>
        <w:left w:val="none" w:sz="0" w:space="0" w:color="auto"/>
        <w:bottom w:val="none" w:sz="0" w:space="0" w:color="auto"/>
        <w:right w:val="none" w:sz="0" w:space="0" w:color="auto"/>
      </w:divBdr>
    </w:div>
    <w:div w:id="1339238424">
      <w:bodyDiv w:val="1"/>
      <w:marLeft w:val="0"/>
      <w:marRight w:val="0"/>
      <w:marTop w:val="0"/>
      <w:marBottom w:val="0"/>
      <w:divBdr>
        <w:top w:val="none" w:sz="0" w:space="0" w:color="auto"/>
        <w:left w:val="none" w:sz="0" w:space="0" w:color="auto"/>
        <w:bottom w:val="none" w:sz="0" w:space="0" w:color="auto"/>
        <w:right w:val="none" w:sz="0" w:space="0" w:color="auto"/>
      </w:divBdr>
    </w:div>
    <w:div w:id="1388994179">
      <w:bodyDiv w:val="1"/>
      <w:marLeft w:val="0"/>
      <w:marRight w:val="0"/>
      <w:marTop w:val="0"/>
      <w:marBottom w:val="0"/>
      <w:divBdr>
        <w:top w:val="none" w:sz="0" w:space="0" w:color="auto"/>
        <w:left w:val="none" w:sz="0" w:space="0" w:color="auto"/>
        <w:bottom w:val="none" w:sz="0" w:space="0" w:color="auto"/>
        <w:right w:val="none" w:sz="0" w:space="0" w:color="auto"/>
      </w:divBdr>
    </w:div>
    <w:div w:id="1605917425">
      <w:bodyDiv w:val="1"/>
      <w:marLeft w:val="0"/>
      <w:marRight w:val="0"/>
      <w:marTop w:val="0"/>
      <w:marBottom w:val="0"/>
      <w:divBdr>
        <w:top w:val="none" w:sz="0" w:space="0" w:color="auto"/>
        <w:left w:val="none" w:sz="0" w:space="0" w:color="auto"/>
        <w:bottom w:val="none" w:sz="0" w:space="0" w:color="auto"/>
        <w:right w:val="none" w:sz="0" w:space="0" w:color="auto"/>
      </w:divBdr>
    </w:div>
    <w:div w:id="1695230618">
      <w:bodyDiv w:val="1"/>
      <w:marLeft w:val="0"/>
      <w:marRight w:val="0"/>
      <w:marTop w:val="0"/>
      <w:marBottom w:val="0"/>
      <w:divBdr>
        <w:top w:val="none" w:sz="0" w:space="0" w:color="auto"/>
        <w:left w:val="none" w:sz="0" w:space="0" w:color="auto"/>
        <w:bottom w:val="none" w:sz="0" w:space="0" w:color="auto"/>
        <w:right w:val="none" w:sz="0" w:space="0" w:color="auto"/>
      </w:divBdr>
    </w:div>
    <w:div w:id="1726874206">
      <w:bodyDiv w:val="1"/>
      <w:marLeft w:val="0"/>
      <w:marRight w:val="0"/>
      <w:marTop w:val="0"/>
      <w:marBottom w:val="0"/>
      <w:divBdr>
        <w:top w:val="none" w:sz="0" w:space="0" w:color="auto"/>
        <w:left w:val="none" w:sz="0" w:space="0" w:color="auto"/>
        <w:bottom w:val="none" w:sz="0" w:space="0" w:color="auto"/>
        <w:right w:val="none" w:sz="0" w:space="0" w:color="auto"/>
      </w:divBdr>
    </w:div>
    <w:div w:id="1798986902">
      <w:bodyDiv w:val="1"/>
      <w:marLeft w:val="0"/>
      <w:marRight w:val="0"/>
      <w:marTop w:val="0"/>
      <w:marBottom w:val="0"/>
      <w:divBdr>
        <w:top w:val="none" w:sz="0" w:space="0" w:color="auto"/>
        <w:left w:val="none" w:sz="0" w:space="0" w:color="auto"/>
        <w:bottom w:val="none" w:sz="0" w:space="0" w:color="auto"/>
        <w:right w:val="none" w:sz="0" w:space="0" w:color="auto"/>
      </w:divBdr>
    </w:div>
    <w:div w:id="1815947331">
      <w:bodyDiv w:val="1"/>
      <w:marLeft w:val="0"/>
      <w:marRight w:val="0"/>
      <w:marTop w:val="0"/>
      <w:marBottom w:val="0"/>
      <w:divBdr>
        <w:top w:val="none" w:sz="0" w:space="0" w:color="auto"/>
        <w:left w:val="none" w:sz="0" w:space="0" w:color="auto"/>
        <w:bottom w:val="none" w:sz="0" w:space="0" w:color="auto"/>
        <w:right w:val="none" w:sz="0" w:space="0" w:color="auto"/>
      </w:divBdr>
    </w:div>
    <w:div w:id="1827163618">
      <w:bodyDiv w:val="1"/>
      <w:marLeft w:val="0"/>
      <w:marRight w:val="0"/>
      <w:marTop w:val="0"/>
      <w:marBottom w:val="0"/>
      <w:divBdr>
        <w:top w:val="none" w:sz="0" w:space="0" w:color="auto"/>
        <w:left w:val="none" w:sz="0" w:space="0" w:color="auto"/>
        <w:bottom w:val="none" w:sz="0" w:space="0" w:color="auto"/>
        <w:right w:val="none" w:sz="0" w:space="0" w:color="auto"/>
      </w:divBdr>
    </w:div>
    <w:div w:id="1930384422">
      <w:bodyDiv w:val="1"/>
      <w:marLeft w:val="0"/>
      <w:marRight w:val="0"/>
      <w:marTop w:val="0"/>
      <w:marBottom w:val="0"/>
      <w:divBdr>
        <w:top w:val="none" w:sz="0" w:space="0" w:color="auto"/>
        <w:left w:val="none" w:sz="0" w:space="0" w:color="auto"/>
        <w:bottom w:val="none" w:sz="0" w:space="0" w:color="auto"/>
        <w:right w:val="none" w:sz="0" w:space="0" w:color="auto"/>
      </w:divBdr>
    </w:div>
    <w:div w:id="1947955806">
      <w:bodyDiv w:val="1"/>
      <w:marLeft w:val="0"/>
      <w:marRight w:val="0"/>
      <w:marTop w:val="0"/>
      <w:marBottom w:val="0"/>
      <w:divBdr>
        <w:top w:val="none" w:sz="0" w:space="0" w:color="auto"/>
        <w:left w:val="none" w:sz="0" w:space="0" w:color="auto"/>
        <w:bottom w:val="none" w:sz="0" w:space="0" w:color="auto"/>
        <w:right w:val="none" w:sz="0" w:space="0" w:color="auto"/>
      </w:divBdr>
      <w:divsChild>
        <w:div w:id="576062860">
          <w:marLeft w:val="0"/>
          <w:marRight w:val="0"/>
          <w:marTop w:val="0"/>
          <w:marBottom w:val="0"/>
          <w:divBdr>
            <w:top w:val="none" w:sz="0" w:space="0" w:color="auto"/>
            <w:left w:val="none" w:sz="0" w:space="0" w:color="auto"/>
            <w:bottom w:val="none" w:sz="0" w:space="0" w:color="auto"/>
            <w:right w:val="none" w:sz="0" w:space="0" w:color="auto"/>
          </w:divBdr>
        </w:div>
        <w:div w:id="1423650735">
          <w:marLeft w:val="0"/>
          <w:marRight w:val="0"/>
          <w:marTop w:val="0"/>
          <w:marBottom w:val="0"/>
          <w:divBdr>
            <w:top w:val="none" w:sz="0" w:space="0" w:color="auto"/>
            <w:left w:val="none" w:sz="0" w:space="0" w:color="auto"/>
            <w:bottom w:val="none" w:sz="0" w:space="0" w:color="auto"/>
            <w:right w:val="none" w:sz="0" w:space="0" w:color="auto"/>
          </w:divBdr>
        </w:div>
      </w:divsChild>
    </w:div>
    <w:div w:id="2026638127">
      <w:bodyDiv w:val="1"/>
      <w:marLeft w:val="0"/>
      <w:marRight w:val="0"/>
      <w:marTop w:val="0"/>
      <w:marBottom w:val="0"/>
      <w:divBdr>
        <w:top w:val="none" w:sz="0" w:space="0" w:color="auto"/>
        <w:left w:val="none" w:sz="0" w:space="0" w:color="auto"/>
        <w:bottom w:val="none" w:sz="0" w:space="0" w:color="auto"/>
        <w:right w:val="none" w:sz="0" w:space="0" w:color="auto"/>
      </w:divBdr>
    </w:div>
    <w:div w:id="2061127209">
      <w:bodyDiv w:val="1"/>
      <w:marLeft w:val="0"/>
      <w:marRight w:val="0"/>
      <w:marTop w:val="0"/>
      <w:marBottom w:val="0"/>
      <w:divBdr>
        <w:top w:val="none" w:sz="0" w:space="0" w:color="auto"/>
        <w:left w:val="none" w:sz="0" w:space="0" w:color="auto"/>
        <w:bottom w:val="none" w:sz="0" w:space="0" w:color="auto"/>
        <w:right w:val="none" w:sz="0" w:space="0" w:color="auto"/>
      </w:divBdr>
    </w:div>
    <w:div w:id="2129277523">
      <w:bodyDiv w:val="1"/>
      <w:marLeft w:val="0"/>
      <w:marRight w:val="0"/>
      <w:marTop w:val="0"/>
      <w:marBottom w:val="0"/>
      <w:divBdr>
        <w:top w:val="none" w:sz="0" w:space="0" w:color="auto"/>
        <w:left w:val="none" w:sz="0" w:space="0" w:color="auto"/>
        <w:bottom w:val="none" w:sz="0" w:space="0" w:color="auto"/>
        <w:right w:val="none" w:sz="0" w:space="0" w:color="auto"/>
      </w:divBdr>
    </w:div>
    <w:div w:id="213729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8" ma:contentTypeDescription="新しいドキュメントを作成します。" ma:contentTypeScope="" ma:versionID="1f7210fe013d7c25022732ea180ce444">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6186f4cc671b39009230a57fadb6956e"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CD08A9-49B6-4CD1-8EDA-C84FD80199A0}">
  <ds:schemaRefs>
    <ds:schemaRef ds:uri="http://schemas.microsoft.com/sharepoint/v3/contenttype/forms"/>
  </ds:schemaRefs>
</ds:datastoreItem>
</file>

<file path=customXml/itemProps2.xml><?xml version="1.0" encoding="utf-8"?>
<ds:datastoreItem xmlns:ds="http://schemas.openxmlformats.org/officeDocument/2006/customXml" ds:itemID="{C01F3D77-333F-416A-959E-AC3F51F1F52C}">
  <ds:schemaRefs>
    <ds:schemaRef ds:uri="http://schemas.openxmlformats.org/officeDocument/2006/bibliography"/>
  </ds:schemaRefs>
</ds:datastoreItem>
</file>

<file path=customXml/itemProps3.xml><?xml version="1.0" encoding="utf-8"?>
<ds:datastoreItem xmlns:ds="http://schemas.openxmlformats.org/officeDocument/2006/customXml" ds:itemID="{510C7743-5355-4C66-A7AD-A62A3B4F15CA}">
  <ds:schemaRefs>
    <ds:schemaRef ds:uri="http://schemas.microsoft.com/office/2006/metadata/properties"/>
    <ds:schemaRef ds:uri="http://schemas.microsoft.com/office/infopath/2007/PartnerControls"/>
    <ds:schemaRef ds:uri="924ad72d-1aa8-4525-9e70-5d1270407cf9"/>
  </ds:schemaRefs>
</ds:datastoreItem>
</file>

<file path=customXml/itemProps4.xml><?xml version="1.0" encoding="utf-8"?>
<ds:datastoreItem xmlns:ds="http://schemas.openxmlformats.org/officeDocument/2006/customXml" ds:itemID="{78731D5E-262F-44B3-A948-97C23BB5B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331</Words>
  <Characters>1892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哲司</dc:creator>
  <cp:keywords/>
  <dc:description/>
  <cp:lastModifiedBy>末森　稔</cp:lastModifiedBy>
  <cp:revision>24</cp:revision>
  <cp:lastPrinted>2026-03-19T01:51:00Z</cp:lastPrinted>
  <dcterms:created xsi:type="dcterms:W3CDTF">2026-03-18T01:58:00Z</dcterms:created>
  <dcterms:modified xsi:type="dcterms:W3CDTF">2026-03-25T07:05:00Z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