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EAFD" w14:textId="77777777" w:rsidR="00CB5660" w:rsidRDefault="00CB5660" w:rsidP="00B132A7">
      <w:pPr>
        <w:spacing w:after="0" w:line="240" w:lineRule="auto"/>
        <w:jc w:val="center"/>
      </w:pPr>
    </w:p>
    <w:p w14:paraId="1679CE51" w14:textId="59DF3988" w:rsidR="003E2B2C" w:rsidRDefault="00905A1F" w:rsidP="00B132A7">
      <w:pPr>
        <w:spacing w:after="0" w:line="240" w:lineRule="auto"/>
        <w:jc w:val="center"/>
      </w:pPr>
      <w:r w:rsidRPr="00905A1F">
        <w:rPr>
          <w:rFonts w:hint="eastAsia"/>
        </w:rPr>
        <w:t>大阪府健康アプリプロモーション企画運営業務</w:t>
      </w:r>
    </w:p>
    <w:p w14:paraId="10F19876" w14:textId="59ECC3D4" w:rsidR="001A66AC" w:rsidRDefault="001A66AC" w:rsidP="00B132A7">
      <w:pPr>
        <w:spacing w:after="0" w:line="240" w:lineRule="auto"/>
        <w:jc w:val="center"/>
      </w:pPr>
      <w:r>
        <w:rPr>
          <w:rFonts w:hint="eastAsia"/>
        </w:rPr>
        <w:t>仕様書</w:t>
      </w:r>
    </w:p>
    <w:p w14:paraId="17C681F9" w14:textId="77777777" w:rsidR="00B45558" w:rsidRPr="00D70898" w:rsidRDefault="00B45558" w:rsidP="00B132A7">
      <w:pPr>
        <w:spacing w:after="0" w:line="240" w:lineRule="auto"/>
      </w:pPr>
    </w:p>
    <w:p w14:paraId="195A0FFB" w14:textId="41179876" w:rsidR="001A66AC" w:rsidRDefault="001A66AC" w:rsidP="00B132A7">
      <w:pPr>
        <w:pStyle w:val="1"/>
      </w:pPr>
      <w:r>
        <w:rPr>
          <w:rFonts w:hint="eastAsia"/>
        </w:rPr>
        <w:t>業務名</w:t>
      </w:r>
    </w:p>
    <w:p w14:paraId="4140AECC" w14:textId="0B46762E" w:rsidR="001A66AC" w:rsidRPr="003E2B2C" w:rsidRDefault="003E2B2C" w:rsidP="00B132A7">
      <w:pPr>
        <w:spacing w:after="0" w:line="240" w:lineRule="auto"/>
        <w:ind w:firstLineChars="100" w:firstLine="210"/>
      </w:pPr>
      <w:bookmarkStart w:id="0" w:name="_Hlk208489704"/>
      <w:r w:rsidRPr="003E2B2C">
        <w:rPr>
          <w:rFonts w:hint="eastAsia"/>
        </w:rPr>
        <w:t>大阪府健康づくり支援プラットフォーム整備等事業</w:t>
      </w:r>
      <w:r w:rsidR="002D473F">
        <w:rPr>
          <w:rFonts w:hint="eastAsia"/>
        </w:rPr>
        <w:t>に係る</w:t>
      </w:r>
      <w:r w:rsidRPr="003E2B2C">
        <w:rPr>
          <w:rFonts w:hint="eastAsia"/>
        </w:rPr>
        <w:t>プロモーション</w:t>
      </w:r>
      <w:bookmarkEnd w:id="0"/>
      <w:r w:rsidRPr="003E2B2C">
        <w:rPr>
          <w:rFonts w:hint="eastAsia"/>
        </w:rPr>
        <w:t>委託業務</w:t>
      </w:r>
    </w:p>
    <w:p w14:paraId="639D77B0" w14:textId="77777777" w:rsidR="00B45558" w:rsidRPr="00D70898" w:rsidRDefault="00B45558" w:rsidP="00B132A7">
      <w:pPr>
        <w:spacing w:after="0" w:line="240" w:lineRule="auto"/>
      </w:pPr>
    </w:p>
    <w:p w14:paraId="087E0780" w14:textId="63EBB144" w:rsidR="00C540C9" w:rsidRPr="00D70898" w:rsidRDefault="00D70898" w:rsidP="00B132A7">
      <w:pPr>
        <w:pStyle w:val="1"/>
      </w:pPr>
      <w:r>
        <w:rPr>
          <w:rFonts w:hint="eastAsia"/>
        </w:rPr>
        <w:t>目的</w:t>
      </w:r>
    </w:p>
    <w:p w14:paraId="57303C95" w14:textId="390F0707" w:rsidR="007B2A3E" w:rsidRDefault="003E2B2C" w:rsidP="00B132A7">
      <w:pPr>
        <w:spacing w:after="0" w:line="240" w:lineRule="auto"/>
      </w:pPr>
      <w:r>
        <w:rPr>
          <w:rFonts w:hint="eastAsia"/>
        </w:rPr>
        <w:t xml:space="preserve">　大阪府では、府民の健康づくりを目的として、健康アプリを</w:t>
      </w:r>
      <w:r w:rsidR="0057168B">
        <w:rPr>
          <w:rFonts w:hint="eastAsia"/>
        </w:rPr>
        <w:t>運営</w:t>
      </w:r>
      <w:r>
        <w:rPr>
          <w:rFonts w:hint="eastAsia"/>
        </w:rPr>
        <w:t>している。令和８年度後半以降は健康アプリを</w:t>
      </w:r>
      <w:r w:rsidR="00DB05DC">
        <w:rPr>
          <w:rFonts w:hint="eastAsia"/>
        </w:rPr>
        <w:t>新たに</w:t>
      </w:r>
      <w:r>
        <w:rPr>
          <w:rFonts w:hint="eastAsia"/>
        </w:rPr>
        <w:t>運用して</w:t>
      </w:r>
      <w:r w:rsidR="00D772CE">
        <w:rPr>
          <w:rFonts w:hint="eastAsia"/>
        </w:rPr>
        <w:t>い</w:t>
      </w:r>
      <w:r>
        <w:rPr>
          <w:rFonts w:hint="eastAsia"/>
        </w:rPr>
        <w:t>く予定であり、</w:t>
      </w:r>
      <w:r w:rsidR="00D772CE">
        <w:rPr>
          <w:rFonts w:hint="eastAsia"/>
        </w:rPr>
        <w:t>府民の健康づくりのためにさらなるプロモーションが</w:t>
      </w:r>
      <w:r w:rsidR="0046530C">
        <w:rPr>
          <w:rFonts w:hint="eastAsia"/>
        </w:rPr>
        <w:t>必要である</w:t>
      </w:r>
      <w:r w:rsidR="00D772CE">
        <w:rPr>
          <w:rFonts w:hint="eastAsia"/>
        </w:rPr>
        <w:t>。</w:t>
      </w:r>
      <w:r w:rsidR="0057168B">
        <w:rPr>
          <w:rFonts w:hint="eastAsia"/>
        </w:rPr>
        <w:t>本業務委託では、</w:t>
      </w:r>
      <w:r w:rsidR="00DB05DC">
        <w:rPr>
          <w:rFonts w:hint="eastAsia"/>
        </w:rPr>
        <w:t>当該</w:t>
      </w:r>
      <w:r w:rsidR="0046530C">
        <w:rPr>
          <w:rFonts w:hint="eastAsia"/>
        </w:rPr>
        <w:t>健康アプリ</w:t>
      </w:r>
      <w:r w:rsidR="0057168B">
        <w:rPr>
          <w:rFonts w:hint="eastAsia"/>
        </w:rPr>
        <w:t>の運営にあたり効果的なプロモーションを行うことを目的とする。</w:t>
      </w:r>
    </w:p>
    <w:p w14:paraId="108D57AF" w14:textId="19699AA3" w:rsidR="00FA04B0" w:rsidRDefault="00FA04B0" w:rsidP="00B132A7">
      <w:pPr>
        <w:spacing w:after="0" w:line="240" w:lineRule="auto"/>
      </w:pPr>
    </w:p>
    <w:p w14:paraId="4A0B8CF7" w14:textId="7897128F" w:rsidR="00FA04B0" w:rsidRDefault="00FA04B0" w:rsidP="00FA04B0">
      <w:pPr>
        <w:pStyle w:val="1"/>
      </w:pPr>
      <w:r>
        <w:rPr>
          <w:rFonts w:hint="eastAsia"/>
        </w:rPr>
        <w:t>履行期間</w:t>
      </w:r>
    </w:p>
    <w:p w14:paraId="56AFF5AE" w14:textId="61A13E03" w:rsidR="00FA04B0" w:rsidRPr="00FA04B0" w:rsidRDefault="00FA04B0" w:rsidP="00FA04B0">
      <w:r>
        <w:rPr>
          <w:rFonts w:hint="eastAsia"/>
        </w:rPr>
        <w:t xml:space="preserve">　契約の日から令和10年３月31日まで</w:t>
      </w:r>
    </w:p>
    <w:p w14:paraId="37AF1AB5" w14:textId="77777777" w:rsidR="003E2B2C" w:rsidRPr="00D772CE" w:rsidRDefault="003E2B2C" w:rsidP="00B132A7">
      <w:pPr>
        <w:spacing w:after="0" w:line="240" w:lineRule="auto"/>
      </w:pPr>
    </w:p>
    <w:p w14:paraId="20D3F298" w14:textId="394DB308" w:rsidR="003452A3" w:rsidRPr="003452A3" w:rsidRDefault="00D70898" w:rsidP="00B132A7">
      <w:pPr>
        <w:pStyle w:val="1"/>
      </w:pPr>
      <w:r w:rsidRPr="00100032">
        <w:t>業務内容</w:t>
      </w:r>
    </w:p>
    <w:p w14:paraId="49A2387F" w14:textId="6BF0AF22" w:rsidR="00D70898" w:rsidRDefault="00D772CE" w:rsidP="00B132A7">
      <w:pPr>
        <w:pStyle w:val="2"/>
      </w:pPr>
      <w:r>
        <w:rPr>
          <w:rFonts w:hint="eastAsia"/>
        </w:rPr>
        <w:t>チラシの作成、納品</w:t>
      </w:r>
    </w:p>
    <w:p w14:paraId="22446D13" w14:textId="16DAC71D" w:rsidR="0057168B" w:rsidRDefault="0057168B" w:rsidP="00B132A7">
      <w:pPr>
        <w:pStyle w:val="a0"/>
        <w:numPr>
          <w:ilvl w:val="0"/>
          <w:numId w:val="15"/>
        </w:numPr>
        <w:spacing w:after="0" w:line="240" w:lineRule="auto"/>
      </w:pPr>
      <w:r>
        <w:rPr>
          <w:rFonts w:hint="eastAsia"/>
        </w:rPr>
        <w:t>チラシの作成</w:t>
      </w:r>
    </w:p>
    <w:p w14:paraId="7798BC9E" w14:textId="3F00DA18" w:rsidR="0057168B" w:rsidRDefault="0057168B" w:rsidP="00B132A7">
      <w:pPr>
        <w:spacing w:after="0" w:line="240" w:lineRule="auto"/>
        <w:ind w:left="840"/>
      </w:pPr>
      <w:r>
        <w:rPr>
          <w:rFonts w:hint="eastAsia"/>
        </w:rPr>
        <w:t>下記のチラシを作成すること</w:t>
      </w:r>
      <w:r w:rsidR="0046530C">
        <w:rPr>
          <w:rFonts w:hint="eastAsia"/>
        </w:rPr>
        <w:t>。チラシ</w:t>
      </w:r>
      <w:r w:rsidR="0045226A">
        <w:rPr>
          <w:rFonts w:hint="eastAsia"/>
        </w:rPr>
        <w:t>は両面印刷とし、</w:t>
      </w:r>
      <w:r w:rsidR="0046530C">
        <w:rPr>
          <w:rFonts w:hint="eastAsia"/>
        </w:rPr>
        <w:t>健康アプリの概要、利用上のメリット、登録</w:t>
      </w:r>
      <w:r w:rsidR="00DB05DC">
        <w:rPr>
          <w:rFonts w:hint="eastAsia"/>
        </w:rPr>
        <w:t>・利用</w:t>
      </w:r>
      <w:r w:rsidR="0046530C">
        <w:rPr>
          <w:rFonts w:hint="eastAsia"/>
        </w:rPr>
        <w:t>方法等を</w:t>
      </w:r>
      <w:r w:rsidR="00C10BE1">
        <w:rPr>
          <w:rFonts w:hint="eastAsia"/>
        </w:rPr>
        <w:t>発注者と協議の上、</w:t>
      </w:r>
      <w:r w:rsidR="0046530C">
        <w:rPr>
          <w:rFonts w:hint="eastAsia"/>
        </w:rPr>
        <w:t>記載すること。</w:t>
      </w:r>
    </w:p>
    <w:p w14:paraId="5746CA65" w14:textId="39E33C0A" w:rsidR="0057168B" w:rsidRDefault="0057168B" w:rsidP="00B132A7">
      <w:pPr>
        <w:pStyle w:val="a0"/>
        <w:numPr>
          <w:ilvl w:val="1"/>
          <w:numId w:val="15"/>
        </w:numPr>
        <w:spacing w:after="0" w:line="240" w:lineRule="auto"/>
      </w:pPr>
      <w:r>
        <w:rPr>
          <w:rFonts w:hint="eastAsia"/>
        </w:rPr>
        <w:t>一般向けチラシ</w:t>
      </w:r>
    </w:p>
    <w:p w14:paraId="426A6807" w14:textId="688F4B45" w:rsidR="0057168B" w:rsidRDefault="0057168B" w:rsidP="00B132A7">
      <w:pPr>
        <w:pStyle w:val="a0"/>
        <w:numPr>
          <w:ilvl w:val="1"/>
          <w:numId w:val="15"/>
        </w:numPr>
        <w:spacing w:after="0" w:line="240" w:lineRule="auto"/>
      </w:pPr>
      <w:r>
        <w:rPr>
          <w:rFonts w:hint="eastAsia"/>
        </w:rPr>
        <w:t>市町村国保被保険者向けチラシ</w:t>
      </w:r>
    </w:p>
    <w:p w14:paraId="7AF2A77C" w14:textId="067616A9" w:rsidR="00DB05DC" w:rsidRDefault="00DB05DC" w:rsidP="00B132A7">
      <w:pPr>
        <w:pStyle w:val="a0"/>
        <w:numPr>
          <w:ilvl w:val="1"/>
          <w:numId w:val="15"/>
        </w:numPr>
        <w:spacing w:after="0" w:line="240" w:lineRule="auto"/>
      </w:pPr>
      <w:r>
        <w:rPr>
          <w:rFonts w:hint="eastAsia"/>
        </w:rPr>
        <w:t>重点ターゲット用チラシ</w:t>
      </w:r>
    </w:p>
    <w:p w14:paraId="7B500CBC" w14:textId="77777777" w:rsidR="00DB05DC" w:rsidRDefault="00DB05DC" w:rsidP="00B132A7">
      <w:pPr>
        <w:spacing w:after="0" w:line="240" w:lineRule="auto"/>
      </w:pPr>
    </w:p>
    <w:p w14:paraId="3F578AE0" w14:textId="77777777" w:rsidR="0057168B" w:rsidRDefault="0057168B" w:rsidP="00B132A7">
      <w:pPr>
        <w:pStyle w:val="a0"/>
        <w:numPr>
          <w:ilvl w:val="0"/>
          <w:numId w:val="15"/>
        </w:numPr>
        <w:spacing w:after="0" w:line="240" w:lineRule="auto"/>
      </w:pPr>
      <w:r>
        <w:rPr>
          <w:rFonts w:hint="eastAsia"/>
        </w:rPr>
        <w:t>チラシの納品</w:t>
      </w:r>
    </w:p>
    <w:p w14:paraId="0F40BD09" w14:textId="7721F016" w:rsidR="0045226A" w:rsidRDefault="0045226A" w:rsidP="00B132A7">
      <w:pPr>
        <w:pStyle w:val="a0"/>
        <w:numPr>
          <w:ilvl w:val="1"/>
          <w:numId w:val="15"/>
        </w:numPr>
        <w:spacing w:after="0" w:line="240" w:lineRule="auto"/>
      </w:pPr>
      <w:r>
        <w:rPr>
          <w:rFonts w:hint="eastAsia"/>
        </w:rPr>
        <w:t>作成したチラシを大阪府及び</w:t>
      </w:r>
      <w:r w:rsidR="00FA04B0">
        <w:rPr>
          <w:rFonts w:hint="eastAsia"/>
        </w:rPr>
        <w:t>府内</w:t>
      </w:r>
      <w:r>
        <w:rPr>
          <w:rFonts w:hint="eastAsia"/>
        </w:rPr>
        <w:t>各市町村の指定する日程に、指定場所に納品すること</w:t>
      </w:r>
    </w:p>
    <w:p w14:paraId="26C1568C" w14:textId="37337F89" w:rsidR="0045226A" w:rsidRDefault="0045226A" w:rsidP="00B132A7">
      <w:pPr>
        <w:pStyle w:val="a0"/>
        <w:numPr>
          <w:ilvl w:val="1"/>
          <w:numId w:val="15"/>
        </w:numPr>
        <w:spacing w:after="0" w:line="240" w:lineRule="auto"/>
      </w:pPr>
      <w:r>
        <w:rPr>
          <w:rFonts w:hint="eastAsia"/>
        </w:rPr>
        <w:t>月に１回以上の発注ができること。</w:t>
      </w:r>
      <w:r w:rsidRPr="0045226A">
        <w:rPr>
          <w:rFonts w:hint="eastAsia"/>
        </w:rPr>
        <w:t>発注から納品までは最長で１か月とすること。</w:t>
      </w:r>
    </w:p>
    <w:p w14:paraId="4DB07267" w14:textId="7BC2DF09" w:rsidR="0045226A" w:rsidRDefault="00FA04B0" w:rsidP="00B132A7">
      <w:pPr>
        <w:pStyle w:val="a0"/>
        <w:numPr>
          <w:ilvl w:val="1"/>
          <w:numId w:val="15"/>
        </w:numPr>
        <w:spacing w:after="0" w:line="240" w:lineRule="auto"/>
      </w:pPr>
      <w:r>
        <w:rPr>
          <w:rFonts w:hint="eastAsia"/>
        </w:rPr>
        <w:t>令和９</w:t>
      </w:r>
      <w:r w:rsidR="0045226A">
        <w:rPr>
          <w:rFonts w:hint="eastAsia"/>
        </w:rPr>
        <w:t>年度</w:t>
      </w:r>
      <w:r>
        <w:rPr>
          <w:rFonts w:hint="eastAsia"/>
        </w:rPr>
        <w:t>分</w:t>
      </w:r>
      <w:r w:rsidR="0045226A">
        <w:rPr>
          <w:rFonts w:hint="eastAsia"/>
        </w:rPr>
        <w:t>のチラシの初回の</w:t>
      </w:r>
      <w:r w:rsidR="00DB05DC">
        <w:rPr>
          <w:rFonts w:hint="eastAsia"/>
        </w:rPr>
        <w:t>納品</w:t>
      </w:r>
      <w:r w:rsidR="0045226A">
        <w:rPr>
          <w:rFonts w:hint="eastAsia"/>
        </w:rPr>
        <w:t>は</w:t>
      </w:r>
      <w:r>
        <w:rPr>
          <w:rFonts w:hint="eastAsia"/>
        </w:rPr>
        <w:t>令和</w:t>
      </w:r>
      <w:r w:rsidR="006B6F83">
        <w:rPr>
          <w:rFonts w:hint="eastAsia"/>
        </w:rPr>
        <w:t>９</w:t>
      </w:r>
      <w:r w:rsidR="0045226A">
        <w:rPr>
          <w:rFonts w:hint="eastAsia"/>
        </w:rPr>
        <w:t>年の</w:t>
      </w:r>
      <w:r w:rsidR="006B6F83">
        <w:rPr>
          <w:rFonts w:hint="eastAsia"/>
        </w:rPr>
        <w:t>１</w:t>
      </w:r>
      <w:r w:rsidR="0045226A">
        <w:rPr>
          <w:rFonts w:hint="eastAsia"/>
        </w:rPr>
        <w:t>月</w:t>
      </w:r>
      <w:r w:rsidR="006B6F83">
        <w:rPr>
          <w:rFonts w:hint="eastAsia"/>
        </w:rPr>
        <w:t>上旬</w:t>
      </w:r>
      <w:r w:rsidR="0045226A">
        <w:rPr>
          <w:rFonts w:hint="eastAsia"/>
        </w:rPr>
        <w:t>とする。</w:t>
      </w:r>
      <w:r>
        <w:rPr>
          <w:rFonts w:hint="eastAsia"/>
        </w:rPr>
        <w:t>また、令和10年度分のチラシの初回の納品は令和</w:t>
      </w:r>
      <w:r w:rsidR="006B6F83">
        <w:rPr>
          <w:rFonts w:hint="eastAsia"/>
        </w:rPr>
        <w:t>１０</w:t>
      </w:r>
      <w:r>
        <w:rPr>
          <w:rFonts w:hint="eastAsia"/>
        </w:rPr>
        <w:t>年の</w:t>
      </w:r>
      <w:r w:rsidR="000D4C28">
        <w:rPr>
          <w:rFonts w:hint="eastAsia"/>
        </w:rPr>
        <w:t>１</w:t>
      </w:r>
      <w:r>
        <w:rPr>
          <w:rFonts w:hint="eastAsia"/>
        </w:rPr>
        <w:t>月</w:t>
      </w:r>
      <w:r w:rsidR="000D4C28">
        <w:rPr>
          <w:rFonts w:hint="eastAsia"/>
        </w:rPr>
        <w:t>上旬</w:t>
      </w:r>
      <w:r>
        <w:rPr>
          <w:rFonts w:hint="eastAsia"/>
        </w:rPr>
        <w:t>とする。</w:t>
      </w:r>
    </w:p>
    <w:p w14:paraId="2EABCCC1" w14:textId="7862E954" w:rsidR="00FA04B0" w:rsidRDefault="00FA04B0" w:rsidP="00B132A7">
      <w:pPr>
        <w:pStyle w:val="a0"/>
        <w:numPr>
          <w:ilvl w:val="1"/>
          <w:numId w:val="15"/>
        </w:numPr>
        <w:spacing w:after="0" w:line="240" w:lineRule="auto"/>
      </w:pPr>
      <w:r>
        <w:rPr>
          <w:rFonts w:hint="eastAsia"/>
        </w:rPr>
        <w:t>チラシの納品は1</w:t>
      </w:r>
      <w:r w:rsidR="00950218">
        <w:rPr>
          <w:rFonts w:hint="eastAsia"/>
        </w:rPr>
        <w:t>２</w:t>
      </w:r>
      <w:r>
        <w:rPr>
          <w:rFonts w:hint="eastAsia"/>
        </w:rPr>
        <w:t>0万部を予定する。</w:t>
      </w:r>
      <w:r w:rsidR="008709D2">
        <w:rPr>
          <w:rFonts w:hint="eastAsia"/>
        </w:rPr>
        <w:t>ただし、発注者の指定により部数は増加する場合がある。</w:t>
      </w:r>
    </w:p>
    <w:p w14:paraId="32FF7CCA" w14:textId="7A8F1D78" w:rsidR="00FA04B0" w:rsidRDefault="00FA04B0" w:rsidP="00FA04B0">
      <w:pPr>
        <w:pStyle w:val="a0"/>
        <w:numPr>
          <w:ilvl w:val="1"/>
          <w:numId w:val="15"/>
        </w:numPr>
        <w:spacing w:after="0" w:line="240" w:lineRule="auto"/>
      </w:pPr>
      <w:r>
        <w:rPr>
          <w:rFonts w:hint="eastAsia"/>
        </w:rPr>
        <w:t>チラシはA4サイズとし、</w:t>
      </w:r>
      <w:r w:rsidRPr="001A1DA6">
        <w:rPr>
          <w:rFonts w:hint="eastAsia"/>
        </w:rPr>
        <w:t>コート</w:t>
      </w:r>
      <w:r>
        <w:rPr>
          <w:rFonts w:hint="eastAsia"/>
        </w:rPr>
        <w:t>紙、両面フルカラー印刷、三つ折りとすること。ただし、三つ折りについては発注者の指定に基づき、</w:t>
      </w:r>
      <w:r w:rsidR="00950218">
        <w:rPr>
          <w:rFonts w:hint="eastAsia"/>
        </w:rPr>
        <w:t>折りなしとすること。</w:t>
      </w:r>
    </w:p>
    <w:p w14:paraId="14F991E9" w14:textId="77777777" w:rsidR="00950218" w:rsidRDefault="00950218">
      <w:pPr>
        <w:widowControl/>
      </w:pPr>
      <w:r>
        <w:br w:type="page"/>
      </w:r>
    </w:p>
    <w:p w14:paraId="5CB2803A" w14:textId="5F6A883E" w:rsidR="00FA04B0" w:rsidRDefault="00FA04B0" w:rsidP="00FA04B0">
      <w:pPr>
        <w:pStyle w:val="a0"/>
        <w:numPr>
          <w:ilvl w:val="1"/>
          <w:numId w:val="15"/>
        </w:numPr>
      </w:pPr>
      <w:r>
        <w:rPr>
          <w:rFonts w:hint="eastAsia"/>
        </w:rPr>
        <w:lastRenderedPageBreak/>
        <w:t>チラシの色使いについては</w:t>
      </w:r>
      <w:r w:rsidRPr="00317EA8">
        <w:rPr>
          <w:rFonts w:hint="eastAsia"/>
        </w:rPr>
        <w:t>大阪府の「色覚障がいのある人に配慮した色使いのガイドライン」（https://www.pref.osaka.lg.jp/o070050/koho/shikikaku/index.html）に沿ったデザインとすること。</w:t>
      </w:r>
    </w:p>
    <w:p w14:paraId="2C0787A9" w14:textId="7C5DAA53" w:rsidR="0057168B" w:rsidRPr="0046530C" w:rsidRDefault="0057168B" w:rsidP="00B132A7">
      <w:pPr>
        <w:spacing w:after="0" w:line="240" w:lineRule="auto"/>
      </w:pPr>
    </w:p>
    <w:p w14:paraId="618D3793" w14:textId="737AADC5" w:rsidR="0046530C" w:rsidRDefault="0045226A" w:rsidP="00B132A7">
      <w:pPr>
        <w:pStyle w:val="2"/>
      </w:pPr>
      <w:r>
        <w:rPr>
          <w:rFonts w:hint="eastAsia"/>
        </w:rPr>
        <w:t>二次元</w:t>
      </w:r>
      <w:r w:rsidR="0046530C">
        <w:rPr>
          <w:rFonts w:hint="eastAsia"/>
        </w:rPr>
        <w:t>コードの発行</w:t>
      </w:r>
    </w:p>
    <w:p w14:paraId="305C3C3F" w14:textId="4E01B2C5" w:rsidR="0046530C" w:rsidRDefault="00A12787" w:rsidP="00B132A7">
      <w:pPr>
        <w:spacing w:after="0" w:line="240" w:lineRule="auto"/>
        <w:ind w:left="840"/>
      </w:pPr>
      <w:r>
        <w:rPr>
          <w:rFonts w:hint="eastAsia"/>
        </w:rPr>
        <w:t>アプリストア（OSがAndroidの場合はGoogle</w:t>
      </w:r>
      <w:r>
        <w:t xml:space="preserve"> play</w:t>
      </w:r>
      <w:r>
        <w:rPr>
          <w:rFonts w:hint="eastAsia"/>
        </w:rPr>
        <w:t xml:space="preserve"> ストア、iOSの場合はApp</w:t>
      </w:r>
      <w:r>
        <w:t xml:space="preserve"> store</w:t>
      </w:r>
      <w:r>
        <w:rPr>
          <w:rFonts w:hint="eastAsia"/>
        </w:rPr>
        <w:t>）</w:t>
      </w:r>
      <w:r w:rsidR="0045226A">
        <w:rPr>
          <w:rFonts w:hint="eastAsia"/>
        </w:rPr>
        <w:t>へ遷移する二次元コードを発行すること。</w:t>
      </w:r>
    </w:p>
    <w:p w14:paraId="146D4905" w14:textId="76AD00D6" w:rsidR="0045226A" w:rsidRDefault="0045226A" w:rsidP="00B132A7">
      <w:pPr>
        <w:pStyle w:val="a0"/>
        <w:numPr>
          <w:ilvl w:val="0"/>
          <w:numId w:val="16"/>
        </w:numPr>
        <w:spacing w:after="0" w:line="240" w:lineRule="auto"/>
      </w:pPr>
      <w:r>
        <w:rPr>
          <w:rFonts w:hint="eastAsia"/>
        </w:rPr>
        <w:t>年</w:t>
      </w:r>
      <w:r w:rsidR="00950218">
        <w:rPr>
          <w:rFonts w:hint="eastAsia"/>
        </w:rPr>
        <w:t>３</w:t>
      </w:r>
      <w:r>
        <w:rPr>
          <w:rFonts w:hint="eastAsia"/>
        </w:rPr>
        <w:t>0回以上の発行が可能なこと。</w:t>
      </w:r>
    </w:p>
    <w:p w14:paraId="408A6714" w14:textId="29DEC2EA" w:rsidR="0045226A" w:rsidRDefault="0045226A" w:rsidP="00B132A7">
      <w:pPr>
        <w:pStyle w:val="a0"/>
        <w:numPr>
          <w:ilvl w:val="0"/>
          <w:numId w:val="16"/>
        </w:numPr>
        <w:spacing w:after="0" w:line="240" w:lineRule="auto"/>
      </w:pPr>
      <w:r>
        <w:rPr>
          <w:rFonts w:hint="eastAsia"/>
        </w:rPr>
        <w:t>発注者の発行依頼から２営業日以内に提供すること。</w:t>
      </w:r>
    </w:p>
    <w:p w14:paraId="2DC91FAC" w14:textId="61781278" w:rsidR="00A8577E" w:rsidRDefault="00E807BD" w:rsidP="00A8577E">
      <w:pPr>
        <w:pStyle w:val="a0"/>
        <w:numPr>
          <w:ilvl w:val="0"/>
          <w:numId w:val="16"/>
        </w:numPr>
        <w:spacing w:after="0" w:line="240" w:lineRule="auto"/>
      </w:pPr>
      <w:r>
        <w:rPr>
          <w:rFonts w:hint="eastAsia"/>
        </w:rPr>
        <w:t>WEBページの</w:t>
      </w:r>
      <w:r w:rsidR="0045226A">
        <w:rPr>
          <w:rFonts w:hint="eastAsia"/>
        </w:rPr>
        <w:t>リダイレクトを利用してアクセス数をカウントできること。カウント数を</w:t>
      </w:r>
      <w:r>
        <w:rPr>
          <w:rFonts w:hint="eastAsia"/>
        </w:rPr>
        <w:t>依頼時に発注者の指定した期間ごとに報告すること。</w:t>
      </w:r>
    </w:p>
    <w:p w14:paraId="1F867ADC" w14:textId="455F53E3" w:rsidR="00A8577E" w:rsidRDefault="00A8577E">
      <w:pPr>
        <w:widowControl/>
      </w:pPr>
    </w:p>
    <w:p w14:paraId="16A67488" w14:textId="5267FB73" w:rsidR="00A8577E" w:rsidRDefault="00A8577E" w:rsidP="00A8577E">
      <w:pPr>
        <w:pStyle w:val="2"/>
      </w:pPr>
      <w:r>
        <w:rPr>
          <w:rFonts w:hint="eastAsia"/>
        </w:rPr>
        <w:t>SNSの運用</w:t>
      </w:r>
    </w:p>
    <w:p w14:paraId="7A264AC2" w14:textId="2CCB55D4" w:rsidR="00A8577E" w:rsidRPr="00A8577E" w:rsidRDefault="00A8577E" w:rsidP="00A8577E">
      <w:pPr>
        <w:ind w:firstLineChars="100" w:firstLine="210"/>
      </w:pPr>
      <w:r>
        <w:rPr>
          <w:rFonts w:hint="eastAsia"/>
        </w:rPr>
        <w:t>健康アプリのSNSを運用すること。内容は発注者と協議すること。</w:t>
      </w:r>
    </w:p>
    <w:p w14:paraId="710A6D0D" w14:textId="75ED6EF7" w:rsidR="0046530C" w:rsidRDefault="0046530C" w:rsidP="00B132A7">
      <w:pPr>
        <w:spacing w:after="0" w:line="240" w:lineRule="auto"/>
      </w:pPr>
    </w:p>
    <w:p w14:paraId="3E9B1D22" w14:textId="461BFFB0" w:rsidR="00CF4227" w:rsidRDefault="00CF4227" w:rsidP="00CF4227">
      <w:pPr>
        <w:pStyle w:val="2"/>
      </w:pPr>
      <w:r>
        <w:rPr>
          <w:rFonts w:hint="eastAsia"/>
        </w:rPr>
        <w:t>デザイン及び商標の取得</w:t>
      </w:r>
    </w:p>
    <w:p w14:paraId="30C6F92F" w14:textId="1253FC1F" w:rsidR="00CF4227" w:rsidRPr="00CF4227" w:rsidRDefault="00CF4227" w:rsidP="00CF4227">
      <w:pPr>
        <w:ind w:firstLineChars="100" w:firstLine="210"/>
      </w:pPr>
      <w:r>
        <w:rPr>
          <w:rFonts w:hint="eastAsia"/>
        </w:rPr>
        <w:t>ロゴ等のデザインを行うこと。健康アプリ名と合わせ、ロゴ等について大阪府を権利者とした商標を登録すること。なお、商標の登録は最大で３品×４区分を予定する。</w:t>
      </w:r>
    </w:p>
    <w:p w14:paraId="5E27F97D" w14:textId="77777777" w:rsidR="00CF4227" w:rsidRDefault="00CF4227" w:rsidP="00B132A7">
      <w:pPr>
        <w:spacing w:after="0" w:line="240" w:lineRule="auto"/>
      </w:pPr>
    </w:p>
    <w:p w14:paraId="53025D4E" w14:textId="791BC323" w:rsidR="003452A3" w:rsidRDefault="00B9649A" w:rsidP="00B132A7">
      <w:pPr>
        <w:pStyle w:val="2"/>
      </w:pPr>
      <w:r>
        <w:rPr>
          <w:rFonts w:hint="eastAsia"/>
        </w:rPr>
        <w:t>新規</w:t>
      </w:r>
      <w:r w:rsidR="003452A3">
        <w:rPr>
          <w:rFonts w:hint="eastAsia"/>
        </w:rPr>
        <w:t>会員増加</w:t>
      </w:r>
      <w:r>
        <w:rPr>
          <w:rFonts w:hint="eastAsia"/>
        </w:rPr>
        <w:t>・既存会員</w:t>
      </w:r>
      <w:r w:rsidR="003452A3">
        <w:rPr>
          <w:rFonts w:hint="eastAsia"/>
        </w:rPr>
        <w:t>に関する</w:t>
      </w:r>
      <w:r>
        <w:rPr>
          <w:rFonts w:hint="eastAsia"/>
        </w:rPr>
        <w:t>キャンペーン</w:t>
      </w:r>
      <w:r w:rsidR="003452A3">
        <w:rPr>
          <w:rFonts w:hint="eastAsia"/>
        </w:rPr>
        <w:t>の実施</w:t>
      </w:r>
    </w:p>
    <w:p w14:paraId="0A0C7A06" w14:textId="3D8F621F" w:rsidR="003452A3" w:rsidRDefault="003452A3" w:rsidP="00B132A7">
      <w:pPr>
        <w:pStyle w:val="a0"/>
        <w:numPr>
          <w:ilvl w:val="0"/>
          <w:numId w:val="24"/>
        </w:numPr>
        <w:spacing w:after="0" w:line="240" w:lineRule="auto"/>
        <w:ind w:left="1276"/>
      </w:pPr>
      <w:r>
        <w:rPr>
          <w:rFonts w:hint="eastAsia"/>
        </w:rPr>
        <w:t>令和８年度</w:t>
      </w:r>
      <w:r w:rsidR="00102F18">
        <w:rPr>
          <w:rFonts w:hint="eastAsia"/>
        </w:rPr>
        <w:t>のアプリリリース時期（令和９年２月を予定）</w:t>
      </w:r>
      <w:r w:rsidR="0020326A">
        <w:rPr>
          <w:rFonts w:hint="eastAsia"/>
        </w:rPr>
        <w:t>に１回、</w:t>
      </w:r>
      <w:r>
        <w:rPr>
          <w:rFonts w:hint="eastAsia"/>
        </w:rPr>
        <w:t>令和９年度上期</w:t>
      </w:r>
      <w:r w:rsidR="0020326A">
        <w:rPr>
          <w:rFonts w:hint="eastAsia"/>
        </w:rPr>
        <w:t>・</w:t>
      </w:r>
      <w:r>
        <w:rPr>
          <w:rFonts w:hint="eastAsia"/>
        </w:rPr>
        <w:t>下期に各１回ずつ以上、</w:t>
      </w:r>
      <w:r w:rsidR="00B9649A">
        <w:rPr>
          <w:rFonts w:hint="eastAsia"/>
        </w:rPr>
        <w:t>キャンペーン</w:t>
      </w:r>
      <w:r>
        <w:rPr>
          <w:rFonts w:hint="eastAsia"/>
        </w:rPr>
        <w:t>を実施すること。</w:t>
      </w:r>
    </w:p>
    <w:p w14:paraId="71505926" w14:textId="733DF331" w:rsidR="00B9649A" w:rsidRDefault="00B9649A" w:rsidP="00B9649A">
      <w:pPr>
        <w:pStyle w:val="a0"/>
        <w:numPr>
          <w:ilvl w:val="0"/>
          <w:numId w:val="31"/>
        </w:numPr>
        <w:spacing w:after="0" w:line="240" w:lineRule="auto"/>
      </w:pPr>
      <w:r>
        <w:rPr>
          <w:rFonts w:hint="eastAsia"/>
        </w:rPr>
        <w:t>令和８年度のキャンペーン：会員に付与する特典は</w:t>
      </w:r>
      <w:r w:rsidR="00E65C3C">
        <w:rPr>
          <w:rFonts w:hint="eastAsia"/>
        </w:rPr>
        <w:t>アプリでの付与とし、</w:t>
      </w:r>
      <w:r>
        <w:rPr>
          <w:rFonts w:hint="eastAsia"/>
        </w:rPr>
        <w:t>本契約額と別途</w:t>
      </w:r>
      <w:r w:rsidR="00016095">
        <w:rPr>
          <w:rFonts w:hint="eastAsia"/>
        </w:rPr>
        <w:t>税込</w:t>
      </w:r>
      <w:r>
        <w:rPr>
          <w:rFonts w:hint="eastAsia"/>
        </w:rPr>
        <w:t>300万円を</w:t>
      </w:r>
      <w:r w:rsidR="00016095">
        <w:rPr>
          <w:rFonts w:hint="eastAsia"/>
        </w:rPr>
        <w:t>健康アプリから提供することを</w:t>
      </w:r>
      <w:r>
        <w:rPr>
          <w:rFonts w:hint="eastAsia"/>
        </w:rPr>
        <w:t>予定</w:t>
      </w:r>
      <w:r w:rsidR="00E65C3C">
        <w:rPr>
          <w:rFonts w:hint="eastAsia"/>
        </w:rPr>
        <w:t>する</w:t>
      </w:r>
      <w:r w:rsidR="00016095">
        <w:rPr>
          <w:rFonts w:hint="eastAsia"/>
        </w:rPr>
        <w:t>（本件受注者には特典代は</w:t>
      </w:r>
      <w:r w:rsidR="00272BA5">
        <w:rPr>
          <w:rFonts w:hint="eastAsia"/>
        </w:rPr>
        <w:t>支払われない</w:t>
      </w:r>
      <w:r w:rsidR="00016095">
        <w:rPr>
          <w:rFonts w:hint="eastAsia"/>
        </w:rPr>
        <w:t>）</w:t>
      </w:r>
      <w:r w:rsidR="00E65C3C">
        <w:rPr>
          <w:rFonts w:hint="eastAsia"/>
        </w:rPr>
        <w:t>。</w:t>
      </w:r>
    </w:p>
    <w:p w14:paraId="17EB609D" w14:textId="300C08BA" w:rsidR="00E65C3C" w:rsidRDefault="00E65C3C" w:rsidP="00B9649A">
      <w:pPr>
        <w:pStyle w:val="a0"/>
        <w:numPr>
          <w:ilvl w:val="0"/>
          <w:numId w:val="31"/>
        </w:numPr>
        <w:spacing w:after="0" w:line="240" w:lineRule="auto"/>
      </w:pPr>
      <w:r>
        <w:rPr>
          <w:rFonts w:hint="eastAsia"/>
        </w:rPr>
        <w:t>令和９年度のキャンペーン：特典はキャンペーン１回あたり</w:t>
      </w:r>
      <w:r w:rsidR="006B6F83">
        <w:rPr>
          <w:rFonts w:hint="eastAsia"/>
        </w:rPr>
        <w:t>最低１００</w:t>
      </w:r>
      <w:r>
        <w:rPr>
          <w:rFonts w:hint="eastAsia"/>
        </w:rPr>
        <w:t>万円とし、本契約金額から受注者が支出すること。</w:t>
      </w:r>
    </w:p>
    <w:p w14:paraId="116559C7" w14:textId="5E1BC42C" w:rsidR="00B9649A" w:rsidRPr="00E65C3C" w:rsidRDefault="00B9649A" w:rsidP="00B34FE2">
      <w:pPr>
        <w:spacing w:after="0" w:line="240" w:lineRule="auto"/>
      </w:pPr>
    </w:p>
    <w:p w14:paraId="530DA783" w14:textId="40B42038" w:rsidR="003452A3" w:rsidRDefault="00B9649A" w:rsidP="00B132A7">
      <w:pPr>
        <w:pStyle w:val="a0"/>
        <w:numPr>
          <w:ilvl w:val="0"/>
          <w:numId w:val="24"/>
        </w:numPr>
        <w:spacing w:after="0" w:line="240" w:lineRule="auto"/>
        <w:ind w:left="1276"/>
      </w:pPr>
      <w:r>
        <w:rPr>
          <w:rFonts w:hint="eastAsia"/>
        </w:rPr>
        <w:t>キャンペーン</w:t>
      </w:r>
      <w:r w:rsidR="003452A3">
        <w:rPr>
          <w:rFonts w:hint="eastAsia"/>
        </w:rPr>
        <w:t>の実施にあたっては、想定新規会員</w:t>
      </w:r>
      <w:r w:rsidR="00950218">
        <w:rPr>
          <w:rFonts w:hint="eastAsia"/>
        </w:rPr>
        <w:t>増加</w:t>
      </w:r>
      <w:r w:rsidR="003452A3">
        <w:rPr>
          <w:rFonts w:hint="eastAsia"/>
        </w:rPr>
        <w:t>数</w:t>
      </w:r>
      <w:r w:rsidR="00950218">
        <w:rPr>
          <w:rFonts w:hint="eastAsia"/>
        </w:rPr>
        <w:t>等の効果</w:t>
      </w:r>
      <w:r w:rsidR="003452A3">
        <w:rPr>
          <w:rFonts w:hint="eastAsia"/>
        </w:rPr>
        <w:t>を提示したうえで、発注者に</w:t>
      </w:r>
      <w:r w:rsidR="00950218">
        <w:rPr>
          <w:rFonts w:hint="eastAsia"/>
        </w:rPr>
        <w:t>事前</w:t>
      </w:r>
      <w:r w:rsidR="003452A3">
        <w:rPr>
          <w:rFonts w:hint="eastAsia"/>
        </w:rPr>
        <w:t>の承諾を得ること。</w:t>
      </w:r>
    </w:p>
    <w:p w14:paraId="5B4CAB14" w14:textId="5944DFD4" w:rsidR="003452A3" w:rsidRPr="003452A3" w:rsidRDefault="003452A3" w:rsidP="00B132A7">
      <w:pPr>
        <w:pStyle w:val="a0"/>
        <w:numPr>
          <w:ilvl w:val="0"/>
          <w:numId w:val="24"/>
        </w:numPr>
        <w:spacing w:after="0" w:line="240" w:lineRule="auto"/>
        <w:ind w:left="1276"/>
      </w:pPr>
      <w:r>
        <w:rPr>
          <w:rFonts w:hint="eastAsia"/>
        </w:rPr>
        <w:t>打合せの際に、</w:t>
      </w:r>
      <w:r w:rsidR="00B9649A">
        <w:rPr>
          <w:rFonts w:hint="eastAsia"/>
        </w:rPr>
        <w:t>キャンペーン</w:t>
      </w:r>
      <w:r>
        <w:rPr>
          <w:rFonts w:hint="eastAsia"/>
        </w:rPr>
        <w:t>の状況・結果について報告すること。</w:t>
      </w:r>
    </w:p>
    <w:p w14:paraId="710E6667" w14:textId="77777777" w:rsidR="003452A3" w:rsidRPr="00A12787" w:rsidRDefault="003452A3" w:rsidP="00B132A7">
      <w:pPr>
        <w:spacing w:after="0" w:line="240" w:lineRule="auto"/>
      </w:pPr>
    </w:p>
    <w:p w14:paraId="52463F64" w14:textId="49B0F320" w:rsidR="00D772CE" w:rsidRDefault="00E807BD" w:rsidP="00B132A7">
      <w:pPr>
        <w:pStyle w:val="2"/>
      </w:pPr>
      <w:r>
        <w:rPr>
          <w:rFonts w:hint="eastAsia"/>
        </w:rPr>
        <w:t>協力</w:t>
      </w:r>
      <w:r w:rsidR="00D772CE">
        <w:rPr>
          <w:rFonts w:hint="eastAsia"/>
        </w:rPr>
        <w:t>店の</w:t>
      </w:r>
      <w:r w:rsidR="0057168B">
        <w:rPr>
          <w:rFonts w:hint="eastAsia"/>
        </w:rPr>
        <w:t>募集</w:t>
      </w:r>
    </w:p>
    <w:p w14:paraId="6E2A4A38" w14:textId="4AF37054" w:rsidR="00B91B97" w:rsidRDefault="00C425EA" w:rsidP="00B132A7">
      <w:pPr>
        <w:pStyle w:val="a0"/>
        <w:numPr>
          <w:ilvl w:val="0"/>
          <w:numId w:val="17"/>
        </w:numPr>
        <w:spacing w:after="0" w:line="240" w:lineRule="auto"/>
      </w:pPr>
      <w:r>
        <w:rPr>
          <w:rFonts w:hint="eastAsia"/>
        </w:rPr>
        <w:t>大阪府内の</w:t>
      </w:r>
      <w:r w:rsidR="0056425A">
        <w:rPr>
          <w:rFonts w:hint="eastAsia"/>
        </w:rPr>
        <w:t>店舗において、専用の二次元コードを読み取り、ポイントを利用した</w:t>
      </w:r>
      <w:r w:rsidR="0056425A">
        <w:rPr>
          <w:rFonts w:hint="eastAsia"/>
        </w:rPr>
        <w:lastRenderedPageBreak/>
        <w:t>際に特典を提供する店を協力店と呼ぶ。この協力店の増加を図ること。</w:t>
      </w:r>
    </w:p>
    <w:p w14:paraId="7C49B24C" w14:textId="78291D94" w:rsidR="00E807BD" w:rsidRDefault="0056425A" w:rsidP="00B132A7">
      <w:pPr>
        <w:pStyle w:val="a0"/>
        <w:numPr>
          <w:ilvl w:val="0"/>
          <w:numId w:val="17"/>
        </w:numPr>
        <w:spacing w:after="0" w:line="240" w:lineRule="auto"/>
      </w:pPr>
      <w:r>
        <w:rPr>
          <w:rFonts w:hint="eastAsia"/>
        </w:rPr>
        <w:t>協力店</w:t>
      </w:r>
      <w:r w:rsidR="00B91B97">
        <w:rPr>
          <w:rFonts w:hint="eastAsia"/>
        </w:rPr>
        <w:t>の特典掲載は最低１か月とすること。</w:t>
      </w:r>
    </w:p>
    <w:p w14:paraId="5C60B984" w14:textId="37715C49" w:rsidR="00C425EA" w:rsidRDefault="00C425EA" w:rsidP="00B132A7">
      <w:pPr>
        <w:pStyle w:val="a0"/>
        <w:numPr>
          <w:ilvl w:val="0"/>
          <w:numId w:val="17"/>
        </w:numPr>
        <w:spacing w:after="0" w:line="240" w:lineRule="auto"/>
      </w:pPr>
      <w:r>
        <w:rPr>
          <w:rFonts w:hint="eastAsia"/>
        </w:rPr>
        <w:t>協力店については、月に１回、店名、住所、連絡先、担当者、交換ポイント数、特典内容等を記載したリストを提供すること。</w:t>
      </w:r>
    </w:p>
    <w:p w14:paraId="12EE40ED" w14:textId="0067DC39" w:rsidR="002C0D6F" w:rsidRPr="002C0D6F" w:rsidRDefault="002C0D6F" w:rsidP="00B132A7">
      <w:pPr>
        <w:pStyle w:val="a0"/>
        <w:numPr>
          <w:ilvl w:val="0"/>
          <w:numId w:val="17"/>
        </w:numPr>
        <w:spacing w:after="0" w:line="240" w:lineRule="auto"/>
        <w:rPr>
          <w:color w:val="000000" w:themeColor="text1"/>
        </w:rPr>
      </w:pPr>
      <w:r w:rsidRPr="002C0D6F">
        <w:rPr>
          <w:rFonts w:hint="eastAsia"/>
          <w:color w:val="000000" w:themeColor="text1"/>
        </w:rPr>
        <w:t>令和10年１月に、令和９年12月末時点</w:t>
      </w:r>
      <w:r>
        <w:rPr>
          <w:rFonts w:hint="eastAsia"/>
          <w:color w:val="000000" w:themeColor="text1"/>
        </w:rPr>
        <w:t>の協力店の状況を報告書にまとめ、発注者に内容確認のうえ、提出すること。</w:t>
      </w:r>
    </w:p>
    <w:p w14:paraId="087929F1" w14:textId="7434B2CF" w:rsidR="00B91B97" w:rsidRPr="00102F18" w:rsidRDefault="00B91B97" w:rsidP="00B132A7">
      <w:pPr>
        <w:pStyle w:val="a0"/>
        <w:numPr>
          <w:ilvl w:val="0"/>
          <w:numId w:val="17"/>
        </w:numPr>
        <w:spacing w:after="0" w:line="240" w:lineRule="auto"/>
        <w:rPr>
          <w:color w:val="000000" w:themeColor="text1"/>
        </w:rPr>
      </w:pPr>
      <w:r w:rsidRPr="00102F18">
        <w:rPr>
          <w:rFonts w:hint="eastAsia"/>
          <w:color w:val="000000" w:themeColor="text1"/>
        </w:rPr>
        <w:t>協力店数は</w:t>
      </w:r>
      <w:r w:rsidR="00782C13" w:rsidRPr="00102F18">
        <w:rPr>
          <w:rFonts w:hint="eastAsia"/>
          <w:color w:val="000000" w:themeColor="text1"/>
        </w:rPr>
        <w:t>成功</w:t>
      </w:r>
      <w:r w:rsidRPr="00102F18">
        <w:rPr>
          <w:rFonts w:hint="eastAsia"/>
          <w:color w:val="000000" w:themeColor="text1"/>
        </w:rPr>
        <w:t>報酬の対象とする。令和９年12月</w:t>
      </w:r>
      <w:r w:rsidR="002C0D6F" w:rsidRPr="00102F18">
        <w:rPr>
          <w:rFonts w:hint="eastAsia"/>
          <w:color w:val="000000" w:themeColor="text1"/>
        </w:rPr>
        <w:t>末</w:t>
      </w:r>
      <w:r w:rsidRPr="00102F18">
        <w:rPr>
          <w:rFonts w:hint="eastAsia"/>
          <w:color w:val="000000" w:themeColor="text1"/>
        </w:rPr>
        <w:t>時点</w:t>
      </w:r>
      <w:r w:rsidR="00782C13" w:rsidRPr="00102F18">
        <w:rPr>
          <w:rFonts w:hint="eastAsia"/>
          <w:color w:val="000000" w:themeColor="text1"/>
        </w:rPr>
        <w:t>で特典を提供している</w:t>
      </w:r>
      <w:r w:rsidRPr="00102F18">
        <w:rPr>
          <w:rFonts w:hint="eastAsia"/>
          <w:color w:val="000000" w:themeColor="text1"/>
        </w:rPr>
        <w:t>協力店</w:t>
      </w:r>
      <w:r w:rsidR="00782C13" w:rsidRPr="00102F18">
        <w:rPr>
          <w:rFonts w:hint="eastAsia"/>
          <w:color w:val="000000" w:themeColor="text1"/>
        </w:rPr>
        <w:t>の</w:t>
      </w:r>
      <w:r w:rsidRPr="00102F18">
        <w:rPr>
          <w:rFonts w:hint="eastAsia"/>
          <w:color w:val="000000" w:themeColor="text1"/>
        </w:rPr>
        <w:t>数に応じて変更契約を行い、次の</w:t>
      </w:r>
      <w:r w:rsidR="00C425EA" w:rsidRPr="00102F18">
        <w:rPr>
          <w:rFonts w:hint="eastAsia"/>
          <w:color w:val="000000" w:themeColor="text1"/>
        </w:rPr>
        <w:t>金額を契約金額に上乗せして支払う</w:t>
      </w:r>
      <w:r w:rsidR="006B6F83">
        <w:rPr>
          <w:rFonts w:hint="eastAsia"/>
          <w:color w:val="000000" w:themeColor="text1"/>
        </w:rPr>
        <w:t>（※最大５,０００，０００円（税込））</w:t>
      </w:r>
      <w:r w:rsidR="00C425EA" w:rsidRPr="00102F18">
        <w:rPr>
          <w:rFonts w:hint="eastAsia"/>
          <w:color w:val="000000" w:themeColor="text1"/>
        </w:rPr>
        <w:t>。</w:t>
      </w:r>
    </w:p>
    <w:p w14:paraId="545BC4EC" w14:textId="5A9131ED" w:rsidR="00782C13" w:rsidRPr="00102F18" w:rsidRDefault="00782C13" w:rsidP="00B132A7">
      <w:pPr>
        <w:pStyle w:val="a0"/>
        <w:numPr>
          <w:ilvl w:val="0"/>
          <w:numId w:val="26"/>
        </w:numPr>
        <w:spacing w:after="0" w:line="240" w:lineRule="auto"/>
        <w:rPr>
          <w:color w:val="000000" w:themeColor="text1"/>
        </w:rPr>
      </w:pPr>
      <w:r w:rsidRPr="00102F18">
        <w:rPr>
          <w:rFonts w:hint="eastAsia"/>
          <w:color w:val="000000" w:themeColor="text1"/>
        </w:rPr>
        <w:t>受注者はプロポーザル時に目標協力店舗数の設定を行ったうえで協力店の</w:t>
      </w:r>
      <w:r w:rsidRPr="00102F18">
        <w:rPr>
          <w:color w:val="000000" w:themeColor="text1"/>
        </w:rPr>
        <w:t>開拓を行う。</w:t>
      </w:r>
    </w:p>
    <w:p w14:paraId="70A74737" w14:textId="77777777" w:rsidR="00782C13" w:rsidRPr="00102F18" w:rsidRDefault="00782C13" w:rsidP="00B132A7">
      <w:pPr>
        <w:pStyle w:val="a0"/>
        <w:numPr>
          <w:ilvl w:val="0"/>
          <w:numId w:val="26"/>
        </w:numPr>
        <w:spacing w:after="0" w:line="240" w:lineRule="auto"/>
        <w:ind w:left="1701"/>
        <w:rPr>
          <w:color w:val="000000" w:themeColor="text1"/>
        </w:rPr>
      </w:pPr>
      <w:r w:rsidRPr="00102F18">
        <w:rPr>
          <w:rFonts w:hint="eastAsia"/>
          <w:color w:val="000000" w:themeColor="text1"/>
        </w:rPr>
        <w:t>目標を達成した場合は、相談件数に応じ、契約金額を変更した上で、以下のとおり成功報酬を委託金額に上乗せして支払う。</w:t>
      </w:r>
    </w:p>
    <w:p w14:paraId="7F065FC4" w14:textId="7DBA13C8" w:rsidR="00B132A7" w:rsidRPr="00102F18" w:rsidRDefault="00782C13" w:rsidP="00B132A7">
      <w:pPr>
        <w:pStyle w:val="a0"/>
        <w:numPr>
          <w:ilvl w:val="0"/>
          <w:numId w:val="26"/>
        </w:numPr>
        <w:spacing w:after="0" w:line="240" w:lineRule="auto"/>
        <w:ind w:left="1701"/>
        <w:rPr>
          <w:color w:val="000000" w:themeColor="text1"/>
        </w:rPr>
      </w:pPr>
      <w:r w:rsidRPr="00102F18">
        <w:rPr>
          <w:rFonts w:hint="eastAsia"/>
          <w:color w:val="000000" w:themeColor="text1"/>
        </w:rPr>
        <w:t>設定した目標を達成した場合・・・</w:t>
      </w:r>
      <w:r w:rsidRPr="00102F18">
        <w:rPr>
          <w:color w:val="000000" w:themeColor="text1"/>
        </w:rPr>
        <w:t xml:space="preserve">  500,000円（税込）</w:t>
      </w:r>
    </w:p>
    <w:p w14:paraId="41AD27F0" w14:textId="37DDC8C1" w:rsidR="00B132A7" w:rsidRPr="00102F18" w:rsidRDefault="00782C13" w:rsidP="00B132A7">
      <w:pPr>
        <w:pStyle w:val="a0"/>
        <w:numPr>
          <w:ilvl w:val="0"/>
          <w:numId w:val="26"/>
        </w:numPr>
        <w:spacing w:after="0" w:line="240" w:lineRule="auto"/>
        <w:ind w:left="1701"/>
        <w:rPr>
          <w:color w:val="000000" w:themeColor="text1"/>
        </w:rPr>
      </w:pPr>
      <w:r w:rsidRPr="00102F18">
        <w:rPr>
          <w:rFonts w:hint="eastAsia"/>
          <w:color w:val="000000" w:themeColor="text1"/>
        </w:rPr>
        <w:t>設定した目標を</w:t>
      </w:r>
      <w:r w:rsidRPr="00102F18">
        <w:rPr>
          <w:color w:val="000000" w:themeColor="text1"/>
        </w:rPr>
        <w:t>50以上、上回った場合・・・1,000,000円（税込）</w:t>
      </w:r>
    </w:p>
    <w:p w14:paraId="5BBF4B20" w14:textId="526B57C6" w:rsidR="0057168B" w:rsidRPr="00102F18" w:rsidRDefault="00782C13" w:rsidP="00B132A7">
      <w:pPr>
        <w:pStyle w:val="a0"/>
        <w:numPr>
          <w:ilvl w:val="0"/>
          <w:numId w:val="26"/>
        </w:numPr>
        <w:spacing w:after="0" w:line="240" w:lineRule="auto"/>
        <w:ind w:left="1701"/>
        <w:rPr>
          <w:color w:val="000000" w:themeColor="text1"/>
        </w:rPr>
      </w:pPr>
      <w:r w:rsidRPr="00102F18">
        <w:rPr>
          <w:rFonts w:hint="eastAsia"/>
          <w:color w:val="000000" w:themeColor="text1"/>
        </w:rPr>
        <w:t>設定した目標を</w:t>
      </w:r>
      <w:r w:rsidRPr="00102F18">
        <w:rPr>
          <w:color w:val="000000" w:themeColor="text1"/>
        </w:rPr>
        <w:t>100以上、上回った場合・・・1,500,000円（税込）</w:t>
      </w:r>
    </w:p>
    <w:p w14:paraId="2F4F9EFD" w14:textId="756A6A59" w:rsidR="00B132A7" w:rsidRPr="00102F18" w:rsidRDefault="00B132A7" w:rsidP="00B132A7">
      <w:pPr>
        <w:pStyle w:val="a0"/>
        <w:numPr>
          <w:ilvl w:val="0"/>
          <w:numId w:val="26"/>
        </w:numPr>
        <w:spacing w:after="0" w:line="240" w:lineRule="auto"/>
        <w:ind w:left="1701"/>
        <w:rPr>
          <w:color w:val="000000" w:themeColor="text1"/>
        </w:rPr>
      </w:pPr>
      <w:r w:rsidRPr="00102F18">
        <w:rPr>
          <w:rFonts w:hint="eastAsia"/>
          <w:color w:val="000000" w:themeColor="text1"/>
        </w:rPr>
        <w:t>以降、目標を</w:t>
      </w:r>
      <w:r w:rsidRPr="00102F18">
        <w:rPr>
          <w:color w:val="000000" w:themeColor="text1"/>
        </w:rPr>
        <w:t>50以上、上回るごとに</w:t>
      </w:r>
      <w:r w:rsidRPr="00102F18">
        <w:rPr>
          <w:rFonts w:hint="eastAsia"/>
          <w:color w:val="000000" w:themeColor="text1"/>
        </w:rPr>
        <w:t>２00店舗を限度</w:t>
      </w:r>
      <w:r w:rsidR="002F6FBB" w:rsidRPr="00102F18">
        <w:rPr>
          <w:rFonts w:hint="eastAsia"/>
          <w:color w:val="000000" w:themeColor="text1"/>
        </w:rPr>
        <w:t>に</w:t>
      </w:r>
      <w:r w:rsidRPr="00102F18">
        <w:rPr>
          <w:color w:val="000000" w:themeColor="text1"/>
        </w:rPr>
        <w:t>500,000円（税込）を加算する。</w:t>
      </w:r>
    </w:p>
    <w:p w14:paraId="179C62BB" w14:textId="77777777" w:rsidR="00B132A7" w:rsidRPr="00B132A7" w:rsidRDefault="00B132A7" w:rsidP="00B132A7">
      <w:pPr>
        <w:spacing w:after="0" w:line="240" w:lineRule="auto"/>
        <w:rPr>
          <w:color w:val="0070C0"/>
        </w:rPr>
      </w:pPr>
    </w:p>
    <w:p w14:paraId="4788DC13" w14:textId="35ADCB18" w:rsidR="000D1264" w:rsidRDefault="000D1264" w:rsidP="000D1264">
      <w:pPr>
        <w:pStyle w:val="2"/>
      </w:pPr>
      <w:r>
        <w:rPr>
          <w:rFonts w:hint="eastAsia"/>
        </w:rPr>
        <w:t>告知物の制作</w:t>
      </w:r>
      <w:r w:rsidR="008529B5">
        <w:rPr>
          <w:rFonts w:hint="eastAsia"/>
        </w:rPr>
        <w:t>・調達</w:t>
      </w:r>
    </w:p>
    <w:p w14:paraId="3F064533" w14:textId="12C0275E" w:rsidR="000D1264" w:rsidRDefault="000D1264" w:rsidP="00DE0CCB">
      <w:pPr>
        <w:widowControl/>
        <w:spacing w:after="0" w:line="240" w:lineRule="auto"/>
        <w:rPr>
          <w:szCs w:val="21"/>
        </w:rPr>
      </w:pPr>
      <w:r>
        <w:rPr>
          <w:rFonts w:hint="eastAsia"/>
          <w:szCs w:val="21"/>
        </w:rPr>
        <w:t xml:space="preserve">　イベント会場</w:t>
      </w:r>
      <w:r w:rsidR="00FF6E83">
        <w:rPr>
          <w:rFonts w:hint="eastAsia"/>
          <w:szCs w:val="21"/>
        </w:rPr>
        <w:t>等</w:t>
      </w:r>
      <w:r>
        <w:rPr>
          <w:rFonts w:hint="eastAsia"/>
          <w:szCs w:val="21"/>
        </w:rPr>
        <w:t>で使用するノボリ等、</w:t>
      </w:r>
      <w:r w:rsidR="0066179F">
        <w:rPr>
          <w:rFonts w:hint="eastAsia"/>
          <w:szCs w:val="21"/>
        </w:rPr>
        <w:t>周知</w:t>
      </w:r>
      <w:r>
        <w:rPr>
          <w:rFonts w:hint="eastAsia"/>
          <w:szCs w:val="21"/>
        </w:rPr>
        <w:t>に必要な</w:t>
      </w:r>
      <w:r w:rsidR="0066179F">
        <w:rPr>
          <w:rFonts w:hint="eastAsia"/>
          <w:szCs w:val="21"/>
        </w:rPr>
        <w:t>告知物を作成</w:t>
      </w:r>
      <w:r w:rsidR="008529B5">
        <w:rPr>
          <w:rFonts w:hint="eastAsia"/>
          <w:szCs w:val="21"/>
        </w:rPr>
        <w:t>・調達</w:t>
      </w:r>
      <w:r w:rsidR="0066179F">
        <w:rPr>
          <w:rFonts w:hint="eastAsia"/>
          <w:szCs w:val="21"/>
        </w:rPr>
        <w:t>すること。</w:t>
      </w:r>
    </w:p>
    <w:p w14:paraId="069ED05E" w14:textId="77777777" w:rsidR="000D1264" w:rsidRPr="0066179F" w:rsidRDefault="000D1264" w:rsidP="00DE0CCB">
      <w:pPr>
        <w:widowControl/>
        <w:spacing w:after="0" w:line="240" w:lineRule="auto"/>
        <w:rPr>
          <w:szCs w:val="21"/>
        </w:rPr>
      </w:pPr>
    </w:p>
    <w:p w14:paraId="6DFC52E6" w14:textId="6F558618" w:rsidR="00F93674" w:rsidRDefault="000206D0" w:rsidP="00B132A7">
      <w:pPr>
        <w:pStyle w:val="2"/>
      </w:pPr>
      <w:r>
        <w:rPr>
          <w:rFonts w:hint="eastAsia"/>
        </w:rPr>
        <w:t>打合せの実施</w:t>
      </w:r>
    </w:p>
    <w:p w14:paraId="04CBA3BE" w14:textId="2C29D289" w:rsidR="0057168B" w:rsidRDefault="00F00318" w:rsidP="00B132A7">
      <w:pPr>
        <w:pStyle w:val="a0"/>
        <w:numPr>
          <w:ilvl w:val="0"/>
          <w:numId w:val="20"/>
        </w:numPr>
        <w:spacing w:after="0" w:line="240" w:lineRule="auto"/>
      </w:pPr>
      <w:r>
        <w:rPr>
          <w:rFonts w:hint="eastAsia"/>
        </w:rPr>
        <w:t>週</w:t>
      </w:r>
      <w:r w:rsidR="005879DE">
        <w:rPr>
          <w:rFonts w:hint="eastAsia"/>
        </w:rPr>
        <w:t>に１回以上</w:t>
      </w:r>
      <w:r w:rsidR="00CB2895">
        <w:rPr>
          <w:rFonts w:hint="eastAsia"/>
        </w:rPr>
        <w:t>、打合せを実施すること。うち</w:t>
      </w:r>
      <w:r w:rsidR="003452A3">
        <w:rPr>
          <w:rFonts w:hint="eastAsia"/>
        </w:rPr>
        <w:t>少なくとも</w:t>
      </w:r>
      <w:r>
        <w:rPr>
          <w:rFonts w:hint="eastAsia"/>
        </w:rPr>
        <w:t>月</w:t>
      </w:r>
      <w:r w:rsidR="00CB2895">
        <w:rPr>
          <w:rFonts w:hint="eastAsia"/>
        </w:rPr>
        <w:t>１回はシステムベンダーも</w:t>
      </w:r>
      <w:r w:rsidR="003452A3">
        <w:rPr>
          <w:rFonts w:hint="eastAsia"/>
        </w:rPr>
        <w:t>同席</w:t>
      </w:r>
      <w:r w:rsidR="00CB2895">
        <w:rPr>
          <w:rFonts w:hint="eastAsia"/>
        </w:rPr>
        <w:t>した打合せとし、施策の連携を適宜図ること。</w:t>
      </w:r>
      <w:r w:rsidR="00CE6D25">
        <w:rPr>
          <w:rFonts w:hint="eastAsia"/>
        </w:rPr>
        <w:t>また、月１回は</w:t>
      </w:r>
      <w:r w:rsidR="00CE6D25" w:rsidRPr="00B27281">
        <w:rPr>
          <w:rFonts w:hint="eastAsia"/>
          <w:color w:val="000000" w:themeColor="text1"/>
        </w:rPr>
        <w:t>発注者の上席を含めた</w:t>
      </w:r>
      <w:r w:rsidR="00CE6D25">
        <w:rPr>
          <w:rFonts w:hint="eastAsia"/>
          <w:color w:val="000000" w:themeColor="text1"/>
        </w:rPr>
        <w:t>対面（大阪府庁舎内）の</w:t>
      </w:r>
      <w:r w:rsidR="00CE6D25" w:rsidRPr="00B27281">
        <w:rPr>
          <w:rFonts w:hint="eastAsia"/>
          <w:color w:val="000000" w:themeColor="text1"/>
        </w:rPr>
        <w:t>会議体（月例会議）とし、運営状況や課題等を協議すること</w:t>
      </w:r>
      <w:r w:rsidR="00CE6D25">
        <w:rPr>
          <w:rFonts w:hint="eastAsia"/>
          <w:color w:val="000000" w:themeColor="text1"/>
        </w:rPr>
        <w:t>。ただし、互いに協議が不要の場合にはこの限りではない。</w:t>
      </w:r>
    </w:p>
    <w:p w14:paraId="15F96E31" w14:textId="424BBFE7" w:rsidR="005879DE" w:rsidRDefault="00CB2895" w:rsidP="00B132A7">
      <w:pPr>
        <w:pStyle w:val="a0"/>
        <w:numPr>
          <w:ilvl w:val="0"/>
          <w:numId w:val="20"/>
        </w:numPr>
        <w:spacing w:after="0" w:line="240" w:lineRule="auto"/>
      </w:pPr>
      <w:r>
        <w:rPr>
          <w:rFonts w:hint="eastAsia"/>
        </w:rPr>
        <w:t>打合せ後、３営業日以内にその議事録を発注者に提出し、内容の承認を得ること。</w:t>
      </w:r>
    </w:p>
    <w:p w14:paraId="1A4397F8" w14:textId="57EABA09" w:rsidR="005879DE" w:rsidRDefault="00CB2895" w:rsidP="00B132A7">
      <w:pPr>
        <w:pStyle w:val="a0"/>
        <w:numPr>
          <w:ilvl w:val="0"/>
          <w:numId w:val="20"/>
        </w:numPr>
        <w:spacing w:after="0" w:line="240" w:lineRule="auto"/>
      </w:pPr>
      <w:r>
        <w:rPr>
          <w:rFonts w:hint="eastAsia"/>
        </w:rPr>
        <w:t>打合せ資料を作成すること。打合せ内容は、現況の報告や課題・施策案等とし、その内容について</w:t>
      </w:r>
      <w:r w:rsidR="00F00318">
        <w:rPr>
          <w:rFonts w:hint="eastAsia"/>
        </w:rPr>
        <w:t>、打合せの前営業日までに発注者に提出すること</w:t>
      </w:r>
      <w:r>
        <w:rPr>
          <w:rFonts w:hint="eastAsia"/>
        </w:rPr>
        <w:t>。</w:t>
      </w:r>
    </w:p>
    <w:p w14:paraId="06F0D8D6" w14:textId="77777777" w:rsidR="00B132A7" w:rsidRPr="0057168B" w:rsidRDefault="00B132A7" w:rsidP="00B132A7">
      <w:pPr>
        <w:spacing w:after="0" w:line="240" w:lineRule="auto"/>
      </w:pPr>
    </w:p>
    <w:p w14:paraId="1E6EC38C" w14:textId="297805DE" w:rsidR="00624A59" w:rsidRDefault="00624A59" w:rsidP="00B132A7">
      <w:pPr>
        <w:pStyle w:val="2"/>
      </w:pPr>
      <w:r>
        <w:rPr>
          <w:rFonts w:hint="eastAsia"/>
        </w:rPr>
        <w:t>費用の管理</w:t>
      </w:r>
    </w:p>
    <w:p w14:paraId="1CEDCE09" w14:textId="7C85D27D" w:rsidR="00624A59" w:rsidRDefault="00624A59" w:rsidP="00B132A7">
      <w:pPr>
        <w:spacing w:after="0" w:line="240" w:lineRule="auto"/>
        <w:ind w:left="567"/>
        <w:jc w:val="both"/>
      </w:pPr>
      <w:r>
        <w:rPr>
          <w:rFonts w:hint="eastAsia"/>
        </w:rPr>
        <w:t>費用については、発注者の予算（一般会計、国保特会）ごとに管理し、それぞれ精算すること。</w:t>
      </w:r>
    </w:p>
    <w:p w14:paraId="3A0B9AC7" w14:textId="77777777" w:rsidR="00624A59" w:rsidRPr="00CB2895" w:rsidRDefault="00624A59" w:rsidP="00B132A7">
      <w:pPr>
        <w:spacing w:after="0" w:line="240" w:lineRule="auto"/>
      </w:pPr>
    </w:p>
    <w:p w14:paraId="07A31A4A" w14:textId="3423B87F" w:rsidR="005879DE" w:rsidRDefault="00CB2895" w:rsidP="00B132A7">
      <w:pPr>
        <w:pStyle w:val="2"/>
      </w:pPr>
      <w:r>
        <w:rPr>
          <w:rFonts w:hint="eastAsia"/>
        </w:rPr>
        <w:t>施策</w:t>
      </w:r>
      <w:r w:rsidR="005879DE">
        <w:rPr>
          <w:rFonts w:hint="eastAsia"/>
        </w:rPr>
        <w:t>の検討・実績の分析</w:t>
      </w:r>
    </w:p>
    <w:p w14:paraId="173441C2" w14:textId="316C4605" w:rsidR="005879DE" w:rsidRDefault="00CB2895" w:rsidP="00B132A7">
      <w:pPr>
        <w:pStyle w:val="a0"/>
        <w:numPr>
          <w:ilvl w:val="0"/>
          <w:numId w:val="21"/>
        </w:numPr>
        <w:spacing w:after="0" w:line="240" w:lineRule="auto"/>
      </w:pPr>
      <w:r>
        <w:rPr>
          <w:rFonts w:hint="eastAsia"/>
        </w:rPr>
        <w:lastRenderedPageBreak/>
        <w:t>施策の検討に当たっては、発注者に効果や実施方法等の提案を行い、承認を得ること。</w:t>
      </w:r>
    </w:p>
    <w:p w14:paraId="4ACB5DC8" w14:textId="73F52AE6" w:rsidR="005879DE" w:rsidRDefault="00CB2895" w:rsidP="00B132A7">
      <w:pPr>
        <w:pStyle w:val="a0"/>
        <w:numPr>
          <w:ilvl w:val="0"/>
          <w:numId w:val="21"/>
        </w:numPr>
        <w:spacing w:after="0" w:line="240" w:lineRule="auto"/>
      </w:pPr>
      <w:r>
        <w:rPr>
          <w:rFonts w:hint="eastAsia"/>
        </w:rPr>
        <w:t>施策の実施後は、結果を分析し、実績を発注者に報告すること。</w:t>
      </w:r>
    </w:p>
    <w:p w14:paraId="23B5CF9B" w14:textId="10EA45E1" w:rsidR="0057168B" w:rsidRPr="00CB2895" w:rsidRDefault="0057168B" w:rsidP="00B132A7">
      <w:pPr>
        <w:spacing w:after="0" w:line="240" w:lineRule="auto"/>
      </w:pPr>
    </w:p>
    <w:p w14:paraId="3700025B" w14:textId="2A9DA6F0" w:rsidR="002C0D6F" w:rsidRDefault="002C0D6F" w:rsidP="00B132A7">
      <w:pPr>
        <w:pStyle w:val="2"/>
      </w:pPr>
      <w:r>
        <w:rPr>
          <w:rFonts w:hint="eastAsia"/>
        </w:rPr>
        <w:t>成果物の提出</w:t>
      </w:r>
    </w:p>
    <w:p w14:paraId="6A55BD1F" w14:textId="73CB0E19" w:rsidR="002C0D6F" w:rsidRDefault="002C0D6F" w:rsidP="00E36740">
      <w:pPr>
        <w:spacing w:after="0" w:line="240" w:lineRule="auto"/>
        <w:ind w:left="567"/>
      </w:pPr>
      <w:r>
        <w:rPr>
          <w:rFonts w:hint="eastAsia"/>
        </w:rPr>
        <w:t>毎年度末に、事前に発注者</w:t>
      </w:r>
      <w:r w:rsidR="00E36740">
        <w:rPr>
          <w:rFonts w:hint="eastAsia"/>
        </w:rPr>
        <w:t>による</w:t>
      </w:r>
      <w:r>
        <w:rPr>
          <w:rFonts w:hint="eastAsia"/>
        </w:rPr>
        <w:t>内容確認のうえ、当該年度の成果をまとめた報告書を提出すること。</w:t>
      </w:r>
    </w:p>
    <w:p w14:paraId="41DD61EB" w14:textId="6F0DCC5E" w:rsidR="009B523A" w:rsidRDefault="009B523A">
      <w:pPr>
        <w:widowControl/>
        <w:rPr>
          <w:szCs w:val="21"/>
        </w:rPr>
      </w:pPr>
    </w:p>
    <w:p w14:paraId="04930A76" w14:textId="733237A1" w:rsidR="009B523A" w:rsidRDefault="009B523A" w:rsidP="009B523A">
      <w:pPr>
        <w:pStyle w:val="2"/>
      </w:pPr>
      <w:r>
        <w:rPr>
          <w:rFonts w:hint="eastAsia"/>
        </w:rPr>
        <w:t>委託費支払い条件</w:t>
      </w:r>
    </w:p>
    <w:p w14:paraId="02D11FE4" w14:textId="77777777" w:rsidR="009B523A" w:rsidRDefault="009B523A" w:rsidP="00B34FE2">
      <w:pPr>
        <w:spacing w:after="0" w:line="240" w:lineRule="auto"/>
        <w:ind w:firstLineChars="100" w:firstLine="210"/>
      </w:pPr>
      <w:r>
        <w:rPr>
          <w:rFonts w:hint="eastAsia"/>
        </w:rPr>
        <w:t>本件に係る支払いは、以下のとおりとする。</w:t>
      </w:r>
    </w:p>
    <w:p w14:paraId="2FC4684F" w14:textId="23483139" w:rsidR="009B523A" w:rsidRDefault="009B523A" w:rsidP="00B34FE2">
      <w:pPr>
        <w:pStyle w:val="a0"/>
        <w:numPr>
          <w:ilvl w:val="0"/>
          <w:numId w:val="30"/>
        </w:numPr>
        <w:spacing w:after="0" w:line="240" w:lineRule="auto"/>
      </w:pPr>
      <w:r>
        <w:rPr>
          <w:rFonts w:hint="eastAsia"/>
        </w:rPr>
        <w:t>令和８年度：契約額の1/3</w:t>
      </w:r>
    </w:p>
    <w:p w14:paraId="23952928" w14:textId="29909AE0" w:rsidR="009B523A" w:rsidRDefault="009B523A" w:rsidP="00B34FE2">
      <w:pPr>
        <w:pStyle w:val="a0"/>
        <w:numPr>
          <w:ilvl w:val="0"/>
          <w:numId w:val="30"/>
        </w:numPr>
        <w:spacing w:after="0" w:line="240" w:lineRule="auto"/>
      </w:pPr>
      <w:r>
        <w:rPr>
          <w:rFonts w:hint="eastAsia"/>
        </w:rPr>
        <w:t>令和９年度：契約額の2/3</w:t>
      </w:r>
    </w:p>
    <w:p w14:paraId="688D0390" w14:textId="7FBA7917" w:rsidR="009B523A" w:rsidRDefault="009B523A" w:rsidP="00B34FE2">
      <w:pPr>
        <w:spacing w:after="0" w:line="240" w:lineRule="auto"/>
        <w:ind w:firstLineChars="100" w:firstLine="210"/>
      </w:pPr>
      <w:r>
        <w:rPr>
          <w:rFonts w:hint="eastAsia"/>
        </w:rPr>
        <w:t>受注者は、本仕様書で定める作業において、追加費用を請求することはできない。</w:t>
      </w:r>
    </w:p>
    <w:p w14:paraId="249A4723" w14:textId="77777777" w:rsidR="00F00318" w:rsidRDefault="00F00318" w:rsidP="00B132A7">
      <w:pPr>
        <w:widowControl/>
        <w:spacing w:after="0" w:line="240" w:lineRule="auto"/>
        <w:rPr>
          <w:szCs w:val="21"/>
        </w:rPr>
      </w:pPr>
    </w:p>
    <w:p w14:paraId="12AE6B6F" w14:textId="7FB79BB5" w:rsidR="00100032" w:rsidRPr="001E3061" w:rsidRDefault="00100032" w:rsidP="00B132A7">
      <w:pPr>
        <w:pStyle w:val="2"/>
      </w:pPr>
      <w:r>
        <w:rPr>
          <w:rFonts w:hint="eastAsia"/>
        </w:rPr>
        <w:t>その他</w:t>
      </w:r>
      <w:r w:rsidR="00883535">
        <w:rPr>
          <w:rFonts w:hint="eastAsia"/>
        </w:rPr>
        <w:t>業務の実施について</w:t>
      </w:r>
    </w:p>
    <w:p w14:paraId="50D4FC21" w14:textId="715DF2A0" w:rsidR="00100032" w:rsidRDefault="00100032" w:rsidP="00B132A7">
      <w:pPr>
        <w:pStyle w:val="a0"/>
        <w:numPr>
          <w:ilvl w:val="0"/>
          <w:numId w:val="9"/>
        </w:numPr>
        <w:spacing w:after="0" w:line="240" w:lineRule="auto"/>
      </w:pPr>
      <w:r>
        <w:rPr>
          <w:rFonts w:hint="eastAsia"/>
        </w:rPr>
        <w:t>業務の実施にあたっては、事前に発注者との十分な協議を行った上で進めること。</w:t>
      </w:r>
    </w:p>
    <w:p w14:paraId="15D94C84" w14:textId="76824A57" w:rsidR="00100032" w:rsidRDefault="00100032" w:rsidP="00B132A7">
      <w:pPr>
        <w:pStyle w:val="a0"/>
        <w:numPr>
          <w:ilvl w:val="0"/>
          <w:numId w:val="9"/>
        </w:numPr>
        <w:spacing w:after="0" w:line="240" w:lineRule="auto"/>
      </w:pPr>
      <w:r>
        <w:rPr>
          <w:rFonts w:hint="eastAsia"/>
        </w:rPr>
        <w:t>委託</w:t>
      </w:r>
      <w:r w:rsidR="0019128F">
        <w:rPr>
          <w:rFonts w:hint="eastAsia"/>
        </w:rPr>
        <w:t>業務</w:t>
      </w:r>
      <w:r>
        <w:rPr>
          <w:rFonts w:hint="eastAsia"/>
        </w:rPr>
        <w:t>を実施するにあたり、本仕様書に明示なき事項及び疑義が生じたときは、</w:t>
      </w:r>
      <w:r w:rsidR="00D76640">
        <w:rPr>
          <w:rFonts w:hint="eastAsia"/>
        </w:rPr>
        <w:t>発注者</w:t>
      </w:r>
      <w:r>
        <w:rPr>
          <w:rFonts w:hint="eastAsia"/>
        </w:rPr>
        <w:t>と受託者で協議の上、業務を遂行すること。</w:t>
      </w:r>
    </w:p>
    <w:p w14:paraId="597DB9C8" w14:textId="1DD8331F" w:rsidR="00D13B84" w:rsidRDefault="00100032" w:rsidP="00B132A7">
      <w:pPr>
        <w:pStyle w:val="a0"/>
        <w:numPr>
          <w:ilvl w:val="0"/>
          <w:numId w:val="9"/>
        </w:numPr>
        <w:spacing w:after="0" w:line="240" w:lineRule="auto"/>
      </w:pPr>
      <w:r>
        <w:rPr>
          <w:rFonts w:hint="eastAsia"/>
        </w:rPr>
        <w:t>業務内容に伴って必要業務が生じる場合、当該業務は委託業務に含めるものとする。</w:t>
      </w:r>
    </w:p>
    <w:p w14:paraId="0A2DEFDA" w14:textId="77777777" w:rsidR="00CB5660" w:rsidRPr="00CB5660" w:rsidRDefault="00CB5660" w:rsidP="00B132A7">
      <w:pPr>
        <w:spacing w:after="0" w:line="240" w:lineRule="auto"/>
      </w:pPr>
    </w:p>
    <w:p w14:paraId="40C25FF2" w14:textId="63EB6B3C" w:rsidR="008A49DA" w:rsidRDefault="008A49DA" w:rsidP="00B132A7">
      <w:pPr>
        <w:pStyle w:val="1"/>
      </w:pPr>
      <w:r w:rsidRPr="008A49DA">
        <w:rPr>
          <w:rFonts w:hint="eastAsia"/>
        </w:rPr>
        <w:t>提案を求める事項</w:t>
      </w:r>
    </w:p>
    <w:p w14:paraId="304688E5" w14:textId="5D5C9E3A" w:rsidR="00372BC7" w:rsidRDefault="00372BC7" w:rsidP="00B132A7">
      <w:pPr>
        <w:spacing w:after="0" w:line="240" w:lineRule="auto"/>
        <w:ind w:firstLineChars="100" w:firstLine="210"/>
        <w:rPr>
          <w:color w:val="000000" w:themeColor="text1"/>
          <w:szCs w:val="21"/>
        </w:rPr>
      </w:pPr>
      <w:r w:rsidRPr="00F5484F">
        <w:rPr>
          <w:rFonts w:hint="eastAsia"/>
          <w:color w:val="000000" w:themeColor="text1"/>
          <w:szCs w:val="21"/>
        </w:rPr>
        <w:t>『３</w:t>
      </w:r>
      <w:r>
        <w:rPr>
          <w:rFonts w:hint="eastAsia"/>
          <w:color w:val="000000" w:themeColor="text1"/>
          <w:szCs w:val="21"/>
        </w:rPr>
        <w:t>.</w:t>
      </w:r>
      <w:r w:rsidRPr="00F5484F">
        <w:rPr>
          <w:rFonts w:hint="eastAsia"/>
          <w:color w:val="000000" w:themeColor="text1"/>
          <w:szCs w:val="21"/>
        </w:rPr>
        <w:t>業務内容</w:t>
      </w:r>
      <w:r>
        <w:rPr>
          <w:rFonts w:hint="eastAsia"/>
          <w:color w:val="000000" w:themeColor="text1"/>
          <w:szCs w:val="21"/>
        </w:rPr>
        <w:t>』について、下記の課題に留意</w:t>
      </w:r>
      <w:r w:rsidR="0016254F">
        <w:rPr>
          <w:rFonts w:hint="eastAsia"/>
          <w:color w:val="000000" w:themeColor="text1"/>
          <w:szCs w:val="21"/>
        </w:rPr>
        <w:t>し、</w:t>
      </w:r>
      <w:r>
        <w:rPr>
          <w:rFonts w:hint="eastAsia"/>
          <w:color w:val="000000" w:themeColor="text1"/>
          <w:szCs w:val="21"/>
        </w:rPr>
        <w:t>提案をすること。</w:t>
      </w:r>
    </w:p>
    <w:p w14:paraId="3768B6FC" w14:textId="77777777" w:rsidR="00DF0225" w:rsidRDefault="00DF0225" w:rsidP="00B132A7">
      <w:pPr>
        <w:spacing w:after="0" w:line="240" w:lineRule="auto"/>
        <w:rPr>
          <w:color w:val="000000" w:themeColor="text1"/>
          <w:szCs w:val="21"/>
        </w:rPr>
      </w:pPr>
    </w:p>
    <w:p w14:paraId="2FEA170E" w14:textId="5E976D97" w:rsidR="00DF0225" w:rsidRPr="00DF0225" w:rsidRDefault="00DF0225" w:rsidP="00B132A7">
      <w:pPr>
        <w:spacing w:after="0" w:line="240" w:lineRule="auto"/>
        <w:rPr>
          <w:color w:val="000000" w:themeColor="text1"/>
          <w:szCs w:val="21"/>
        </w:rPr>
      </w:pPr>
      <w:r>
        <w:rPr>
          <w:rFonts w:hint="eastAsia"/>
          <w:color w:val="000000" w:themeColor="text1"/>
          <w:szCs w:val="21"/>
        </w:rPr>
        <w:t>＜提案事項のポイント＞</w:t>
      </w:r>
    </w:p>
    <w:p w14:paraId="0CC41005" w14:textId="3B501367" w:rsidR="00102F18" w:rsidRDefault="00102F18" w:rsidP="00F827EC">
      <w:pPr>
        <w:pStyle w:val="a0"/>
        <w:numPr>
          <w:ilvl w:val="0"/>
          <w:numId w:val="28"/>
        </w:numPr>
        <w:spacing w:after="0" w:line="240" w:lineRule="auto"/>
        <w:ind w:leftChars="100" w:left="630"/>
      </w:pPr>
      <w:r>
        <w:t>チラシの作成、納品</w:t>
      </w:r>
    </w:p>
    <w:p w14:paraId="2D8B1DE9" w14:textId="03F35ACC" w:rsidR="00102F18" w:rsidRDefault="00CC6C31" w:rsidP="00F827EC">
      <w:pPr>
        <w:spacing w:after="0" w:line="240" w:lineRule="auto"/>
        <w:ind w:firstLine="210"/>
      </w:pPr>
      <w:r>
        <w:rPr>
          <w:rFonts w:hint="eastAsia"/>
        </w:rPr>
        <w:t>チラシのデザイン</w:t>
      </w:r>
      <w:r w:rsidR="00F827EC">
        <w:rPr>
          <w:rFonts w:hint="eastAsia"/>
        </w:rPr>
        <w:t>能力</w:t>
      </w:r>
      <w:r>
        <w:rPr>
          <w:rFonts w:hint="eastAsia"/>
        </w:rPr>
        <w:t>、受付から納品までのスケジュール等について提案すること。</w:t>
      </w:r>
    </w:p>
    <w:p w14:paraId="706EA6A3" w14:textId="77777777" w:rsidR="00CC6C31" w:rsidRPr="00F827EC" w:rsidRDefault="00CC6C31" w:rsidP="00F827EC">
      <w:pPr>
        <w:spacing w:after="0" w:line="240" w:lineRule="auto"/>
        <w:ind w:leftChars="100" w:left="210"/>
      </w:pPr>
    </w:p>
    <w:p w14:paraId="48E5DC58" w14:textId="45DFC913" w:rsidR="00102F18" w:rsidRDefault="00102F18" w:rsidP="00F827EC">
      <w:pPr>
        <w:pStyle w:val="a0"/>
        <w:numPr>
          <w:ilvl w:val="0"/>
          <w:numId w:val="28"/>
        </w:numPr>
        <w:spacing w:after="0" w:line="240" w:lineRule="auto"/>
        <w:ind w:leftChars="100" w:left="630"/>
      </w:pPr>
      <w:r>
        <w:t>SNSの運用</w:t>
      </w:r>
    </w:p>
    <w:p w14:paraId="2DFF4442" w14:textId="38D2CC99" w:rsidR="00F827EC" w:rsidRDefault="00F827EC" w:rsidP="00F827EC">
      <w:pPr>
        <w:spacing w:after="0" w:line="240" w:lineRule="auto"/>
        <w:ind w:leftChars="100" w:left="210"/>
      </w:pPr>
      <w:r>
        <w:rPr>
          <w:rFonts w:hint="eastAsia"/>
        </w:rPr>
        <w:t>利用するSNSの種類、更新頻度、コンセプト、</w:t>
      </w:r>
      <w:r w:rsidR="00F00318">
        <w:rPr>
          <w:rFonts w:hint="eastAsia"/>
        </w:rPr>
        <w:t>ターゲット、</w:t>
      </w:r>
      <w:r>
        <w:rPr>
          <w:rFonts w:hint="eastAsia"/>
        </w:rPr>
        <w:t>得られる効果やその根拠</w:t>
      </w:r>
      <w:r w:rsidR="003B1DB3">
        <w:rPr>
          <w:rFonts w:hint="eastAsia"/>
        </w:rPr>
        <w:t>等</w:t>
      </w:r>
      <w:r>
        <w:rPr>
          <w:rFonts w:hint="eastAsia"/>
        </w:rPr>
        <w:t>について提案すること。</w:t>
      </w:r>
    </w:p>
    <w:p w14:paraId="65CE4D01" w14:textId="77777777" w:rsidR="00102F18" w:rsidRDefault="00102F18" w:rsidP="00102F18">
      <w:pPr>
        <w:spacing w:after="0" w:line="240" w:lineRule="auto"/>
      </w:pPr>
    </w:p>
    <w:p w14:paraId="366D1E38" w14:textId="268EDF36" w:rsidR="00102F18" w:rsidRDefault="00102F18" w:rsidP="003B1DB3">
      <w:pPr>
        <w:pStyle w:val="a0"/>
        <w:numPr>
          <w:ilvl w:val="0"/>
          <w:numId w:val="28"/>
        </w:numPr>
        <w:spacing w:after="0" w:line="240" w:lineRule="auto"/>
        <w:ind w:leftChars="100" w:left="630"/>
      </w:pPr>
      <w:r>
        <w:t>デザイン及び商標の取得</w:t>
      </w:r>
    </w:p>
    <w:p w14:paraId="430BF0B1" w14:textId="60C67602" w:rsidR="00102F18" w:rsidRDefault="003B1DB3" w:rsidP="003B1DB3">
      <w:pPr>
        <w:spacing w:after="0" w:line="240" w:lineRule="auto"/>
        <w:ind w:leftChars="100" w:left="210"/>
      </w:pPr>
      <w:r>
        <w:rPr>
          <w:rFonts w:hint="eastAsia"/>
        </w:rPr>
        <w:t>デザイン能力、商標取得の実務能力等について提案すること。</w:t>
      </w:r>
    </w:p>
    <w:p w14:paraId="51762055" w14:textId="77777777" w:rsidR="00F827EC" w:rsidRDefault="00F827EC" w:rsidP="00102F18">
      <w:pPr>
        <w:spacing w:after="0" w:line="240" w:lineRule="auto"/>
      </w:pPr>
    </w:p>
    <w:p w14:paraId="3C1D7DC8" w14:textId="6904D900" w:rsidR="00102F18" w:rsidRDefault="008709D2" w:rsidP="003B1DB3">
      <w:pPr>
        <w:pStyle w:val="a0"/>
        <w:numPr>
          <w:ilvl w:val="0"/>
          <w:numId w:val="28"/>
        </w:numPr>
        <w:spacing w:after="0" w:line="240" w:lineRule="auto"/>
        <w:ind w:leftChars="100" w:left="630"/>
      </w:pPr>
      <w:r w:rsidRPr="008709D2">
        <w:t>新規会員増加・既存会員に関するキャンペーンの実施</w:t>
      </w:r>
    </w:p>
    <w:p w14:paraId="38075AAF" w14:textId="5DAE2109" w:rsidR="00102F18" w:rsidRDefault="008709D2" w:rsidP="003B1DB3">
      <w:pPr>
        <w:spacing w:after="0" w:line="240" w:lineRule="auto"/>
        <w:ind w:leftChars="100" w:left="210"/>
      </w:pPr>
      <w:r>
        <w:rPr>
          <w:rFonts w:hint="eastAsia"/>
        </w:rPr>
        <w:t>キャンペーン案、</w:t>
      </w:r>
      <w:r w:rsidR="003B1DB3">
        <w:rPr>
          <w:rFonts w:hint="eastAsia"/>
        </w:rPr>
        <w:t>新規会員を増やすための施策、見込み増加数</w:t>
      </w:r>
      <w:r w:rsidR="003B5CBF">
        <w:rPr>
          <w:rFonts w:hint="eastAsia"/>
        </w:rPr>
        <w:t>等を</w:t>
      </w:r>
      <w:r w:rsidR="003B1DB3">
        <w:rPr>
          <w:rFonts w:hint="eastAsia"/>
        </w:rPr>
        <w:t>根拠</w:t>
      </w:r>
      <w:r w:rsidR="003B5CBF">
        <w:rPr>
          <w:rFonts w:hint="eastAsia"/>
        </w:rPr>
        <w:t>にもとづいて</w:t>
      </w:r>
      <w:r w:rsidR="003B1DB3">
        <w:rPr>
          <w:rFonts w:hint="eastAsia"/>
        </w:rPr>
        <w:t>提案す</w:t>
      </w:r>
      <w:r w:rsidR="003B1DB3">
        <w:rPr>
          <w:rFonts w:hint="eastAsia"/>
        </w:rPr>
        <w:lastRenderedPageBreak/>
        <w:t>ること。</w:t>
      </w:r>
    </w:p>
    <w:p w14:paraId="21E93E1C" w14:textId="77777777" w:rsidR="003B1DB3" w:rsidRPr="003B5CBF" w:rsidRDefault="003B1DB3" w:rsidP="003B1DB3">
      <w:pPr>
        <w:spacing w:after="0" w:line="240" w:lineRule="auto"/>
        <w:ind w:leftChars="100" w:left="210"/>
      </w:pPr>
    </w:p>
    <w:p w14:paraId="0D2ECE68" w14:textId="0B0FDD5D" w:rsidR="00102F18" w:rsidRDefault="00102F18" w:rsidP="003B1DB3">
      <w:pPr>
        <w:pStyle w:val="a0"/>
        <w:numPr>
          <w:ilvl w:val="0"/>
          <w:numId w:val="28"/>
        </w:numPr>
        <w:spacing w:after="0" w:line="240" w:lineRule="auto"/>
        <w:ind w:leftChars="100" w:left="630"/>
      </w:pPr>
      <w:r>
        <w:t>協力店の募集</w:t>
      </w:r>
    </w:p>
    <w:p w14:paraId="48AC55BA" w14:textId="1AC0CD0D" w:rsidR="003B1DB3" w:rsidRDefault="003B1DB3" w:rsidP="003B1DB3">
      <w:pPr>
        <w:spacing w:after="0" w:line="240" w:lineRule="auto"/>
        <w:ind w:firstLine="210"/>
      </w:pPr>
      <w:r>
        <w:rPr>
          <w:rFonts w:hint="eastAsia"/>
        </w:rPr>
        <w:t>協力店を増やすための施策、見込み増加数</w:t>
      </w:r>
      <w:r w:rsidR="003B5CBF">
        <w:rPr>
          <w:rFonts w:hint="eastAsia"/>
        </w:rPr>
        <w:t>等を根拠にもとづいて</w:t>
      </w:r>
      <w:r>
        <w:rPr>
          <w:rFonts w:hint="eastAsia"/>
        </w:rPr>
        <w:t>提案すること。</w:t>
      </w:r>
    </w:p>
    <w:p w14:paraId="661BA96F" w14:textId="748E1780" w:rsidR="00102F18" w:rsidRDefault="00102F18" w:rsidP="003B1DB3">
      <w:pPr>
        <w:spacing w:after="0" w:line="240" w:lineRule="auto"/>
      </w:pPr>
    </w:p>
    <w:p w14:paraId="4EF59E9F" w14:textId="5D9E639F" w:rsidR="0066179F" w:rsidRDefault="0066179F" w:rsidP="0066179F">
      <w:pPr>
        <w:pStyle w:val="a0"/>
        <w:numPr>
          <w:ilvl w:val="0"/>
          <w:numId w:val="28"/>
        </w:numPr>
        <w:spacing w:after="0" w:line="240" w:lineRule="auto"/>
        <w:ind w:leftChars="100" w:left="630"/>
      </w:pPr>
      <w:r>
        <w:rPr>
          <w:rFonts w:hint="eastAsia"/>
        </w:rPr>
        <w:t>告知物の制作</w:t>
      </w:r>
    </w:p>
    <w:p w14:paraId="2060BDB4" w14:textId="2F2C07CE" w:rsidR="0066179F" w:rsidRDefault="0066179F" w:rsidP="0066179F">
      <w:pPr>
        <w:spacing w:after="0" w:line="240" w:lineRule="auto"/>
        <w:ind w:left="210"/>
      </w:pPr>
      <w:r>
        <w:rPr>
          <w:rFonts w:hint="eastAsia"/>
        </w:rPr>
        <w:t>必要性、効果等の面から</w:t>
      </w:r>
      <w:r w:rsidR="00E22CAB">
        <w:rPr>
          <w:rFonts w:hint="eastAsia"/>
        </w:rPr>
        <w:t>制作</w:t>
      </w:r>
      <w:r w:rsidR="008529B5">
        <w:rPr>
          <w:rFonts w:hint="eastAsia"/>
        </w:rPr>
        <w:t>・調達</w:t>
      </w:r>
      <w:r w:rsidR="00E22CAB">
        <w:rPr>
          <w:rFonts w:hint="eastAsia"/>
        </w:rPr>
        <w:t>予定の</w:t>
      </w:r>
      <w:r>
        <w:rPr>
          <w:rFonts w:hint="eastAsia"/>
        </w:rPr>
        <w:t>告知物について提案すること。</w:t>
      </w:r>
    </w:p>
    <w:p w14:paraId="7EAE01F5" w14:textId="77777777" w:rsidR="0066179F" w:rsidRDefault="0066179F" w:rsidP="003B1DB3">
      <w:pPr>
        <w:spacing w:after="0" w:line="240" w:lineRule="auto"/>
      </w:pPr>
    </w:p>
    <w:p w14:paraId="4E400102" w14:textId="552C5379" w:rsidR="00102F18" w:rsidRDefault="00102F18" w:rsidP="003B1DB3">
      <w:pPr>
        <w:pStyle w:val="a0"/>
        <w:numPr>
          <w:ilvl w:val="0"/>
          <w:numId w:val="28"/>
        </w:numPr>
        <w:spacing w:after="0" w:line="240" w:lineRule="auto"/>
        <w:ind w:leftChars="100" w:left="630"/>
      </w:pPr>
      <w:r>
        <w:t>施策の検討・実績の分析</w:t>
      </w:r>
    </w:p>
    <w:p w14:paraId="4CA49799" w14:textId="045EB22A" w:rsidR="00102F18" w:rsidRDefault="003B1DB3" w:rsidP="003B1DB3">
      <w:pPr>
        <w:spacing w:after="0" w:line="240" w:lineRule="auto"/>
        <w:ind w:leftChars="100" w:left="210"/>
      </w:pPr>
      <w:r>
        <w:rPr>
          <w:rFonts w:hint="eastAsia"/>
        </w:rPr>
        <w:t>施策の</w:t>
      </w:r>
      <w:r w:rsidR="003B5CBF">
        <w:rPr>
          <w:rFonts w:hint="eastAsia"/>
        </w:rPr>
        <w:t>検討内容</w:t>
      </w:r>
      <w:r>
        <w:rPr>
          <w:rFonts w:hint="eastAsia"/>
        </w:rPr>
        <w:t>、実績</w:t>
      </w:r>
      <w:r w:rsidR="003B5CBF">
        <w:rPr>
          <w:rFonts w:hint="eastAsia"/>
        </w:rPr>
        <w:t>の分析方法等について、根拠にもとづいて提案すること。</w:t>
      </w:r>
    </w:p>
    <w:p w14:paraId="12A4935E" w14:textId="77777777" w:rsidR="003B1DB3" w:rsidRPr="003B5CBF" w:rsidRDefault="003B1DB3" w:rsidP="003B1DB3">
      <w:pPr>
        <w:spacing w:after="0" w:line="240" w:lineRule="auto"/>
        <w:ind w:leftChars="100" w:left="210"/>
      </w:pPr>
    </w:p>
    <w:p w14:paraId="68CB55D3" w14:textId="357CB66F" w:rsidR="00E06A38" w:rsidRPr="00102F18" w:rsidRDefault="00102F18" w:rsidP="003B1DB3">
      <w:pPr>
        <w:pStyle w:val="a0"/>
        <w:numPr>
          <w:ilvl w:val="0"/>
          <w:numId w:val="28"/>
        </w:numPr>
        <w:spacing w:after="0" w:line="240" w:lineRule="auto"/>
        <w:ind w:leftChars="100" w:left="630"/>
      </w:pPr>
      <w:r>
        <w:t>その他業務</w:t>
      </w:r>
    </w:p>
    <w:p w14:paraId="0F761EF8" w14:textId="3A41E3CB" w:rsidR="00102F18" w:rsidRPr="003B5CBF" w:rsidRDefault="003B5CBF" w:rsidP="003B5CBF">
      <w:pPr>
        <w:spacing w:after="0" w:line="240" w:lineRule="auto"/>
        <w:ind w:left="210"/>
      </w:pPr>
      <w:r>
        <w:rPr>
          <w:rFonts w:hint="eastAsia"/>
        </w:rPr>
        <w:t>その他、プロモーションに資する業務について提案すること。</w:t>
      </w:r>
    </w:p>
    <w:p w14:paraId="19F9B45C" w14:textId="09FFE36D" w:rsidR="002D6B02" w:rsidRDefault="002D6B02" w:rsidP="00B132A7">
      <w:pPr>
        <w:spacing w:after="0" w:line="240" w:lineRule="auto"/>
      </w:pPr>
    </w:p>
    <w:p w14:paraId="38C477E8" w14:textId="77777777" w:rsidR="00F00318" w:rsidRDefault="00F00318" w:rsidP="00B132A7">
      <w:pPr>
        <w:spacing w:after="0" w:line="240" w:lineRule="auto"/>
      </w:pPr>
    </w:p>
    <w:p w14:paraId="04A3BD45" w14:textId="34450B47" w:rsidR="009D3FC3" w:rsidRPr="007D4E77" w:rsidRDefault="009D3FC3" w:rsidP="00B132A7">
      <w:pPr>
        <w:pStyle w:val="1"/>
      </w:pPr>
      <w:r w:rsidRPr="007D4E77">
        <w:rPr>
          <w:rFonts w:hint="eastAsia"/>
        </w:rPr>
        <w:t>著作権等の取扱い</w:t>
      </w:r>
    </w:p>
    <w:p w14:paraId="18A0BAF6" w14:textId="11A1F63E" w:rsidR="009D3FC3" w:rsidRPr="007D4E77" w:rsidRDefault="009D3FC3" w:rsidP="00B132A7">
      <w:pPr>
        <w:pStyle w:val="a0"/>
        <w:numPr>
          <w:ilvl w:val="0"/>
          <w:numId w:val="10"/>
        </w:numPr>
        <w:spacing w:after="0" w:line="240" w:lineRule="auto"/>
      </w:pPr>
      <w:r w:rsidRPr="007D4E77">
        <w:t>成果物に関する著作権、著作隣接権、商標権、意匠権及び所有権（以下「著作権等」という。）は</w:t>
      </w:r>
      <w:r w:rsidR="00382337">
        <w:rPr>
          <w:rFonts w:hint="eastAsia"/>
        </w:rPr>
        <w:t>発注者</w:t>
      </w:r>
      <w:r w:rsidRPr="007D4E77">
        <w:t>が保有する。</w:t>
      </w:r>
    </w:p>
    <w:p w14:paraId="6931405D" w14:textId="49A2D01C" w:rsidR="009D3FC3" w:rsidRPr="007D4E77" w:rsidRDefault="009D3FC3" w:rsidP="00B132A7">
      <w:pPr>
        <w:pStyle w:val="a0"/>
        <w:numPr>
          <w:ilvl w:val="0"/>
          <w:numId w:val="10"/>
        </w:numPr>
        <w:spacing w:after="0" w:line="240" w:lineRule="auto"/>
      </w:pPr>
      <w:r w:rsidRPr="007D4E77">
        <w:rPr>
          <w:rFonts w:hint="eastAsia"/>
        </w:rPr>
        <w:t>成果物に含まれる受託者又は第三者が権利を有する著作物等（以下「既存著作物」という。）の著作権等は、個々の著作者に帰属する。</w:t>
      </w:r>
    </w:p>
    <w:p w14:paraId="217F1730" w14:textId="0616AC33" w:rsidR="009D3FC3" w:rsidRPr="007D4E77" w:rsidRDefault="009D3FC3" w:rsidP="00B132A7">
      <w:pPr>
        <w:pStyle w:val="a0"/>
        <w:numPr>
          <w:ilvl w:val="0"/>
          <w:numId w:val="10"/>
        </w:numPr>
        <w:spacing w:after="0" w:line="240" w:lineRule="auto"/>
      </w:pPr>
      <w:r w:rsidRPr="007D4E77">
        <w:rPr>
          <w:rFonts w:hint="eastAsia"/>
        </w:rPr>
        <w:t>納入される成果物に既存著作物が含まれる場合は、受託者が当該既存著作物の使用に必要な費用の負担及び使用許諾契約等に係る一切の手続を行う。</w:t>
      </w:r>
    </w:p>
    <w:p w14:paraId="475FDF6B" w14:textId="5DA1C206" w:rsidR="008A49DA" w:rsidRDefault="008A49DA" w:rsidP="00B132A7">
      <w:pPr>
        <w:spacing w:after="0" w:line="240" w:lineRule="auto"/>
      </w:pPr>
    </w:p>
    <w:p w14:paraId="27D8934D" w14:textId="35C959FA" w:rsidR="009D3FC3" w:rsidRDefault="002D6B02" w:rsidP="00B132A7">
      <w:pPr>
        <w:pStyle w:val="1"/>
      </w:pPr>
      <w:r>
        <w:rPr>
          <w:rFonts w:hint="eastAsia"/>
        </w:rPr>
        <w:t>再委託について</w:t>
      </w:r>
    </w:p>
    <w:p w14:paraId="3A97A858" w14:textId="32674750" w:rsidR="009D3FC3" w:rsidRDefault="009D3FC3" w:rsidP="00B132A7">
      <w:pPr>
        <w:spacing w:after="0" w:line="240" w:lineRule="auto"/>
        <w:ind w:firstLineChars="100" w:firstLine="210"/>
      </w:pPr>
      <w:r>
        <w:rPr>
          <w:rFonts w:hint="eastAsia"/>
        </w:rPr>
        <w:t>採択された委託</w:t>
      </w:r>
      <w:r w:rsidR="0019128F">
        <w:rPr>
          <w:rFonts w:hint="eastAsia"/>
        </w:rPr>
        <w:t>業務</w:t>
      </w:r>
      <w:r>
        <w:rPr>
          <w:rFonts w:hint="eastAsia"/>
        </w:rPr>
        <w:t>の一部（調査等）について再委託を行う場合には、あらかじめ再委託先、業務範囲、必要性、金額、履行体制に関する事項を記載した計画書を提出し、</w:t>
      </w:r>
      <w:r w:rsidR="00382337">
        <w:rPr>
          <w:rFonts w:hint="eastAsia"/>
        </w:rPr>
        <w:t>発注者</w:t>
      </w:r>
      <w:r>
        <w:rPr>
          <w:rFonts w:hint="eastAsia"/>
        </w:rPr>
        <w:t>の承認を得ること。ただし、次に該当する場合は、再委託を承認しない。</w:t>
      </w:r>
    </w:p>
    <w:p w14:paraId="67221AB9" w14:textId="77777777" w:rsidR="009D3FC3" w:rsidRDefault="009D3FC3" w:rsidP="00B132A7">
      <w:pPr>
        <w:spacing w:after="0" w:line="240" w:lineRule="auto"/>
        <w:ind w:leftChars="382" w:left="802"/>
      </w:pPr>
      <w:r>
        <w:rPr>
          <w:rFonts w:hint="eastAsia"/>
        </w:rPr>
        <w:t>ア　業務の主要な部分を再委託すること。</w:t>
      </w:r>
    </w:p>
    <w:p w14:paraId="2268147C" w14:textId="77777777" w:rsidR="009D3FC3" w:rsidRDefault="009D3FC3" w:rsidP="00B132A7">
      <w:pPr>
        <w:spacing w:after="0" w:line="240" w:lineRule="auto"/>
        <w:ind w:leftChars="382" w:left="802"/>
      </w:pPr>
      <w:r>
        <w:rPr>
          <w:rFonts w:hint="eastAsia"/>
        </w:rPr>
        <w:t>イ　契約金額の相当部分を再委託すること。</w:t>
      </w:r>
    </w:p>
    <w:p w14:paraId="0DE69465" w14:textId="77777777" w:rsidR="009D3FC3" w:rsidRDefault="009D3FC3" w:rsidP="00B132A7">
      <w:pPr>
        <w:spacing w:after="0" w:line="240" w:lineRule="auto"/>
        <w:ind w:leftChars="382" w:left="802"/>
      </w:pPr>
      <w:r>
        <w:rPr>
          <w:rFonts w:hint="eastAsia"/>
        </w:rPr>
        <w:t>ウ　公募型プロポーザルにおける他の入札参加者に再委託すること。</w:t>
      </w:r>
    </w:p>
    <w:p w14:paraId="61D794C5" w14:textId="088D96DD" w:rsidR="009D3FC3" w:rsidRDefault="009D3FC3" w:rsidP="00B132A7">
      <w:pPr>
        <w:spacing w:after="0" w:line="240" w:lineRule="auto"/>
        <w:ind w:leftChars="382" w:left="802"/>
      </w:pPr>
    </w:p>
    <w:p w14:paraId="49A07AD2" w14:textId="0CCCAEE0" w:rsidR="00883535" w:rsidRDefault="00883535" w:rsidP="00B132A7">
      <w:pPr>
        <w:pStyle w:val="1"/>
      </w:pPr>
      <w:r>
        <w:rPr>
          <w:rFonts w:hint="eastAsia"/>
        </w:rPr>
        <w:t>秘密の保持</w:t>
      </w:r>
    </w:p>
    <w:p w14:paraId="2C94B391" w14:textId="26B4790A" w:rsidR="00883535" w:rsidRDefault="00883535" w:rsidP="00B132A7">
      <w:pPr>
        <w:pStyle w:val="a0"/>
        <w:numPr>
          <w:ilvl w:val="0"/>
          <w:numId w:val="11"/>
        </w:numPr>
        <w:spacing w:after="0" w:line="240" w:lineRule="auto"/>
      </w:pPr>
      <w:r>
        <w:rPr>
          <w:rFonts w:hint="eastAsia"/>
        </w:rPr>
        <w:t>受注者は、</w:t>
      </w:r>
      <w:r w:rsidR="00382337">
        <w:rPr>
          <w:rFonts w:hint="eastAsia"/>
        </w:rPr>
        <w:t>発注者</w:t>
      </w:r>
      <w:r>
        <w:rPr>
          <w:rFonts w:hint="eastAsia"/>
        </w:rPr>
        <w:t>の承諾を得た場合を除き、業務上知り得た情報を他に漏らしてはならない。</w:t>
      </w:r>
    </w:p>
    <w:p w14:paraId="5FB97D04" w14:textId="0B855A72" w:rsidR="00883535" w:rsidRDefault="00883535" w:rsidP="00B132A7">
      <w:pPr>
        <w:pStyle w:val="a0"/>
        <w:numPr>
          <w:ilvl w:val="0"/>
          <w:numId w:val="11"/>
        </w:numPr>
        <w:spacing w:after="0" w:line="240" w:lineRule="auto"/>
      </w:pPr>
      <w:r>
        <w:rPr>
          <w:rFonts w:hint="eastAsia"/>
        </w:rPr>
        <w:t>本業務の遂行にあたり発注者から提供した情報については、機密保持に努めるともに、電子データのパスワードの設定などセキュリティ対策を講じなければならない。</w:t>
      </w:r>
    </w:p>
    <w:p w14:paraId="26733E9B" w14:textId="77777777" w:rsidR="009D3FC3" w:rsidRDefault="009D3FC3" w:rsidP="00B132A7">
      <w:pPr>
        <w:spacing w:after="0" w:line="240" w:lineRule="auto"/>
      </w:pPr>
    </w:p>
    <w:p w14:paraId="2E358F82" w14:textId="1EA4718D" w:rsidR="009D3FC3" w:rsidRDefault="009D3FC3" w:rsidP="00B132A7">
      <w:pPr>
        <w:pStyle w:val="1"/>
      </w:pPr>
      <w:r>
        <w:lastRenderedPageBreak/>
        <w:t>その他</w:t>
      </w:r>
    </w:p>
    <w:p w14:paraId="58BAFF40" w14:textId="0354A413" w:rsidR="009D3FC3" w:rsidRPr="009D3FC3" w:rsidRDefault="009D3FC3" w:rsidP="00B132A7">
      <w:pPr>
        <w:spacing w:after="0" w:line="240" w:lineRule="auto"/>
        <w:ind w:firstLineChars="100" w:firstLine="210"/>
      </w:pPr>
      <w:r>
        <w:rPr>
          <w:rFonts w:hint="eastAsia"/>
        </w:rPr>
        <w:t>委託</w:t>
      </w:r>
      <w:r w:rsidR="0019128F">
        <w:rPr>
          <w:rFonts w:hint="eastAsia"/>
        </w:rPr>
        <w:t>業務</w:t>
      </w:r>
      <w:r>
        <w:rPr>
          <w:rFonts w:hint="eastAsia"/>
        </w:rPr>
        <w:t>を実施するにあたり、本仕様書に明示なき事項及び疑義が生じたときは、</w:t>
      </w:r>
      <w:r w:rsidR="00382337">
        <w:rPr>
          <w:rFonts w:hint="eastAsia"/>
        </w:rPr>
        <w:t>発注者</w:t>
      </w:r>
      <w:r>
        <w:rPr>
          <w:rFonts w:hint="eastAsia"/>
        </w:rPr>
        <w:t>と受託者で協議の上、業務を遂行すること。</w:t>
      </w:r>
    </w:p>
    <w:sectPr w:rsidR="009D3FC3" w:rsidRPr="009D3FC3" w:rsidSect="00612311">
      <w:footerReference w:type="default" r:id="rId7"/>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7CA9" w14:textId="77777777" w:rsidR="00F438E7" w:rsidRDefault="00F438E7" w:rsidP="00523537">
      <w:r>
        <w:separator/>
      </w:r>
    </w:p>
  </w:endnote>
  <w:endnote w:type="continuationSeparator" w:id="0">
    <w:p w14:paraId="1120F56A" w14:textId="77777777" w:rsidR="00F438E7" w:rsidRDefault="00F438E7" w:rsidP="0052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024572"/>
      <w:docPartObj>
        <w:docPartGallery w:val="Page Numbers (Bottom of Page)"/>
        <w:docPartUnique/>
      </w:docPartObj>
    </w:sdtPr>
    <w:sdtEndPr/>
    <w:sdtContent>
      <w:p w14:paraId="57D7186F" w14:textId="00D0EC2F" w:rsidR="00D76640" w:rsidRDefault="00D76640">
        <w:pPr>
          <w:pStyle w:val="ac"/>
          <w:jc w:val="center"/>
        </w:pPr>
        <w:r>
          <w:fldChar w:fldCharType="begin"/>
        </w:r>
        <w:r>
          <w:instrText>PAGE   \* MERGEFORMAT</w:instrText>
        </w:r>
        <w:r>
          <w:fldChar w:fldCharType="separate"/>
        </w:r>
        <w:r>
          <w:rPr>
            <w:lang w:val="ja-JP"/>
          </w:rPr>
          <w:t>2</w:t>
        </w:r>
        <w:r>
          <w:fldChar w:fldCharType="end"/>
        </w:r>
      </w:p>
    </w:sdtContent>
  </w:sdt>
  <w:p w14:paraId="3D9EAC5C" w14:textId="77777777" w:rsidR="00D76640" w:rsidRDefault="00D7664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FBA6" w14:textId="77777777" w:rsidR="00F438E7" w:rsidRDefault="00F438E7" w:rsidP="00523537">
      <w:r>
        <w:separator/>
      </w:r>
    </w:p>
  </w:footnote>
  <w:footnote w:type="continuationSeparator" w:id="0">
    <w:p w14:paraId="0E7AE517" w14:textId="77777777" w:rsidR="00F438E7" w:rsidRDefault="00F438E7" w:rsidP="0052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5F9"/>
    <w:multiLevelType w:val="hybridMultilevel"/>
    <w:tmpl w:val="5AFCF864"/>
    <w:lvl w:ilvl="0" w:tplc="C7CA314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C7B3E"/>
    <w:multiLevelType w:val="hybridMultilevel"/>
    <w:tmpl w:val="B9AEE5CA"/>
    <w:lvl w:ilvl="0" w:tplc="F9FE2E84">
      <w:start w:val="1"/>
      <w:numFmt w:val="decimal"/>
      <w:lvlText w:val="（%1）"/>
      <w:lvlJc w:val="left"/>
      <w:pPr>
        <w:ind w:left="987" w:hanging="420"/>
      </w:pPr>
      <w:rPr>
        <w:rFonts w:hint="eastAsia"/>
      </w:r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12352E54"/>
    <w:multiLevelType w:val="hybridMultilevel"/>
    <w:tmpl w:val="EF68F660"/>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6543E43"/>
    <w:multiLevelType w:val="hybridMultilevel"/>
    <w:tmpl w:val="EF68F660"/>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72A4954"/>
    <w:multiLevelType w:val="hybridMultilevel"/>
    <w:tmpl w:val="041A973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BE7275D"/>
    <w:multiLevelType w:val="hybridMultilevel"/>
    <w:tmpl w:val="B2924310"/>
    <w:lvl w:ilvl="0" w:tplc="E572F154">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15:restartNumberingAfterBreak="0">
    <w:nsid w:val="1CB75353"/>
    <w:multiLevelType w:val="multilevel"/>
    <w:tmpl w:val="C97049F4"/>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ascii="BIZ UDPゴシック" w:eastAsia="BIZ UDPゴシック" w:hAnsi="BIZ UDPゴシック"/>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14:val="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20AB0B0E"/>
    <w:multiLevelType w:val="hybridMultilevel"/>
    <w:tmpl w:val="041A973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B910C1"/>
    <w:multiLevelType w:val="hybridMultilevel"/>
    <w:tmpl w:val="C27CC39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EC502D8"/>
    <w:multiLevelType w:val="hybridMultilevel"/>
    <w:tmpl w:val="923A4B1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4FB40B7"/>
    <w:multiLevelType w:val="hybridMultilevel"/>
    <w:tmpl w:val="C1881B50"/>
    <w:lvl w:ilvl="0" w:tplc="C7CA314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370BD7"/>
    <w:multiLevelType w:val="hybridMultilevel"/>
    <w:tmpl w:val="C10A2FE8"/>
    <w:lvl w:ilvl="0" w:tplc="C7CA314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AE17D9"/>
    <w:multiLevelType w:val="hybridMultilevel"/>
    <w:tmpl w:val="BA82A3DE"/>
    <w:lvl w:ilvl="0" w:tplc="04090017">
      <w:start w:val="1"/>
      <w:numFmt w:val="aiueoFullWidth"/>
      <w:lvlText w:val="(%1)"/>
      <w:lvlJc w:val="left"/>
      <w:pPr>
        <w:ind w:left="1407" w:hanging="420"/>
      </w:p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13" w15:restartNumberingAfterBreak="0">
    <w:nsid w:val="38B82D34"/>
    <w:multiLevelType w:val="hybridMultilevel"/>
    <w:tmpl w:val="18FA7AB2"/>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3A2300B3"/>
    <w:multiLevelType w:val="hybridMultilevel"/>
    <w:tmpl w:val="F290443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2B300DD"/>
    <w:multiLevelType w:val="hybridMultilevel"/>
    <w:tmpl w:val="AEBE5DA8"/>
    <w:lvl w:ilvl="0" w:tplc="E572F154">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 w15:restartNumberingAfterBreak="0">
    <w:nsid w:val="45BE5893"/>
    <w:multiLevelType w:val="hybridMultilevel"/>
    <w:tmpl w:val="B39273C4"/>
    <w:lvl w:ilvl="0" w:tplc="04090017">
      <w:start w:val="1"/>
      <w:numFmt w:val="aiueoFullWidth"/>
      <w:lvlText w:val="(%1)"/>
      <w:lvlJc w:val="left"/>
      <w:pPr>
        <w:ind w:left="1407" w:hanging="420"/>
      </w:pPr>
    </w:lvl>
    <w:lvl w:ilvl="1" w:tplc="04090017">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17" w15:restartNumberingAfterBreak="0">
    <w:nsid w:val="47D04B9F"/>
    <w:multiLevelType w:val="hybridMultilevel"/>
    <w:tmpl w:val="A1FCD682"/>
    <w:lvl w:ilvl="0" w:tplc="04090017">
      <w:start w:val="1"/>
      <w:numFmt w:val="aiueoFullWidth"/>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8" w15:restartNumberingAfterBreak="0">
    <w:nsid w:val="48675714"/>
    <w:multiLevelType w:val="hybridMultilevel"/>
    <w:tmpl w:val="E402B52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1054EC"/>
    <w:multiLevelType w:val="hybridMultilevel"/>
    <w:tmpl w:val="6E7E40C2"/>
    <w:lvl w:ilvl="0" w:tplc="F9FE2E84">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4E66774E"/>
    <w:multiLevelType w:val="hybridMultilevel"/>
    <w:tmpl w:val="69CE8E6E"/>
    <w:lvl w:ilvl="0" w:tplc="E572F154">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A31928"/>
    <w:multiLevelType w:val="hybridMultilevel"/>
    <w:tmpl w:val="736A0AC4"/>
    <w:lvl w:ilvl="0" w:tplc="04090011">
      <w:start w:val="1"/>
      <w:numFmt w:val="decimalEnclosedCircle"/>
      <w:lvlText w:val="%1"/>
      <w:lvlJc w:val="left"/>
      <w:pPr>
        <w:ind w:left="1069" w:hanging="420"/>
      </w:p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22" w15:restartNumberingAfterBreak="0">
    <w:nsid w:val="62830410"/>
    <w:multiLevelType w:val="hybridMultilevel"/>
    <w:tmpl w:val="342A8718"/>
    <w:lvl w:ilvl="0" w:tplc="E572F154">
      <w:start w:val="1"/>
      <w:numFmt w:val="bullet"/>
      <w:lvlText w:val=""/>
      <w:lvlJc w:val="left"/>
      <w:pPr>
        <w:ind w:left="1680" w:hanging="420"/>
      </w:pPr>
      <w:rPr>
        <w:rFonts w:ascii="Wingdings" w:hAnsi="Wingdings" w:hint="default"/>
      </w:rPr>
    </w:lvl>
    <w:lvl w:ilvl="1" w:tplc="0409000B">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3" w15:restartNumberingAfterBreak="0">
    <w:nsid w:val="640B559A"/>
    <w:multiLevelType w:val="hybridMultilevel"/>
    <w:tmpl w:val="92646BAA"/>
    <w:lvl w:ilvl="0" w:tplc="E572F154">
      <w:start w:val="1"/>
      <w:numFmt w:val="bullet"/>
      <w:lvlText w:val=""/>
      <w:lvlJc w:val="left"/>
      <w:pPr>
        <w:ind w:left="1222" w:hanging="420"/>
      </w:pPr>
      <w:rPr>
        <w:rFonts w:ascii="Wingdings" w:hAnsi="Wingdings" w:hint="default"/>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24" w15:restartNumberingAfterBreak="0">
    <w:nsid w:val="687516BB"/>
    <w:multiLevelType w:val="hybridMultilevel"/>
    <w:tmpl w:val="8DE8944C"/>
    <w:lvl w:ilvl="0" w:tplc="E572F15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9F10C64"/>
    <w:multiLevelType w:val="hybridMultilevel"/>
    <w:tmpl w:val="EE9440AA"/>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15:restartNumberingAfterBreak="0">
    <w:nsid w:val="6C5D0CC4"/>
    <w:multiLevelType w:val="hybridMultilevel"/>
    <w:tmpl w:val="F8DC92E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775137F8"/>
    <w:multiLevelType w:val="hybridMultilevel"/>
    <w:tmpl w:val="DC5674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77681D33"/>
    <w:multiLevelType w:val="hybridMultilevel"/>
    <w:tmpl w:val="D8F49498"/>
    <w:lvl w:ilvl="0" w:tplc="E572F15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7A3B0341"/>
    <w:multiLevelType w:val="hybridMultilevel"/>
    <w:tmpl w:val="1B806C6E"/>
    <w:lvl w:ilvl="0" w:tplc="E572F154">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0" w15:restartNumberingAfterBreak="0">
    <w:nsid w:val="7C8C6503"/>
    <w:multiLevelType w:val="hybridMultilevel"/>
    <w:tmpl w:val="041A973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6"/>
  </w:num>
  <w:num w:numId="2">
    <w:abstractNumId w:val="15"/>
  </w:num>
  <w:num w:numId="3">
    <w:abstractNumId w:val="5"/>
  </w:num>
  <w:num w:numId="4">
    <w:abstractNumId w:val="19"/>
  </w:num>
  <w:num w:numId="5">
    <w:abstractNumId w:val="21"/>
  </w:num>
  <w:num w:numId="6">
    <w:abstractNumId w:val="13"/>
  </w:num>
  <w:num w:numId="7">
    <w:abstractNumId w:val="0"/>
  </w:num>
  <w:num w:numId="8">
    <w:abstractNumId w:val="14"/>
  </w:num>
  <w:num w:numId="9">
    <w:abstractNumId w:val="27"/>
  </w:num>
  <w:num w:numId="10">
    <w:abstractNumId w:val="26"/>
  </w:num>
  <w:num w:numId="11">
    <w:abstractNumId w:val="25"/>
  </w:num>
  <w:num w:numId="12">
    <w:abstractNumId w:val="18"/>
  </w:num>
  <w:num w:numId="13">
    <w:abstractNumId w:val="9"/>
  </w:num>
  <w:num w:numId="14">
    <w:abstractNumId w:val="23"/>
  </w:num>
  <w:num w:numId="15">
    <w:abstractNumId w:val="1"/>
  </w:num>
  <w:num w:numId="16">
    <w:abstractNumId w:val="16"/>
  </w:num>
  <w:num w:numId="17">
    <w:abstractNumId w:val="2"/>
  </w:num>
  <w:num w:numId="18">
    <w:abstractNumId w:val="20"/>
  </w:num>
  <w:num w:numId="19">
    <w:abstractNumId w:val="8"/>
  </w:num>
  <w:num w:numId="20">
    <w:abstractNumId w:val="3"/>
  </w:num>
  <w:num w:numId="21">
    <w:abstractNumId w:val="4"/>
  </w:num>
  <w:num w:numId="22">
    <w:abstractNumId w:val="30"/>
  </w:num>
  <w:num w:numId="23">
    <w:abstractNumId w:val="7"/>
  </w:num>
  <w:num w:numId="24">
    <w:abstractNumId w:val="17"/>
  </w:num>
  <w:num w:numId="25">
    <w:abstractNumId w:val="28"/>
  </w:num>
  <w:num w:numId="26">
    <w:abstractNumId w:val="22"/>
  </w:num>
  <w:num w:numId="27">
    <w:abstractNumId w:val="11"/>
  </w:num>
  <w:num w:numId="28">
    <w:abstractNumId w:val="10"/>
  </w:num>
  <w:num w:numId="29">
    <w:abstractNumId w:val="12"/>
  </w:num>
  <w:num w:numId="30">
    <w:abstractNumId w:val="24"/>
  </w:num>
  <w:num w:numId="3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C9"/>
    <w:rsid w:val="0000593D"/>
    <w:rsid w:val="00016095"/>
    <w:rsid w:val="000206D0"/>
    <w:rsid w:val="000477D2"/>
    <w:rsid w:val="000667AE"/>
    <w:rsid w:val="00093387"/>
    <w:rsid w:val="000B4BA4"/>
    <w:rsid w:val="000D1264"/>
    <w:rsid w:val="000D14F6"/>
    <w:rsid w:val="000D4C28"/>
    <w:rsid w:val="00100032"/>
    <w:rsid w:val="00102F18"/>
    <w:rsid w:val="0016254F"/>
    <w:rsid w:val="0019128F"/>
    <w:rsid w:val="001A66AC"/>
    <w:rsid w:val="001B4101"/>
    <w:rsid w:val="001C48A5"/>
    <w:rsid w:val="001E3061"/>
    <w:rsid w:val="001E7B88"/>
    <w:rsid w:val="0020326A"/>
    <w:rsid w:val="00204BC1"/>
    <w:rsid w:val="0021292E"/>
    <w:rsid w:val="002457AD"/>
    <w:rsid w:val="00252C88"/>
    <w:rsid w:val="00255898"/>
    <w:rsid w:val="00272BA5"/>
    <w:rsid w:val="002976E7"/>
    <w:rsid w:val="002B0331"/>
    <w:rsid w:val="002C0D6F"/>
    <w:rsid w:val="002C6315"/>
    <w:rsid w:val="002D473F"/>
    <w:rsid w:val="002D6B02"/>
    <w:rsid w:val="002F6FBB"/>
    <w:rsid w:val="003421BE"/>
    <w:rsid w:val="003452A3"/>
    <w:rsid w:val="00372BC7"/>
    <w:rsid w:val="00382337"/>
    <w:rsid w:val="00382D0F"/>
    <w:rsid w:val="003B1DB3"/>
    <w:rsid w:val="003B5CBF"/>
    <w:rsid w:val="003E2B2C"/>
    <w:rsid w:val="003E3737"/>
    <w:rsid w:val="004171BF"/>
    <w:rsid w:val="00452003"/>
    <w:rsid w:val="0045226A"/>
    <w:rsid w:val="0046530C"/>
    <w:rsid w:val="004C3774"/>
    <w:rsid w:val="004D33E6"/>
    <w:rsid w:val="00523537"/>
    <w:rsid w:val="00541792"/>
    <w:rsid w:val="005513C9"/>
    <w:rsid w:val="0056425A"/>
    <w:rsid w:val="00566136"/>
    <w:rsid w:val="0057168B"/>
    <w:rsid w:val="00574D4F"/>
    <w:rsid w:val="005879DE"/>
    <w:rsid w:val="005B5070"/>
    <w:rsid w:val="005D670B"/>
    <w:rsid w:val="005F0978"/>
    <w:rsid w:val="005F594E"/>
    <w:rsid w:val="00612311"/>
    <w:rsid w:val="00624A59"/>
    <w:rsid w:val="00643F5C"/>
    <w:rsid w:val="00651A71"/>
    <w:rsid w:val="006541CE"/>
    <w:rsid w:val="0066179F"/>
    <w:rsid w:val="00665D76"/>
    <w:rsid w:val="00690B4D"/>
    <w:rsid w:val="006B6F83"/>
    <w:rsid w:val="006D4717"/>
    <w:rsid w:val="007134CA"/>
    <w:rsid w:val="0071673F"/>
    <w:rsid w:val="00732419"/>
    <w:rsid w:val="0074620B"/>
    <w:rsid w:val="007545E5"/>
    <w:rsid w:val="0078196C"/>
    <w:rsid w:val="00782C13"/>
    <w:rsid w:val="007B2A3E"/>
    <w:rsid w:val="007D4A2D"/>
    <w:rsid w:val="007E0D92"/>
    <w:rsid w:val="00807EAD"/>
    <w:rsid w:val="0082095E"/>
    <w:rsid w:val="00845170"/>
    <w:rsid w:val="008529B5"/>
    <w:rsid w:val="00863FD2"/>
    <w:rsid w:val="008709D2"/>
    <w:rsid w:val="00875797"/>
    <w:rsid w:val="0088305D"/>
    <w:rsid w:val="00883535"/>
    <w:rsid w:val="00890FC0"/>
    <w:rsid w:val="008911E3"/>
    <w:rsid w:val="008A49DA"/>
    <w:rsid w:val="008B4B2B"/>
    <w:rsid w:val="00905A1F"/>
    <w:rsid w:val="00907C47"/>
    <w:rsid w:val="009242E7"/>
    <w:rsid w:val="00933901"/>
    <w:rsid w:val="00950218"/>
    <w:rsid w:val="009A5845"/>
    <w:rsid w:val="009B109A"/>
    <w:rsid w:val="009B523A"/>
    <w:rsid w:val="009D3FC3"/>
    <w:rsid w:val="00A12787"/>
    <w:rsid w:val="00A329B0"/>
    <w:rsid w:val="00A7698A"/>
    <w:rsid w:val="00A8577E"/>
    <w:rsid w:val="00A91DB6"/>
    <w:rsid w:val="00B108CB"/>
    <w:rsid w:val="00B132A7"/>
    <w:rsid w:val="00B34FE2"/>
    <w:rsid w:val="00B41F7F"/>
    <w:rsid w:val="00B42DDB"/>
    <w:rsid w:val="00B45558"/>
    <w:rsid w:val="00B8666A"/>
    <w:rsid w:val="00B91B97"/>
    <w:rsid w:val="00B9649A"/>
    <w:rsid w:val="00BD5C31"/>
    <w:rsid w:val="00BE563A"/>
    <w:rsid w:val="00C10BE1"/>
    <w:rsid w:val="00C425EA"/>
    <w:rsid w:val="00C540C9"/>
    <w:rsid w:val="00C916A4"/>
    <w:rsid w:val="00CB2895"/>
    <w:rsid w:val="00CB5660"/>
    <w:rsid w:val="00CB7CBF"/>
    <w:rsid w:val="00CC357E"/>
    <w:rsid w:val="00CC6C31"/>
    <w:rsid w:val="00CE5E53"/>
    <w:rsid w:val="00CE6D25"/>
    <w:rsid w:val="00CF4227"/>
    <w:rsid w:val="00D13B84"/>
    <w:rsid w:val="00D33E95"/>
    <w:rsid w:val="00D70898"/>
    <w:rsid w:val="00D76640"/>
    <w:rsid w:val="00D772CE"/>
    <w:rsid w:val="00D84DFE"/>
    <w:rsid w:val="00DB05DC"/>
    <w:rsid w:val="00DB081E"/>
    <w:rsid w:val="00DD573C"/>
    <w:rsid w:val="00DE0CCB"/>
    <w:rsid w:val="00DE5F0F"/>
    <w:rsid w:val="00DF0225"/>
    <w:rsid w:val="00E06A38"/>
    <w:rsid w:val="00E22CAB"/>
    <w:rsid w:val="00E36740"/>
    <w:rsid w:val="00E65C3C"/>
    <w:rsid w:val="00E807BD"/>
    <w:rsid w:val="00EB1ED9"/>
    <w:rsid w:val="00EF560B"/>
    <w:rsid w:val="00F00318"/>
    <w:rsid w:val="00F20BF1"/>
    <w:rsid w:val="00F438E7"/>
    <w:rsid w:val="00F827EC"/>
    <w:rsid w:val="00F93674"/>
    <w:rsid w:val="00FA04B0"/>
    <w:rsid w:val="00FA426E"/>
    <w:rsid w:val="00FB1BBE"/>
    <w:rsid w:val="00FC4E7B"/>
    <w:rsid w:val="00FD712E"/>
    <w:rsid w:val="00FF09C8"/>
    <w:rsid w:val="00FF6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FD360"/>
  <w15:chartTrackingRefBased/>
  <w15:docId w15:val="{731FA846-C7B7-4216-BE1D-0116B645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DB3"/>
    <w:pPr>
      <w:widowControl w:val="0"/>
    </w:pPr>
    <w:rPr>
      <w:rFonts w:ascii="BIZ UDPゴシック" w:eastAsia="BIZ UDPゴシック" w:hAnsi="BIZ UDPゴシック"/>
      <w:sz w:val="21"/>
    </w:rPr>
  </w:style>
  <w:style w:type="paragraph" w:styleId="1">
    <w:name w:val="heading 1"/>
    <w:basedOn w:val="a0"/>
    <w:next w:val="a"/>
    <w:link w:val="10"/>
    <w:uiPriority w:val="9"/>
    <w:qFormat/>
    <w:rsid w:val="00100032"/>
    <w:pPr>
      <w:numPr>
        <w:numId w:val="1"/>
      </w:numPr>
      <w:adjustRightInd w:val="0"/>
      <w:snapToGrid w:val="0"/>
      <w:spacing w:after="0" w:line="240" w:lineRule="auto"/>
      <w:outlineLvl w:val="0"/>
    </w:pPr>
    <w:rPr>
      <w:szCs w:val="21"/>
    </w:rPr>
  </w:style>
  <w:style w:type="paragraph" w:styleId="2">
    <w:name w:val="heading 2"/>
    <w:basedOn w:val="1"/>
    <w:next w:val="a"/>
    <w:link w:val="20"/>
    <w:uiPriority w:val="9"/>
    <w:unhideWhenUsed/>
    <w:qFormat/>
    <w:rsid w:val="00CB7CBF"/>
    <w:pPr>
      <w:numPr>
        <w:ilvl w:val="1"/>
      </w:numPr>
      <w:outlineLvl w:val="1"/>
    </w:pPr>
  </w:style>
  <w:style w:type="paragraph" w:styleId="3">
    <w:name w:val="heading 3"/>
    <w:basedOn w:val="a"/>
    <w:next w:val="a"/>
    <w:link w:val="30"/>
    <w:uiPriority w:val="9"/>
    <w:semiHidden/>
    <w:unhideWhenUsed/>
    <w:qFormat/>
    <w:rsid w:val="00C540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40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40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40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40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40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40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100032"/>
    <w:rPr>
      <w:rFonts w:ascii="BIZ UDPゴシック" w:eastAsia="BIZ UDPゴシック" w:hAnsi="BIZ UDPゴシック"/>
      <w:sz w:val="21"/>
      <w:szCs w:val="21"/>
    </w:rPr>
  </w:style>
  <w:style w:type="character" w:customStyle="1" w:styleId="20">
    <w:name w:val="見出し 2 (文字)"/>
    <w:basedOn w:val="a1"/>
    <w:link w:val="2"/>
    <w:uiPriority w:val="9"/>
    <w:rsid w:val="00CB7CBF"/>
    <w:rPr>
      <w:rFonts w:ascii="BIZ UDPゴシック" w:eastAsia="BIZ UDPゴシック" w:hAnsi="BIZ UDPゴシック"/>
      <w:sz w:val="21"/>
      <w:szCs w:val="21"/>
    </w:rPr>
  </w:style>
  <w:style w:type="character" w:customStyle="1" w:styleId="30">
    <w:name w:val="見出し 3 (文字)"/>
    <w:basedOn w:val="a1"/>
    <w:link w:val="3"/>
    <w:uiPriority w:val="9"/>
    <w:semiHidden/>
    <w:rsid w:val="00C540C9"/>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C540C9"/>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540C9"/>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540C9"/>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540C9"/>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540C9"/>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540C9"/>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C540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C540C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540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540C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540C9"/>
    <w:pPr>
      <w:spacing w:before="160"/>
      <w:jc w:val="center"/>
    </w:pPr>
    <w:rPr>
      <w:i/>
      <w:iCs/>
      <w:color w:val="404040" w:themeColor="text1" w:themeTint="BF"/>
    </w:rPr>
  </w:style>
  <w:style w:type="character" w:customStyle="1" w:styleId="a9">
    <w:name w:val="引用文 (文字)"/>
    <w:basedOn w:val="a1"/>
    <w:link w:val="a8"/>
    <w:uiPriority w:val="29"/>
    <w:rsid w:val="00C540C9"/>
    <w:rPr>
      <w:i/>
      <w:iCs/>
      <w:color w:val="404040" w:themeColor="text1" w:themeTint="BF"/>
    </w:rPr>
  </w:style>
  <w:style w:type="paragraph" w:styleId="a0">
    <w:name w:val="List Paragraph"/>
    <w:basedOn w:val="a"/>
    <w:uiPriority w:val="34"/>
    <w:qFormat/>
    <w:rsid w:val="00C540C9"/>
    <w:pPr>
      <w:ind w:left="720"/>
      <w:contextualSpacing/>
    </w:pPr>
  </w:style>
  <w:style w:type="character" w:styleId="21">
    <w:name w:val="Intense Emphasis"/>
    <w:basedOn w:val="a1"/>
    <w:uiPriority w:val="21"/>
    <w:qFormat/>
    <w:rsid w:val="00C540C9"/>
    <w:rPr>
      <w:i/>
      <w:iCs/>
      <w:color w:val="0F4761" w:themeColor="accent1" w:themeShade="BF"/>
    </w:rPr>
  </w:style>
  <w:style w:type="paragraph" w:styleId="22">
    <w:name w:val="Intense Quote"/>
    <w:basedOn w:val="a"/>
    <w:next w:val="a"/>
    <w:link w:val="23"/>
    <w:uiPriority w:val="30"/>
    <w:qFormat/>
    <w:rsid w:val="00C54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540C9"/>
    <w:rPr>
      <w:i/>
      <w:iCs/>
      <w:color w:val="0F4761" w:themeColor="accent1" w:themeShade="BF"/>
    </w:rPr>
  </w:style>
  <w:style w:type="character" w:styleId="24">
    <w:name w:val="Intense Reference"/>
    <w:basedOn w:val="a1"/>
    <w:uiPriority w:val="32"/>
    <w:qFormat/>
    <w:rsid w:val="00C540C9"/>
    <w:rPr>
      <w:b/>
      <w:bCs/>
      <w:smallCaps/>
      <w:color w:val="0F4761" w:themeColor="accent1" w:themeShade="BF"/>
      <w:spacing w:val="5"/>
    </w:rPr>
  </w:style>
  <w:style w:type="paragraph" w:styleId="aa">
    <w:name w:val="header"/>
    <w:basedOn w:val="a"/>
    <w:link w:val="ab"/>
    <w:uiPriority w:val="99"/>
    <w:unhideWhenUsed/>
    <w:rsid w:val="005513C9"/>
    <w:pPr>
      <w:tabs>
        <w:tab w:val="center" w:pos="4252"/>
        <w:tab w:val="right" w:pos="8504"/>
      </w:tabs>
      <w:snapToGrid w:val="0"/>
    </w:pPr>
  </w:style>
  <w:style w:type="character" w:customStyle="1" w:styleId="ab">
    <w:name w:val="ヘッダー (文字)"/>
    <w:basedOn w:val="a1"/>
    <w:link w:val="aa"/>
    <w:uiPriority w:val="99"/>
    <w:rsid w:val="005513C9"/>
  </w:style>
  <w:style w:type="paragraph" w:styleId="ac">
    <w:name w:val="footer"/>
    <w:basedOn w:val="a"/>
    <w:link w:val="ad"/>
    <w:uiPriority w:val="99"/>
    <w:unhideWhenUsed/>
    <w:rsid w:val="005513C9"/>
    <w:pPr>
      <w:tabs>
        <w:tab w:val="center" w:pos="4252"/>
        <w:tab w:val="right" w:pos="8504"/>
      </w:tabs>
      <w:snapToGrid w:val="0"/>
    </w:pPr>
  </w:style>
  <w:style w:type="character" w:customStyle="1" w:styleId="ad">
    <w:name w:val="フッター (文字)"/>
    <w:basedOn w:val="a1"/>
    <w:link w:val="ac"/>
    <w:uiPriority w:val="99"/>
    <w:rsid w:val="005513C9"/>
  </w:style>
  <w:style w:type="paragraph" w:styleId="ae">
    <w:name w:val="Revision"/>
    <w:hidden/>
    <w:uiPriority w:val="99"/>
    <w:semiHidden/>
    <w:rsid w:val="002457AD"/>
    <w:pPr>
      <w:spacing w:after="0" w:line="240" w:lineRule="auto"/>
    </w:pPr>
    <w:rPr>
      <w:rFonts w:ascii="BIZ UDPゴシック" w:eastAsia="BIZ UDPゴシック" w:hAnsi="BIZ UDPゴシック"/>
      <w:sz w:val="21"/>
    </w:rPr>
  </w:style>
  <w:style w:type="character" w:styleId="af">
    <w:name w:val="annotation reference"/>
    <w:basedOn w:val="a1"/>
    <w:uiPriority w:val="99"/>
    <w:semiHidden/>
    <w:unhideWhenUsed/>
    <w:rsid w:val="00732419"/>
    <w:rPr>
      <w:sz w:val="18"/>
      <w:szCs w:val="18"/>
    </w:rPr>
  </w:style>
  <w:style w:type="paragraph" w:styleId="af0">
    <w:name w:val="annotation text"/>
    <w:basedOn w:val="a"/>
    <w:link w:val="af1"/>
    <w:uiPriority w:val="99"/>
    <w:semiHidden/>
    <w:unhideWhenUsed/>
    <w:rsid w:val="00732419"/>
  </w:style>
  <w:style w:type="character" w:customStyle="1" w:styleId="af1">
    <w:name w:val="コメント文字列 (文字)"/>
    <w:basedOn w:val="a1"/>
    <w:link w:val="af0"/>
    <w:uiPriority w:val="99"/>
    <w:semiHidden/>
    <w:rsid w:val="00732419"/>
    <w:rPr>
      <w:rFonts w:ascii="BIZ UDPゴシック" w:eastAsia="BIZ UDPゴシック" w:hAnsi="BIZ UDPゴシック"/>
      <w:sz w:val="21"/>
    </w:rPr>
  </w:style>
  <w:style w:type="paragraph" w:styleId="af2">
    <w:name w:val="annotation subject"/>
    <w:basedOn w:val="af0"/>
    <w:next w:val="af0"/>
    <w:link w:val="af3"/>
    <w:uiPriority w:val="99"/>
    <w:semiHidden/>
    <w:unhideWhenUsed/>
    <w:rsid w:val="00732419"/>
    <w:rPr>
      <w:b/>
      <w:bCs/>
    </w:rPr>
  </w:style>
  <w:style w:type="character" w:customStyle="1" w:styleId="af3">
    <w:name w:val="コメント内容 (文字)"/>
    <w:basedOn w:val="af1"/>
    <w:link w:val="af2"/>
    <w:uiPriority w:val="99"/>
    <w:semiHidden/>
    <w:rsid w:val="00732419"/>
    <w:rPr>
      <w:rFonts w:ascii="BIZ UDPゴシック" w:eastAsia="BIZ UDPゴシック" w:hAnsi="BIZ UDP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67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556</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亮</dc:creator>
  <cp:keywords/>
  <dc:description/>
  <cp:lastModifiedBy>紺屋　大輔</cp:lastModifiedBy>
  <cp:revision>6</cp:revision>
  <cp:lastPrinted>2026-03-26T01:17:00Z</cp:lastPrinted>
  <dcterms:created xsi:type="dcterms:W3CDTF">2026-03-24T00:46:00Z</dcterms:created>
  <dcterms:modified xsi:type="dcterms:W3CDTF">2026-04-01T06:02:00Z</dcterms:modified>
</cp:coreProperties>
</file>