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AC8F" w14:textId="0373D415" w:rsidR="00C41178" w:rsidRPr="00C41178" w:rsidRDefault="007E451F" w:rsidP="00C41178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第２回　</w:t>
      </w:r>
      <w:r w:rsidR="00C41178" w:rsidRPr="00C41178"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914E5C">
        <w:rPr>
          <w:rFonts w:ascii="Meiryo UI" w:eastAsia="Meiryo UI" w:hAnsi="Meiryo UI" w:hint="eastAsia"/>
          <w:b/>
          <w:bCs/>
          <w:sz w:val="24"/>
          <w:szCs w:val="24"/>
        </w:rPr>
        <w:t>８</w:t>
      </w:r>
      <w:r w:rsidR="00C41178" w:rsidRPr="00C41178">
        <w:rPr>
          <w:rFonts w:ascii="Meiryo UI" w:eastAsia="Meiryo UI" w:hAnsi="Meiryo UI"/>
          <w:b/>
          <w:bCs/>
          <w:sz w:val="24"/>
          <w:szCs w:val="24"/>
        </w:rPr>
        <w:t>年度「人生会議」の認知度向上に向けた普及啓発企画・運営</w:t>
      </w:r>
    </w:p>
    <w:p w14:paraId="78D36B89" w14:textId="22D6AC85" w:rsidR="007E451F" w:rsidRPr="007E451F" w:rsidRDefault="00C41178" w:rsidP="00CC38F5">
      <w:pPr>
        <w:spacing w:line="340" w:lineRule="exact"/>
        <w:ind w:firstLineChars="177" w:firstLine="425"/>
        <w:rPr>
          <w:rFonts w:ascii="Meiryo UI" w:eastAsia="Meiryo UI" w:hAnsi="Meiryo UI"/>
          <w:b/>
          <w:bCs/>
          <w:sz w:val="24"/>
          <w:szCs w:val="24"/>
        </w:rPr>
      </w:pPr>
      <w:r w:rsidRPr="00C41178">
        <w:rPr>
          <w:rFonts w:ascii="Meiryo UI" w:eastAsia="Meiryo UI" w:hAnsi="Meiryo UI" w:hint="eastAsia"/>
          <w:b/>
          <w:bCs/>
          <w:sz w:val="24"/>
          <w:szCs w:val="24"/>
        </w:rPr>
        <w:t>業務に係る公募型プロポーザル方式等事業者選定委員会</w:t>
      </w:r>
      <w:r w:rsidR="007E451F"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　議事要旨</w:t>
      </w:r>
    </w:p>
    <w:p w14:paraId="39BB2F2C" w14:textId="27DAA6DF" w:rsidR="006D563F" w:rsidRPr="00E524F1" w:rsidRDefault="006D563F" w:rsidP="00E524F1">
      <w:pPr>
        <w:rPr>
          <w:rFonts w:ascii="Meiryo UI" w:eastAsia="Meiryo UI" w:hAnsi="Meiryo UI"/>
        </w:rPr>
      </w:pPr>
    </w:p>
    <w:p w14:paraId="5D0D7BC1" w14:textId="77777777" w:rsidR="003524F4" w:rsidRDefault="00A312CC" w:rsidP="006D563F">
      <w:pPr>
        <w:rPr>
          <w:rFonts w:ascii="Meiryo UI" w:eastAsia="Meiryo UI" w:hAnsi="Meiryo UI"/>
        </w:rPr>
      </w:pPr>
      <w:r w:rsidRPr="00A312CC">
        <w:rPr>
          <w:rFonts w:ascii="Meiryo UI" w:eastAsia="Meiryo UI" w:hAnsi="Meiryo UI" w:hint="eastAsia"/>
        </w:rPr>
        <w:t xml:space="preserve">１　</w:t>
      </w:r>
      <w:r w:rsidR="003524F4">
        <w:rPr>
          <w:rFonts w:ascii="Meiryo UI" w:eastAsia="Meiryo UI" w:hAnsi="Meiryo UI" w:hint="eastAsia"/>
        </w:rPr>
        <w:t>日時及び場所</w:t>
      </w:r>
    </w:p>
    <w:p w14:paraId="695193F8" w14:textId="67FC71C9" w:rsidR="003524F4" w:rsidRPr="007E451F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</w:t>
      </w:r>
      <w:r w:rsidR="003524F4">
        <w:rPr>
          <w:rFonts w:ascii="Meiryo UI" w:eastAsia="Meiryo UI" w:hAnsi="Meiryo UI" w:hint="eastAsia"/>
        </w:rPr>
        <w:t xml:space="preserve">　日時：令和</w:t>
      </w:r>
      <w:r w:rsidR="00914E5C">
        <w:rPr>
          <w:rFonts w:ascii="Meiryo UI" w:eastAsia="Meiryo UI" w:hAnsi="Meiryo UI" w:hint="eastAsia"/>
        </w:rPr>
        <w:t>８</w:t>
      </w:r>
      <w:r w:rsidR="0031437F">
        <w:rPr>
          <w:rFonts w:ascii="Meiryo UI" w:eastAsia="Meiryo UI" w:hAnsi="Meiryo UI" w:hint="eastAsia"/>
        </w:rPr>
        <w:t>年</w:t>
      </w:r>
      <w:r w:rsidR="00C41178">
        <w:rPr>
          <w:rFonts w:ascii="Meiryo UI" w:eastAsia="Meiryo UI" w:hAnsi="Meiryo UI" w:hint="eastAsia"/>
        </w:rPr>
        <w:t>５</w:t>
      </w:r>
      <w:r w:rsidR="003524F4">
        <w:rPr>
          <w:rFonts w:ascii="Meiryo UI" w:eastAsia="Meiryo UI" w:hAnsi="Meiryo UI" w:hint="eastAsia"/>
        </w:rPr>
        <w:t>月</w:t>
      </w:r>
      <w:r w:rsidR="00914E5C">
        <w:rPr>
          <w:rFonts w:ascii="Meiryo UI" w:eastAsia="Meiryo UI" w:hAnsi="Meiryo UI" w:hint="eastAsia"/>
        </w:rPr>
        <w:t>15</w:t>
      </w:r>
      <w:r w:rsidR="003524F4">
        <w:rPr>
          <w:rFonts w:ascii="Meiryo UI" w:eastAsia="Meiryo UI" w:hAnsi="Meiryo UI" w:hint="eastAsia"/>
        </w:rPr>
        <w:t>日</w:t>
      </w:r>
      <w:r w:rsidR="007E451F">
        <w:rPr>
          <w:rFonts w:ascii="Meiryo UI" w:eastAsia="Meiryo UI" w:hAnsi="Meiryo UI" w:hint="eastAsia"/>
        </w:rPr>
        <w:t>（</w:t>
      </w:r>
      <w:r w:rsidR="00914E5C">
        <w:rPr>
          <w:rFonts w:ascii="Meiryo UI" w:eastAsia="Meiryo UI" w:hAnsi="Meiryo UI" w:hint="eastAsia"/>
        </w:rPr>
        <w:t>金</w:t>
      </w:r>
      <w:r w:rsidR="003524F4">
        <w:rPr>
          <w:rFonts w:ascii="Meiryo UI" w:eastAsia="Meiryo UI" w:hAnsi="Meiryo UI" w:hint="eastAsia"/>
        </w:rPr>
        <w:t>曜日）</w:t>
      </w:r>
      <w:r w:rsidR="007E451F">
        <w:rPr>
          <w:rFonts w:ascii="Meiryo UI" w:eastAsia="Meiryo UI" w:hAnsi="Meiryo UI" w:hint="eastAsia"/>
        </w:rPr>
        <w:t>午後</w:t>
      </w:r>
      <w:r w:rsidR="00C41178">
        <w:rPr>
          <w:rFonts w:ascii="Meiryo UI" w:eastAsia="Meiryo UI" w:hAnsi="Meiryo UI" w:hint="eastAsia"/>
        </w:rPr>
        <w:t>１</w:t>
      </w:r>
      <w:r w:rsidR="007E451F">
        <w:rPr>
          <w:rFonts w:ascii="Meiryo UI" w:eastAsia="Meiryo UI" w:hAnsi="Meiryo UI" w:hint="eastAsia"/>
        </w:rPr>
        <w:t>時から午後</w:t>
      </w:r>
      <w:r w:rsidR="00C41178">
        <w:rPr>
          <w:rFonts w:ascii="Meiryo UI" w:eastAsia="Meiryo UI" w:hAnsi="Meiryo UI" w:hint="eastAsia"/>
        </w:rPr>
        <w:t>５</w:t>
      </w:r>
      <w:r w:rsidR="007E451F">
        <w:rPr>
          <w:rFonts w:ascii="Meiryo UI" w:eastAsia="Meiryo UI" w:hAnsi="Meiryo UI" w:hint="eastAsia"/>
        </w:rPr>
        <w:t>時</w:t>
      </w:r>
      <w:r w:rsidR="00914E5C">
        <w:rPr>
          <w:rFonts w:ascii="Meiryo UI" w:eastAsia="Meiryo UI" w:hAnsi="Meiryo UI" w:hint="eastAsia"/>
        </w:rPr>
        <w:t>4</w:t>
      </w:r>
      <w:r w:rsidR="00C41178">
        <w:rPr>
          <w:rFonts w:ascii="Meiryo UI" w:eastAsia="Meiryo UI" w:hAnsi="Meiryo UI" w:hint="eastAsia"/>
        </w:rPr>
        <w:t>0分</w:t>
      </w:r>
    </w:p>
    <w:p w14:paraId="79A690C5" w14:textId="182F0B0B" w:rsidR="003524F4" w:rsidRDefault="003524F4" w:rsidP="003524F4">
      <w:pPr>
        <w:ind w:firstLineChars="250" w:firstLine="5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場所：</w:t>
      </w:r>
      <w:r w:rsidR="008B3D20">
        <w:rPr>
          <w:rFonts w:ascii="Meiryo UI" w:eastAsia="Meiryo UI" w:hAnsi="Meiryo UI" w:hint="eastAsia"/>
        </w:rPr>
        <w:t>大阪府</w:t>
      </w:r>
      <w:r w:rsidR="00C41178">
        <w:rPr>
          <w:rFonts w:ascii="Meiryo UI" w:eastAsia="Meiryo UI" w:hAnsi="Meiryo UI" w:hint="eastAsia"/>
        </w:rPr>
        <w:t>庁本館5階議会特別会議室（小）</w:t>
      </w:r>
    </w:p>
    <w:p w14:paraId="060CC331" w14:textId="77777777" w:rsidR="00A312CC" w:rsidRDefault="00A312CC" w:rsidP="006D563F">
      <w:pPr>
        <w:rPr>
          <w:rFonts w:ascii="Meiryo UI" w:eastAsia="Meiryo UI" w:hAnsi="Meiryo UI"/>
        </w:rPr>
      </w:pPr>
    </w:p>
    <w:p w14:paraId="32A8D863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審査方法</w:t>
      </w:r>
    </w:p>
    <w:p w14:paraId="1282208A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3524F4">
        <w:rPr>
          <w:rFonts w:ascii="Meiryo UI" w:eastAsia="Meiryo UI" w:hAnsi="Meiryo UI" w:hint="eastAsia"/>
        </w:rPr>
        <w:t>あらかじめ定められた審査基準（企画提案公募要領に記載）に基づき、公募参加資格適合者</w:t>
      </w:r>
    </w:p>
    <w:p w14:paraId="2527080E" w14:textId="43E3C8A7" w:rsidR="003524F4" w:rsidRDefault="003524F4" w:rsidP="003524F4">
      <w:pPr>
        <w:ind w:leftChars="100" w:left="210"/>
        <w:rPr>
          <w:rFonts w:ascii="Meiryo UI" w:eastAsia="Meiryo UI" w:hAnsi="Meiryo UI"/>
        </w:rPr>
      </w:pPr>
      <w:r w:rsidRPr="003524F4">
        <w:rPr>
          <w:rFonts w:ascii="Meiryo UI" w:eastAsia="Meiryo UI" w:hAnsi="Meiryo UI" w:hint="eastAsia"/>
        </w:rPr>
        <w:t>について、標記選定委員会にかかる３名の委員により、プレゼンテーション審査を実施した。企画提案部分の得点は、選定委員の合議により決定し、総合評価点の合計が採択基準点</w:t>
      </w:r>
      <w:r w:rsidR="00597830">
        <w:rPr>
          <w:rFonts w:ascii="Meiryo UI" w:eastAsia="Meiryo UI" w:hAnsi="Meiryo UI" w:hint="eastAsia"/>
        </w:rPr>
        <w:t>（6</w:t>
      </w:r>
      <w:r w:rsidR="00597830">
        <w:rPr>
          <w:rFonts w:ascii="Meiryo UI" w:eastAsia="Meiryo UI" w:hAnsi="Meiryo UI"/>
        </w:rPr>
        <w:t>0</w:t>
      </w:r>
      <w:r w:rsidR="00597830">
        <w:rPr>
          <w:rFonts w:ascii="Meiryo UI" w:eastAsia="Meiryo UI" w:hAnsi="Meiryo UI" w:hint="eastAsia"/>
        </w:rPr>
        <w:t>点）</w:t>
      </w:r>
      <w:r w:rsidRPr="003524F4">
        <w:rPr>
          <w:rFonts w:ascii="Meiryo UI" w:eastAsia="Meiryo UI" w:hAnsi="Meiryo UI" w:hint="eastAsia"/>
        </w:rPr>
        <w:t>を上回る最高得点の提案者を最優秀提案事業者として選定した。</w:t>
      </w:r>
    </w:p>
    <w:p w14:paraId="656CC438" w14:textId="77777777" w:rsidR="003524F4" w:rsidRDefault="003524F4" w:rsidP="006D563F">
      <w:pPr>
        <w:rPr>
          <w:rFonts w:ascii="Meiryo UI" w:eastAsia="Meiryo UI" w:hAnsi="Meiryo UI"/>
        </w:rPr>
      </w:pPr>
    </w:p>
    <w:p w14:paraId="18B08EF5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A312CC">
        <w:rPr>
          <w:rFonts w:ascii="Meiryo UI" w:eastAsia="Meiryo UI" w:hAnsi="Meiryo UI" w:hint="eastAsia"/>
        </w:rPr>
        <w:t xml:space="preserve">　最優秀提案事業者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4815"/>
        <w:gridCol w:w="1134"/>
        <w:gridCol w:w="2693"/>
      </w:tblGrid>
      <w:tr w:rsidR="009724A4" w14:paraId="70E6A197" w14:textId="77777777" w:rsidTr="008B3D20">
        <w:tc>
          <w:tcPr>
            <w:tcW w:w="4815" w:type="dxa"/>
            <w:shd w:val="clear" w:color="auto" w:fill="F2F2F2" w:themeFill="background1" w:themeFillShade="F2"/>
          </w:tcPr>
          <w:p w14:paraId="025ABCCB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097C61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評価点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CF57DC3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価格点</w:t>
            </w:r>
          </w:p>
        </w:tc>
      </w:tr>
      <w:tr w:rsidR="009724A4" w14:paraId="07E1A353" w14:textId="77777777" w:rsidTr="008B3D20">
        <w:tc>
          <w:tcPr>
            <w:tcW w:w="4815" w:type="dxa"/>
          </w:tcPr>
          <w:p w14:paraId="481D4B1D" w14:textId="1CF040D1" w:rsidR="009724A4" w:rsidRPr="002303E7" w:rsidRDefault="00914E5C" w:rsidP="009724A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914E5C">
              <w:rPr>
                <w:rFonts w:ascii="Meiryo UI" w:eastAsia="Meiryo UI" w:hAnsi="Meiryo UI" w:hint="eastAsia"/>
                <w:color w:val="000000"/>
                <w:szCs w:val="21"/>
              </w:rPr>
              <w:t>株式会社　朝日広告</w:t>
            </w:r>
            <w:r w:rsidR="00C41178">
              <w:rPr>
                <w:rFonts w:ascii="Meiryo UI" w:eastAsia="Meiryo UI" w:hAnsi="Meiryo UI" w:hint="eastAsia"/>
                <w:color w:val="000000"/>
                <w:szCs w:val="21"/>
              </w:rPr>
              <w:t>社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134" w:type="dxa"/>
          </w:tcPr>
          <w:p w14:paraId="26D7665D" w14:textId="22855726" w:rsidR="009724A4" w:rsidRPr="002303E7" w:rsidRDefault="00914E5C" w:rsidP="006D563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90</w:t>
            </w:r>
            <w:r w:rsidR="00C41178">
              <w:rPr>
                <w:rFonts w:ascii="Meiryo UI" w:eastAsia="Meiryo UI" w:hAnsi="Meiryo UI" w:hint="eastAsia"/>
                <w:szCs w:val="21"/>
              </w:rPr>
              <w:t>.</w:t>
            </w:r>
            <w:r>
              <w:rPr>
                <w:rFonts w:ascii="Meiryo UI" w:eastAsia="Meiryo UI" w:hAnsi="Meiryo UI" w:hint="eastAsia"/>
                <w:szCs w:val="21"/>
              </w:rPr>
              <w:t>9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</w:p>
        </w:tc>
        <w:tc>
          <w:tcPr>
            <w:tcW w:w="2693" w:type="dxa"/>
          </w:tcPr>
          <w:p w14:paraId="307EB48F" w14:textId="0E21621E" w:rsidR="009724A4" w:rsidRPr="002303E7" w:rsidRDefault="00C41178" w:rsidP="002303E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9.9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  <w:r w:rsidR="00591E37" w:rsidRPr="002303E7">
              <w:rPr>
                <w:rFonts w:ascii="Meiryo UI" w:eastAsia="Meiryo UI" w:hAnsi="Meiryo UI" w:hint="eastAsia"/>
                <w:szCs w:val="21"/>
              </w:rPr>
              <w:t>（</w:t>
            </w:r>
            <w:r w:rsidR="00D522E3" w:rsidRPr="00D522E3">
              <w:rPr>
                <w:rFonts w:ascii="Meiryo UI" w:eastAsia="Meiryo UI" w:hAnsi="Meiryo UI"/>
                <w:szCs w:val="21"/>
              </w:rPr>
              <w:t>20,933,000</w:t>
            </w:r>
            <w:r w:rsidR="002303E7" w:rsidRPr="002303E7">
              <w:rPr>
                <w:rFonts w:ascii="Meiryo UI" w:eastAsia="Meiryo UI" w:hAnsi="Meiryo UI" w:hint="eastAsia"/>
                <w:szCs w:val="21"/>
              </w:rPr>
              <w:t>円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</w:tbl>
    <w:p w14:paraId="38C2E0B2" w14:textId="77777777" w:rsidR="00A312CC" w:rsidRDefault="00A312CC" w:rsidP="006D563F">
      <w:pPr>
        <w:rPr>
          <w:rFonts w:ascii="Meiryo UI" w:eastAsia="Meiryo UI" w:hAnsi="Meiryo UI"/>
        </w:rPr>
      </w:pPr>
    </w:p>
    <w:p w14:paraId="2732E023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A312CC">
        <w:rPr>
          <w:rFonts w:ascii="Meiryo UI" w:eastAsia="Meiryo UI" w:hAnsi="Meiryo UI" w:hint="eastAsia"/>
        </w:rPr>
        <w:t xml:space="preserve">　選定結果の概要</w:t>
      </w:r>
    </w:p>
    <w:p w14:paraId="65CD5F87" w14:textId="0D4E3744" w:rsidR="00A312CC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（１）提案事業者　全</w:t>
      </w:r>
      <w:r w:rsidR="00914E5C">
        <w:rPr>
          <w:rFonts w:ascii="Meiryo UI" w:eastAsia="Meiryo UI" w:hAnsi="Meiryo UI" w:hint="eastAsia"/>
        </w:rPr>
        <w:t>６</w:t>
      </w:r>
      <w:r>
        <w:rPr>
          <w:rFonts w:ascii="Meiryo UI" w:eastAsia="Meiryo UI" w:hAnsi="Meiryo UI" w:hint="eastAsia"/>
        </w:rPr>
        <w:t>者（受付順）</w:t>
      </w:r>
    </w:p>
    <w:p w14:paraId="5EAEA2AD" w14:textId="7B662A77" w:rsidR="00FF4F28" w:rsidRPr="007E451F" w:rsidRDefault="004F38D2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C41178">
        <w:rPr>
          <w:rFonts w:ascii="Meiryo UI" w:eastAsia="Meiryo UI" w:hAnsi="Meiryo UI" w:hint="eastAsia"/>
        </w:rPr>
        <w:t>株式会社朝日新聞社</w:t>
      </w:r>
    </w:p>
    <w:p w14:paraId="715FD78E" w14:textId="2DD3D3ED" w:rsidR="002053D6" w:rsidRDefault="005E6F6B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914E5C" w:rsidRPr="00914E5C">
        <w:rPr>
          <w:rFonts w:ascii="Meiryo UI" w:eastAsia="Meiryo UI" w:hAnsi="Meiryo UI" w:hint="eastAsia"/>
        </w:rPr>
        <w:t>株式会社オズマピーアール</w:t>
      </w:r>
    </w:p>
    <w:p w14:paraId="62A5BD46" w14:textId="10E41C30" w:rsidR="005E6F6B" w:rsidRDefault="005E6F6B" w:rsidP="008B3D20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914E5C" w:rsidRPr="00914E5C">
        <w:rPr>
          <w:rFonts w:ascii="Meiryo UI" w:eastAsia="Meiryo UI" w:hAnsi="Meiryo UI" w:hint="eastAsia"/>
        </w:rPr>
        <w:t>株式会社　朝日広告社</w:t>
      </w:r>
    </w:p>
    <w:p w14:paraId="118CBAC2" w14:textId="08470AD2" w:rsidR="00C41178" w:rsidRDefault="00C41178" w:rsidP="008B3D20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914E5C" w:rsidRPr="00914E5C">
        <w:rPr>
          <w:rFonts w:ascii="Meiryo UI" w:eastAsia="Meiryo UI" w:hAnsi="Meiryo UI" w:hint="eastAsia"/>
        </w:rPr>
        <w:t>株式会社　時事通信社</w:t>
      </w:r>
    </w:p>
    <w:p w14:paraId="6FE0B80B" w14:textId="544D915A" w:rsidR="00C41178" w:rsidRDefault="00C41178" w:rsidP="008B3D20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914E5C" w:rsidRPr="00914E5C">
        <w:rPr>
          <w:rFonts w:ascii="Meiryo UI" w:eastAsia="Meiryo UI" w:hAnsi="Meiryo UI" w:hint="eastAsia"/>
        </w:rPr>
        <w:t>株式会社アド電通大阪</w:t>
      </w:r>
    </w:p>
    <w:p w14:paraId="5D15DE03" w14:textId="0709FECA" w:rsidR="002053D6" w:rsidRDefault="00914E5C" w:rsidP="00914E5C">
      <w:pPr>
        <w:ind w:firstLineChars="50" w:firstLine="10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Pr="00914E5C">
        <w:rPr>
          <w:rFonts w:ascii="Meiryo UI" w:eastAsia="Meiryo UI" w:hAnsi="Meiryo UI" w:hint="eastAsia"/>
        </w:rPr>
        <w:t>特定非営利活動法人　日本芸術表現者協会</w:t>
      </w:r>
    </w:p>
    <w:p w14:paraId="02D04423" w14:textId="77777777" w:rsidR="00914E5C" w:rsidRDefault="00914E5C" w:rsidP="002053D6">
      <w:pPr>
        <w:rPr>
          <w:rFonts w:ascii="Meiryo UI" w:eastAsia="Meiryo UI" w:hAnsi="Meiryo UI"/>
        </w:rPr>
      </w:pPr>
    </w:p>
    <w:p w14:paraId="3F732113" w14:textId="774B602D" w:rsidR="00886CCA" w:rsidRDefault="00B9280A" w:rsidP="00974A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（２）提案事業者の評価点（得点順）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</w:tblGrid>
      <w:tr w:rsidR="002053D6" w14:paraId="59E48855" w14:textId="77777777" w:rsidTr="002053D6">
        <w:tc>
          <w:tcPr>
            <w:tcW w:w="846" w:type="dxa"/>
            <w:shd w:val="clear" w:color="auto" w:fill="F2F2F2" w:themeFill="background1" w:themeFillShade="F2"/>
          </w:tcPr>
          <w:p w14:paraId="34F0D35A" w14:textId="77777777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順位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22D82A89" w14:textId="63928C3A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得点</w:t>
            </w:r>
          </w:p>
        </w:tc>
      </w:tr>
      <w:tr w:rsidR="002053D6" w14:paraId="5CCEDA7B" w14:textId="77777777" w:rsidTr="002053D6">
        <w:tc>
          <w:tcPr>
            <w:tcW w:w="846" w:type="dxa"/>
          </w:tcPr>
          <w:p w14:paraId="08689E29" w14:textId="77777777" w:rsidR="002053D6" w:rsidRPr="002303E7" w:rsidRDefault="002053D6" w:rsidP="00A80360">
            <w:pPr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6095" w:type="dxa"/>
          </w:tcPr>
          <w:p w14:paraId="769F6ABD" w14:textId="05A8F67B" w:rsidR="002053D6" w:rsidRPr="002303E7" w:rsidRDefault="009B4B74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90.9</w:t>
            </w:r>
            <w:r w:rsidRPr="002303E7">
              <w:rPr>
                <w:rFonts w:ascii="Meiryo UI" w:eastAsia="Meiryo UI" w:hAnsi="Meiryo UI" w:hint="eastAsia"/>
                <w:szCs w:val="21"/>
              </w:rPr>
              <w:t>点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A723B0">
              <w:rPr>
                <w:rFonts w:ascii="Meiryo UI" w:eastAsia="Meiryo UI" w:hAnsi="Meiryo UI" w:hint="eastAsia"/>
                <w:szCs w:val="21"/>
              </w:rPr>
              <w:t>9.9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D522E3">
              <w:rPr>
                <w:rFonts w:ascii="Meiryo UI" w:eastAsia="Meiryo UI" w:hAnsi="Meiryo UI" w:hint="eastAsia"/>
                <w:szCs w:val="21"/>
              </w:rPr>
              <w:t>20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933</w:t>
            </w:r>
            <w:r w:rsidR="00A723B0">
              <w:rPr>
                <w:rFonts w:ascii="Meiryo UI" w:eastAsia="Meiryo UI" w:hAnsi="Meiryo UI" w:hint="eastAsia"/>
                <w:szCs w:val="21"/>
              </w:rPr>
              <w:t>,0</w:t>
            </w:r>
            <w:r w:rsidR="00D522E3">
              <w:rPr>
                <w:rFonts w:ascii="Meiryo UI" w:eastAsia="Meiryo UI" w:hAnsi="Meiryo UI" w:hint="eastAsia"/>
                <w:szCs w:val="21"/>
              </w:rPr>
              <w:t>00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2053D6" w:rsidRPr="00A12C6D" w14:paraId="3B969A53" w14:textId="77777777" w:rsidTr="002053D6">
        <w:tc>
          <w:tcPr>
            <w:tcW w:w="846" w:type="dxa"/>
          </w:tcPr>
          <w:p w14:paraId="57EA9CEF" w14:textId="77777777" w:rsidR="002053D6" w:rsidRPr="002303E7" w:rsidRDefault="002053D6" w:rsidP="00A80360">
            <w:pPr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  <w:tc>
          <w:tcPr>
            <w:tcW w:w="6095" w:type="dxa"/>
          </w:tcPr>
          <w:p w14:paraId="56ACBB34" w14:textId="382A030F" w:rsidR="002053D6" w:rsidRPr="002303E7" w:rsidRDefault="00C41178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</w:t>
            </w:r>
            <w:r w:rsidR="009B4B74">
              <w:rPr>
                <w:rFonts w:ascii="Meiryo UI" w:eastAsia="Meiryo UI" w:hAnsi="Meiryo UI" w:hint="eastAsia"/>
                <w:szCs w:val="21"/>
              </w:rPr>
              <w:t>4</w:t>
            </w:r>
            <w:r>
              <w:rPr>
                <w:rFonts w:ascii="Meiryo UI" w:eastAsia="Meiryo UI" w:hAnsi="Meiryo UI" w:hint="eastAsia"/>
                <w:szCs w:val="21"/>
              </w:rPr>
              <w:t>.</w:t>
            </w:r>
            <w:r w:rsidR="009B4B74">
              <w:rPr>
                <w:rFonts w:ascii="Meiryo UI" w:eastAsia="Meiryo UI" w:hAnsi="Meiryo UI" w:hint="eastAsia"/>
                <w:szCs w:val="21"/>
              </w:rPr>
              <w:t>6</w:t>
            </w:r>
            <w:r w:rsidR="002053D6" w:rsidRPr="002303E7">
              <w:rPr>
                <w:rFonts w:ascii="Meiryo UI" w:eastAsia="Meiryo UI" w:hAnsi="Meiryo UI"/>
                <w:szCs w:val="21"/>
              </w:rPr>
              <w:t>点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A723B0">
              <w:rPr>
                <w:rFonts w:ascii="Meiryo UI" w:eastAsia="Meiryo UI" w:hAnsi="Meiryo UI" w:hint="eastAsia"/>
                <w:szCs w:val="21"/>
              </w:rPr>
              <w:t>9.</w:t>
            </w:r>
            <w:r w:rsidR="009B4B74">
              <w:rPr>
                <w:rFonts w:ascii="Meiryo UI" w:eastAsia="Meiryo UI" w:hAnsi="Meiryo UI" w:hint="eastAsia"/>
                <w:szCs w:val="21"/>
              </w:rPr>
              <w:t>9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9B4B74">
              <w:rPr>
                <w:rFonts w:ascii="Meiryo UI" w:eastAsia="Meiryo UI" w:hAnsi="Meiryo UI" w:hint="eastAsia"/>
                <w:szCs w:val="21"/>
              </w:rPr>
              <w:t>21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9B4B74">
              <w:rPr>
                <w:rFonts w:ascii="Meiryo UI" w:eastAsia="Meiryo UI" w:hAnsi="Meiryo UI" w:hint="eastAsia"/>
                <w:szCs w:val="21"/>
              </w:rPr>
              <w:t>010</w:t>
            </w:r>
            <w:r w:rsidR="00A723B0">
              <w:rPr>
                <w:rFonts w:ascii="Meiryo UI" w:eastAsia="Meiryo UI" w:hAnsi="Meiryo UI" w:hint="eastAsia"/>
                <w:szCs w:val="21"/>
              </w:rPr>
              <w:t>,000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C41178" w14:paraId="2A02B0A5" w14:textId="77777777" w:rsidTr="002A6D60">
        <w:tc>
          <w:tcPr>
            <w:tcW w:w="846" w:type="dxa"/>
          </w:tcPr>
          <w:p w14:paraId="432DCD24" w14:textId="279ABF59" w:rsidR="00C41178" w:rsidRPr="002303E7" w:rsidRDefault="004F38D2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</w:t>
            </w:r>
          </w:p>
        </w:tc>
        <w:tc>
          <w:tcPr>
            <w:tcW w:w="6095" w:type="dxa"/>
          </w:tcPr>
          <w:p w14:paraId="4F23C328" w14:textId="77FCDD3E" w:rsidR="00C41178" w:rsidRPr="002303E7" w:rsidRDefault="009B4B74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66</w:t>
            </w:r>
            <w:r w:rsidR="00C41178">
              <w:rPr>
                <w:rFonts w:ascii="Meiryo UI" w:eastAsia="Meiryo UI" w:hAnsi="Meiryo UI" w:hint="eastAsia"/>
                <w:szCs w:val="21"/>
              </w:rPr>
              <w:t>.</w:t>
            </w:r>
            <w:r>
              <w:rPr>
                <w:rFonts w:ascii="Meiryo UI" w:eastAsia="Meiryo UI" w:hAnsi="Meiryo UI" w:hint="eastAsia"/>
                <w:szCs w:val="21"/>
              </w:rPr>
              <w:t>1</w:t>
            </w:r>
            <w:r w:rsidR="00C41178" w:rsidRPr="002303E7">
              <w:rPr>
                <w:rFonts w:ascii="Meiryo UI" w:eastAsia="Meiryo UI" w:hAnsi="Meiryo UI"/>
                <w:szCs w:val="21"/>
              </w:rPr>
              <w:t>点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>
              <w:rPr>
                <w:rFonts w:ascii="Meiryo UI" w:eastAsia="Meiryo UI" w:hAnsi="Meiryo UI" w:hint="eastAsia"/>
                <w:szCs w:val="21"/>
              </w:rPr>
              <w:t>9.8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C41178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D522E3">
              <w:rPr>
                <w:rFonts w:ascii="Meiryo UI" w:eastAsia="Meiryo UI" w:hAnsi="Meiryo UI" w:hint="eastAsia"/>
                <w:szCs w:val="21"/>
              </w:rPr>
              <w:t>21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090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000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C41178" w14:paraId="789B33E6" w14:textId="77777777" w:rsidTr="002A6D60">
        <w:tc>
          <w:tcPr>
            <w:tcW w:w="846" w:type="dxa"/>
          </w:tcPr>
          <w:p w14:paraId="443F7EFC" w14:textId="7B58B195" w:rsidR="00C41178" w:rsidRPr="002303E7" w:rsidRDefault="004F38D2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４</w:t>
            </w:r>
          </w:p>
        </w:tc>
        <w:tc>
          <w:tcPr>
            <w:tcW w:w="6095" w:type="dxa"/>
          </w:tcPr>
          <w:p w14:paraId="52F7699B" w14:textId="059ED7B8" w:rsidR="00C41178" w:rsidRPr="002303E7" w:rsidRDefault="009B4B74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62</w:t>
            </w:r>
            <w:r w:rsidR="00C41178">
              <w:rPr>
                <w:rFonts w:ascii="Meiryo UI" w:eastAsia="Meiryo UI" w:hAnsi="Meiryo UI" w:hint="eastAsia"/>
                <w:szCs w:val="21"/>
              </w:rPr>
              <w:t>.</w:t>
            </w:r>
            <w:r>
              <w:rPr>
                <w:rFonts w:ascii="Meiryo UI" w:eastAsia="Meiryo UI" w:hAnsi="Meiryo UI" w:hint="eastAsia"/>
                <w:szCs w:val="21"/>
              </w:rPr>
              <w:t>8</w:t>
            </w:r>
            <w:r w:rsidR="00C41178" w:rsidRPr="002303E7">
              <w:rPr>
                <w:rFonts w:ascii="Meiryo UI" w:eastAsia="Meiryo UI" w:hAnsi="Meiryo UI"/>
                <w:szCs w:val="21"/>
              </w:rPr>
              <w:t>点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A723B0">
              <w:rPr>
                <w:rFonts w:ascii="Meiryo UI" w:eastAsia="Meiryo UI" w:hAnsi="Meiryo UI" w:hint="eastAsia"/>
                <w:szCs w:val="21"/>
              </w:rPr>
              <w:t>9.</w:t>
            </w:r>
            <w:r>
              <w:rPr>
                <w:rFonts w:ascii="Meiryo UI" w:eastAsia="Meiryo UI" w:hAnsi="Meiryo UI" w:hint="eastAsia"/>
                <w:szCs w:val="21"/>
              </w:rPr>
              <w:t>8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C41178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D522E3">
              <w:rPr>
                <w:rFonts w:ascii="Meiryo UI" w:eastAsia="Meiryo UI" w:hAnsi="Meiryo UI" w:hint="eastAsia"/>
                <w:szCs w:val="21"/>
              </w:rPr>
              <w:t>21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098</w:t>
            </w:r>
            <w:r w:rsidR="00A723B0">
              <w:rPr>
                <w:rFonts w:ascii="Meiryo UI" w:eastAsia="Meiryo UI" w:hAnsi="Meiryo UI" w:hint="eastAsia"/>
                <w:szCs w:val="21"/>
              </w:rPr>
              <w:t>,000</w:t>
            </w:r>
            <w:r w:rsidR="00C41178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2053D6" w14:paraId="63810CE4" w14:textId="77777777" w:rsidTr="002053D6">
        <w:tc>
          <w:tcPr>
            <w:tcW w:w="846" w:type="dxa"/>
          </w:tcPr>
          <w:p w14:paraId="11D90014" w14:textId="0CD47C95" w:rsidR="002053D6" w:rsidRPr="002303E7" w:rsidRDefault="004F38D2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５</w:t>
            </w:r>
          </w:p>
        </w:tc>
        <w:tc>
          <w:tcPr>
            <w:tcW w:w="6095" w:type="dxa"/>
          </w:tcPr>
          <w:p w14:paraId="7FDD2FD5" w14:textId="2C479D5E" w:rsidR="002053D6" w:rsidRPr="002303E7" w:rsidRDefault="009B4B74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60</w:t>
            </w:r>
            <w:r w:rsidR="00C41178">
              <w:rPr>
                <w:rFonts w:ascii="Meiryo UI" w:eastAsia="Meiryo UI" w:hAnsi="Meiryo UI" w:hint="eastAsia"/>
                <w:szCs w:val="21"/>
              </w:rPr>
              <w:t>.</w:t>
            </w:r>
            <w:r>
              <w:rPr>
                <w:rFonts w:ascii="Meiryo UI" w:eastAsia="Meiryo UI" w:hAnsi="Meiryo UI" w:hint="eastAsia"/>
                <w:szCs w:val="21"/>
              </w:rPr>
              <w:t>7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>点（価格点</w:t>
            </w:r>
            <w:r w:rsidR="003D2772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10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>提案金額</w:t>
            </w:r>
            <w:r w:rsidR="00D522E3">
              <w:rPr>
                <w:rFonts w:ascii="Meiryo UI" w:eastAsia="Meiryo UI" w:hAnsi="Meiryo UI" w:hint="eastAsia"/>
                <w:szCs w:val="21"/>
              </w:rPr>
              <w:t xml:space="preserve">　20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714</w:t>
            </w:r>
            <w:r w:rsidR="00A723B0">
              <w:rPr>
                <w:rFonts w:ascii="Meiryo UI" w:eastAsia="Meiryo UI" w:hAnsi="Meiryo UI" w:hint="eastAsia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199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914E5C" w14:paraId="1191DC0B" w14:textId="77777777" w:rsidTr="002053D6">
        <w:tc>
          <w:tcPr>
            <w:tcW w:w="846" w:type="dxa"/>
          </w:tcPr>
          <w:p w14:paraId="630D1D75" w14:textId="5B103650" w:rsidR="00914E5C" w:rsidRDefault="00914E5C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６</w:t>
            </w:r>
          </w:p>
        </w:tc>
        <w:tc>
          <w:tcPr>
            <w:tcW w:w="6095" w:type="dxa"/>
          </w:tcPr>
          <w:p w14:paraId="0930008D" w14:textId="07E0F4B7" w:rsidR="00914E5C" w:rsidRDefault="009B4B74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59</w:t>
            </w:r>
            <w:r w:rsidR="00914E5C" w:rsidRPr="00914E5C">
              <w:rPr>
                <w:rFonts w:ascii="Meiryo UI" w:eastAsia="Meiryo UI" w:hAnsi="Meiryo UI"/>
                <w:szCs w:val="21"/>
              </w:rPr>
              <w:t>.</w:t>
            </w:r>
            <w:r>
              <w:rPr>
                <w:rFonts w:ascii="Meiryo UI" w:eastAsia="Meiryo UI" w:hAnsi="Meiryo UI" w:hint="eastAsia"/>
                <w:szCs w:val="21"/>
              </w:rPr>
              <w:t>6</w:t>
            </w:r>
            <w:r w:rsidR="00914E5C" w:rsidRPr="00914E5C">
              <w:rPr>
                <w:rFonts w:ascii="Meiryo UI" w:eastAsia="Meiryo UI" w:hAnsi="Meiryo UI"/>
                <w:szCs w:val="21"/>
              </w:rPr>
              <w:t xml:space="preserve">点（価格点　9.8点　 提案金額　</w:t>
            </w:r>
            <w:r w:rsidR="00D522E3">
              <w:rPr>
                <w:rFonts w:ascii="Meiryo UI" w:eastAsia="Meiryo UI" w:hAnsi="Meiryo UI" w:hint="eastAsia"/>
                <w:szCs w:val="21"/>
              </w:rPr>
              <w:t>21</w:t>
            </w:r>
            <w:r w:rsidR="00914E5C" w:rsidRPr="00914E5C">
              <w:rPr>
                <w:rFonts w:ascii="Meiryo UI" w:eastAsia="Meiryo UI" w:hAnsi="Meiryo UI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108</w:t>
            </w:r>
            <w:r w:rsidR="00914E5C" w:rsidRPr="00914E5C">
              <w:rPr>
                <w:rFonts w:ascii="Meiryo UI" w:eastAsia="Meiryo UI" w:hAnsi="Meiryo UI"/>
                <w:szCs w:val="21"/>
              </w:rPr>
              <w:t>,</w:t>
            </w:r>
            <w:r w:rsidR="00D522E3">
              <w:rPr>
                <w:rFonts w:ascii="Meiryo UI" w:eastAsia="Meiryo UI" w:hAnsi="Meiryo UI" w:hint="eastAsia"/>
                <w:szCs w:val="21"/>
              </w:rPr>
              <w:t>4</w:t>
            </w:r>
            <w:r w:rsidR="00914E5C" w:rsidRPr="00914E5C">
              <w:rPr>
                <w:rFonts w:ascii="Meiryo UI" w:eastAsia="Meiryo UI" w:hAnsi="Meiryo UI"/>
                <w:szCs w:val="21"/>
              </w:rPr>
              <w:t>50円）</w:t>
            </w:r>
          </w:p>
        </w:tc>
      </w:tr>
    </w:tbl>
    <w:p w14:paraId="0CA74DFB" w14:textId="77777777" w:rsidR="00A723B0" w:rsidRDefault="00A723B0" w:rsidP="00CA2F7D">
      <w:pPr>
        <w:rPr>
          <w:rFonts w:ascii="Meiryo UI" w:eastAsia="Meiryo UI" w:hAnsi="Meiryo UI"/>
        </w:rPr>
      </w:pPr>
    </w:p>
    <w:p w14:paraId="23B6C5BB" w14:textId="6C8D8800" w:rsidR="00430E06" w:rsidRDefault="00430E06" w:rsidP="00CA2F7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（３）最優秀提案事業者の選定理由及び講評</w:t>
      </w:r>
    </w:p>
    <w:p w14:paraId="588426CE" w14:textId="2392A22D" w:rsidR="00262532" w:rsidRPr="00112095" w:rsidRDefault="001946B3" w:rsidP="00C47704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1038BA">
        <w:rPr>
          <w:rFonts w:ascii="Meiryo UI" w:eastAsia="Meiryo UI" w:hAnsi="Meiryo UI" w:hint="eastAsia"/>
          <w:szCs w:val="21"/>
        </w:rPr>
        <w:t>「人生会議の日」</w:t>
      </w:r>
      <w:r w:rsidR="00FF16BB">
        <w:rPr>
          <w:rFonts w:ascii="Meiryo UI" w:eastAsia="Meiryo UI" w:hAnsi="Meiryo UI" w:hint="eastAsia"/>
          <w:szCs w:val="21"/>
        </w:rPr>
        <w:t>に</w:t>
      </w:r>
      <w:r w:rsidR="001038BA">
        <w:rPr>
          <w:rFonts w:ascii="Meiryo UI" w:eastAsia="Meiryo UI" w:hAnsi="Meiryo UI" w:hint="eastAsia"/>
          <w:szCs w:val="21"/>
        </w:rPr>
        <w:t>向け</w:t>
      </w:r>
      <w:r w:rsidR="00C47704">
        <w:rPr>
          <w:rFonts w:ascii="Meiryo UI" w:eastAsia="Meiryo UI" w:hAnsi="Meiryo UI" w:hint="eastAsia"/>
          <w:szCs w:val="21"/>
        </w:rPr>
        <w:t>、ラジオ</w:t>
      </w:r>
      <w:r w:rsidR="001038BA">
        <w:rPr>
          <w:rFonts w:ascii="Meiryo UI" w:eastAsia="Meiryo UI" w:hAnsi="Meiryo UI" w:hint="eastAsia"/>
          <w:szCs w:val="21"/>
        </w:rPr>
        <w:t>番組</w:t>
      </w:r>
      <w:r w:rsidR="00C47704">
        <w:rPr>
          <w:rFonts w:ascii="Meiryo UI" w:eastAsia="Meiryo UI" w:hAnsi="Meiryo UI" w:hint="eastAsia"/>
          <w:szCs w:val="21"/>
        </w:rPr>
        <w:t>とタイアップした</w:t>
      </w:r>
      <w:r w:rsidR="001038BA">
        <w:rPr>
          <w:rFonts w:ascii="Meiryo UI" w:eastAsia="Meiryo UI" w:hAnsi="Meiryo UI" w:hint="eastAsia"/>
          <w:szCs w:val="21"/>
        </w:rPr>
        <w:t>コーナー提供が３か月間で</w:t>
      </w:r>
      <w:r w:rsidR="003D0573" w:rsidRPr="003D0573">
        <w:rPr>
          <w:rFonts w:ascii="Meiryo UI" w:eastAsia="Meiryo UI" w:hAnsi="Meiryo UI"/>
          <w:szCs w:val="21"/>
        </w:rPr>
        <w:t>12回あり、訴求効果が高い点</w:t>
      </w:r>
      <w:r w:rsidR="00C47704">
        <w:rPr>
          <w:rFonts w:ascii="Meiryo UI" w:eastAsia="Meiryo UI" w:hAnsi="Meiryo UI" w:hint="eastAsia"/>
          <w:szCs w:val="21"/>
        </w:rPr>
        <w:t>が</w:t>
      </w:r>
      <w:r w:rsidR="00333603">
        <w:rPr>
          <w:rFonts w:ascii="Meiryo UI" w:eastAsia="Meiryo UI" w:hAnsi="Meiryo UI" w:hint="eastAsia"/>
          <w:szCs w:val="21"/>
        </w:rPr>
        <w:t>評価</w:t>
      </w:r>
      <w:r w:rsidR="00C47704">
        <w:rPr>
          <w:rFonts w:ascii="Meiryo UI" w:eastAsia="Meiryo UI" w:hAnsi="Meiryo UI" w:hint="eastAsia"/>
          <w:szCs w:val="21"/>
        </w:rPr>
        <w:t>できる</w:t>
      </w:r>
      <w:r w:rsidR="00262532" w:rsidRPr="00112095">
        <w:rPr>
          <w:rFonts w:ascii="Meiryo UI" w:eastAsia="Meiryo UI" w:hAnsi="Meiryo UI" w:hint="eastAsia"/>
          <w:szCs w:val="21"/>
        </w:rPr>
        <w:t>。</w:t>
      </w:r>
    </w:p>
    <w:p w14:paraId="316B3B11" w14:textId="360D7594" w:rsidR="00C66B0A" w:rsidRDefault="00262532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lastRenderedPageBreak/>
        <w:t>○</w:t>
      </w:r>
      <w:r w:rsidR="00333603">
        <w:rPr>
          <w:rFonts w:ascii="Meiryo UI" w:eastAsia="Meiryo UI" w:hAnsi="Meiryo UI" w:hint="eastAsia"/>
          <w:szCs w:val="21"/>
        </w:rPr>
        <w:t>全体を通して</w:t>
      </w:r>
      <w:r w:rsidR="003D0573" w:rsidRPr="003D0573">
        <w:rPr>
          <w:rFonts w:ascii="Meiryo UI" w:eastAsia="Meiryo UI" w:hAnsi="Meiryo UI" w:hint="eastAsia"/>
          <w:szCs w:val="21"/>
        </w:rPr>
        <w:t>コンセプトがわかりやす</w:t>
      </w:r>
      <w:r w:rsidR="003D0573">
        <w:rPr>
          <w:rFonts w:ascii="Meiryo UI" w:eastAsia="Meiryo UI" w:hAnsi="Meiryo UI" w:hint="eastAsia"/>
          <w:szCs w:val="21"/>
        </w:rPr>
        <w:t>く、一貫性があった。</w:t>
      </w:r>
    </w:p>
    <w:p w14:paraId="21734E00" w14:textId="38948DB7" w:rsidR="00CC38F5" w:rsidRDefault="00CC38F5" w:rsidP="00CC38F5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t>○</w:t>
      </w:r>
      <w:r w:rsidR="003D0573" w:rsidRPr="003D0573">
        <w:rPr>
          <w:rFonts w:ascii="Meiryo UI" w:eastAsia="Meiryo UI" w:hAnsi="Meiryo UI" w:hint="eastAsia"/>
          <w:szCs w:val="21"/>
        </w:rPr>
        <w:t>イベント、動画</w:t>
      </w:r>
      <w:r w:rsidR="00333603">
        <w:rPr>
          <w:rFonts w:ascii="Meiryo UI" w:eastAsia="Meiryo UI" w:hAnsi="Meiryo UI" w:hint="eastAsia"/>
          <w:szCs w:val="21"/>
        </w:rPr>
        <w:t>を</w:t>
      </w:r>
      <w:r w:rsidR="003D0573" w:rsidRPr="003D0573">
        <w:rPr>
          <w:rFonts w:ascii="Meiryo UI" w:eastAsia="Meiryo UI" w:hAnsi="Meiryo UI" w:hint="eastAsia"/>
          <w:szCs w:val="21"/>
        </w:rPr>
        <w:t>用いた啓発</w:t>
      </w:r>
      <w:r w:rsidR="00333603">
        <w:rPr>
          <w:rFonts w:ascii="Meiryo UI" w:eastAsia="Meiryo UI" w:hAnsi="Meiryo UI" w:hint="eastAsia"/>
          <w:szCs w:val="21"/>
        </w:rPr>
        <w:t>手法</w:t>
      </w:r>
      <w:r w:rsidR="003D0573" w:rsidRPr="003D0573">
        <w:rPr>
          <w:rFonts w:ascii="Meiryo UI" w:eastAsia="Meiryo UI" w:hAnsi="Meiryo UI" w:hint="eastAsia"/>
          <w:szCs w:val="21"/>
        </w:rPr>
        <w:t>のバランスが良</w:t>
      </w:r>
      <w:r w:rsidR="001038BA">
        <w:rPr>
          <w:rFonts w:ascii="Meiryo UI" w:eastAsia="Meiryo UI" w:hAnsi="Meiryo UI" w:hint="eastAsia"/>
          <w:szCs w:val="21"/>
        </w:rPr>
        <w:t>く、限られた予算で</w:t>
      </w:r>
      <w:r w:rsidR="003D0573" w:rsidRPr="003D0573">
        <w:rPr>
          <w:rFonts w:ascii="Meiryo UI" w:eastAsia="Meiryo UI" w:hAnsi="Meiryo UI" w:hint="eastAsia"/>
          <w:szCs w:val="21"/>
        </w:rPr>
        <w:t>最大限の効果</w:t>
      </w:r>
      <w:r w:rsidR="001038BA">
        <w:rPr>
          <w:rFonts w:ascii="Meiryo UI" w:eastAsia="Meiryo UI" w:hAnsi="Meiryo UI" w:hint="eastAsia"/>
          <w:szCs w:val="21"/>
        </w:rPr>
        <w:t>が</w:t>
      </w:r>
      <w:r w:rsidR="003D0573">
        <w:rPr>
          <w:rFonts w:ascii="Meiryo UI" w:eastAsia="Meiryo UI" w:hAnsi="Meiryo UI" w:hint="eastAsia"/>
          <w:szCs w:val="21"/>
        </w:rPr>
        <w:t>発揮できる提案</w:t>
      </w:r>
      <w:r w:rsidR="001038BA">
        <w:rPr>
          <w:rFonts w:ascii="Meiryo UI" w:eastAsia="Meiryo UI" w:hAnsi="Meiryo UI" w:hint="eastAsia"/>
          <w:szCs w:val="21"/>
        </w:rPr>
        <w:t>であ</w:t>
      </w:r>
      <w:r w:rsidR="00C47704">
        <w:rPr>
          <w:rFonts w:ascii="Meiryo UI" w:eastAsia="Meiryo UI" w:hAnsi="Meiryo UI" w:hint="eastAsia"/>
          <w:szCs w:val="21"/>
        </w:rPr>
        <w:t>ることが評価できる</w:t>
      </w:r>
      <w:r w:rsidR="001038BA">
        <w:rPr>
          <w:rFonts w:ascii="Meiryo UI" w:eastAsia="Meiryo UI" w:hAnsi="Meiryo UI" w:hint="eastAsia"/>
          <w:szCs w:val="21"/>
        </w:rPr>
        <w:t>。</w:t>
      </w:r>
    </w:p>
    <w:p w14:paraId="1B334D00" w14:textId="77777777" w:rsidR="00C47704" w:rsidRDefault="00C47704" w:rsidP="00C47704">
      <w:pPr>
        <w:ind w:left="21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○イベント運営においては、来場者に足を止めてもらえるようなブースの検討が必要である。</w:t>
      </w:r>
    </w:p>
    <w:p w14:paraId="5B3F8F4A" w14:textId="521DC082" w:rsidR="00C47704" w:rsidRPr="00112095" w:rsidRDefault="00C47704" w:rsidP="00C47704">
      <w:pPr>
        <w:ind w:leftChars="100" w:left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また、</w:t>
      </w:r>
      <w:r w:rsidRPr="00C47704">
        <w:rPr>
          <w:rFonts w:ascii="Meiryo UI" w:eastAsia="Meiryo UI" w:hAnsi="Meiryo UI" w:hint="eastAsia"/>
          <w:szCs w:val="21"/>
        </w:rPr>
        <w:t>動画</w:t>
      </w:r>
      <w:r>
        <w:rPr>
          <w:rFonts w:ascii="Meiryo UI" w:eastAsia="Meiryo UI" w:hAnsi="Meiryo UI" w:hint="eastAsia"/>
          <w:szCs w:val="21"/>
        </w:rPr>
        <w:t>については、</w:t>
      </w:r>
      <w:r w:rsidRPr="00C47704">
        <w:rPr>
          <w:rFonts w:ascii="Meiryo UI" w:eastAsia="Meiryo UI" w:hAnsi="Meiryo UI" w:hint="eastAsia"/>
          <w:szCs w:val="21"/>
        </w:rPr>
        <w:t>冒頭の１、２秒で、視聴者</w:t>
      </w:r>
      <w:r>
        <w:rPr>
          <w:rFonts w:ascii="Meiryo UI" w:eastAsia="Meiryo UI" w:hAnsi="Meiryo UI" w:hint="eastAsia"/>
          <w:szCs w:val="21"/>
        </w:rPr>
        <w:t>の興味</w:t>
      </w:r>
      <w:r w:rsidRPr="00C47704">
        <w:rPr>
          <w:rFonts w:ascii="Meiryo UI" w:eastAsia="Meiryo UI" w:hAnsi="Meiryo UI" w:hint="eastAsia"/>
          <w:szCs w:val="21"/>
        </w:rPr>
        <w:t>をつかめるよう工夫が必要である。</w:t>
      </w:r>
    </w:p>
    <w:p w14:paraId="6AFE5705" w14:textId="306903CB" w:rsidR="001038BA" w:rsidRPr="00C47704" w:rsidRDefault="001038BA" w:rsidP="00CC38F5">
      <w:pPr>
        <w:ind w:left="210" w:hangingChars="100" w:hanging="210"/>
        <w:rPr>
          <w:rFonts w:ascii="Meiryo UI" w:eastAsia="Meiryo UI" w:hAnsi="Meiryo UI"/>
          <w:szCs w:val="21"/>
        </w:rPr>
      </w:pPr>
    </w:p>
    <w:p w14:paraId="77BCEF52" w14:textId="77777777" w:rsidR="00C3350B" w:rsidRPr="00C3350B" w:rsidRDefault="00C3350B" w:rsidP="001946B3">
      <w:pPr>
        <w:ind w:left="210" w:hangingChars="100" w:hanging="210"/>
        <w:rPr>
          <w:rFonts w:ascii="Meiryo UI" w:eastAsia="Meiryo UI" w:hAnsi="Meiryo UI"/>
          <w:szCs w:val="21"/>
        </w:rPr>
      </w:pPr>
    </w:p>
    <w:p w14:paraId="4F9A8FB0" w14:textId="1830CEF1" w:rsidR="006B36B9" w:rsidRDefault="006B36B9" w:rsidP="006B36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（４）選定委員会委員</w:t>
      </w:r>
      <w:r w:rsidR="005D3B01">
        <w:rPr>
          <w:rFonts w:ascii="Meiryo UI" w:eastAsia="Meiryo UI" w:hAnsi="Meiryo UI" w:hint="eastAsia"/>
        </w:rPr>
        <w:t>（敬称略、順不同、〇印は議長</w:t>
      </w:r>
      <w:r>
        <w:rPr>
          <w:rFonts w:ascii="Meiryo UI" w:eastAsia="Meiryo UI" w:hAnsi="Meiryo UI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4246"/>
      </w:tblGrid>
      <w:tr w:rsidR="00886CCA" w14:paraId="442A7F81" w14:textId="77777777" w:rsidTr="003D0573">
        <w:tc>
          <w:tcPr>
            <w:tcW w:w="2972" w:type="dxa"/>
            <w:shd w:val="clear" w:color="auto" w:fill="F2F2F2" w:themeFill="background1" w:themeFillShade="F2"/>
          </w:tcPr>
          <w:p w14:paraId="77872B5A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所属・職名等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97026D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E524F1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4246" w:type="dxa"/>
            <w:shd w:val="clear" w:color="auto" w:fill="F2F2F2" w:themeFill="background1" w:themeFillShade="F2"/>
          </w:tcPr>
          <w:p w14:paraId="1744C446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選任理由</w:t>
            </w:r>
          </w:p>
        </w:tc>
      </w:tr>
      <w:tr w:rsidR="00A723B0" w14:paraId="294104FF" w14:textId="77777777" w:rsidTr="003D0573">
        <w:tc>
          <w:tcPr>
            <w:tcW w:w="2972" w:type="dxa"/>
          </w:tcPr>
          <w:p w14:paraId="5C7BCE47" w14:textId="77777777" w:rsidR="00A723B0" w:rsidRDefault="00A723B0" w:rsidP="00914E5C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龍谷大学</w:t>
            </w:r>
          </w:p>
          <w:p w14:paraId="6112204D" w14:textId="1A826C2C" w:rsidR="00A6432C" w:rsidRPr="00A723B0" w:rsidRDefault="00A6432C" w:rsidP="00914E5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非常勤講師</w:t>
            </w:r>
          </w:p>
        </w:tc>
        <w:tc>
          <w:tcPr>
            <w:tcW w:w="1276" w:type="dxa"/>
          </w:tcPr>
          <w:p w14:paraId="44732006" w14:textId="77777777" w:rsidR="00A723B0" w:rsidRDefault="00A723B0" w:rsidP="002A6D60">
            <w:pPr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岸本　文利</w:t>
            </w:r>
          </w:p>
          <w:p w14:paraId="0F6E1C9E" w14:textId="0FA0669E" w:rsidR="00A723B0" w:rsidRPr="00955821" w:rsidRDefault="00A723B0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（〇）</w:t>
            </w:r>
          </w:p>
        </w:tc>
        <w:tc>
          <w:tcPr>
            <w:tcW w:w="4246" w:type="dxa"/>
          </w:tcPr>
          <w:p w14:paraId="0E4C896E" w14:textId="77777777" w:rsidR="00A723B0" w:rsidRPr="00955821" w:rsidRDefault="00A723B0" w:rsidP="002A6D6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広報手法（情報発信やイベント等）に関する専門的知見を有しており、企画等の提案内容の適格性・妥当性を審査いただくため。</w:t>
            </w:r>
          </w:p>
        </w:tc>
      </w:tr>
      <w:tr w:rsidR="005D3B01" w14:paraId="1BA2EF77" w14:textId="77777777" w:rsidTr="003D0573">
        <w:trPr>
          <w:trHeight w:val="681"/>
        </w:trPr>
        <w:tc>
          <w:tcPr>
            <w:tcW w:w="2972" w:type="dxa"/>
          </w:tcPr>
          <w:p w14:paraId="63BDC93A" w14:textId="1FD663D4" w:rsidR="00A723B0" w:rsidRPr="00A723B0" w:rsidRDefault="003D0573" w:rsidP="00A723B0">
            <w:pPr>
              <w:rPr>
                <w:rFonts w:ascii="Meiryo UI" w:eastAsia="Meiryo UI" w:hAnsi="Meiryo UI"/>
                <w:szCs w:val="21"/>
              </w:rPr>
            </w:pPr>
            <w:r w:rsidRPr="003D0573">
              <w:rPr>
                <w:rFonts w:ascii="Meiryo UI" w:eastAsia="Meiryo UI" w:hAnsi="Meiryo UI" w:hint="eastAsia"/>
                <w:szCs w:val="21"/>
              </w:rPr>
              <w:t>佛教大学　保健医療技術学部</w:t>
            </w:r>
            <w:r w:rsidR="00A723B0" w:rsidRPr="00A723B0">
              <w:rPr>
                <w:rFonts w:ascii="Meiryo UI" w:eastAsia="Meiryo UI" w:hAnsi="Meiryo UI" w:hint="eastAsia"/>
                <w:szCs w:val="21"/>
              </w:rPr>
              <w:t xml:space="preserve">　</w:t>
            </w:r>
          </w:p>
          <w:p w14:paraId="00382294" w14:textId="1237422B" w:rsidR="005D3B01" w:rsidRPr="00955821" w:rsidRDefault="00A723B0" w:rsidP="00A723B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教授</w:t>
            </w:r>
          </w:p>
        </w:tc>
        <w:tc>
          <w:tcPr>
            <w:tcW w:w="1276" w:type="dxa"/>
          </w:tcPr>
          <w:p w14:paraId="049327B0" w14:textId="6D45EAEF" w:rsidR="005D3B01" w:rsidRPr="00955821" w:rsidRDefault="003D0573" w:rsidP="00A723B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3D0573">
              <w:rPr>
                <w:rFonts w:ascii="Meiryo UI" w:eastAsia="Meiryo UI" w:hAnsi="Meiryo UI" w:hint="eastAsia"/>
                <w:szCs w:val="21"/>
              </w:rPr>
              <w:t>濱</w:t>
            </w:r>
            <w:r w:rsidRPr="003D0573">
              <w:rPr>
                <w:rFonts w:ascii="Meiryo UI" w:eastAsia="Meiryo UI" w:hAnsi="Meiryo UI"/>
                <w:szCs w:val="21"/>
              </w:rPr>
              <w:t>吉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D0573">
              <w:rPr>
                <w:rFonts w:ascii="Meiryo UI" w:eastAsia="Meiryo UI" w:hAnsi="Meiryo UI"/>
                <w:szCs w:val="21"/>
              </w:rPr>
              <w:t>美穂</w:t>
            </w:r>
          </w:p>
        </w:tc>
        <w:tc>
          <w:tcPr>
            <w:tcW w:w="4246" w:type="dxa"/>
          </w:tcPr>
          <w:p w14:paraId="1C664CF4" w14:textId="3E88D816" w:rsidR="005D3B01" w:rsidRPr="00955821" w:rsidRDefault="00CC38F5" w:rsidP="005D3B01">
            <w:pPr>
              <w:rPr>
                <w:rFonts w:ascii="Meiryo UI" w:eastAsia="Meiryo UI" w:hAnsi="Meiryo UI"/>
                <w:szCs w:val="21"/>
              </w:rPr>
            </w:pPr>
            <w:r w:rsidRPr="00CC38F5">
              <w:rPr>
                <w:rFonts w:ascii="Meiryo UI" w:eastAsia="Meiryo UI" w:hAnsi="Meiryo UI" w:hint="eastAsia"/>
                <w:szCs w:val="21"/>
              </w:rPr>
              <w:t>人生会議（</w:t>
            </w:r>
            <w:r>
              <w:rPr>
                <w:rFonts w:ascii="Meiryo UI" w:eastAsia="Meiryo UI" w:hAnsi="Meiryo UI" w:hint="eastAsia"/>
                <w:szCs w:val="21"/>
              </w:rPr>
              <w:t>ACP</w:t>
            </w:r>
            <w:r w:rsidRPr="00CC38F5">
              <w:rPr>
                <w:rFonts w:ascii="Meiryo UI" w:eastAsia="Meiryo UI" w:hAnsi="Meiryo UI" w:hint="eastAsia"/>
                <w:szCs w:val="21"/>
              </w:rPr>
              <w:t>）の目的・意義に精通していることから、啓発内容についての有効性を審査いただくため。</w:t>
            </w:r>
          </w:p>
        </w:tc>
      </w:tr>
      <w:tr w:rsidR="005D3B01" w14:paraId="087FE6BB" w14:textId="77777777" w:rsidTr="003D0573">
        <w:tc>
          <w:tcPr>
            <w:tcW w:w="2972" w:type="dxa"/>
          </w:tcPr>
          <w:p w14:paraId="6E165AB4" w14:textId="77777777" w:rsidR="003D0573" w:rsidRPr="003D0573" w:rsidRDefault="003D0573" w:rsidP="003D0573">
            <w:pPr>
              <w:rPr>
                <w:rFonts w:ascii="Meiryo UI" w:eastAsia="Meiryo UI" w:hAnsi="Meiryo UI"/>
                <w:szCs w:val="21"/>
              </w:rPr>
            </w:pPr>
            <w:r w:rsidRPr="003D0573">
              <w:rPr>
                <w:rFonts w:ascii="Meiryo UI" w:eastAsia="Meiryo UI" w:hAnsi="Meiryo UI" w:hint="eastAsia"/>
                <w:szCs w:val="21"/>
              </w:rPr>
              <w:t>弁護士法人淀屋橋・山上合同</w:t>
            </w:r>
          </w:p>
          <w:p w14:paraId="4041D9BC" w14:textId="6AA293EA" w:rsidR="005D3B01" w:rsidRPr="00955821" w:rsidRDefault="003D0573" w:rsidP="003D0573">
            <w:pPr>
              <w:rPr>
                <w:rFonts w:ascii="Meiryo UI" w:eastAsia="Meiryo UI" w:hAnsi="Meiryo UI"/>
                <w:szCs w:val="21"/>
              </w:rPr>
            </w:pPr>
            <w:r w:rsidRPr="003D0573">
              <w:rPr>
                <w:rFonts w:ascii="Meiryo UI" w:eastAsia="Meiryo UI" w:hAnsi="Meiryo UI" w:hint="eastAsia"/>
                <w:szCs w:val="21"/>
              </w:rPr>
              <w:t>弁護士</w:t>
            </w:r>
          </w:p>
        </w:tc>
        <w:tc>
          <w:tcPr>
            <w:tcW w:w="1276" w:type="dxa"/>
          </w:tcPr>
          <w:p w14:paraId="394AD824" w14:textId="062E7B38" w:rsidR="005D3B01" w:rsidRPr="00955821" w:rsidRDefault="003D0573" w:rsidP="00CC38F5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3D0573">
              <w:rPr>
                <w:rFonts w:ascii="Meiryo UI" w:eastAsia="Meiryo UI" w:hAnsi="Meiryo UI" w:hint="eastAsia"/>
                <w:szCs w:val="21"/>
              </w:rPr>
              <w:t>堀内</w:t>
            </w:r>
            <w:r w:rsidRPr="003D0573">
              <w:rPr>
                <w:rFonts w:ascii="Meiryo UI" w:eastAsia="Meiryo UI" w:hAnsi="Meiryo UI"/>
                <w:szCs w:val="21"/>
              </w:rPr>
              <w:t xml:space="preserve">　聡</w:t>
            </w:r>
          </w:p>
        </w:tc>
        <w:tc>
          <w:tcPr>
            <w:tcW w:w="4246" w:type="dxa"/>
          </w:tcPr>
          <w:p w14:paraId="0752A490" w14:textId="0116C058" w:rsidR="005D3B01" w:rsidRPr="00955821" w:rsidRDefault="005D3B01" w:rsidP="005D3B01">
            <w:pPr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法律知識に精通しており、提案内容が法的に問題なく、円滑に実施できるものであるかという観点から審査いただくため。</w:t>
            </w:r>
          </w:p>
        </w:tc>
      </w:tr>
    </w:tbl>
    <w:p w14:paraId="3CAB3586" w14:textId="77777777" w:rsidR="00886CCA" w:rsidRPr="00430E06" w:rsidRDefault="00886CCA" w:rsidP="006B36B9">
      <w:pPr>
        <w:rPr>
          <w:rFonts w:ascii="Meiryo UI" w:eastAsia="Meiryo UI" w:hAnsi="Meiryo UI"/>
        </w:rPr>
      </w:pPr>
    </w:p>
    <w:sectPr w:rsidR="00886CCA" w:rsidRPr="00430E06" w:rsidSect="00CC38F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5112" w14:textId="77777777" w:rsidR="00065815" w:rsidRDefault="00065815" w:rsidP="002053D6">
      <w:r>
        <w:separator/>
      </w:r>
    </w:p>
  </w:endnote>
  <w:endnote w:type="continuationSeparator" w:id="0">
    <w:p w14:paraId="45C38C8C" w14:textId="77777777" w:rsidR="00065815" w:rsidRDefault="00065815" w:rsidP="002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3123" w14:textId="77777777" w:rsidR="00065815" w:rsidRDefault="00065815" w:rsidP="002053D6">
      <w:r>
        <w:separator/>
      </w:r>
    </w:p>
  </w:footnote>
  <w:footnote w:type="continuationSeparator" w:id="0">
    <w:p w14:paraId="7EEA59D4" w14:textId="77777777" w:rsidR="00065815" w:rsidRDefault="00065815" w:rsidP="0020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F"/>
    <w:rsid w:val="0001187F"/>
    <w:rsid w:val="00065815"/>
    <w:rsid w:val="001038BA"/>
    <w:rsid w:val="00112095"/>
    <w:rsid w:val="00190E18"/>
    <w:rsid w:val="001946B3"/>
    <w:rsid w:val="002053D6"/>
    <w:rsid w:val="002303E7"/>
    <w:rsid w:val="00262532"/>
    <w:rsid w:val="002E5355"/>
    <w:rsid w:val="0031437F"/>
    <w:rsid w:val="00333603"/>
    <w:rsid w:val="003524F4"/>
    <w:rsid w:val="003D0573"/>
    <w:rsid w:val="003D2772"/>
    <w:rsid w:val="00430E06"/>
    <w:rsid w:val="004B6D5D"/>
    <w:rsid w:val="004C487A"/>
    <w:rsid w:val="004F38D2"/>
    <w:rsid w:val="00545D0E"/>
    <w:rsid w:val="005528C2"/>
    <w:rsid w:val="0058633E"/>
    <w:rsid w:val="00591E37"/>
    <w:rsid w:val="00593F99"/>
    <w:rsid w:val="00597830"/>
    <w:rsid w:val="005D3B01"/>
    <w:rsid w:val="005E6F6B"/>
    <w:rsid w:val="006060D4"/>
    <w:rsid w:val="00620235"/>
    <w:rsid w:val="0069417A"/>
    <w:rsid w:val="006B36B9"/>
    <w:rsid w:val="006D563F"/>
    <w:rsid w:val="0072797A"/>
    <w:rsid w:val="007A734B"/>
    <w:rsid w:val="007D08D8"/>
    <w:rsid w:val="007E32A4"/>
    <w:rsid w:val="007E451F"/>
    <w:rsid w:val="00842237"/>
    <w:rsid w:val="008734E2"/>
    <w:rsid w:val="00886CCA"/>
    <w:rsid w:val="008A7939"/>
    <w:rsid w:val="008B3D20"/>
    <w:rsid w:val="008D6ABA"/>
    <w:rsid w:val="00904D55"/>
    <w:rsid w:val="00914E5C"/>
    <w:rsid w:val="00955821"/>
    <w:rsid w:val="00962D47"/>
    <w:rsid w:val="009724A4"/>
    <w:rsid w:val="00974AF3"/>
    <w:rsid w:val="009B4B74"/>
    <w:rsid w:val="00A12C6D"/>
    <w:rsid w:val="00A14A11"/>
    <w:rsid w:val="00A312CC"/>
    <w:rsid w:val="00A6432C"/>
    <w:rsid w:val="00A723B0"/>
    <w:rsid w:val="00A80360"/>
    <w:rsid w:val="00A93AD0"/>
    <w:rsid w:val="00B8189A"/>
    <w:rsid w:val="00B9280A"/>
    <w:rsid w:val="00BB00DE"/>
    <w:rsid w:val="00C3350B"/>
    <w:rsid w:val="00C41178"/>
    <w:rsid w:val="00C47704"/>
    <w:rsid w:val="00C66B0A"/>
    <w:rsid w:val="00CA2F7D"/>
    <w:rsid w:val="00CC38F5"/>
    <w:rsid w:val="00CD6275"/>
    <w:rsid w:val="00CE0ED9"/>
    <w:rsid w:val="00D06CCF"/>
    <w:rsid w:val="00D522E3"/>
    <w:rsid w:val="00D873F1"/>
    <w:rsid w:val="00DC2273"/>
    <w:rsid w:val="00E524F1"/>
    <w:rsid w:val="00E61BAE"/>
    <w:rsid w:val="00F307C2"/>
    <w:rsid w:val="00FA4B2E"/>
    <w:rsid w:val="00FC371D"/>
    <w:rsid w:val="00FC564E"/>
    <w:rsid w:val="00FF16BB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1B7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563F"/>
  </w:style>
  <w:style w:type="character" w:customStyle="1" w:styleId="a4">
    <w:name w:val="日付 (文字)"/>
    <w:basedOn w:val="a0"/>
    <w:link w:val="a3"/>
    <w:uiPriority w:val="99"/>
    <w:semiHidden/>
    <w:rsid w:val="006D563F"/>
  </w:style>
  <w:style w:type="paragraph" w:styleId="a5">
    <w:name w:val="Note Heading"/>
    <w:basedOn w:val="a"/>
    <w:next w:val="a"/>
    <w:link w:val="a6"/>
    <w:uiPriority w:val="99"/>
    <w:unhideWhenUsed/>
    <w:rsid w:val="006D563F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6D563F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6D563F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6D563F"/>
    <w:rPr>
      <w:rFonts w:ascii="Meiryo UI" w:eastAsia="Meiryo UI" w:hAnsi="Meiryo UI"/>
    </w:rPr>
  </w:style>
  <w:style w:type="table" w:styleId="a9">
    <w:name w:val="Table Grid"/>
    <w:basedOn w:val="a1"/>
    <w:uiPriority w:val="39"/>
    <w:rsid w:val="00A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3D6"/>
  </w:style>
  <w:style w:type="paragraph" w:styleId="ac">
    <w:name w:val="footer"/>
    <w:basedOn w:val="a"/>
    <w:link w:val="ad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3D6"/>
  </w:style>
  <w:style w:type="paragraph" w:customStyle="1" w:styleId="Default">
    <w:name w:val="Default"/>
    <w:rsid w:val="007E451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6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2025-05-07T03:13:00Z</dcterms:created>
  <dcterms:modified xsi:type="dcterms:W3CDTF">2026-05-18T10:46:00Z</dcterms:modified>
</cp:coreProperties>
</file>