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4AA3" w14:textId="3D333F42" w:rsidR="004014C2" w:rsidRPr="00B130D8" w:rsidRDefault="00022759" w:rsidP="004014C2">
      <w:pPr>
        <w:jc w:val="center"/>
        <w:rPr>
          <w:rFonts w:ascii="Meiryo UI" w:eastAsia="Meiryo UI" w:hAnsi="Meiryo UI"/>
        </w:rPr>
      </w:pPr>
      <w:r>
        <w:rPr>
          <w:rFonts w:ascii="Meiryo UI" w:eastAsia="Meiryo UI" w:hAnsi="Meiryo UI" w:hint="eastAsia"/>
        </w:rPr>
        <w:t>令和</w:t>
      </w:r>
      <w:r w:rsidR="00076327">
        <w:rPr>
          <w:rFonts w:ascii="Meiryo UI" w:eastAsia="Meiryo UI" w:hAnsi="Meiryo UI" w:hint="eastAsia"/>
        </w:rPr>
        <w:t>８</w:t>
      </w:r>
      <w:r>
        <w:rPr>
          <w:rFonts w:ascii="Meiryo UI" w:eastAsia="Meiryo UI" w:hAnsi="Meiryo UI" w:hint="eastAsia"/>
        </w:rPr>
        <w:t>年度</w:t>
      </w:r>
      <w:r w:rsidR="00D14E46">
        <w:rPr>
          <w:rFonts w:ascii="Meiryo UI" w:eastAsia="Meiryo UI" w:hAnsi="Meiryo UI" w:hint="eastAsia"/>
        </w:rPr>
        <w:t>外国人介護人材マッチング支援</w:t>
      </w:r>
      <w:r w:rsidR="008C7463">
        <w:rPr>
          <w:rFonts w:ascii="Meiryo UI" w:eastAsia="Meiryo UI" w:hAnsi="Meiryo UI" w:hint="eastAsia"/>
        </w:rPr>
        <w:t>業務</w:t>
      </w:r>
      <w:r w:rsidR="00AF73F6" w:rsidRPr="00B130D8">
        <w:rPr>
          <w:rFonts w:ascii="Meiryo UI" w:eastAsia="Meiryo UI" w:hAnsi="Meiryo UI" w:hint="eastAsia"/>
        </w:rPr>
        <w:t>に係る</w:t>
      </w:r>
    </w:p>
    <w:p w14:paraId="75E20529" w14:textId="330BECDC" w:rsidR="004F569F" w:rsidRPr="00B130D8" w:rsidRDefault="00136FEA" w:rsidP="004014C2">
      <w:pPr>
        <w:jc w:val="center"/>
        <w:rPr>
          <w:rFonts w:ascii="Meiryo UI" w:eastAsia="Meiryo UI" w:hAnsi="Meiryo UI"/>
        </w:rPr>
      </w:pPr>
      <w:r>
        <w:rPr>
          <w:rFonts w:ascii="Meiryo UI" w:eastAsia="Meiryo UI" w:hAnsi="Meiryo UI" w:hint="eastAsia"/>
        </w:rPr>
        <w:t>大阪府</w:t>
      </w:r>
      <w:r w:rsidR="00DE763D" w:rsidRPr="00B130D8">
        <w:rPr>
          <w:rFonts w:ascii="Meiryo UI" w:eastAsia="Meiryo UI" w:hAnsi="Meiryo UI" w:hint="eastAsia"/>
        </w:rPr>
        <w:t>公募</w:t>
      </w:r>
      <w:r w:rsidR="00034E18" w:rsidRPr="00B130D8">
        <w:rPr>
          <w:rFonts w:ascii="Meiryo UI" w:eastAsia="Meiryo UI" w:hAnsi="Meiryo UI" w:hint="eastAsia"/>
        </w:rPr>
        <w:t>型プロポーザル方式等事業者選定委員会</w:t>
      </w:r>
    </w:p>
    <w:p w14:paraId="6E67FD50" w14:textId="38B660B8" w:rsidR="00213B07" w:rsidRDefault="00034E18" w:rsidP="000153A3">
      <w:pPr>
        <w:jc w:val="center"/>
        <w:rPr>
          <w:rFonts w:ascii="Meiryo UI" w:eastAsia="Meiryo UI" w:hAnsi="Meiryo UI"/>
        </w:rPr>
      </w:pPr>
      <w:r w:rsidRPr="00B130D8">
        <w:rPr>
          <w:rFonts w:ascii="Meiryo UI" w:eastAsia="Meiryo UI" w:hAnsi="Meiryo UI" w:hint="eastAsia"/>
        </w:rPr>
        <w:t xml:space="preserve">　</w:t>
      </w:r>
      <w:r w:rsidR="00136FEA">
        <w:rPr>
          <w:rFonts w:ascii="Meiryo UI" w:eastAsia="Meiryo UI" w:hAnsi="Meiryo UI" w:hint="eastAsia"/>
        </w:rPr>
        <w:t>第</w:t>
      </w:r>
      <w:r w:rsidR="00B47616">
        <w:rPr>
          <w:rFonts w:ascii="Meiryo UI" w:eastAsia="Meiryo UI" w:hAnsi="Meiryo UI" w:hint="eastAsia"/>
        </w:rPr>
        <w:t>２</w:t>
      </w:r>
      <w:r w:rsidR="00136FEA">
        <w:rPr>
          <w:rFonts w:ascii="Meiryo UI" w:eastAsia="Meiryo UI" w:hAnsi="Meiryo UI" w:hint="eastAsia"/>
        </w:rPr>
        <w:t>回</w:t>
      </w:r>
      <w:r w:rsidR="0082387D">
        <w:rPr>
          <w:rFonts w:ascii="Meiryo UI" w:eastAsia="Meiryo UI" w:hAnsi="Meiryo UI" w:hint="eastAsia"/>
        </w:rPr>
        <w:t>会議</w:t>
      </w:r>
      <w:r w:rsidR="007B51D5" w:rsidRPr="00B130D8">
        <w:rPr>
          <w:rFonts w:ascii="Meiryo UI" w:eastAsia="Meiryo UI" w:hAnsi="Meiryo UI" w:hint="eastAsia"/>
        </w:rPr>
        <w:t>議事要旨</w:t>
      </w:r>
    </w:p>
    <w:p w14:paraId="47A94F74" w14:textId="77777777" w:rsidR="000153A3" w:rsidRPr="00B130D8" w:rsidRDefault="000153A3" w:rsidP="000153A3">
      <w:pPr>
        <w:jc w:val="center"/>
        <w:rPr>
          <w:rFonts w:ascii="Meiryo UI" w:eastAsia="Meiryo UI" w:hAnsi="Meiryo UI"/>
        </w:rPr>
      </w:pPr>
    </w:p>
    <w:p w14:paraId="266DC7B2" w14:textId="77777777" w:rsidR="00DE763D" w:rsidRPr="00B130D8"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日時及び場所</w:t>
      </w:r>
    </w:p>
    <w:p w14:paraId="5C92C537" w14:textId="151DDE8C" w:rsidR="00CD1FA4" w:rsidRPr="00B130D8" w:rsidRDefault="00862E40" w:rsidP="00862E40">
      <w:pPr>
        <w:pStyle w:val="a3"/>
        <w:ind w:leftChars="0" w:left="420" w:firstLineChars="100" w:firstLine="210"/>
        <w:rPr>
          <w:rFonts w:ascii="Meiryo UI" w:eastAsia="Meiryo UI" w:hAnsi="Meiryo UI"/>
        </w:rPr>
      </w:pPr>
      <w:r w:rsidRPr="00B130D8">
        <w:rPr>
          <w:rFonts w:ascii="Meiryo UI" w:eastAsia="Meiryo UI" w:hAnsi="Meiryo UI" w:hint="eastAsia"/>
        </w:rPr>
        <w:t>日時：</w:t>
      </w:r>
      <w:r w:rsidR="00D14E46">
        <w:rPr>
          <w:rFonts w:ascii="Meiryo UI" w:eastAsia="Meiryo UI" w:hAnsi="Meiryo UI" w:hint="eastAsia"/>
        </w:rPr>
        <w:t>令和</w:t>
      </w:r>
      <w:r w:rsidR="00076327">
        <w:rPr>
          <w:rFonts w:ascii="Meiryo UI" w:eastAsia="Meiryo UI" w:hAnsi="Meiryo UI" w:hint="eastAsia"/>
        </w:rPr>
        <w:t>８</w:t>
      </w:r>
      <w:r w:rsidR="000E4B3E">
        <w:rPr>
          <w:rFonts w:ascii="Meiryo UI" w:eastAsia="Meiryo UI" w:hAnsi="Meiryo UI" w:hint="eastAsia"/>
        </w:rPr>
        <w:t>年</w:t>
      </w:r>
      <w:r w:rsidR="000C7594">
        <w:rPr>
          <w:rFonts w:ascii="Meiryo UI" w:eastAsia="Meiryo UI" w:hAnsi="Meiryo UI" w:hint="eastAsia"/>
        </w:rPr>
        <w:t>５</w:t>
      </w:r>
      <w:r w:rsidR="0082798A">
        <w:rPr>
          <w:rFonts w:ascii="Meiryo UI" w:eastAsia="Meiryo UI" w:hAnsi="Meiryo UI" w:hint="eastAsia"/>
        </w:rPr>
        <w:t>月</w:t>
      </w:r>
      <w:r w:rsidR="00076327">
        <w:rPr>
          <w:rFonts w:ascii="Meiryo UI" w:eastAsia="Meiryo UI" w:hAnsi="Meiryo UI" w:hint="eastAsia"/>
        </w:rPr>
        <w:t>2</w:t>
      </w:r>
      <w:r w:rsidR="00076327">
        <w:rPr>
          <w:rFonts w:ascii="Meiryo UI" w:eastAsia="Meiryo UI" w:hAnsi="Meiryo UI"/>
        </w:rPr>
        <w:t>6</w:t>
      </w:r>
      <w:r w:rsidR="00D14E46">
        <w:rPr>
          <w:rFonts w:ascii="Meiryo UI" w:eastAsia="Meiryo UI" w:hAnsi="Meiryo UI" w:hint="eastAsia"/>
        </w:rPr>
        <w:t>日（</w:t>
      </w:r>
      <w:r w:rsidR="000C7594">
        <w:rPr>
          <w:rFonts w:ascii="Meiryo UI" w:eastAsia="Meiryo UI" w:hAnsi="Meiryo UI" w:hint="eastAsia"/>
        </w:rPr>
        <w:t>火</w:t>
      </w:r>
      <w:r w:rsidR="00AF73F6" w:rsidRPr="00B130D8">
        <w:rPr>
          <w:rFonts w:ascii="Meiryo UI" w:eastAsia="Meiryo UI" w:hAnsi="Meiryo UI" w:hint="eastAsia"/>
        </w:rPr>
        <w:t>曜日）</w:t>
      </w:r>
      <w:r w:rsidR="0082798A">
        <w:rPr>
          <w:rFonts w:ascii="Meiryo UI" w:eastAsia="Meiryo UI" w:hAnsi="Meiryo UI" w:hint="eastAsia"/>
        </w:rPr>
        <w:t xml:space="preserve">　午後１</w:t>
      </w:r>
      <w:r w:rsidRPr="00B130D8">
        <w:rPr>
          <w:rFonts w:ascii="Meiryo UI" w:eastAsia="Meiryo UI" w:hAnsi="Meiryo UI" w:hint="eastAsia"/>
        </w:rPr>
        <w:t>時</w:t>
      </w:r>
      <w:r w:rsidR="00076327">
        <w:rPr>
          <w:rFonts w:ascii="Meiryo UI" w:eastAsia="Meiryo UI" w:hAnsi="Meiryo UI" w:hint="eastAsia"/>
        </w:rPr>
        <w:t>4</w:t>
      </w:r>
      <w:r w:rsidR="004E0AC4">
        <w:rPr>
          <w:rFonts w:ascii="Meiryo UI" w:eastAsia="Meiryo UI" w:hAnsi="Meiryo UI" w:hint="eastAsia"/>
        </w:rPr>
        <w:t>5</w:t>
      </w:r>
      <w:r w:rsidR="00AF73F6" w:rsidRPr="00B130D8">
        <w:rPr>
          <w:rFonts w:ascii="Meiryo UI" w:eastAsia="Meiryo UI" w:hAnsi="Meiryo UI" w:hint="eastAsia"/>
        </w:rPr>
        <w:t>分</w:t>
      </w:r>
      <w:r w:rsidRPr="00B130D8">
        <w:rPr>
          <w:rFonts w:ascii="Meiryo UI" w:eastAsia="Meiryo UI" w:hAnsi="Meiryo UI" w:hint="eastAsia"/>
        </w:rPr>
        <w:t>～午後</w:t>
      </w:r>
      <w:r w:rsidR="002161E3">
        <w:rPr>
          <w:rFonts w:ascii="Meiryo UI" w:eastAsia="Meiryo UI" w:hAnsi="Meiryo UI" w:hint="eastAsia"/>
        </w:rPr>
        <w:t>５</w:t>
      </w:r>
      <w:r w:rsidRPr="00B130D8">
        <w:rPr>
          <w:rFonts w:ascii="Meiryo UI" w:eastAsia="Meiryo UI" w:hAnsi="Meiryo UI" w:hint="eastAsia"/>
        </w:rPr>
        <w:t>時</w:t>
      </w:r>
      <w:r w:rsidR="002161E3">
        <w:rPr>
          <w:rFonts w:ascii="Meiryo UI" w:eastAsia="Meiryo UI" w:hAnsi="Meiryo UI" w:hint="eastAsia"/>
        </w:rPr>
        <w:t>0</w:t>
      </w:r>
      <w:r w:rsidR="00B270AB">
        <w:rPr>
          <w:rFonts w:ascii="Meiryo UI" w:eastAsia="Meiryo UI" w:hAnsi="Meiryo UI" w:hint="eastAsia"/>
        </w:rPr>
        <w:t>0</w:t>
      </w:r>
      <w:r w:rsidR="0082798A">
        <w:rPr>
          <w:rFonts w:ascii="Meiryo UI" w:eastAsia="Meiryo UI" w:hAnsi="Meiryo UI" w:hint="eastAsia"/>
        </w:rPr>
        <w:t>分</w:t>
      </w:r>
    </w:p>
    <w:p w14:paraId="05A4A8C0" w14:textId="269DBA9E" w:rsidR="00862E40" w:rsidRPr="00B130D8" w:rsidRDefault="00862E40" w:rsidP="00862E40">
      <w:pPr>
        <w:pStyle w:val="a3"/>
        <w:ind w:leftChars="0" w:left="420" w:firstLineChars="100" w:firstLine="210"/>
        <w:rPr>
          <w:rFonts w:ascii="Meiryo UI" w:eastAsia="Meiryo UI" w:hAnsi="Meiryo UI"/>
        </w:rPr>
      </w:pPr>
      <w:r w:rsidRPr="00B130D8">
        <w:rPr>
          <w:rFonts w:ascii="Meiryo UI" w:eastAsia="Meiryo UI" w:hAnsi="Meiryo UI" w:hint="eastAsia"/>
        </w:rPr>
        <w:t>場所：</w:t>
      </w:r>
      <w:r w:rsidR="00AF73F6" w:rsidRPr="00B130D8">
        <w:rPr>
          <w:rFonts w:ascii="Meiryo UI" w:eastAsia="Meiryo UI" w:hAnsi="Meiryo UI" w:hint="eastAsia"/>
        </w:rPr>
        <w:t>大阪赤十字会館　４０１会議室</w:t>
      </w:r>
      <w:r w:rsidR="00AF73F6" w:rsidRPr="00B130D8">
        <w:rPr>
          <w:rFonts w:ascii="Meiryo UI" w:eastAsia="Meiryo UI" w:hAnsi="Meiryo UI"/>
        </w:rPr>
        <w:t xml:space="preserve"> </w:t>
      </w:r>
    </w:p>
    <w:p w14:paraId="0E834666" w14:textId="77777777" w:rsidR="002119D1" w:rsidRPr="00B130D8" w:rsidRDefault="002119D1" w:rsidP="00862E40">
      <w:pPr>
        <w:rPr>
          <w:rFonts w:ascii="Meiryo UI" w:eastAsia="Meiryo UI" w:hAnsi="Meiryo UI"/>
        </w:rPr>
      </w:pPr>
    </w:p>
    <w:p w14:paraId="7527B9DD" w14:textId="76CCE13F" w:rsidR="00CD1FA4"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審査</w:t>
      </w:r>
      <w:r w:rsidR="0082387D">
        <w:rPr>
          <w:rFonts w:ascii="Meiryo UI" w:eastAsia="Meiryo UI" w:hAnsi="Meiryo UI" w:hint="eastAsia"/>
        </w:rPr>
        <w:t>方法</w:t>
      </w:r>
    </w:p>
    <w:p w14:paraId="684229BA" w14:textId="77777777" w:rsidR="007F684C" w:rsidRDefault="00DA3DEB" w:rsidP="007F684C">
      <w:pPr>
        <w:ind w:firstLineChars="300" w:firstLine="630"/>
        <w:rPr>
          <w:rFonts w:ascii="Meiryo UI" w:eastAsia="Meiryo UI" w:hAnsi="Meiryo UI"/>
        </w:rPr>
      </w:pPr>
      <w:r w:rsidRPr="00DA3DEB">
        <w:rPr>
          <w:rFonts w:ascii="Meiryo UI" w:eastAsia="Meiryo UI" w:hAnsi="Meiryo UI" w:hint="eastAsia"/>
        </w:rPr>
        <w:t>書類審査及び</w:t>
      </w:r>
      <w:r w:rsidR="0084022C" w:rsidRPr="00DA3DEB">
        <w:rPr>
          <w:rFonts w:ascii="Meiryo UI" w:eastAsia="Meiryo UI" w:hAnsi="Meiryo UI" w:hint="eastAsia"/>
        </w:rPr>
        <w:t>プレゼンテーション審査</w:t>
      </w:r>
      <w:r>
        <w:rPr>
          <w:rFonts w:ascii="Meiryo UI" w:eastAsia="Meiryo UI" w:hAnsi="Meiryo UI" w:hint="eastAsia"/>
        </w:rPr>
        <w:t>を含む総合的審査</w:t>
      </w:r>
      <w:r w:rsidR="00136FEA" w:rsidRPr="00DA3DEB">
        <w:rPr>
          <w:rFonts w:ascii="Meiryo UI" w:eastAsia="Meiryo UI" w:hAnsi="Meiryo UI" w:hint="eastAsia"/>
        </w:rPr>
        <w:t>によ</w:t>
      </w:r>
      <w:r w:rsidR="0082387D" w:rsidRPr="00DA3DEB">
        <w:rPr>
          <w:rFonts w:ascii="Meiryo UI" w:eastAsia="Meiryo UI" w:hAnsi="Meiryo UI" w:hint="eastAsia"/>
        </w:rPr>
        <w:t>り</w:t>
      </w:r>
      <w:r w:rsidR="0084022C" w:rsidRPr="00DA3DEB">
        <w:rPr>
          <w:rFonts w:ascii="Meiryo UI" w:eastAsia="Meiryo UI" w:hAnsi="Meiryo UI" w:hint="eastAsia"/>
        </w:rPr>
        <w:t>実施。</w:t>
      </w:r>
    </w:p>
    <w:p w14:paraId="5385E66C" w14:textId="77777777" w:rsidR="007F684C" w:rsidRDefault="007F684C" w:rsidP="007F684C">
      <w:pPr>
        <w:rPr>
          <w:rFonts w:ascii="Meiryo UI" w:eastAsia="Meiryo UI" w:hAnsi="Meiryo UI"/>
        </w:rPr>
      </w:pPr>
    </w:p>
    <w:p w14:paraId="2C429229" w14:textId="228746CA" w:rsidR="0082387D" w:rsidRDefault="007F684C" w:rsidP="007F684C">
      <w:pPr>
        <w:rPr>
          <w:rFonts w:ascii="Meiryo UI" w:eastAsia="Meiryo UI" w:hAnsi="Meiryo UI"/>
        </w:rPr>
      </w:pPr>
      <w:r>
        <w:rPr>
          <w:rFonts w:ascii="Meiryo UI" w:eastAsia="Meiryo UI" w:hAnsi="Meiryo UI" w:hint="eastAsia"/>
        </w:rPr>
        <w:t>３</w:t>
      </w:r>
      <w:r w:rsidR="0082387D">
        <w:rPr>
          <w:rFonts w:ascii="Meiryo UI" w:eastAsia="Meiryo UI" w:hAnsi="Meiryo UI" w:hint="eastAsia"/>
        </w:rPr>
        <w:t>．審査について</w:t>
      </w:r>
    </w:p>
    <w:p w14:paraId="22A1FA4B" w14:textId="19DA7DD9" w:rsidR="002B084E" w:rsidRPr="0082387D" w:rsidRDefault="0084022C" w:rsidP="0082387D">
      <w:pPr>
        <w:ind w:leftChars="200" w:left="420" w:firstLineChars="100" w:firstLine="210"/>
        <w:rPr>
          <w:rFonts w:ascii="Meiryo UI" w:eastAsia="Meiryo UI" w:hAnsi="Meiryo UI"/>
        </w:rPr>
      </w:pPr>
      <w:r w:rsidRPr="0082387D">
        <w:rPr>
          <w:rFonts w:ascii="Meiryo UI" w:eastAsia="Meiryo UI" w:hAnsi="Meiryo UI" w:hint="eastAsia"/>
        </w:rPr>
        <w:t>審査は、</w:t>
      </w:r>
      <w:r w:rsidR="00862E40" w:rsidRPr="0082387D">
        <w:rPr>
          <w:rFonts w:ascii="Meiryo UI" w:eastAsia="Meiryo UI" w:hAnsi="Meiryo UI" w:hint="eastAsia"/>
        </w:rPr>
        <w:t>あらかじめ定められた審査基準（公募要領に記載）に基づき、</w:t>
      </w:r>
      <w:r w:rsidR="00AF73F6" w:rsidRPr="0082387D">
        <w:rPr>
          <w:rFonts w:ascii="Meiryo UI" w:eastAsia="Meiryo UI" w:hAnsi="Meiryo UI" w:hint="eastAsia"/>
        </w:rPr>
        <w:t>３</w:t>
      </w:r>
      <w:r w:rsidR="00B0761E" w:rsidRPr="0082387D">
        <w:rPr>
          <w:rFonts w:ascii="Meiryo UI" w:eastAsia="Meiryo UI" w:hAnsi="Meiryo UI" w:hint="eastAsia"/>
        </w:rPr>
        <w:t>名の</w:t>
      </w:r>
      <w:r w:rsidR="00862E40" w:rsidRPr="0082387D">
        <w:rPr>
          <w:rFonts w:ascii="Meiryo UI" w:eastAsia="Meiryo UI" w:hAnsi="Meiryo UI" w:hint="eastAsia"/>
        </w:rPr>
        <w:t>選定委員</w:t>
      </w:r>
      <w:r w:rsidR="008A0EDE" w:rsidRPr="0082387D">
        <w:rPr>
          <w:rFonts w:ascii="Meiryo UI" w:eastAsia="Meiryo UI" w:hAnsi="Meiryo UI" w:hint="eastAsia"/>
        </w:rPr>
        <w:t>が</w:t>
      </w:r>
      <w:r w:rsidR="0082387D">
        <w:rPr>
          <w:rFonts w:ascii="Meiryo UI" w:eastAsia="Meiryo UI" w:hAnsi="Meiryo UI" w:hint="eastAsia"/>
        </w:rPr>
        <w:t>各提案</w:t>
      </w:r>
      <w:r w:rsidR="0004083D">
        <w:rPr>
          <w:rFonts w:ascii="Meiryo UI" w:eastAsia="Meiryo UI" w:hAnsi="Meiryo UI" w:hint="eastAsia"/>
        </w:rPr>
        <w:t>事業</w:t>
      </w:r>
      <w:r w:rsidR="0082387D">
        <w:rPr>
          <w:rFonts w:ascii="Meiryo UI" w:eastAsia="Meiryo UI" w:hAnsi="Meiryo UI" w:hint="eastAsia"/>
        </w:rPr>
        <w:t>者の</w:t>
      </w:r>
      <w:r w:rsidR="003A3D21" w:rsidRPr="0082387D">
        <w:rPr>
          <w:rFonts w:ascii="Meiryo UI" w:eastAsia="Meiryo UI" w:hAnsi="Meiryo UI" w:hint="eastAsia"/>
        </w:rPr>
        <w:t>プレゼンテーション</w:t>
      </w:r>
      <w:r w:rsidR="0082387D">
        <w:rPr>
          <w:rFonts w:ascii="Meiryo UI" w:eastAsia="Meiryo UI" w:hAnsi="Meiryo UI" w:hint="eastAsia"/>
        </w:rPr>
        <w:t>を踏まえた</w:t>
      </w:r>
      <w:r w:rsidR="00136FEA" w:rsidRPr="0082387D">
        <w:rPr>
          <w:rFonts w:ascii="Meiryo UI" w:eastAsia="Meiryo UI" w:hAnsi="Meiryo UI" w:hint="eastAsia"/>
        </w:rPr>
        <w:t>総合的審査を</w:t>
      </w:r>
      <w:r w:rsidR="003A3D21" w:rsidRPr="0082387D">
        <w:rPr>
          <w:rFonts w:ascii="Meiryo UI" w:eastAsia="Meiryo UI" w:hAnsi="Meiryo UI" w:hint="eastAsia"/>
        </w:rPr>
        <w:t>行った上で、</w:t>
      </w:r>
      <w:r w:rsidR="002B084E" w:rsidRPr="0082387D">
        <w:rPr>
          <w:rFonts w:ascii="Meiryo UI" w:eastAsia="Meiryo UI" w:hAnsi="Meiryo UI" w:hint="eastAsia"/>
        </w:rPr>
        <w:t>合議</w:t>
      </w:r>
      <w:r w:rsidR="00136FEA" w:rsidRPr="0082387D">
        <w:rPr>
          <w:rFonts w:ascii="Meiryo UI" w:eastAsia="Meiryo UI" w:hAnsi="Meiryo UI" w:hint="eastAsia"/>
        </w:rPr>
        <w:t>により</w:t>
      </w:r>
      <w:r w:rsidR="0082387D" w:rsidRPr="0082387D">
        <w:rPr>
          <w:rFonts w:ascii="Meiryo UI" w:eastAsia="Meiryo UI" w:hAnsi="Meiryo UI" w:hint="eastAsia"/>
        </w:rPr>
        <w:t>評価を行い</w:t>
      </w:r>
      <w:r w:rsidR="00136FEA" w:rsidRPr="0082387D">
        <w:rPr>
          <w:rFonts w:ascii="Meiryo UI" w:eastAsia="Meiryo UI" w:hAnsi="Meiryo UI" w:hint="eastAsia"/>
        </w:rPr>
        <w:t>、</w:t>
      </w:r>
      <w:r w:rsidR="002B084E" w:rsidRPr="0082387D">
        <w:rPr>
          <w:rFonts w:ascii="Meiryo UI" w:eastAsia="Meiryo UI" w:hAnsi="Meiryo UI" w:hint="eastAsia"/>
        </w:rPr>
        <w:t>評価点数の合計が基準点を上回</w:t>
      </w:r>
      <w:r w:rsidR="00794FF5" w:rsidRPr="0082387D">
        <w:rPr>
          <w:rFonts w:ascii="Meiryo UI" w:eastAsia="Meiryo UI" w:hAnsi="Meiryo UI" w:hint="eastAsia"/>
        </w:rPr>
        <w:t>る</w:t>
      </w:r>
      <w:r w:rsidR="002B084E" w:rsidRPr="0082387D">
        <w:rPr>
          <w:rFonts w:ascii="Meiryo UI" w:eastAsia="Meiryo UI" w:hAnsi="Meiryo UI" w:hint="eastAsia"/>
        </w:rPr>
        <w:t>提案者</w:t>
      </w:r>
      <w:r w:rsidR="0082387D" w:rsidRPr="0082387D">
        <w:rPr>
          <w:rFonts w:ascii="Meiryo UI" w:eastAsia="Meiryo UI" w:hAnsi="Meiryo UI" w:hint="eastAsia"/>
        </w:rPr>
        <w:t>のうち最高得点の者を</w:t>
      </w:r>
      <w:r w:rsidR="002B084E" w:rsidRPr="0082387D">
        <w:rPr>
          <w:rFonts w:ascii="Meiryo UI" w:eastAsia="Meiryo UI" w:hAnsi="Meiryo UI" w:hint="eastAsia"/>
        </w:rPr>
        <w:t>最優秀提案</w:t>
      </w:r>
      <w:r w:rsidR="0004083D">
        <w:rPr>
          <w:rFonts w:ascii="Meiryo UI" w:eastAsia="Meiryo UI" w:hAnsi="Meiryo UI" w:hint="eastAsia"/>
        </w:rPr>
        <w:t>事業</w:t>
      </w:r>
      <w:r w:rsidR="002B084E" w:rsidRPr="0082387D">
        <w:rPr>
          <w:rFonts w:ascii="Meiryo UI" w:eastAsia="Meiryo UI" w:hAnsi="Meiryo UI" w:hint="eastAsia"/>
        </w:rPr>
        <w:t>者として選定。</w:t>
      </w:r>
    </w:p>
    <w:p w14:paraId="2C4F1569" w14:textId="77777777" w:rsidR="007640D6" w:rsidRDefault="007640D6" w:rsidP="007640D6">
      <w:pPr>
        <w:rPr>
          <w:rFonts w:ascii="Meiryo UI" w:eastAsia="Meiryo UI" w:hAnsi="Meiryo UI"/>
        </w:rPr>
      </w:pPr>
    </w:p>
    <w:p w14:paraId="038CE275" w14:textId="1854A5F4" w:rsidR="000F615A" w:rsidRPr="007640D6" w:rsidRDefault="00051E4B" w:rsidP="007640D6">
      <w:pPr>
        <w:rPr>
          <w:rFonts w:ascii="Meiryo UI" w:eastAsia="Meiryo UI" w:hAnsi="Meiryo UI"/>
        </w:rPr>
      </w:pPr>
      <w:r>
        <w:rPr>
          <w:rFonts w:ascii="Meiryo UI" w:eastAsia="Meiryo UI" w:hAnsi="Meiryo UI" w:hint="eastAsia"/>
        </w:rPr>
        <w:t>4</w:t>
      </w:r>
      <w:r w:rsidR="007640D6">
        <w:rPr>
          <w:rFonts w:ascii="Meiryo UI" w:eastAsia="Meiryo UI" w:hAnsi="Meiryo UI" w:hint="eastAsia"/>
        </w:rPr>
        <w:t>．審査の結果</w:t>
      </w:r>
    </w:p>
    <w:p w14:paraId="4ED85BF9" w14:textId="7D5C8AFC" w:rsidR="000F615A" w:rsidRPr="00D26ECA" w:rsidRDefault="00D26ECA" w:rsidP="00D26ECA">
      <w:pPr>
        <w:ind w:firstLineChars="100" w:firstLine="210"/>
        <w:rPr>
          <w:rFonts w:ascii="Meiryo UI" w:eastAsia="Meiryo UI" w:hAnsi="Meiryo UI"/>
        </w:rPr>
      </w:pPr>
      <w:r>
        <w:rPr>
          <w:rFonts w:ascii="Meiryo UI" w:eastAsia="Meiryo UI" w:hAnsi="Meiryo UI" w:hint="eastAsia"/>
        </w:rPr>
        <w:t>○</w:t>
      </w:r>
      <w:r w:rsidR="00E342EC" w:rsidRPr="00D26ECA">
        <w:rPr>
          <w:rFonts w:ascii="Meiryo UI" w:eastAsia="Meiryo UI" w:hAnsi="Meiryo UI" w:hint="eastAsia"/>
        </w:rPr>
        <w:t>最優秀提案</w:t>
      </w:r>
      <w:r w:rsidR="0004083D">
        <w:rPr>
          <w:rFonts w:ascii="Meiryo UI" w:eastAsia="Meiryo UI" w:hAnsi="Meiryo UI" w:hint="eastAsia"/>
        </w:rPr>
        <w:t>事業</w:t>
      </w:r>
      <w:r w:rsidR="00E342EC" w:rsidRPr="00D26ECA">
        <w:rPr>
          <w:rFonts w:ascii="Meiryo UI" w:eastAsia="Meiryo UI" w:hAnsi="Meiryo UI" w:hint="eastAsia"/>
        </w:rPr>
        <w:t>者</w:t>
      </w:r>
      <w:r w:rsidR="007640D6" w:rsidRPr="00D26ECA">
        <w:rPr>
          <w:rFonts w:ascii="Meiryo UI" w:eastAsia="Meiryo UI" w:hAnsi="Meiryo UI" w:hint="eastAsia"/>
        </w:rPr>
        <w:t>の評価点</w:t>
      </w:r>
      <w:r w:rsidR="00605056" w:rsidRPr="00D26ECA">
        <w:rPr>
          <w:rFonts w:ascii="Meiryo UI" w:eastAsia="Meiryo UI" w:hAnsi="Meiryo UI" w:hint="eastAsia"/>
        </w:rPr>
        <w:t xml:space="preserve">　</w:t>
      </w:r>
    </w:p>
    <w:tbl>
      <w:tblPr>
        <w:tblStyle w:val="a4"/>
        <w:tblW w:w="6552" w:type="dxa"/>
        <w:tblInd w:w="420" w:type="dxa"/>
        <w:tblLook w:val="04A0" w:firstRow="1" w:lastRow="0" w:firstColumn="1" w:lastColumn="0" w:noHBand="0" w:noVBand="1"/>
      </w:tblPr>
      <w:tblGrid>
        <w:gridCol w:w="2523"/>
        <w:gridCol w:w="1902"/>
        <w:gridCol w:w="2127"/>
      </w:tblGrid>
      <w:tr w:rsidR="007640D6" w:rsidRPr="00B130D8" w14:paraId="72EF6F1A" w14:textId="77777777" w:rsidTr="007640D6">
        <w:trPr>
          <w:trHeight w:val="680"/>
        </w:trPr>
        <w:tc>
          <w:tcPr>
            <w:tcW w:w="2523" w:type="dxa"/>
            <w:shd w:val="clear" w:color="auto" w:fill="D9D9D9" w:themeFill="background1" w:themeFillShade="D9"/>
          </w:tcPr>
          <w:p w14:paraId="0D4D11BA" w14:textId="47ADE17B"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総合評価点</w:t>
            </w:r>
          </w:p>
          <w:p w14:paraId="60ADCB22" w14:textId="142DE2C8" w:rsidR="007640D6" w:rsidRPr="00B130D8" w:rsidRDefault="00EB6FC9" w:rsidP="00716ADE">
            <w:pPr>
              <w:pStyle w:val="a3"/>
              <w:ind w:leftChars="0" w:left="0"/>
              <w:jc w:val="center"/>
              <w:rPr>
                <w:rFonts w:ascii="Meiryo UI" w:eastAsia="Meiryo UI" w:hAnsi="Meiryo UI"/>
              </w:rPr>
            </w:pPr>
            <w:r>
              <w:rPr>
                <w:rFonts w:ascii="Meiryo UI" w:eastAsia="Meiryo UI" w:hAnsi="Meiryo UI" w:hint="eastAsia"/>
              </w:rPr>
              <w:t>（100</w:t>
            </w:r>
            <w:r w:rsidR="007640D6" w:rsidRPr="00B130D8">
              <w:rPr>
                <w:rFonts w:ascii="Meiryo UI" w:eastAsia="Meiryo UI" w:hAnsi="Meiryo UI" w:hint="eastAsia"/>
              </w:rPr>
              <w:t>点満点）</w:t>
            </w:r>
          </w:p>
        </w:tc>
        <w:tc>
          <w:tcPr>
            <w:tcW w:w="1902" w:type="dxa"/>
            <w:shd w:val="clear" w:color="auto" w:fill="D9D9D9" w:themeFill="background1" w:themeFillShade="D9"/>
          </w:tcPr>
          <w:p w14:paraId="0656CAE5" w14:textId="7CE05F52"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うち</w:t>
            </w:r>
            <w:r w:rsidRPr="00B130D8">
              <w:rPr>
                <w:rFonts w:ascii="Meiryo UI" w:eastAsia="Meiryo UI" w:hAnsi="Meiryo UI" w:hint="eastAsia"/>
              </w:rPr>
              <w:t>価格</w:t>
            </w:r>
            <w:r>
              <w:rPr>
                <w:rFonts w:ascii="Meiryo UI" w:eastAsia="Meiryo UI" w:hAnsi="Meiryo UI" w:hint="eastAsia"/>
              </w:rPr>
              <w:t>点</w:t>
            </w:r>
          </w:p>
          <w:p w14:paraId="4AB26A1D" w14:textId="5E66B235"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w:t>
            </w:r>
            <w:r w:rsidR="00DF6A6A">
              <w:rPr>
                <w:rFonts w:ascii="Meiryo UI" w:eastAsia="Meiryo UI" w:hAnsi="Meiryo UI" w:hint="eastAsia"/>
              </w:rPr>
              <w:t>10</w:t>
            </w:r>
            <w:r w:rsidRPr="00B130D8">
              <w:rPr>
                <w:rFonts w:ascii="Meiryo UI" w:eastAsia="Meiryo UI" w:hAnsi="Meiryo UI" w:hint="eastAsia"/>
              </w:rPr>
              <w:t>点満点）</w:t>
            </w:r>
          </w:p>
        </w:tc>
        <w:tc>
          <w:tcPr>
            <w:tcW w:w="2127" w:type="dxa"/>
            <w:shd w:val="clear" w:color="auto" w:fill="D9D9D9" w:themeFill="background1" w:themeFillShade="D9"/>
            <w:vAlign w:val="center"/>
          </w:tcPr>
          <w:p w14:paraId="399DB9D8" w14:textId="77777777"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提案価格</w:t>
            </w:r>
          </w:p>
        </w:tc>
      </w:tr>
      <w:tr w:rsidR="007640D6" w:rsidRPr="00B130D8" w14:paraId="030B40FC" w14:textId="77777777" w:rsidTr="007640D6">
        <w:trPr>
          <w:trHeight w:val="680"/>
        </w:trPr>
        <w:tc>
          <w:tcPr>
            <w:tcW w:w="2523" w:type="dxa"/>
            <w:vAlign w:val="center"/>
          </w:tcPr>
          <w:p w14:paraId="442B114D" w14:textId="572FAF6A" w:rsidR="007640D6" w:rsidRPr="00B130D8" w:rsidRDefault="003C1347" w:rsidP="002119D1">
            <w:pPr>
              <w:pStyle w:val="a3"/>
              <w:ind w:leftChars="0" w:left="0"/>
              <w:jc w:val="center"/>
              <w:rPr>
                <w:rFonts w:ascii="Meiryo UI" w:eastAsia="Meiryo UI" w:hAnsi="Meiryo UI"/>
              </w:rPr>
            </w:pPr>
            <w:r>
              <w:rPr>
                <w:rFonts w:ascii="Meiryo UI" w:eastAsia="Meiryo UI" w:hAnsi="Meiryo UI" w:hint="eastAsia"/>
              </w:rPr>
              <w:t xml:space="preserve">　</w:t>
            </w:r>
            <w:r w:rsidR="006E7BA1" w:rsidRPr="007143F4">
              <w:rPr>
                <w:rFonts w:ascii="Meiryo UI" w:eastAsia="Meiryo UI" w:hAnsi="Meiryo UI" w:cs="ＭＳ Ｐゴシック"/>
                <w:color w:val="303030"/>
                <w:kern w:val="0"/>
                <w:szCs w:val="21"/>
              </w:rPr>
              <w:t>76.81</w:t>
            </w:r>
            <w:r w:rsidR="007640D6" w:rsidRPr="00B130D8">
              <w:rPr>
                <w:rFonts w:ascii="Meiryo UI" w:eastAsia="Meiryo UI" w:hAnsi="Meiryo UI" w:hint="eastAsia"/>
              </w:rPr>
              <w:t>点</w:t>
            </w:r>
          </w:p>
        </w:tc>
        <w:tc>
          <w:tcPr>
            <w:tcW w:w="1902" w:type="dxa"/>
            <w:vAlign w:val="center"/>
          </w:tcPr>
          <w:p w14:paraId="131441DB" w14:textId="309F36B3" w:rsidR="007640D6" w:rsidRPr="00B130D8" w:rsidRDefault="003C1347" w:rsidP="002119D1">
            <w:pPr>
              <w:pStyle w:val="a3"/>
              <w:ind w:leftChars="0" w:left="0"/>
              <w:jc w:val="center"/>
              <w:rPr>
                <w:rFonts w:ascii="Meiryo UI" w:eastAsia="Meiryo UI" w:hAnsi="Meiryo UI"/>
              </w:rPr>
            </w:pPr>
            <w:r>
              <w:rPr>
                <w:rFonts w:ascii="Meiryo UI" w:eastAsia="Meiryo UI" w:hAnsi="Meiryo UI" w:hint="eastAsia"/>
              </w:rPr>
              <w:t xml:space="preserve">　</w:t>
            </w:r>
            <w:r w:rsidR="006E7BA1" w:rsidRPr="006E7BA1">
              <w:rPr>
                <w:rFonts w:ascii="Meiryo UI" w:eastAsia="Meiryo UI" w:hAnsi="Meiryo UI" w:hint="eastAsia"/>
              </w:rPr>
              <w:t>8</w:t>
            </w:r>
            <w:r w:rsidR="00E90224" w:rsidRPr="006E7BA1">
              <w:rPr>
                <w:rFonts w:ascii="Meiryo UI" w:eastAsia="Meiryo UI" w:hAnsi="Meiryo UI" w:hint="eastAsia"/>
              </w:rPr>
              <w:t>.</w:t>
            </w:r>
            <w:r w:rsidR="006E7BA1" w:rsidRPr="006E7BA1">
              <w:rPr>
                <w:rFonts w:ascii="Meiryo UI" w:eastAsia="Meiryo UI" w:hAnsi="Meiryo UI"/>
              </w:rPr>
              <w:t>48</w:t>
            </w:r>
            <w:r w:rsidR="007640D6" w:rsidRPr="00B130D8">
              <w:rPr>
                <w:rFonts w:ascii="Meiryo UI" w:eastAsia="Meiryo UI" w:hAnsi="Meiryo UI" w:hint="eastAsia"/>
              </w:rPr>
              <w:t>点</w:t>
            </w:r>
          </w:p>
        </w:tc>
        <w:tc>
          <w:tcPr>
            <w:tcW w:w="2127" w:type="dxa"/>
            <w:vAlign w:val="center"/>
          </w:tcPr>
          <w:p w14:paraId="2D4D2182" w14:textId="607C5B78" w:rsidR="007640D6" w:rsidRPr="00B130D8" w:rsidRDefault="006E7BA1" w:rsidP="002119D1">
            <w:pPr>
              <w:pStyle w:val="a3"/>
              <w:ind w:leftChars="0" w:left="0"/>
              <w:jc w:val="center"/>
              <w:rPr>
                <w:rFonts w:ascii="Meiryo UI" w:eastAsia="Meiryo UI" w:hAnsi="Meiryo UI"/>
              </w:rPr>
            </w:pPr>
            <w:r>
              <w:rPr>
                <w:rFonts w:ascii="Meiryo UI" w:eastAsia="Meiryo UI" w:hAnsi="Meiryo UI" w:hint="eastAsia"/>
              </w:rPr>
              <w:t>1</w:t>
            </w:r>
            <w:r>
              <w:rPr>
                <w:rFonts w:ascii="Meiryo UI" w:eastAsia="Meiryo UI" w:hAnsi="Meiryo UI"/>
              </w:rPr>
              <w:t>3,556,794</w:t>
            </w:r>
            <w:r w:rsidR="007640D6" w:rsidRPr="00B130D8">
              <w:rPr>
                <w:rFonts w:ascii="Meiryo UI" w:eastAsia="Meiryo UI" w:hAnsi="Meiryo UI" w:hint="eastAsia"/>
              </w:rPr>
              <w:t>円</w:t>
            </w:r>
          </w:p>
        </w:tc>
      </w:tr>
    </w:tbl>
    <w:p w14:paraId="6E473A26" w14:textId="6C32AF92" w:rsidR="00E342EC" w:rsidRDefault="00716ADE" w:rsidP="000F615A">
      <w:pPr>
        <w:pStyle w:val="a3"/>
        <w:ind w:leftChars="0" w:left="420"/>
        <w:rPr>
          <w:rFonts w:ascii="Meiryo UI" w:eastAsia="Meiryo UI" w:hAnsi="Meiryo UI"/>
        </w:rPr>
      </w:pPr>
      <w:r w:rsidRPr="00B130D8">
        <w:rPr>
          <w:rFonts w:ascii="Meiryo UI" w:eastAsia="Meiryo UI" w:hAnsi="Meiryo UI" w:hint="eastAsia"/>
        </w:rPr>
        <w:t>【</w:t>
      </w:r>
      <w:r w:rsidR="003039A9" w:rsidRPr="00B130D8">
        <w:rPr>
          <w:rFonts w:ascii="Meiryo UI" w:eastAsia="Meiryo UI" w:hAnsi="Meiryo UI" w:hint="eastAsia"/>
        </w:rPr>
        <w:t>最優秀提案</w:t>
      </w:r>
      <w:r w:rsidR="0004083D">
        <w:rPr>
          <w:rFonts w:ascii="Meiryo UI" w:eastAsia="Meiryo UI" w:hAnsi="Meiryo UI" w:hint="eastAsia"/>
        </w:rPr>
        <w:t>事業</w:t>
      </w:r>
      <w:r w:rsidR="003039A9" w:rsidRPr="00B130D8">
        <w:rPr>
          <w:rFonts w:ascii="Meiryo UI" w:eastAsia="Meiryo UI" w:hAnsi="Meiryo UI" w:hint="eastAsia"/>
        </w:rPr>
        <w:t>者の選定理由</w:t>
      </w:r>
      <w:r w:rsidR="000E7C99">
        <w:rPr>
          <w:rFonts w:ascii="Meiryo UI" w:eastAsia="Meiryo UI" w:hAnsi="Meiryo UI" w:hint="eastAsia"/>
        </w:rPr>
        <w:t>及び</w:t>
      </w:r>
      <w:r w:rsidR="00315C4A">
        <w:rPr>
          <w:rFonts w:ascii="Meiryo UI" w:eastAsia="Meiryo UI" w:hAnsi="Meiryo UI" w:hint="eastAsia"/>
        </w:rPr>
        <w:t>委員からの</w:t>
      </w:r>
      <w:r w:rsidR="000E7C99">
        <w:rPr>
          <w:rFonts w:ascii="Meiryo UI" w:eastAsia="Meiryo UI" w:hAnsi="Meiryo UI" w:hint="eastAsia"/>
        </w:rPr>
        <w:t>意見</w:t>
      </w:r>
      <w:r w:rsidRPr="00B130D8">
        <w:rPr>
          <w:rFonts w:ascii="Meiryo UI" w:eastAsia="Meiryo UI" w:hAnsi="Meiryo UI" w:hint="eastAsia"/>
        </w:rPr>
        <w:t>】</w:t>
      </w:r>
    </w:p>
    <w:p w14:paraId="6F865EF6" w14:textId="37C898A3" w:rsidR="006E7BA1" w:rsidRDefault="006E7BA1" w:rsidP="000F615A">
      <w:pPr>
        <w:pStyle w:val="a3"/>
        <w:ind w:leftChars="0" w:left="420"/>
        <w:rPr>
          <w:rFonts w:ascii="Meiryo UI" w:eastAsia="Meiryo UI" w:hAnsi="Meiryo UI"/>
        </w:rPr>
      </w:pPr>
      <w:r>
        <w:rPr>
          <w:rFonts w:ascii="Meiryo UI" w:eastAsia="Meiryo UI" w:hAnsi="Meiryo UI" w:hint="eastAsia"/>
        </w:rPr>
        <w:t>・外国人介護人材のサポート体制や支援体制が充実している提案内容であった。</w:t>
      </w:r>
    </w:p>
    <w:p w14:paraId="01D0DDAE" w14:textId="7CC0FEF7" w:rsidR="00EC0C38" w:rsidRPr="00EC0C38" w:rsidRDefault="00EC0C38" w:rsidP="00106294">
      <w:pPr>
        <w:ind w:firstLineChars="200" w:firstLine="420"/>
        <w:rPr>
          <w:rFonts w:ascii="Meiryo UI" w:eastAsia="Meiryo UI" w:hAnsi="Meiryo UI"/>
        </w:rPr>
      </w:pPr>
      <w:r w:rsidRPr="00EC0C38">
        <w:rPr>
          <w:rFonts w:ascii="Meiryo UI" w:eastAsia="Meiryo UI" w:hAnsi="Meiryo UI" w:hint="eastAsia"/>
        </w:rPr>
        <w:t>・</w:t>
      </w:r>
      <w:r w:rsidR="00106294" w:rsidRPr="00106294">
        <w:rPr>
          <w:rFonts w:ascii="Meiryo UI" w:eastAsia="Meiryo UI" w:hAnsi="Meiryo UI" w:hint="eastAsia"/>
        </w:rPr>
        <w:t>送り出し先への現地視察を行い、積極的にコミットしようとする意図が伺える。</w:t>
      </w:r>
    </w:p>
    <w:p w14:paraId="50D9C41C" w14:textId="104A883F" w:rsidR="00D14E46" w:rsidRDefault="00EC0C38" w:rsidP="00B74F00">
      <w:pPr>
        <w:pStyle w:val="a3"/>
        <w:ind w:leftChars="200" w:left="525" w:hangingChars="50" w:hanging="105"/>
        <w:rPr>
          <w:rFonts w:ascii="Meiryo UI" w:eastAsia="Meiryo UI" w:hAnsi="Meiryo UI"/>
        </w:rPr>
      </w:pPr>
      <w:r w:rsidRPr="00EC0C38">
        <w:rPr>
          <w:rFonts w:ascii="Meiryo UI" w:eastAsia="Meiryo UI" w:hAnsi="Meiryo UI" w:hint="eastAsia"/>
        </w:rPr>
        <w:t>・</w:t>
      </w:r>
      <w:r w:rsidR="000D6E72" w:rsidRPr="000D6E72">
        <w:rPr>
          <w:rFonts w:ascii="Meiryo UI" w:eastAsia="Meiryo UI" w:hAnsi="Meiryo UI" w:hint="eastAsia"/>
        </w:rPr>
        <w:t>仕様書記載のKPIを上回る目標を自発的に提案し、月次KPIも設定されるなど実現性も備えており、今後これらの達成</w:t>
      </w:r>
      <w:r w:rsidR="000D6E72">
        <w:rPr>
          <w:rFonts w:ascii="Meiryo UI" w:eastAsia="Meiryo UI" w:hAnsi="Meiryo UI" w:hint="eastAsia"/>
        </w:rPr>
        <w:t>を期待したい。</w:t>
      </w:r>
    </w:p>
    <w:p w14:paraId="1659A458" w14:textId="4507F5C2" w:rsidR="00DF67C7" w:rsidRPr="0011728D" w:rsidRDefault="00DF67C7" w:rsidP="00B74F00">
      <w:pPr>
        <w:pStyle w:val="a3"/>
        <w:ind w:leftChars="200" w:left="525" w:hangingChars="50" w:hanging="105"/>
        <w:rPr>
          <w:rFonts w:ascii="Meiryo UI" w:eastAsia="Meiryo UI" w:hAnsi="Meiryo UI" w:hint="eastAsia"/>
        </w:rPr>
      </w:pPr>
      <w:r>
        <w:rPr>
          <w:rFonts w:ascii="Meiryo UI" w:eastAsia="Meiryo UI" w:hAnsi="Meiryo UI" w:hint="eastAsia"/>
        </w:rPr>
        <w:t xml:space="preserve"> なお、事業実施にあたっては、より効率的な広報・周知を検討いただきたい。</w:t>
      </w:r>
    </w:p>
    <w:p w14:paraId="141D84E3" w14:textId="77777777" w:rsidR="00B60DD9" w:rsidRPr="0042092D" w:rsidRDefault="00B60DD9" w:rsidP="002F7FE9">
      <w:pPr>
        <w:ind w:left="840" w:hangingChars="400" w:hanging="840"/>
        <w:rPr>
          <w:rFonts w:ascii="Meiryo UI" w:eastAsia="Meiryo UI" w:hAnsi="Meiryo UI"/>
        </w:rPr>
      </w:pPr>
    </w:p>
    <w:p w14:paraId="3F0175DA" w14:textId="1AB2B1CA" w:rsidR="00CD1FA4" w:rsidRPr="00D26ECA" w:rsidRDefault="00051E4B" w:rsidP="00D26ECA">
      <w:pPr>
        <w:rPr>
          <w:rFonts w:ascii="Meiryo UI" w:eastAsia="Meiryo UI" w:hAnsi="Meiryo UI"/>
        </w:rPr>
      </w:pPr>
      <w:r>
        <w:rPr>
          <w:rFonts w:ascii="Meiryo UI" w:eastAsia="Meiryo UI" w:hAnsi="Meiryo UI" w:hint="eastAsia"/>
        </w:rPr>
        <w:t>5</w:t>
      </w:r>
      <w:r w:rsidR="00D26ECA">
        <w:rPr>
          <w:rFonts w:ascii="Meiryo UI" w:eastAsia="Meiryo UI" w:hAnsi="Meiryo UI" w:hint="eastAsia"/>
        </w:rPr>
        <w:t>．</w:t>
      </w:r>
      <w:r w:rsidR="00CD1FA4" w:rsidRPr="00D26ECA">
        <w:rPr>
          <w:rFonts w:ascii="Meiryo UI" w:eastAsia="Meiryo UI" w:hAnsi="Meiryo UI" w:hint="eastAsia"/>
        </w:rPr>
        <w:t>選定委員会委員</w:t>
      </w:r>
    </w:p>
    <w:tbl>
      <w:tblPr>
        <w:tblStyle w:val="a4"/>
        <w:tblW w:w="9355" w:type="dxa"/>
        <w:tblInd w:w="392" w:type="dxa"/>
        <w:tblLook w:val="04A0" w:firstRow="1" w:lastRow="0" w:firstColumn="1" w:lastColumn="0" w:noHBand="0" w:noVBand="1"/>
      </w:tblPr>
      <w:tblGrid>
        <w:gridCol w:w="2835"/>
        <w:gridCol w:w="2126"/>
        <w:gridCol w:w="4394"/>
      </w:tblGrid>
      <w:tr w:rsidR="00034E18" w:rsidRPr="00B130D8" w14:paraId="126F8151" w14:textId="77777777" w:rsidTr="00D26ECA">
        <w:trPr>
          <w:trHeight w:val="337"/>
        </w:trPr>
        <w:tc>
          <w:tcPr>
            <w:tcW w:w="2835" w:type="dxa"/>
            <w:shd w:val="clear" w:color="auto" w:fill="D9D9D9" w:themeFill="background1" w:themeFillShade="D9"/>
            <w:vAlign w:val="center"/>
          </w:tcPr>
          <w:p w14:paraId="3612F421"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所属・職名等</w:t>
            </w:r>
          </w:p>
        </w:tc>
        <w:tc>
          <w:tcPr>
            <w:tcW w:w="2126" w:type="dxa"/>
            <w:shd w:val="clear" w:color="auto" w:fill="D9D9D9" w:themeFill="background1" w:themeFillShade="D9"/>
            <w:vAlign w:val="center"/>
          </w:tcPr>
          <w:p w14:paraId="102C57DA"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氏　名</w:t>
            </w:r>
          </w:p>
        </w:tc>
        <w:tc>
          <w:tcPr>
            <w:tcW w:w="4394" w:type="dxa"/>
            <w:shd w:val="clear" w:color="auto" w:fill="D9D9D9" w:themeFill="background1" w:themeFillShade="D9"/>
            <w:vAlign w:val="center"/>
          </w:tcPr>
          <w:p w14:paraId="10331313"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選定理由</w:t>
            </w:r>
          </w:p>
        </w:tc>
      </w:tr>
      <w:tr w:rsidR="00EB6FC9" w:rsidRPr="00B130D8" w14:paraId="084C3C64" w14:textId="77777777" w:rsidTr="00AC1697">
        <w:trPr>
          <w:trHeight w:val="1358"/>
        </w:trPr>
        <w:tc>
          <w:tcPr>
            <w:tcW w:w="2835" w:type="dxa"/>
            <w:vAlign w:val="center"/>
          </w:tcPr>
          <w:p w14:paraId="5F8977A6" w14:textId="77777777" w:rsidR="003A5D31" w:rsidRPr="003A5D31" w:rsidRDefault="003A5D31" w:rsidP="003A5D31">
            <w:pPr>
              <w:spacing w:line="240" w:lineRule="exact"/>
              <w:rPr>
                <w:rFonts w:ascii="Meiryo UI" w:eastAsia="Meiryo UI" w:hAnsi="Meiryo UI"/>
              </w:rPr>
            </w:pPr>
            <w:r w:rsidRPr="003A5D31">
              <w:rPr>
                <w:rFonts w:ascii="Meiryo UI" w:eastAsia="Meiryo UI" w:hAnsi="Meiryo UI" w:hint="eastAsia"/>
              </w:rPr>
              <w:t>大阪人間科学大学</w:t>
            </w:r>
          </w:p>
          <w:p w14:paraId="150EADC0" w14:textId="5CEB9704" w:rsidR="003A5D31" w:rsidRPr="00051E4B" w:rsidRDefault="003A5D31" w:rsidP="003A5D31">
            <w:pPr>
              <w:spacing w:line="240" w:lineRule="exact"/>
              <w:rPr>
                <w:rFonts w:ascii="Meiryo UI" w:eastAsia="Meiryo UI" w:hAnsi="Meiryo UI"/>
              </w:rPr>
            </w:pPr>
            <w:r w:rsidRPr="003A5D31">
              <w:rPr>
                <w:rFonts w:ascii="Meiryo UI" w:eastAsia="Meiryo UI" w:hAnsi="Meiryo UI" w:hint="eastAsia"/>
              </w:rPr>
              <w:t>人間科学部</w:t>
            </w:r>
            <w:r>
              <w:rPr>
                <w:rFonts w:ascii="Meiryo UI" w:eastAsia="Meiryo UI" w:hAnsi="Meiryo UI" w:hint="eastAsia"/>
              </w:rPr>
              <w:t xml:space="preserve">　教授</w:t>
            </w:r>
          </w:p>
        </w:tc>
        <w:tc>
          <w:tcPr>
            <w:tcW w:w="2126" w:type="dxa"/>
            <w:vAlign w:val="center"/>
          </w:tcPr>
          <w:p w14:paraId="6F2C657B" w14:textId="4F4135A9" w:rsidR="00EB6FC9" w:rsidRPr="00051E4B" w:rsidRDefault="003A5D31" w:rsidP="00BA2C4F">
            <w:pPr>
              <w:spacing w:line="240" w:lineRule="exact"/>
              <w:rPr>
                <w:rFonts w:ascii="Meiryo UI" w:eastAsia="Meiryo UI" w:hAnsi="Meiryo UI"/>
              </w:rPr>
            </w:pPr>
            <w:r w:rsidRPr="003A5D31">
              <w:rPr>
                <w:rFonts w:ascii="Meiryo UI" w:eastAsia="Meiryo UI" w:hAnsi="Meiryo UI" w:hint="eastAsia"/>
              </w:rPr>
              <w:t>武田　卓也</w:t>
            </w:r>
          </w:p>
        </w:tc>
        <w:tc>
          <w:tcPr>
            <w:tcW w:w="4394" w:type="dxa"/>
            <w:vAlign w:val="center"/>
          </w:tcPr>
          <w:p w14:paraId="153E0B82" w14:textId="65CB2CAF" w:rsidR="00EB6FC9" w:rsidRPr="00051E4B" w:rsidRDefault="003A5D31" w:rsidP="007640D6">
            <w:pPr>
              <w:spacing w:line="240" w:lineRule="exact"/>
              <w:rPr>
                <w:rFonts w:ascii="Meiryo UI" w:eastAsia="Meiryo UI" w:hAnsi="Meiryo UI"/>
              </w:rPr>
            </w:pPr>
            <w:r w:rsidRPr="003A5D31">
              <w:rPr>
                <w:rFonts w:ascii="Meiryo UI" w:eastAsia="Meiryo UI" w:hAnsi="Meiryo UI" w:hint="eastAsia"/>
              </w:rPr>
              <w:t>社会福祉学科の教授として介護・福祉分野をめざす学生の教育、指導を行っており、介護分野の現状や介護業務に関する知見から審査いただくため。</w:t>
            </w:r>
          </w:p>
        </w:tc>
      </w:tr>
      <w:tr w:rsidR="00036750" w:rsidRPr="00B130D8" w14:paraId="6E7F9E67" w14:textId="77777777" w:rsidTr="00D26ECA">
        <w:trPr>
          <w:trHeight w:val="1134"/>
        </w:trPr>
        <w:tc>
          <w:tcPr>
            <w:tcW w:w="2835" w:type="dxa"/>
            <w:vAlign w:val="center"/>
          </w:tcPr>
          <w:p w14:paraId="7E7608AA" w14:textId="58249C97" w:rsidR="003A5D31" w:rsidRPr="003A5D31" w:rsidRDefault="00C437D5" w:rsidP="003A5D31">
            <w:pPr>
              <w:spacing w:line="240" w:lineRule="exact"/>
              <w:rPr>
                <w:rFonts w:ascii="Meiryo UI" w:eastAsia="Meiryo UI" w:hAnsi="Meiryo UI"/>
              </w:rPr>
            </w:pPr>
            <w:r>
              <w:rPr>
                <w:rFonts w:ascii="Meiryo UI" w:eastAsia="Meiryo UI" w:hAnsi="Meiryo UI" w:hint="eastAsia"/>
              </w:rPr>
              <w:t>公益財</w:t>
            </w:r>
            <w:r w:rsidR="003A5D31" w:rsidRPr="003A5D31">
              <w:rPr>
                <w:rFonts w:ascii="Meiryo UI" w:eastAsia="Meiryo UI" w:hAnsi="Meiryo UI" w:hint="eastAsia"/>
              </w:rPr>
              <w:t xml:space="preserve">団法人大阪産業局　</w:t>
            </w:r>
          </w:p>
          <w:p w14:paraId="310CB0B3" w14:textId="5FAC5746" w:rsidR="00036750" w:rsidRPr="00051E4B" w:rsidRDefault="00076327" w:rsidP="003A5D31">
            <w:pPr>
              <w:spacing w:line="240" w:lineRule="exact"/>
              <w:rPr>
                <w:rFonts w:ascii="Meiryo UI" w:eastAsia="Meiryo UI" w:hAnsi="Meiryo UI"/>
              </w:rPr>
            </w:pPr>
            <w:r>
              <w:rPr>
                <w:rFonts w:ascii="Meiryo UI" w:eastAsia="Meiryo UI" w:hAnsi="Meiryo UI" w:hint="eastAsia"/>
              </w:rPr>
              <w:t>理事</w:t>
            </w:r>
          </w:p>
        </w:tc>
        <w:tc>
          <w:tcPr>
            <w:tcW w:w="2126" w:type="dxa"/>
            <w:vAlign w:val="center"/>
          </w:tcPr>
          <w:p w14:paraId="4EE38A35" w14:textId="23DC4431" w:rsidR="00036750" w:rsidRPr="00051E4B" w:rsidRDefault="003A5D31" w:rsidP="00BA2C4F">
            <w:pPr>
              <w:spacing w:line="240" w:lineRule="exact"/>
              <w:rPr>
                <w:rFonts w:ascii="Meiryo UI" w:eastAsia="Meiryo UI" w:hAnsi="Meiryo UI"/>
              </w:rPr>
            </w:pPr>
            <w:r w:rsidRPr="003A5D31">
              <w:rPr>
                <w:rFonts w:ascii="Meiryo UI" w:eastAsia="Meiryo UI" w:hAnsi="Meiryo UI" w:hint="eastAsia"/>
              </w:rPr>
              <w:t>齋藤　考宏</w:t>
            </w:r>
          </w:p>
        </w:tc>
        <w:tc>
          <w:tcPr>
            <w:tcW w:w="4394" w:type="dxa"/>
            <w:vAlign w:val="center"/>
          </w:tcPr>
          <w:p w14:paraId="0A3A0287" w14:textId="2B8FF06D" w:rsidR="00036750" w:rsidRPr="00051E4B" w:rsidRDefault="00E90224" w:rsidP="007640D6">
            <w:pPr>
              <w:spacing w:line="240" w:lineRule="exact"/>
              <w:rPr>
                <w:rFonts w:ascii="Meiryo UI" w:eastAsia="Meiryo UI" w:hAnsi="Meiryo UI"/>
              </w:rPr>
            </w:pPr>
            <w:r w:rsidRPr="00E90224">
              <w:rPr>
                <w:rFonts w:ascii="Meiryo UI" w:eastAsia="Meiryo UI" w:hAnsi="Meiryo UI" w:hint="eastAsia"/>
              </w:rPr>
              <w:t>外国人人材の受入れに関する企業へのアドバイスやマッチングサポートを行う機関の職員として、人材確保の課題解決に向けた外国人人材の採用とマッチング手法に関する観点から審査いただくため。</w:t>
            </w:r>
          </w:p>
        </w:tc>
      </w:tr>
      <w:tr w:rsidR="00DE4B07" w:rsidRPr="00B130D8" w14:paraId="120DFDA6" w14:textId="77777777" w:rsidTr="00D26ECA">
        <w:trPr>
          <w:trHeight w:val="1134"/>
        </w:trPr>
        <w:tc>
          <w:tcPr>
            <w:tcW w:w="2835" w:type="dxa"/>
            <w:vAlign w:val="center"/>
          </w:tcPr>
          <w:p w14:paraId="7C9B7C0D" w14:textId="4C1B654F" w:rsidR="00DE4B07" w:rsidRPr="00051E4B" w:rsidRDefault="00DE4B07" w:rsidP="00BA2C4F">
            <w:pPr>
              <w:spacing w:line="240" w:lineRule="exact"/>
              <w:rPr>
                <w:rFonts w:ascii="Meiryo UI" w:eastAsia="Meiryo UI" w:hAnsi="Meiryo UI"/>
              </w:rPr>
            </w:pPr>
            <w:r w:rsidRPr="00051E4B">
              <w:rPr>
                <w:rFonts w:ascii="Meiryo UI" w:eastAsia="Meiryo UI" w:hAnsi="Meiryo UI" w:hint="eastAsia"/>
              </w:rPr>
              <w:t>大阪弁護士会</w:t>
            </w:r>
            <w:r w:rsidR="00EB6FC9">
              <w:rPr>
                <w:rFonts w:ascii="Meiryo UI" w:eastAsia="Meiryo UI" w:hAnsi="Meiryo UI" w:hint="eastAsia"/>
              </w:rPr>
              <w:t xml:space="preserve">　</w:t>
            </w:r>
            <w:r w:rsidRPr="00051E4B">
              <w:rPr>
                <w:rFonts w:ascii="Meiryo UI" w:eastAsia="Meiryo UI" w:hAnsi="Meiryo UI" w:hint="eastAsia"/>
              </w:rPr>
              <w:t>弁護士</w:t>
            </w:r>
          </w:p>
        </w:tc>
        <w:tc>
          <w:tcPr>
            <w:tcW w:w="2126" w:type="dxa"/>
            <w:vAlign w:val="center"/>
          </w:tcPr>
          <w:p w14:paraId="73F2F422" w14:textId="7CE85E96" w:rsidR="00DE4B07" w:rsidRPr="00051E4B" w:rsidRDefault="003A5D31" w:rsidP="00DE4B07">
            <w:pPr>
              <w:spacing w:line="240" w:lineRule="exact"/>
              <w:rPr>
                <w:rFonts w:ascii="Meiryo UI" w:eastAsia="Meiryo UI" w:hAnsi="Meiryo UI"/>
              </w:rPr>
            </w:pPr>
            <w:r w:rsidRPr="003A5D31">
              <w:rPr>
                <w:rFonts w:ascii="Meiryo UI" w:eastAsia="Meiryo UI" w:hAnsi="Meiryo UI" w:hint="eastAsia"/>
              </w:rPr>
              <w:t>堀内　聡</w:t>
            </w:r>
          </w:p>
        </w:tc>
        <w:tc>
          <w:tcPr>
            <w:tcW w:w="4394" w:type="dxa"/>
            <w:vAlign w:val="center"/>
          </w:tcPr>
          <w:p w14:paraId="181F6E2D" w14:textId="77777777" w:rsidR="00E90224" w:rsidRDefault="00E90224" w:rsidP="00BA2C4F">
            <w:pPr>
              <w:spacing w:line="240" w:lineRule="exact"/>
              <w:rPr>
                <w:rFonts w:ascii="Meiryo UI" w:eastAsia="Meiryo UI" w:hAnsi="Meiryo UI"/>
              </w:rPr>
            </w:pPr>
            <w:r w:rsidRPr="00E90224">
              <w:rPr>
                <w:rFonts w:ascii="Meiryo UI" w:eastAsia="Meiryo UI" w:hAnsi="Meiryo UI" w:hint="eastAsia"/>
              </w:rPr>
              <w:t>法律の専門家として、表現上の倫理違反を含む</w:t>
            </w:r>
          </w:p>
          <w:p w14:paraId="4A8CAE78" w14:textId="60F452F5" w:rsidR="00DE4B07" w:rsidRPr="00051E4B" w:rsidRDefault="00E90224" w:rsidP="00BA2C4F">
            <w:pPr>
              <w:spacing w:line="240" w:lineRule="exact"/>
              <w:rPr>
                <w:rFonts w:ascii="Meiryo UI" w:eastAsia="Meiryo UI" w:hAnsi="Meiryo UI"/>
              </w:rPr>
            </w:pPr>
            <w:r w:rsidRPr="00E90224">
              <w:rPr>
                <w:rFonts w:ascii="Meiryo UI" w:eastAsia="Meiryo UI" w:hAnsi="Meiryo UI" w:hint="eastAsia"/>
              </w:rPr>
              <w:t>コンプライアンスの観点から審査していただくため。</w:t>
            </w:r>
          </w:p>
        </w:tc>
      </w:tr>
    </w:tbl>
    <w:p w14:paraId="3428D1AC" w14:textId="77777777" w:rsidR="004014C2" w:rsidRPr="000153A3" w:rsidRDefault="004014C2" w:rsidP="007640D6">
      <w:pPr>
        <w:rPr>
          <w:rFonts w:ascii="Meiryo UI" w:eastAsia="Meiryo UI" w:hAnsi="Meiryo UI"/>
        </w:rPr>
      </w:pPr>
    </w:p>
    <w:sectPr w:rsidR="004014C2" w:rsidRPr="000153A3" w:rsidSect="00616709">
      <w:pgSz w:w="11906" w:h="16838"/>
      <w:pgMar w:top="1247" w:right="1304" w:bottom="295" w:left="130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64BD" w14:textId="77777777" w:rsidR="007B51D5" w:rsidRDefault="007B51D5" w:rsidP="007B51D5">
      <w:r>
        <w:separator/>
      </w:r>
    </w:p>
  </w:endnote>
  <w:endnote w:type="continuationSeparator" w:id="0">
    <w:p w14:paraId="653F7DFD" w14:textId="77777777" w:rsidR="007B51D5" w:rsidRDefault="007B51D5" w:rsidP="007B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7A4B" w14:textId="77777777" w:rsidR="007B51D5" w:rsidRDefault="007B51D5" w:rsidP="007B51D5">
      <w:r>
        <w:separator/>
      </w:r>
    </w:p>
  </w:footnote>
  <w:footnote w:type="continuationSeparator" w:id="0">
    <w:p w14:paraId="29A9B9D1" w14:textId="77777777" w:rsidR="007B51D5" w:rsidRDefault="007B51D5" w:rsidP="007B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52797"/>
    <w:multiLevelType w:val="hybridMultilevel"/>
    <w:tmpl w:val="06C032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50754"/>
    <w:multiLevelType w:val="hybridMultilevel"/>
    <w:tmpl w:val="E31898A4"/>
    <w:lvl w:ilvl="0" w:tplc="16EE16E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3D"/>
    <w:rsid w:val="00002099"/>
    <w:rsid w:val="000153A3"/>
    <w:rsid w:val="00022759"/>
    <w:rsid w:val="0002793B"/>
    <w:rsid w:val="00034E18"/>
    <w:rsid w:val="00036750"/>
    <w:rsid w:val="0004083D"/>
    <w:rsid w:val="00051E4B"/>
    <w:rsid w:val="00076327"/>
    <w:rsid w:val="00096260"/>
    <w:rsid w:val="000B0B52"/>
    <w:rsid w:val="000C7594"/>
    <w:rsid w:val="000D6E72"/>
    <w:rsid w:val="000E4B3E"/>
    <w:rsid w:val="000E7C99"/>
    <w:rsid w:val="000F615A"/>
    <w:rsid w:val="00106294"/>
    <w:rsid w:val="0011728D"/>
    <w:rsid w:val="00131142"/>
    <w:rsid w:val="00136FEA"/>
    <w:rsid w:val="001847E2"/>
    <w:rsid w:val="001E4C62"/>
    <w:rsid w:val="002029CB"/>
    <w:rsid w:val="002119D1"/>
    <w:rsid w:val="00213B07"/>
    <w:rsid w:val="002161E3"/>
    <w:rsid w:val="002A1FFD"/>
    <w:rsid w:val="002B084E"/>
    <w:rsid w:val="002D1FF2"/>
    <w:rsid w:val="002F70A3"/>
    <w:rsid w:val="002F7FE9"/>
    <w:rsid w:val="003039A9"/>
    <w:rsid w:val="00315C4A"/>
    <w:rsid w:val="00320C0F"/>
    <w:rsid w:val="003A3D21"/>
    <w:rsid w:val="003A5D31"/>
    <w:rsid w:val="003C1347"/>
    <w:rsid w:val="003F0652"/>
    <w:rsid w:val="004014C2"/>
    <w:rsid w:val="0042092D"/>
    <w:rsid w:val="004D3A47"/>
    <w:rsid w:val="004E0AC4"/>
    <w:rsid w:val="004F569F"/>
    <w:rsid w:val="0050294E"/>
    <w:rsid w:val="00522A77"/>
    <w:rsid w:val="00605056"/>
    <w:rsid w:val="00615996"/>
    <w:rsid w:val="00616709"/>
    <w:rsid w:val="00646A0B"/>
    <w:rsid w:val="00647B8C"/>
    <w:rsid w:val="00687C6D"/>
    <w:rsid w:val="00690F8E"/>
    <w:rsid w:val="006A3F03"/>
    <w:rsid w:val="006A7050"/>
    <w:rsid w:val="006D42D0"/>
    <w:rsid w:val="006D7EB4"/>
    <w:rsid w:val="006E7BA1"/>
    <w:rsid w:val="007048C4"/>
    <w:rsid w:val="00716ADE"/>
    <w:rsid w:val="00732869"/>
    <w:rsid w:val="007415D6"/>
    <w:rsid w:val="007640D6"/>
    <w:rsid w:val="00794FF5"/>
    <w:rsid w:val="007A6281"/>
    <w:rsid w:val="007B51D5"/>
    <w:rsid w:val="007E5BA0"/>
    <w:rsid w:val="007F684C"/>
    <w:rsid w:val="008017F3"/>
    <w:rsid w:val="00820170"/>
    <w:rsid w:val="0082387D"/>
    <w:rsid w:val="0082798A"/>
    <w:rsid w:val="0084022C"/>
    <w:rsid w:val="00862E40"/>
    <w:rsid w:val="008A0851"/>
    <w:rsid w:val="008A0EDE"/>
    <w:rsid w:val="008C7463"/>
    <w:rsid w:val="008D2BD4"/>
    <w:rsid w:val="008D7B7A"/>
    <w:rsid w:val="009050ED"/>
    <w:rsid w:val="009212F5"/>
    <w:rsid w:val="00A25DEE"/>
    <w:rsid w:val="00A43C74"/>
    <w:rsid w:val="00A91C14"/>
    <w:rsid w:val="00A922D5"/>
    <w:rsid w:val="00AA4B4A"/>
    <w:rsid w:val="00AC1697"/>
    <w:rsid w:val="00AF73F6"/>
    <w:rsid w:val="00B0455E"/>
    <w:rsid w:val="00B0761E"/>
    <w:rsid w:val="00B130D8"/>
    <w:rsid w:val="00B270AB"/>
    <w:rsid w:val="00B47616"/>
    <w:rsid w:val="00B60DD9"/>
    <w:rsid w:val="00B74F00"/>
    <w:rsid w:val="00BB77CC"/>
    <w:rsid w:val="00C21098"/>
    <w:rsid w:val="00C21688"/>
    <w:rsid w:val="00C40639"/>
    <w:rsid w:val="00C437D5"/>
    <w:rsid w:val="00C87EFD"/>
    <w:rsid w:val="00C908CD"/>
    <w:rsid w:val="00CD1FA4"/>
    <w:rsid w:val="00CF2887"/>
    <w:rsid w:val="00D14E46"/>
    <w:rsid w:val="00D26ECA"/>
    <w:rsid w:val="00D50C7F"/>
    <w:rsid w:val="00DA3DEB"/>
    <w:rsid w:val="00DE06E1"/>
    <w:rsid w:val="00DE4B07"/>
    <w:rsid w:val="00DE763D"/>
    <w:rsid w:val="00DF24CB"/>
    <w:rsid w:val="00DF67C7"/>
    <w:rsid w:val="00DF6A6A"/>
    <w:rsid w:val="00E342EC"/>
    <w:rsid w:val="00E6567D"/>
    <w:rsid w:val="00E67FCB"/>
    <w:rsid w:val="00E90224"/>
    <w:rsid w:val="00E935BE"/>
    <w:rsid w:val="00EB6FC9"/>
    <w:rsid w:val="00EC0C38"/>
    <w:rsid w:val="00ED4D40"/>
    <w:rsid w:val="00F41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9BE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FA4"/>
    <w:pPr>
      <w:ind w:leftChars="400" w:left="840"/>
    </w:pPr>
  </w:style>
  <w:style w:type="table" w:styleId="a4">
    <w:name w:val="Table Grid"/>
    <w:basedOn w:val="a1"/>
    <w:uiPriority w:val="59"/>
    <w:rsid w:val="00E3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51D5"/>
    <w:pPr>
      <w:tabs>
        <w:tab w:val="center" w:pos="4252"/>
        <w:tab w:val="right" w:pos="8504"/>
      </w:tabs>
      <w:snapToGrid w:val="0"/>
    </w:pPr>
  </w:style>
  <w:style w:type="character" w:customStyle="1" w:styleId="a6">
    <w:name w:val="ヘッダー (文字)"/>
    <w:basedOn w:val="a0"/>
    <w:link w:val="a5"/>
    <w:uiPriority w:val="99"/>
    <w:rsid w:val="007B51D5"/>
  </w:style>
  <w:style w:type="paragraph" w:styleId="a7">
    <w:name w:val="footer"/>
    <w:basedOn w:val="a"/>
    <w:link w:val="a8"/>
    <w:uiPriority w:val="99"/>
    <w:unhideWhenUsed/>
    <w:rsid w:val="007B51D5"/>
    <w:pPr>
      <w:tabs>
        <w:tab w:val="center" w:pos="4252"/>
        <w:tab w:val="right" w:pos="8504"/>
      </w:tabs>
      <w:snapToGrid w:val="0"/>
    </w:pPr>
  </w:style>
  <w:style w:type="character" w:customStyle="1" w:styleId="a8">
    <w:name w:val="フッター (文字)"/>
    <w:basedOn w:val="a0"/>
    <w:link w:val="a7"/>
    <w:uiPriority w:val="99"/>
    <w:rsid w:val="007B51D5"/>
  </w:style>
  <w:style w:type="paragraph" w:styleId="a9">
    <w:name w:val="Balloon Text"/>
    <w:basedOn w:val="a"/>
    <w:link w:val="aa"/>
    <w:uiPriority w:val="99"/>
    <w:semiHidden/>
    <w:unhideWhenUsed/>
    <w:rsid w:val="009212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2F5"/>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EC0C38"/>
    <w:rPr>
      <w:rFonts w:asciiTheme="minorEastAsia" w:hAnsi="Courier New" w:cs="Courier New"/>
    </w:rPr>
  </w:style>
  <w:style w:type="character" w:customStyle="1" w:styleId="ac">
    <w:name w:val="書式なし (文字)"/>
    <w:basedOn w:val="a0"/>
    <w:link w:val="ab"/>
    <w:uiPriority w:val="99"/>
    <w:semiHidden/>
    <w:rsid w:val="00EC0C38"/>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531">
      <w:bodyDiv w:val="1"/>
      <w:marLeft w:val="0"/>
      <w:marRight w:val="0"/>
      <w:marTop w:val="0"/>
      <w:marBottom w:val="0"/>
      <w:divBdr>
        <w:top w:val="none" w:sz="0" w:space="0" w:color="auto"/>
        <w:left w:val="none" w:sz="0" w:space="0" w:color="auto"/>
        <w:bottom w:val="none" w:sz="0" w:space="0" w:color="auto"/>
        <w:right w:val="none" w:sz="0" w:space="0" w:color="auto"/>
      </w:divBdr>
    </w:div>
    <w:div w:id="1036084720">
      <w:bodyDiv w:val="1"/>
      <w:marLeft w:val="0"/>
      <w:marRight w:val="0"/>
      <w:marTop w:val="0"/>
      <w:marBottom w:val="0"/>
      <w:divBdr>
        <w:top w:val="none" w:sz="0" w:space="0" w:color="auto"/>
        <w:left w:val="none" w:sz="0" w:space="0" w:color="auto"/>
        <w:bottom w:val="none" w:sz="0" w:space="0" w:color="auto"/>
        <w:right w:val="none" w:sz="0" w:space="0" w:color="auto"/>
      </w:divBdr>
    </w:div>
    <w:div w:id="1518885193">
      <w:bodyDiv w:val="1"/>
      <w:marLeft w:val="0"/>
      <w:marRight w:val="0"/>
      <w:marTop w:val="0"/>
      <w:marBottom w:val="0"/>
      <w:divBdr>
        <w:top w:val="none" w:sz="0" w:space="0" w:color="auto"/>
        <w:left w:val="none" w:sz="0" w:space="0" w:color="auto"/>
        <w:bottom w:val="none" w:sz="0" w:space="0" w:color="auto"/>
        <w:right w:val="none" w:sz="0" w:space="0" w:color="auto"/>
      </w:divBdr>
    </w:div>
    <w:div w:id="15502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2026-04-14T04:25:00Z</dcterms:created>
  <dcterms:modified xsi:type="dcterms:W3CDTF">2026-05-27T05:38:00Z</dcterms:modified>
</cp:coreProperties>
</file>