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24A0" w14:textId="71FC546D" w:rsidR="00350F5E" w:rsidRDefault="009274F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A41D62">
        <w:rPr>
          <w:rFonts w:asciiTheme="majorEastAsia" w:eastAsiaTheme="majorEastAsia" w:hAnsiTheme="majorEastAsia" w:hint="eastAsia"/>
          <w:color w:val="000000" w:themeColor="text1"/>
          <w:sz w:val="24"/>
          <w:szCs w:val="24"/>
        </w:rPr>
        <w:t>第二期</w:t>
      </w:r>
      <w:r w:rsidRPr="009274FF">
        <w:rPr>
          <w:rFonts w:asciiTheme="majorEastAsia" w:eastAsiaTheme="majorEastAsia" w:hAnsiTheme="majorEastAsia" w:hint="eastAsia"/>
          <w:color w:val="000000" w:themeColor="text1"/>
          <w:sz w:val="24"/>
          <w:szCs w:val="24"/>
        </w:rPr>
        <w:t>大阪府</w:t>
      </w:r>
      <w:r w:rsidR="004C6FC8">
        <w:rPr>
          <w:rFonts w:asciiTheme="majorEastAsia" w:eastAsiaTheme="majorEastAsia" w:hAnsiTheme="majorEastAsia" w:hint="eastAsia"/>
          <w:color w:val="000000" w:themeColor="text1"/>
          <w:sz w:val="24"/>
          <w:szCs w:val="24"/>
        </w:rPr>
        <w:t>視覚障がい者等の読書環境の整備の推進に関する</w:t>
      </w:r>
      <w:r w:rsidRPr="009274FF">
        <w:rPr>
          <w:rFonts w:asciiTheme="majorEastAsia" w:eastAsiaTheme="majorEastAsia" w:hAnsiTheme="majorEastAsia" w:hint="eastAsia"/>
          <w:color w:val="000000" w:themeColor="text1"/>
          <w:sz w:val="24"/>
          <w:szCs w:val="24"/>
        </w:rPr>
        <w:t>計画（案）</w:t>
      </w:r>
      <w:r w:rsidR="006B27AA">
        <w:rPr>
          <w:rFonts w:asciiTheme="majorEastAsia" w:eastAsiaTheme="majorEastAsia" w:hAnsiTheme="majorEastAsia" w:hint="eastAsia"/>
          <w:color w:val="000000" w:themeColor="text1"/>
          <w:sz w:val="24"/>
          <w:szCs w:val="24"/>
        </w:rPr>
        <w:t>」に対する府民意見等と大阪府の考え方について</w:t>
      </w:r>
    </w:p>
    <w:p w14:paraId="0BEFECC3" w14:textId="77777777" w:rsidR="00350F5E" w:rsidRPr="004C6FC8" w:rsidRDefault="00350F5E">
      <w:pPr>
        <w:rPr>
          <w:rFonts w:asciiTheme="minorEastAsia" w:hAnsiTheme="minorEastAsia"/>
          <w:color w:val="000000" w:themeColor="text1"/>
          <w:szCs w:val="21"/>
        </w:rPr>
      </w:pPr>
    </w:p>
    <w:p w14:paraId="1AB47B22" w14:textId="77777777" w:rsidR="000631CE" w:rsidRDefault="00046433">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【募集期間】</w:t>
      </w:r>
    </w:p>
    <w:p w14:paraId="0E5AB821" w14:textId="40410DA0" w:rsidR="00350F5E" w:rsidRDefault="00046433" w:rsidP="000631CE">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6C3E67">
        <w:rPr>
          <w:rFonts w:asciiTheme="majorEastAsia" w:eastAsiaTheme="majorEastAsia" w:hAnsiTheme="majorEastAsia" w:hint="eastAsia"/>
          <w:color w:val="000000" w:themeColor="text1"/>
          <w:sz w:val="20"/>
          <w:szCs w:val="20"/>
        </w:rPr>
        <w:t>８</w:t>
      </w:r>
      <w:r w:rsidR="006B27AA">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１</w:t>
      </w:r>
      <w:r w:rsidR="006B27AA">
        <w:rPr>
          <w:rFonts w:asciiTheme="majorEastAsia" w:eastAsiaTheme="majorEastAsia" w:hAnsiTheme="majorEastAsia" w:hint="eastAsia"/>
          <w:color w:val="000000" w:themeColor="text1"/>
          <w:sz w:val="20"/>
          <w:szCs w:val="20"/>
        </w:rPr>
        <w:t>月</w:t>
      </w:r>
      <w:r w:rsidR="00A41D62">
        <w:rPr>
          <w:rFonts w:asciiTheme="majorEastAsia" w:eastAsiaTheme="majorEastAsia" w:hAnsiTheme="majorEastAsia" w:hint="eastAsia"/>
          <w:color w:val="000000" w:themeColor="text1"/>
          <w:sz w:val="20"/>
          <w:szCs w:val="20"/>
        </w:rPr>
        <w:t>７</w:t>
      </w:r>
      <w:r w:rsidR="006B27AA">
        <w:rPr>
          <w:rFonts w:asciiTheme="majorEastAsia" w:eastAsiaTheme="majorEastAsia" w:hAnsiTheme="majorEastAsia" w:hint="eastAsia"/>
          <w:color w:val="000000" w:themeColor="text1"/>
          <w:sz w:val="20"/>
          <w:szCs w:val="20"/>
        </w:rPr>
        <w:t>日（</w:t>
      </w:r>
      <w:r w:rsidR="00A41D62">
        <w:rPr>
          <w:rFonts w:asciiTheme="majorEastAsia" w:eastAsiaTheme="majorEastAsia" w:hAnsiTheme="majorEastAsia" w:hint="eastAsia"/>
          <w:color w:val="000000" w:themeColor="text1"/>
          <w:sz w:val="20"/>
          <w:szCs w:val="20"/>
        </w:rPr>
        <w:t>水</w:t>
      </w:r>
      <w:r w:rsidR="006B27AA">
        <w:rPr>
          <w:rFonts w:asciiTheme="majorEastAsia" w:eastAsiaTheme="majorEastAsia" w:hAnsiTheme="majorEastAsia" w:hint="eastAsia"/>
          <w:color w:val="000000" w:themeColor="text1"/>
          <w:sz w:val="20"/>
          <w:szCs w:val="20"/>
        </w:rPr>
        <w:t>曜日）14</w:t>
      </w:r>
      <w:r>
        <w:rPr>
          <w:rFonts w:asciiTheme="majorEastAsia" w:eastAsiaTheme="majorEastAsia" w:hAnsiTheme="majorEastAsia" w:hint="eastAsia"/>
          <w:color w:val="000000" w:themeColor="text1"/>
          <w:sz w:val="20"/>
          <w:szCs w:val="20"/>
        </w:rPr>
        <w:t>時から　令和</w:t>
      </w:r>
      <w:r w:rsidR="00A41D62">
        <w:rPr>
          <w:rFonts w:asciiTheme="majorEastAsia" w:eastAsiaTheme="majorEastAsia" w:hAnsiTheme="majorEastAsia" w:hint="eastAsia"/>
          <w:color w:val="000000" w:themeColor="text1"/>
          <w:sz w:val="20"/>
          <w:szCs w:val="20"/>
        </w:rPr>
        <w:t>８</w:t>
      </w:r>
      <w:r w:rsidR="006B27AA">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２</w:t>
      </w:r>
      <w:r w:rsidR="006B27AA">
        <w:rPr>
          <w:rFonts w:asciiTheme="majorEastAsia" w:eastAsiaTheme="majorEastAsia" w:hAnsiTheme="majorEastAsia" w:hint="eastAsia"/>
          <w:color w:val="000000" w:themeColor="text1"/>
          <w:sz w:val="20"/>
          <w:szCs w:val="20"/>
        </w:rPr>
        <w:t>月</w:t>
      </w:r>
      <w:r w:rsidR="00A41D62">
        <w:rPr>
          <w:rFonts w:asciiTheme="majorEastAsia" w:eastAsiaTheme="majorEastAsia" w:hAnsiTheme="majorEastAsia" w:hint="eastAsia"/>
          <w:color w:val="000000" w:themeColor="text1"/>
          <w:sz w:val="20"/>
          <w:szCs w:val="20"/>
        </w:rPr>
        <w:t>５</w:t>
      </w:r>
      <w:r w:rsidR="006B27AA">
        <w:rPr>
          <w:rFonts w:asciiTheme="majorEastAsia" w:eastAsiaTheme="majorEastAsia" w:hAnsiTheme="majorEastAsia" w:hint="eastAsia"/>
          <w:color w:val="000000" w:themeColor="text1"/>
          <w:sz w:val="20"/>
          <w:szCs w:val="20"/>
        </w:rPr>
        <w:t>日（</w:t>
      </w:r>
      <w:r w:rsidR="00A41D62">
        <w:rPr>
          <w:rFonts w:asciiTheme="majorEastAsia" w:eastAsiaTheme="majorEastAsia" w:hAnsiTheme="majorEastAsia" w:hint="eastAsia"/>
          <w:color w:val="000000" w:themeColor="text1"/>
          <w:sz w:val="20"/>
          <w:szCs w:val="20"/>
        </w:rPr>
        <w:t>木</w:t>
      </w:r>
      <w:r w:rsidR="006B27AA">
        <w:rPr>
          <w:rFonts w:asciiTheme="majorEastAsia" w:eastAsiaTheme="majorEastAsia" w:hAnsiTheme="majorEastAsia" w:hint="eastAsia"/>
          <w:color w:val="000000" w:themeColor="text1"/>
          <w:sz w:val="20"/>
          <w:szCs w:val="20"/>
        </w:rPr>
        <w:t>曜日）まで</w:t>
      </w:r>
    </w:p>
    <w:p w14:paraId="137C23D5" w14:textId="77777777" w:rsidR="000631CE"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【募集方法】</w:t>
      </w:r>
    </w:p>
    <w:p w14:paraId="495681CF" w14:textId="18E4902F" w:rsidR="00350F5E" w:rsidRDefault="00046433" w:rsidP="000631CE">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電子申請、</w:t>
      </w:r>
      <w:r w:rsidR="006B27AA">
        <w:rPr>
          <w:rFonts w:asciiTheme="majorEastAsia" w:eastAsiaTheme="majorEastAsia" w:hAnsiTheme="majorEastAsia" w:hint="eastAsia"/>
          <w:color w:val="000000" w:themeColor="text1"/>
          <w:sz w:val="20"/>
          <w:szCs w:val="20"/>
        </w:rPr>
        <w:t>ファクシミリ、</w:t>
      </w:r>
      <w:r>
        <w:rPr>
          <w:rFonts w:asciiTheme="majorEastAsia" w:eastAsiaTheme="majorEastAsia" w:hAnsiTheme="majorEastAsia" w:hint="eastAsia"/>
          <w:color w:val="000000" w:themeColor="text1"/>
          <w:sz w:val="20"/>
          <w:szCs w:val="20"/>
        </w:rPr>
        <w:t>郵便</w:t>
      </w:r>
    </w:p>
    <w:p w14:paraId="7F06BB01" w14:textId="77777777" w:rsidR="000631CE"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【提出人数・意見数】</w:t>
      </w:r>
    </w:p>
    <w:p w14:paraId="16BEC867" w14:textId="26CF6FF4" w:rsidR="00350F5E" w:rsidRDefault="000631CE" w:rsidP="000631CE">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・２名から計</w:t>
      </w:r>
      <w:r w:rsidR="00A1568B">
        <w:rPr>
          <w:rFonts w:asciiTheme="majorEastAsia" w:eastAsiaTheme="majorEastAsia" w:hAnsiTheme="majorEastAsia" w:hint="eastAsia"/>
          <w:color w:val="000000" w:themeColor="text1"/>
          <w:sz w:val="20"/>
          <w:szCs w:val="20"/>
        </w:rPr>
        <w:t>７</w:t>
      </w:r>
      <w:r w:rsidR="006B27AA">
        <w:rPr>
          <w:rFonts w:asciiTheme="majorEastAsia" w:eastAsiaTheme="majorEastAsia" w:hAnsiTheme="majorEastAsia" w:hint="eastAsia"/>
          <w:color w:val="000000" w:themeColor="text1"/>
          <w:sz w:val="20"/>
          <w:szCs w:val="20"/>
        </w:rPr>
        <w:t>件</w:t>
      </w:r>
      <w:r w:rsidR="004C6FC8">
        <w:rPr>
          <w:rFonts w:asciiTheme="majorEastAsia" w:eastAsiaTheme="majorEastAsia" w:hAnsiTheme="majorEastAsia" w:hint="eastAsia"/>
          <w:color w:val="000000" w:themeColor="text1"/>
          <w:sz w:val="20"/>
          <w:szCs w:val="20"/>
        </w:rPr>
        <w:t>のご意見をいただきました。</w:t>
      </w:r>
      <w:r w:rsidR="006B27AA">
        <w:rPr>
          <w:rFonts w:asciiTheme="majorEastAsia" w:eastAsiaTheme="majorEastAsia" w:hAnsiTheme="majorEastAsia" w:hint="eastAsia"/>
          <w:color w:val="000000" w:themeColor="text1"/>
          <w:sz w:val="20"/>
          <w:szCs w:val="20"/>
        </w:rPr>
        <w:t>（うち意見の公表を望まないもの</w:t>
      </w:r>
      <w:r w:rsidR="00991054">
        <w:rPr>
          <w:rFonts w:asciiTheme="majorEastAsia" w:eastAsiaTheme="majorEastAsia" w:hAnsiTheme="majorEastAsia" w:hint="eastAsia"/>
          <w:color w:val="000000" w:themeColor="text1"/>
          <w:sz w:val="20"/>
          <w:szCs w:val="20"/>
        </w:rPr>
        <w:t>０</w:t>
      </w:r>
      <w:r w:rsidR="006B27AA">
        <w:rPr>
          <w:rFonts w:asciiTheme="majorEastAsia" w:eastAsiaTheme="majorEastAsia" w:hAnsiTheme="majorEastAsia" w:hint="eastAsia"/>
          <w:color w:val="000000" w:themeColor="text1"/>
          <w:sz w:val="20"/>
          <w:szCs w:val="20"/>
        </w:rPr>
        <w:t>件）</w:t>
      </w:r>
    </w:p>
    <w:p w14:paraId="301AE7F8" w14:textId="0D0483A8" w:rsidR="00350F5E" w:rsidRDefault="000631CE" w:rsidP="00F1606F">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・寄せられたご意見等の概要、ご意見等に対する</w:t>
      </w:r>
      <w:r w:rsidR="006B27AA">
        <w:rPr>
          <w:rFonts w:asciiTheme="majorEastAsia" w:eastAsiaTheme="majorEastAsia" w:hAnsiTheme="majorEastAsia" w:hint="eastAsia"/>
          <w:color w:val="000000" w:themeColor="text1"/>
          <w:sz w:val="20"/>
          <w:szCs w:val="20"/>
        </w:rPr>
        <w:t>大阪府の考え方は下記のとおりです。</w:t>
      </w:r>
    </w:p>
    <w:p w14:paraId="013B78B6" w14:textId="7EC8DBD5" w:rsidR="000631CE" w:rsidRPr="000631CE" w:rsidRDefault="000631CE" w:rsidP="00F1606F">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・お寄せ</w:t>
      </w:r>
      <w:r w:rsidR="00245349">
        <w:rPr>
          <w:rFonts w:asciiTheme="majorEastAsia" w:eastAsiaTheme="majorEastAsia" w:hAnsiTheme="majorEastAsia" w:hint="eastAsia"/>
          <w:color w:val="000000" w:themeColor="text1"/>
          <w:sz w:val="20"/>
          <w:szCs w:val="20"/>
        </w:rPr>
        <w:t>いただいたご意見は、趣旨を損なわない範囲で一部要約している部分があります。</w:t>
      </w:r>
    </w:p>
    <w:p w14:paraId="7F941E8B" w14:textId="77777777" w:rsidR="00F1606F" w:rsidRPr="004E553E" w:rsidRDefault="00F1606F" w:rsidP="00F1606F">
      <w:pPr>
        <w:spacing w:line="300" w:lineRule="exact"/>
        <w:rPr>
          <w:rFonts w:asciiTheme="majorEastAsia" w:eastAsiaTheme="majorEastAsia" w:hAnsiTheme="majorEastAsia"/>
          <w:color w:val="000000" w:themeColor="text1"/>
          <w:sz w:val="20"/>
          <w:szCs w:val="20"/>
        </w:rPr>
      </w:pPr>
    </w:p>
    <w:tbl>
      <w:tblPr>
        <w:tblStyle w:val="af2"/>
        <w:tblW w:w="15451" w:type="dxa"/>
        <w:tblInd w:w="108"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449"/>
        <w:gridCol w:w="7501"/>
        <w:gridCol w:w="12"/>
        <w:gridCol w:w="7489"/>
      </w:tblGrid>
      <w:tr w:rsidR="00350F5E" w14:paraId="00BC81D4" w14:textId="77777777" w:rsidTr="00DE1A7B">
        <w:trPr>
          <w:trHeight w:val="54"/>
          <w:tblHeader/>
        </w:trPr>
        <w:tc>
          <w:tcPr>
            <w:tcW w:w="449" w:type="dxa"/>
            <w:tcBorders>
              <w:bottom w:val="single" w:sz="8" w:space="0" w:color="auto"/>
            </w:tcBorders>
            <w:shd w:val="pct10" w:color="auto" w:fill="auto"/>
            <w:vAlign w:val="center"/>
          </w:tcPr>
          <w:p w14:paraId="1341D2B0" w14:textId="77777777"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p>
        </w:tc>
        <w:tc>
          <w:tcPr>
            <w:tcW w:w="7501" w:type="dxa"/>
            <w:tcBorders>
              <w:bottom w:val="single" w:sz="8" w:space="0" w:color="auto"/>
            </w:tcBorders>
            <w:shd w:val="pct10" w:color="auto" w:fill="auto"/>
            <w:vAlign w:val="center"/>
          </w:tcPr>
          <w:p w14:paraId="5F3C6940" w14:textId="1D6836E4"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意見</w:t>
            </w:r>
            <w:r w:rsidR="004C6FC8">
              <w:rPr>
                <w:rFonts w:asciiTheme="majorEastAsia" w:eastAsiaTheme="majorEastAsia" w:hAnsiTheme="majorEastAsia" w:hint="eastAsia"/>
                <w:color w:val="000000" w:themeColor="text1"/>
                <w:szCs w:val="21"/>
              </w:rPr>
              <w:t>等の内容</w:t>
            </w:r>
          </w:p>
        </w:tc>
        <w:tc>
          <w:tcPr>
            <w:tcW w:w="7501" w:type="dxa"/>
            <w:gridSpan w:val="2"/>
            <w:tcBorders>
              <w:bottom w:val="single" w:sz="8" w:space="0" w:color="auto"/>
            </w:tcBorders>
            <w:shd w:val="pct10" w:color="auto" w:fill="auto"/>
            <w:vAlign w:val="center"/>
          </w:tcPr>
          <w:p w14:paraId="2B9EA8BF" w14:textId="77777777"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大阪府の考え方</w:t>
            </w:r>
          </w:p>
        </w:tc>
      </w:tr>
      <w:tr w:rsidR="005C4173" w:rsidRPr="008A5139" w14:paraId="139EB73F" w14:textId="77777777" w:rsidTr="00DE1A7B">
        <w:trPr>
          <w:trHeight w:val="1164"/>
        </w:trPr>
        <w:tc>
          <w:tcPr>
            <w:tcW w:w="449" w:type="dxa"/>
            <w:tcBorders>
              <w:bottom w:val="single" w:sz="4" w:space="0" w:color="auto"/>
            </w:tcBorders>
            <w:shd w:val="clear" w:color="auto" w:fill="auto"/>
            <w:vAlign w:val="center"/>
          </w:tcPr>
          <w:p w14:paraId="74019ED1" w14:textId="41CDFBBF" w:rsidR="005C4173" w:rsidRPr="008A5139" w:rsidRDefault="005C4173" w:rsidP="005C4173">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sz w:val="20"/>
                <w:szCs w:val="20"/>
              </w:rPr>
              <w:t>1</w:t>
            </w:r>
          </w:p>
        </w:tc>
        <w:tc>
          <w:tcPr>
            <w:tcW w:w="7501" w:type="dxa"/>
            <w:tcBorders>
              <w:top w:val="single" w:sz="4" w:space="0" w:color="auto"/>
              <w:bottom w:val="single" w:sz="4" w:space="0" w:color="auto"/>
            </w:tcBorders>
            <w:shd w:val="clear" w:color="auto" w:fill="auto"/>
          </w:tcPr>
          <w:p w14:paraId="79C692C5" w14:textId="6F672EFA" w:rsidR="00DE1A7B" w:rsidRPr="008A5139" w:rsidRDefault="00DE1A7B" w:rsidP="005C4173">
            <w:pPr>
              <w:spacing w:line="300" w:lineRule="exact"/>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第２章　第一期大阪府読書バリアフリー計画の振り返り</w:t>
            </w:r>
            <w:r w:rsidR="009F5A5D" w:rsidRPr="008A5139">
              <w:rPr>
                <w:rFonts w:ascii="ＭＳ Ｐゴシック" w:eastAsia="ＭＳ Ｐゴシック" w:hAnsi="ＭＳ Ｐゴシック" w:hint="eastAsia"/>
                <w:sz w:val="20"/>
                <w:szCs w:val="20"/>
              </w:rPr>
              <w:t>（令和３年度～令和６年度）</w:t>
            </w:r>
          </w:p>
          <w:p w14:paraId="53BFE91E" w14:textId="045EF68C" w:rsidR="00FB3A0C" w:rsidRPr="008A5139" w:rsidRDefault="00FB3A0C" w:rsidP="00FB3A0C">
            <w:pPr>
              <w:spacing w:line="300" w:lineRule="exact"/>
              <w:ind w:firstLineChars="100" w:firstLine="200"/>
              <w:rPr>
                <w:rFonts w:ascii="ＭＳ Ｐゴシック" w:eastAsia="ＭＳ Ｐゴシック" w:hAnsi="ＭＳ Ｐゴシック"/>
                <w:sz w:val="20"/>
                <w:szCs w:val="20"/>
              </w:rPr>
            </w:pPr>
            <w:r w:rsidRPr="008A5139">
              <w:rPr>
                <w:rFonts w:ascii="ＭＳ Ｐゴシック" w:eastAsia="ＭＳ Ｐゴシック" w:hAnsi="ＭＳ Ｐゴシック" w:cs="MSPGothic" w:hint="eastAsia"/>
                <w:color w:val="000000" w:themeColor="text1"/>
                <w:kern w:val="0"/>
                <w:sz w:val="20"/>
                <w:szCs w:val="20"/>
              </w:rPr>
              <w:t>２．大阪府の５つの方向性に基づく取組と実績</w:t>
            </w:r>
          </w:p>
          <w:p w14:paraId="5CC62C71" w14:textId="69AC31B4" w:rsidR="005C4173" w:rsidRPr="008A5139" w:rsidRDefault="002B1757" w:rsidP="002B1757">
            <w:pPr>
              <w:spacing w:line="300" w:lineRule="exact"/>
              <w:ind w:firstLineChars="100" w:firstLine="200"/>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P</w:t>
            </w:r>
            <w:r w:rsidR="00D5105B" w:rsidRPr="008A5139">
              <w:rPr>
                <w:rFonts w:ascii="ＭＳ Ｐゴシック" w:eastAsia="ＭＳ Ｐゴシック" w:hAnsi="ＭＳ Ｐゴシック" w:hint="eastAsia"/>
                <w:sz w:val="20"/>
                <w:szCs w:val="20"/>
              </w:rPr>
              <w:t>５</w:t>
            </w:r>
            <w:r w:rsidRPr="008A5139">
              <w:rPr>
                <w:rFonts w:ascii="ＭＳ Ｐゴシック" w:eastAsia="ＭＳ Ｐゴシック" w:hAnsi="ＭＳ Ｐゴシック" w:hint="eastAsia"/>
                <w:sz w:val="20"/>
                <w:szCs w:val="20"/>
              </w:rPr>
              <w:t>：</w:t>
            </w:r>
            <w:r w:rsidR="005C4173" w:rsidRPr="008A5139">
              <w:rPr>
                <w:rFonts w:ascii="ＭＳ Ｐゴシック" w:eastAsia="ＭＳ Ｐゴシック" w:hAnsi="ＭＳ Ｐゴシック" w:hint="eastAsia"/>
                <w:sz w:val="20"/>
                <w:szCs w:val="20"/>
              </w:rPr>
              <w:t>&lt;方向性１&gt;アクセシブルな書籍等の充実（読書バリアフリー法第９、10条関係）</w:t>
            </w:r>
          </w:p>
          <w:p w14:paraId="53D6E2E3" w14:textId="49A838D5" w:rsidR="00392898" w:rsidRPr="008A5139" w:rsidRDefault="00392898" w:rsidP="002B1757">
            <w:pPr>
              <w:spacing w:line="300" w:lineRule="exact"/>
              <w:ind w:firstLineChars="300" w:firstLine="600"/>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 xml:space="preserve">　（１）アクセシブルな書籍の収集・製作</w:t>
            </w:r>
          </w:p>
          <w:p w14:paraId="224B39A1" w14:textId="77777777" w:rsidR="00DE1A7B" w:rsidRPr="008A5139" w:rsidRDefault="00DE1A7B" w:rsidP="005C4173">
            <w:pPr>
              <w:spacing w:line="300" w:lineRule="exact"/>
              <w:rPr>
                <w:rFonts w:ascii="ＭＳ Ｐゴシック" w:eastAsia="ＭＳ Ｐゴシック" w:hAnsi="ＭＳ Ｐゴシック"/>
                <w:sz w:val="20"/>
                <w:szCs w:val="20"/>
              </w:rPr>
            </w:pPr>
          </w:p>
          <w:p w14:paraId="7D36AC36" w14:textId="375A449F" w:rsidR="005C4173" w:rsidRPr="008A5139" w:rsidRDefault="005C4173" w:rsidP="005C4173">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視覚障</w:t>
            </w:r>
            <w:r w:rsidR="00344AB3" w:rsidRPr="008A5139">
              <w:rPr>
                <w:rFonts w:ascii="ＭＳ Ｐゴシック" w:eastAsia="ＭＳ Ｐゴシック" w:hAnsi="ＭＳ Ｐゴシック" w:hint="eastAsia"/>
                <w:sz w:val="20"/>
                <w:szCs w:val="20"/>
              </w:rPr>
              <w:t>がい</w:t>
            </w:r>
            <w:r w:rsidRPr="008A5139">
              <w:rPr>
                <w:rFonts w:ascii="ＭＳ Ｐゴシック" w:eastAsia="ＭＳ Ｐゴシック" w:hAnsi="ＭＳ Ｐゴシック" w:hint="eastAsia"/>
                <w:sz w:val="20"/>
                <w:szCs w:val="20"/>
              </w:rPr>
              <w:t>者のニーズに応じて、と文言にあるが、視覚障害者以外の利用者についてのニーズも把握して、取</w:t>
            </w:r>
            <w:r w:rsidR="00344AB3" w:rsidRPr="008A5139">
              <w:rPr>
                <w:rFonts w:ascii="ＭＳ Ｐゴシック" w:eastAsia="ＭＳ Ｐゴシック" w:hAnsi="ＭＳ Ｐゴシック" w:hint="eastAsia"/>
                <w:sz w:val="20"/>
                <w:szCs w:val="20"/>
              </w:rPr>
              <w:t>り</w:t>
            </w:r>
            <w:r w:rsidRPr="008A5139">
              <w:rPr>
                <w:rFonts w:ascii="ＭＳ Ｐゴシック" w:eastAsia="ＭＳ Ｐゴシック" w:hAnsi="ＭＳ Ｐゴシック" w:hint="eastAsia"/>
                <w:sz w:val="20"/>
                <w:szCs w:val="20"/>
              </w:rPr>
              <w:t>組</w:t>
            </w:r>
            <w:r w:rsidR="00344AB3" w:rsidRPr="008A5139">
              <w:rPr>
                <w:rFonts w:ascii="ＭＳ Ｐゴシック" w:eastAsia="ＭＳ Ｐゴシック" w:hAnsi="ＭＳ Ｐゴシック" w:hint="eastAsia"/>
                <w:sz w:val="20"/>
                <w:szCs w:val="20"/>
              </w:rPr>
              <w:t>み</w:t>
            </w:r>
            <w:r w:rsidRPr="008A5139">
              <w:rPr>
                <w:rFonts w:ascii="ＭＳ Ｐゴシック" w:eastAsia="ＭＳ Ｐゴシック" w:hAnsi="ＭＳ Ｐゴシック" w:hint="eastAsia"/>
                <w:sz w:val="20"/>
                <w:szCs w:val="20"/>
              </w:rPr>
              <w:t>についても追加し記載した</w:t>
            </w:r>
            <w:r w:rsidR="00344AB3" w:rsidRPr="008A5139">
              <w:rPr>
                <w:rFonts w:ascii="ＭＳ Ｐゴシック" w:eastAsia="ＭＳ Ｐゴシック" w:hAnsi="ＭＳ Ｐゴシック" w:hint="eastAsia"/>
                <w:sz w:val="20"/>
                <w:szCs w:val="20"/>
              </w:rPr>
              <w:t>ほう</w:t>
            </w:r>
            <w:r w:rsidRPr="008A5139">
              <w:rPr>
                <w:rFonts w:ascii="ＭＳ Ｐゴシック" w:eastAsia="ＭＳ Ｐゴシック" w:hAnsi="ＭＳ Ｐゴシック" w:hint="eastAsia"/>
                <w:sz w:val="20"/>
                <w:szCs w:val="20"/>
              </w:rPr>
              <w:t>が良いように思う。</w:t>
            </w:r>
          </w:p>
        </w:tc>
        <w:tc>
          <w:tcPr>
            <w:tcW w:w="7501" w:type="dxa"/>
            <w:gridSpan w:val="2"/>
            <w:tcBorders>
              <w:top w:val="single" w:sz="4" w:space="0" w:color="auto"/>
              <w:bottom w:val="single" w:sz="4" w:space="0" w:color="auto"/>
            </w:tcBorders>
            <w:shd w:val="clear" w:color="auto" w:fill="auto"/>
          </w:tcPr>
          <w:p w14:paraId="56F338DE" w14:textId="528AA656"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アクセシブルな書籍等の充実につきましては、これまで視覚障がい者等のご意見やご要望を踏まえ、収集および製作を進めていることが分かるよう、</w:t>
            </w:r>
          </w:p>
          <w:p w14:paraId="4BD98ACB" w14:textId="77777777"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大阪府立図書館（以下「府立図書館」という。）、大阪府立点字図書館（以下「府立点字図書館」という。）では、視覚障がい者等のニーズに応じて、点字図書・録音図書・拡大図書、LLブックなどのアクセシブルな書籍を収集・製作に努めました。」といたします。</w:t>
            </w:r>
          </w:p>
          <w:p w14:paraId="35799039" w14:textId="2C1C017E"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今後も引き続き、視覚障がい者に限らず、さまざまなニーズを有する利用者の皆様の声を大切にしながら、より一層の充実を図るべく、計画的な収集・製作に努めてまいります。</w:t>
            </w:r>
          </w:p>
        </w:tc>
      </w:tr>
      <w:tr w:rsidR="00AE29D9" w:rsidRPr="008A5139" w14:paraId="103FE7B0" w14:textId="77777777" w:rsidTr="00DE1A7B">
        <w:trPr>
          <w:trHeight w:val="2124"/>
        </w:trPr>
        <w:tc>
          <w:tcPr>
            <w:tcW w:w="449" w:type="dxa"/>
            <w:tcBorders>
              <w:top w:val="single" w:sz="4" w:space="0" w:color="auto"/>
              <w:bottom w:val="single" w:sz="4" w:space="0" w:color="auto"/>
            </w:tcBorders>
            <w:shd w:val="clear" w:color="auto" w:fill="auto"/>
            <w:vAlign w:val="center"/>
          </w:tcPr>
          <w:p w14:paraId="4BB65A48" w14:textId="6D50EF7A" w:rsidR="00AE29D9" w:rsidRPr="008A5139" w:rsidRDefault="008D52DB" w:rsidP="00F30576">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color w:val="000000" w:themeColor="text1"/>
                <w:sz w:val="20"/>
                <w:szCs w:val="20"/>
              </w:rPr>
              <w:t>２</w:t>
            </w:r>
          </w:p>
        </w:tc>
        <w:tc>
          <w:tcPr>
            <w:tcW w:w="7501" w:type="dxa"/>
            <w:tcBorders>
              <w:top w:val="single" w:sz="4" w:space="0" w:color="auto"/>
              <w:bottom w:val="single" w:sz="4" w:space="0" w:color="auto"/>
            </w:tcBorders>
            <w:shd w:val="clear" w:color="auto" w:fill="auto"/>
          </w:tcPr>
          <w:p w14:paraId="50A6D91B" w14:textId="79DAF67A" w:rsidR="00DE1A7B" w:rsidRPr="008A5139" w:rsidRDefault="00DE1A7B" w:rsidP="008D52DB">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第３章　基本方針及び施策の方向性</w:t>
            </w:r>
          </w:p>
          <w:p w14:paraId="046ECB3C" w14:textId="77777777" w:rsidR="00DE1A7B" w:rsidRPr="008A5139" w:rsidRDefault="00DE1A7B" w:rsidP="00FB3A0C">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 xml:space="preserve">２　</w:t>
            </w:r>
            <w:r w:rsidR="008D52DB" w:rsidRPr="008A5139">
              <w:rPr>
                <w:rFonts w:ascii="ＭＳ Ｐゴシック" w:eastAsia="ＭＳ Ｐゴシック" w:hAnsi="ＭＳ Ｐゴシック" w:cs="MSPGothic" w:hint="eastAsia"/>
                <w:color w:val="000000" w:themeColor="text1"/>
                <w:kern w:val="0"/>
                <w:sz w:val="20"/>
                <w:szCs w:val="20"/>
              </w:rPr>
              <w:t>施策の方向性と取組内容</w:t>
            </w:r>
          </w:p>
          <w:p w14:paraId="668E9BE9" w14:textId="11AE558B" w:rsidR="008D52DB" w:rsidRPr="008A5139" w:rsidRDefault="002B1757" w:rsidP="002B1757">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P13：</w:t>
            </w:r>
            <w:r w:rsidR="008D52DB" w:rsidRPr="008A5139">
              <w:rPr>
                <w:rFonts w:ascii="ＭＳ Ｐゴシック" w:eastAsia="ＭＳ Ｐゴシック" w:hAnsi="ＭＳ Ｐゴシック" w:cs="MSPGothic" w:hint="eastAsia"/>
                <w:color w:val="000000" w:themeColor="text1"/>
                <w:kern w:val="0"/>
                <w:sz w:val="20"/>
                <w:szCs w:val="20"/>
              </w:rPr>
              <w:t>〈方向性１〉アクセシブルな書籍等の充実（読書バリアフリー法第９、10条関係）</w:t>
            </w:r>
          </w:p>
          <w:p w14:paraId="08001DAD" w14:textId="0977DDEE" w:rsidR="008D52DB" w:rsidRPr="008A5139" w:rsidRDefault="002B1757" w:rsidP="002B1757">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P15：</w:t>
            </w:r>
            <w:r w:rsidR="008D52DB" w:rsidRPr="008A5139">
              <w:rPr>
                <w:rFonts w:ascii="ＭＳ Ｐゴシック" w:eastAsia="ＭＳ Ｐゴシック" w:hAnsi="ＭＳ Ｐゴシック" w:cs="MSPGothic" w:hint="eastAsia"/>
                <w:color w:val="000000" w:themeColor="text1"/>
                <w:kern w:val="0"/>
                <w:sz w:val="20"/>
                <w:szCs w:val="20"/>
              </w:rPr>
              <w:t>〈方向性５〉国、市町村との連携（読書バリアフリー法第５、９、17条）</w:t>
            </w:r>
          </w:p>
          <w:p w14:paraId="077F3C22" w14:textId="7C29C7FE" w:rsidR="008D52DB" w:rsidRPr="008A5139" w:rsidRDefault="008D52DB" w:rsidP="008D52DB">
            <w:pPr>
              <w:spacing w:line="300" w:lineRule="exact"/>
              <w:rPr>
                <w:rFonts w:ascii="ＭＳ Ｐゴシック" w:eastAsia="ＭＳ Ｐゴシック" w:hAnsi="ＭＳ Ｐゴシック" w:cs="MSPGothic"/>
                <w:color w:val="000000" w:themeColor="text1"/>
                <w:kern w:val="0"/>
                <w:sz w:val="20"/>
                <w:szCs w:val="20"/>
              </w:rPr>
            </w:pPr>
          </w:p>
          <w:p w14:paraId="2DB25C71" w14:textId="64A6025E" w:rsidR="00AE29D9" w:rsidRPr="008A5139" w:rsidRDefault="002B1757" w:rsidP="00290157">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P</w:t>
            </w:r>
            <w:r w:rsidR="00D5105B" w:rsidRPr="008A5139">
              <w:rPr>
                <w:rFonts w:ascii="ＭＳ Ｐゴシック" w:eastAsia="ＭＳ Ｐゴシック" w:hAnsi="ＭＳ Ｐゴシック" w:cs="MSPGothic" w:hint="eastAsia"/>
                <w:color w:val="000000" w:themeColor="text1"/>
                <w:kern w:val="0"/>
                <w:sz w:val="20"/>
                <w:szCs w:val="20"/>
              </w:rPr>
              <w:t>11</w:t>
            </w:r>
            <w:r w:rsidRPr="008A5139">
              <w:rPr>
                <w:rFonts w:ascii="ＭＳ Ｐゴシック" w:eastAsia="ＭＳ Ｐゴシック" w:hAnsi="ＭＳ Ｐゴシック" w:cs="MSPGothic" w:hint="eastAsia"/>
                <w:color w:val="000000" w:themeColor="text1"/>
                <w:kern w:val="0"/>
                <w:sz w:val="20"/>
                <w:szCs w:val="20"/>
              </w:rPr>
              <w:t>の課題の把握（</w:t>
            </w:r>
            <w:r w:rsidR="00DE1A7B" w:rsidRPr="008A5139">
              <w:rPr>
                <w:rFonts w:ascii="ＭＳ Ｐゴシック" w:eastAsia="ＭＳ Ｐゴシック" w:hAnsi="ＭＳ Ｐゴシック" w:cs="MSPGothic" w:hint="eastAsia"/>
                <w:color w:val="000000" w:themeColor="text1"/>
                <w:kern w:val="0"/>
                <w:sz w:val="20"/>
                <w:szCs w:val="20"/>
              </w:rPr>
              <w:t>第２章　第一期大阪府読書バリアフリー計画の振り返り　３．課題の把握と今後の方向性</w:t>
            </w:r>
            <w:r w:rsidRPr="008A5139">
              <w:rPr>
                <w:rFonts w:ascii="ＭＳ Ｐゴシック" w:eastAsia="ＭＳ Ｐゴシック" w:hAnsi="ＭＳ Ｐゴシック" w:cs="MSPGothic" w:hint="eastAsia"/>
                <w:color w:val="000000" w:themeColor="text1"/>
                <w:kern w:val="0"/>
                <w:sz w:val="20"/>
                <w:szCs w:val="20"/>
              </w:rPr>
              <w:t>）</w:t>
            </w:r>
            <w:r w:rsidR="005543A7" w:rsidRPr="008A5139">
              <w:rPr>
                <w:rFonts w:ascii="ＭＳ Ｐゴシック" w:eastAsia="ＭＳ Ｐゴシック" w:hAnsi="ＭＳ Ｐゴシック" w:cs="MSPGothic" w:hint="eastAsia"/>
                <w:color w:val="000000" w:themeColor="text1"/>
                <w:kern w:val="0"/>
                <w:sz w:val="20"/>
                <w:szCs w:val="20"/>
              </w:rPr>
              <w:t>について</w:t>
            </w:r>
            <w:r w:rsidR="008D52DB" w:rsidRPr="008A5139">
              <w:rPr>
                <w:rFonts w:ascii="ＭＳ Ｐゴシック" w:eastAsia="ＭＳ Ｐゴシック" w:hAnsi="ＭＳ Ｐゴシック" w:cs="MSPGothic" w:hint="eastAsia"/>
                <w:color w:val="000000" w:themeColor="text1"/>
                <w:kern w:val="0"/>
                <w:sz w:val="20"/>
                <w:szCs w:val="20"/>
              </w:rPr>
              <w:t>の箇所でも触れているように、バリアフリー読書環境を充実させるための十分な人材の確保や安定した体制整備が進んでいないことなどが、別表２アクセシブルな書籍等の製作数、</w:t>
            </w:r>
            <w:r w:rsidR="00DE1A7B" w:rsidRPr="008A5139">
              <w:rPr>
                <w:rFonts w:ascii="ＭＳ Ｐゴシック" w:eastAsia="ＭＳ Ｐゴシック" w:hAnsi="ＭＳ Ｐゴシック" w:cs="MSPGothic" w:hint="eastAsia"/>
                <w:color w:val="000000" w:themeColor="text1"/>
                <w:kern w:val="0"/>
                <w:sz w:val="20"/>
                <w:szCs w:val="20"/>
              </w:rPr>
              <w:t>別表</w:t>
            </w:r>
            <w:r w:rsidR="008D52DB" w:rsidRPr="008A5139">
              <w:rPr>
                <w:rFonts w:ascii="ＭＳ Ｐゴシック" w:eastAsia="ＭＳ Ｐゴシック" w:hAnsi="ＭＳ Ｐゴシック" w:cs="MSPGothic" w:hint="eastAsia"/>
                <w:color w:val="000000" w:themeColor="text1"/>
                <w:kern w:val="0"/>
                <w:sz w:val="20"/>
                <w:szCs w:val="20"/>
              </w:rPr>
              <w:t>３のアクセシブルな資料やデータの提供数の充実とは言い難い数字に表れている。むしろ別表２については明らかに減少傾向となっている。別表２や３の結果が、別表４の貸し出し数の減少につながっているのではないかと思う。利用者は読みたいものがなければ利用しないだろう。読書環境を充実させ</w:t>
            </w:r>
            <w:r w:rsidR="008D52DB" w:rsidRPr="008A5139">
              <w:rPr>
                <w:rFonts w:ascii="ＭＳ Ｐゴシック" w:eastAsia="ＭＳ Ｐゴシック" w:hAnsi="ＭＳ Ｐゴシック" w:cs="MSPGothic" w:hint="eastAsia"/>
                <w:color w:val="000000" w:themeColor="text1"/>
                <w:kern w:val="0"/>
                <w:sz w:val="20"/>
                <w:szCs w:val="20"/>
              </w:rPr>
              <w:lastRenderedPageBreak/>
              <w:t>るためには、書籍の充実が必要であり、それが利用者、貸し出し数の増加にもつながるように思う。</w:t>
            </w:r>
          </w:p>
        </w:tc>
        <w:tc>
          <w:tcPr>
            <w:tcW w:w="7501" w:type="dxa"/>
            <w:gridSpan w:val="2"/>
            <w:tcBorders>
              <w:top w:val="single" w:sz="4" w:space="0" w:color="auto"/>
              <w:bottom w:val="single" w:sz="4" w:space="0" w:color="auto"/>
            </w:tcBorders>
            <w:shd w:val="clear" w:color="auto" w:fill="auto"/>
          </w:tcPr>
          <w:p w14:paraId="4B6F6617" w14:textId="177EA032" w:rsidR="00A56B57" w:rsidRPr="008A5139" w:rsidRDefault="00606F1C" w:rsidP="00A56B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lastRenderedPageBreak/>
              <w:t>大阪府では、点訳者・音訳者の養成や関係機関との連携を通じて、体制の強化とともに、利用者の多様なニーズに応じた資料の計画的な収集・製作に取り組み、すべての府民が読書を楽しめる環境づくりに努めております。</w:t>
            </w:r>
          </w:p>
          <w:p w14:paraId="67707639" w14:textId="77777777"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なお、別表２における製作点数の減少につきましては、カセット図書等の利用頻度の減少により新規製作を行わなくなったことに加え、カセット図書が製作したタイトル数ではなく必要巻数で計上されていることが減少の一因となっております。</w:t>
            </w:r>
          </w:p>
          <w:p w14:paraId="116C9A43" w14:textId="77777777"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また、現在はカセットテープ等の媒体からデジタル媒体への移行が進み、1点あたりに収録できる情報量が増加したことで、資料全体の内容をより少ない点数で提供できるようになっております。</w:t>
            </w:r>
          </w:p>
          <w:p w14:paraId="0E66B43D" w14:textId="77777777"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さらに、書籍の内容によっては1点あたりの製作に時間を要する場合があり、このことも点数の減少に影響しているものと考えております。</w:t>
            </w:r>
          </w:p>
          <w:p w14:paraId="404ADD83" w14:textId="151D4EF8"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この点については、別表の枠外にその旨が分かるよう、以下の注記を追記いたしま</w:t>
            </w:r>
            <w:r w:rsidRPr="008A5139">
              <w:rPr>
                <w:rFonts w:ascii="ＭＳ Ｐゴシック" w:eastAsia="ＭＳ Ｐゴシック" w:hAnsi="ＭＳ Ｐゴシック" w:cs="MSPGothic" w:hint="eastAsia"/>
                <w:kern w:val="0"/>
                <w:sz w:val="20"/>
                <w:szCs w:val="20"/>
              </w:rPr>
              <w:lastRenderedPageBreak/>
              <w:t>す。</w:t>
            </w:r>
          </w:p>
          <w:p w14:paraId="2DEF5D67" w14:textId="6509CEC3"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注：別表２の製作点数は、カセット図書の利用減少により新規製作を行わなくなったことに加え、カセット図書がタイトル数ではなく必要巻数で計上されていること、デジタル媒体への移行が進んだことから、1点あたりに収録できる情報量が増加したこと、さらに専門書など製作に時間を要する資料へのリクエストも増加していることなどから、減少傾向にあります。」</w:t>
            </w:r>
          </w:p>
          <w:p w14:paraId="35B8F9EE" w14:textId="77777777" w:rsidR="00A56B57" w:rsidRPr="008A5139" w:rsidRDefault="00A56B57" w:rsidP="00A56B57">
            <w:pPr>
              <w:spacing w:line="300" w:lineRule="exact"/>
              <w:ind w:firstLineChars="100" w:firstLine="200"/>
              <w:rPr>
                <w:rFonts w:ascii="ＭＳ Ｐゴシック" w:eastAsia="ＭＳ Ｐゴシック" w:hAnsi="ＭＳ Ｐゴシック" w:cs="MSPGothic"/>
                <w:kern w:val="0"/>
                <w:sz w:val="20"/>
                <w:szCs w:val="20"/>
              </w:rPr>
            </w:pPr>
          </w:p>
          <w:p w14:paraId="1D7D8A79" w14:textId="77777777" w:rsidR="00606F1C" w:rsidRPr="008A5139" w:rsidRDefault="00606F1C" w:rsidP="00A56B57">
            <w:pPr>
              <w:spacing w:line="300" w:lineRule="exact"/>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別表３の提供数につきましては、国立国会図書館やサピエ図書館にすでに登録されている資料については提供しておらず、未登録の資料を提供したもののみを計上しています。この点についても、別表の枠外にその旨が分かるよう、以下の注記を追記いたします。</w:t>
            </w:r>
          </w:p>
          <w:p w14:paraId="36DA5A16" w14:textId="56281A55" w:rsidR="00A56B57" w:rsidRPr="008A5139" w:rsidRDefault="00606F1C" w:rsidP="00A56B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注：別表３の提供数には、国立国会図書館やサピエ図書館に新たに提供した未登録資料のみを計上しています。なお、個人からの製作依頼によって作成された資料は、国立国会図書館やサピエ図書館への提供基準を満た</w:t>
            </w:r>
            <w:r w:rsidR="00C931E2" w:rsidRPr="008A5139">
              <w:rPr>
                <w:rFonts w:ascii="ＭＳ Ｐゴシック" w:eastAsia="ＭＳ Ｐゴシック" w:hAnsi="ＭＳ Ｐゴシック" w:cs="MSPGothic" w:hint="eastAsia"/>
                <w:kern w:val="0"/>
                <w:sz w:val="20"/>
                <w:szCs w:val="20"/>
              </w:rPr>
              <w:t>さないものもあるため</w:t>
            </w:r>
            <w:r w:rsidRPr="008A5139">
              <w:rPr>
                <w:rFonts w:ascii="ＭＳ Ｐゴシック" w:eastAsia="ＭＳ Ｐゴシック" w:hAnsi="ＭＳ Ｐゴシック" w:cs="MSPGothic" w:hint="eastAsia"/>
                <w:kern w:val="0"/>
                <w:sz w:val="20"/>
                <w:szCs w:val="20"/>
              </w:rPr>
              <w:t>提供</w:t>
            </w:r>
            <w:r w:rsidR="00C931E2" w:rsidRPr="008A5139">
              <w:rPr>
                <w:rFonts w:ascii="ＭＳ Ｐゴシック" w:eastAsia="ＭＳ Ｐゴシック" w:hAnsi="ＭＳ Ｐゴシック" w:cs="MSPGothic" w:hint="eastAsia"/>
                <w:kern w:val="0"/>
                <w:sz w:val="20"/>
                <w:szCs w:val="20"/>
              </w:rPr>
              <w:t>を</w:t>
            </w:r>
            <w:r w:rsidRPr="008A5139">
              <w:rPr>
                <w:rFonts w:ascii="ＭＳ Ｐゴシック" w:eastAsia="ＭＳ Ｐゴシック" w:hAnsi="ＭＳ Ｐゴシック" w:cs="MSPGothic" w:hint="eastAsia"/>
                <w:kern w:val="0"/>
                <w:sz w:val="20"/>
                <w:szCs w:val="20"/>
              </w:rPr>
              <w:t>行っていない</w:t>
            </w:r>
            <w:r w:rsidR="00C931E2" w:rsidRPr="008A5139">
              <w:rPr>
                <w:rFonts w:ascii="ＭＳ Ｐゴシック" w:eastAsia="ＭＳ Ｐゴシック" w:hAnsi="ＭＳ Ｐゴシック" w:cs="MSPGothic" w:hint="eastAsia"/>
                <w:kern w:val="0"/>
                <w:sz w:val="20"/>
                <w:szCs w:val="20"/>
              </w:rPr>
              <w:t>資料は提供数に含め</w:t>
            </w:r>
            <w:r w:rsidRPr="008A5139">
              <w:rPr>
                <w:rFonts w:ascii="ＭＳ Ｐゴシック" w:eastAsia="ＭＳ Ｐゴシック" w:hAnsi="ＭＳ Ｐゴシック" w:cs="MSPGothic" w:hint="eastAsia"/>
                <w:kern w:val="0"/>
                <w:sz w:val="20"/>
                <w:szCs w:val="20"/>
              </w:rPr>
              <w:t>ていません。」</w:t>
            </w:r>
          </w:p>
          <w:p w14:paraId="572F564D" w14:textId="77777777" w:rsidR="00606F1C" w:rsidRPr="008A5139" w:rsidRDefault="00606F1C" w:rsidP="00A56B57">
            <w:pPr>
              <w:spacing w:line="300" w:lineRule="exact"/>
              <w:ind w:firstLineChars="100" w:firstLine="200"/>
              <w:rPr>
                <w:rFonts w:ascii="ＭＳ Ｐゴシック" w:eastAsia="ＭＳ Ｐゴシック" w:hAnsi="ＭＳ Ｐゴシック" w:cs="MSPGothic"/>
                <w:kern w:val="0"/>
                <w:sz w:val="20"/>
                <w:szCs w:val="20"/>
              </w:rPr>
            </w:pPr>
          </w:p>
          <w:p w14:paraId="051621D0" w14:textId="11B0C483" w:rsidR="00606F1C"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別表４の貸出数につきましては、&lt;方向性１&gt;アクセシブルな書籍等の充実における「公立図書館、学校図書館、点字図書館、国立国会図書館、サピエ図書館の連携による相互貸出」に関する図書館サービスの向上に取り組んできた成果を示す指標の一つです。</w:t>
            </w:r>
          </w:p>
          <w:p w14:paraId="2E911E30" w14:textId="2D35F2DA" w:rsidR="00AE29D9" w:rsidRPr="008A5139" w:rsidRDefault="00606F1C"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なお、貸出数の実績には、「さわる絵本」や「点字図書」、また音声デイジー等をCD等の媒体（実物）での貸出を希望された場合は含まれますが、利用方法をご案内した結果音声デイジー等を個人もしくは各機関でダウンロード利用された場合は貸出数に含まれておりません。このような計上方法の違いも、貸出数の推移に影響を与えている可能性があるため、別表２の製作数や別表３の提供数の変化が、必ずしも貸出数の減少に直結しているとは言い切れない部分があります。</w:t>
            </w:r>
          </w:p>
        </w:tc>
      </w:tr>
      <w:tr w:rsidR="008D52DB" w:rsidRPr="008A5139" w14:paraId="66929FC1" w14:textId="77777777" w:rsidTr="00DE1A7B">
        <w:trPr>
          <w:trHeight w:val="2124"/>
        </w:trPr>
        <w:tc>
          <w:tcPr>
            <w:tcW w:w="449" w:type="dxa"/>
            <w:tcBorders>
              <w:top w:val="single" w:sz="4" w:space="0" w:color="auto"/>
              <w:bottom w:val="single" w:sz="4" w:space="0" w:color="auto"/>
            </w:tcBorders>
            <w:shd w:val="clear" w:color="auto" w:fill="auto"/>
            <w:vAlign w:val="center"/>
          </w:tcPr>
          <w:p w14:paraId="71A9B3AA" w14:textId="34457F90" w:rsidR="008D52DB" w:rsidRPr="008A5139" w:rsidRDefault="008D52DB" w:rsidP="008D52DB">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sz w:val="20"/>
                <w:szCs w:val="20"/>
              </w:rPr>
              <w:lastRenderedPageBreak/>
              <w:t>3</w:t>
            </w:r>
          </w:p>
        </w:tc>
        <w:tc>
          <w:tcPr>
            <w:tcW w:w="7501" w:type="dxa"/>
            <w:tcBorders>
              <w:top w:val="single" w:sz="4" w:space="0" w:color="auto"/>
              <w:bottom w:val="single" w:sz="4" w:space="0" w:color="auto"/>
            </w:tcBorders>
            <w:shd w:val="clear" w:color="auto" w:fill="auto"/>
          </w:tcPr>
          <w:p w14:paraId="31558A2E" w14:textId="77777777" w:rsidR="00FB3A0C" w:rsidRPr="008A5139" w:rsidRDefault="00DE1A7B" w:rsidP="00DE1A7B">
            <w:pPr>
              <w:spacing w:line="300" w:lineRule="exact"/>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 xml:space="preserve">第３章　基本方針及び施策の方向性　</w:t>
            </w:r>
          </w:p>
          <w:p w14:paraId="4A07DEAC" w14:textId="05FC0B98" w:rsidR="00DE1A7B" w:rsidRPr="008A5139" w:rsidRDefault="00FB3A0C" w:rsidP="00FB3A0C">
            <w:pPr>
              <w:spacing w:line="300" w:lineRule="exact"/>
              <w:ind w:firstLineChars="100" w:firstLine="200"/>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２</w:t>
            </w:r>
            <w:r w:rsidR="00DE1A7B" w:rsidRPr="008A5139">
              <w:rPr>
                <w:rFonts w:ascii="ＭＳ Ｐゴシック" w:eastAsia="ＭＳ Ｐゴシック" w:hAnsi="ＭＳ Ｐゴシック" w:hint="eastAsia"/>
                <w:sz w:val="20"/>
                <w:szCs w:val="20"/>
              </w:rPr>
              <w:t>．施策の方向性と取組内容</w:t>
            </w:r>
          </w:p>
          <w:p w14:paraId="5B3854BE" w14:textId="77777777" w:rsidR="00DE1A7B" w:rsidRPr="008A5139" w:rsidRDefault="00DE1A7B" w:rsidP="00DE1A7B">
            <w:pPr>
              <w:spacing w:line="300" w:lineRule="exact"/>
              <w:rPr>
                <w:rFonts w:ascii="ＭＳ Ｐゴシック" w:eastAsia="ＭＳ Ｐゴシック" w:hAnsi="ＭＳ Ｐゴシック"/>
                <w:sz w:val="20"/>
                <w:szCs w:val="20"/>
              </w:rPr>
            </w:pPr>
          </w:p>
          <w:p w14:paraId="165E6863" w14:textId="215BFFD1" w:rsidR="008D52DB" w:rsidRPr="008A5139" w:rsidRDefault="00D5105B" w:rsidP="003F34B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P13（</w:t>
            </w:r>
            <w:r w:rsidR="00DE1A7B" w:rsidRPr="008A5139">
              <w:rPr>
                <w:rFonts w:ascii="ＭＳ Ｐゴシック" w:eastAsia="ＭＳ Ｐゴシック" w:hAnsi="ＭＳ Ｐゴシック" w:hint="eastAsia"/>
                <w:sz w:val="20"/>
                <w:szCs w:val="20"/>
              </w:rPr>
              <w:t>&lt;方向性１&gt;アクセシブルな書籍等の充実</w:t>
            </w:r>
            <w:r w:rsidRPr="008A5139">
              <w:rPr>
                <w:rFonts w:ascii="ＭＳ Ｐゴシック" w:eastAsia="ＭＳ Ｐゴシック" w:hAnsi="ＭＳ Ｐゴシック" w:hint="eastAsia"/>
                <w:sz w:val="20"/>
                <w:szCs w:val="20"/>
              </w:rPr>
              <w:t>）</w:t>
            </w:r>
            <w:r w:rsidR="008D52DB" w:rsidRPr="008A5139">
              <w:rPr>
                <w:rFonts w:ascii="ＭＳ Ｐゴシック" w:eastAsia="ＭＳ Ｐゴシック" w:hAnsi="ＭＳ Ｐゴシック" w:hint="eastAsia"/>
                <w:sz w:val="20"/>
                <w:szCs w:val="20"/>
              </w:rPr>
              <w:t>の取り組みについて書籍等の増加、充実の目標を文言に盛り込むことや</w:t>
            </w:r>
            <w:r w:rsidRPr="008A5139">
              <w:rPr>
                <w:rFonts w:ascii="ＭＳ Ｐゴシック" w:eastAsia="ＭＳ Ｐゴシック" w:hAnsi="ＭＳ Ｐゴシック" w:hint="eastAsia"/>
                <w:sz w:val="20"/>
                <w:szCs w:val="20"/>
              </w:rPr>
              <w:t>P17（</w:t>
            </w:r>
            <w:r w:rsidR="00DE1A7B" w:rsidRPr="008A5139">
              <w:rPr>
                <w:rFonts w:ascii="ＭＳ Ｐゴシック" w:eastAsia="ＭＳ Ｐゴシック" w:hAnsi="ＭＳ Ｐゴシック" w:hint="eastAsia"/>
                <w:sz w:val="20"/>
                <w:szCs w:val="20"/>
              </w:rPr>
              <w:t>&lt;方向性５&gt;国、市町村との連携</w:t>
            </w:r>
            <w:r w:rsidRPr="008A5139">
              <w:rPr>
                <w:rFonts w:ascii="ＭＳ Ｐゴシック" w:eastAsia="ＭＳ Ｐゴシック" w:hAnsi="ＭＳ Ｐゴシック" w:hint="eastAsia"/>
                <w:sz w:val="20"/>
                <w:szCs w:val="20"/>
              </w:rPr>
              <w:t>）</w:t>
            </w:r>
            <w:r w:rsidR="008D52DB" w:rsidRPr="008A5139">
              <w:rPr>
                <w:rFonts w:ascii="ＭＳ Ｐゴシック" w:eastAsia="ＭＳ Ｐゴシック" w:hAnsi="ＭＳ Ｐゴシック" w:hint="eastAsia"/>
                <w:sz w:val="20"/>
                <w:szCs w:val="20"/>
              </w:rPr>
              <w:t>での国への要望以外にも、大阪府が独自に書籍などの充実やその製作や体制を支える必要があるのではないか。</w:t>
            </w:r>
          </w:p>
        </w:tc>
        <w:tc>
          <w:tcPr>
            <w:tcW w:w="7501" w:type="dxa"/>
            <w:gridSpan w:val="2"/>
            <w:tcBorders>
              <w:top w:val="single" w:sz="4" w:space="0" w:color="auto"/>
              <w:bottom w:val="single" w:sz="4" w:space="0" w:color="auto"/>
            </w:tcBorders>
            <w:shd w:val="clear" w:color="auto" w:fill="auto"/>
          </w:tcPr>
          <w:p w14:paraId="6E37F356" w14:textId="77777777" w:rsidR="00A56B57" w:rsidRPr="008A5139" w:rsidRDefault="00A56B57" w:rsidP="00A56B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書籍等の増加・充実に関する目標につきましては、本計画の第４章「基本的施策に関する指標」において、読書バリアフリーに関する取組の進捗を把握するための指標を設定しております。書籍等の製作・提供体制の充実に向けた取組については、これらの指標を通じて進捗状況を確認することとしております。</w:t>
            </w:r>
          </w:p>
          <w:p w14:paraId="3ED75989" w14:textId="6BEBDE71" w:rsidR="008D52DB" w:rsidRPr="008A5139" w:rsidRDefault="00A56B57" w:rsidP="00A56B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また、大阪府においては、視覚障がい者等の読書環境の整備を図るため、点訳者・音訳者の養成講座を開催するなど、製作体制の基盤強化に努めております。こうした取組についても、第４章の指標において「人材育成・体制整備」の継続的な実施として位置づけており、今後も関係機関と連携しながら、書籍等の充実および製作・提供体制の強化に向けた取組を継続してまいります。</w:t>
            </w:r>
          </w:p>
        </w:tc>
      </w:tr>
      <w:tr w:rsidR="00F30576" w:rsidRPr="008A5139" w14:paraId="1DAE8BF2" w14:textId="77777777" w:rsidTr="008B6A3B">
        <w:trPr>
          <w:trHeight w:val="2124"/>
        </w:trPr>
        <w:tc>
          <w:tcPr>
            <w:tcW w:w="449" w:type="dxa"/>
            <w:tcBorders>
              <w:top w:val="single" w:sz="4" w:space="0" w:color="auto"/>
              <w:bottom w:val="single" w:sz="4" w:space="0" w:color="auto"/>
            </w:tcBorders>
            <w:shd w:val="clear" w:color="auto" w:fill="auto"/>
            <w:vAlign w:val="center"/>
          </w:tcPr>
          <w:p w14:paraId="0DA0B5AD" w14:textId="7EDA25B5" w:rsidR="00F30576" w:rsidRPr="008A5139" w:rsidRDefault="00AB732C" w:rsidP="008B6A3B">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color w:val="000000" w:themeColor="text1"/>
                <w:sz w:val="20"/>
                <w:szCs w:val="20"/>
              </w:rPr>
              <w:t>4</w:t>
            </w:r>
          </w:p>
        </w:tc>
        <w:tc>
          <w:tcPr>
            <w:tcW w:w="7513" w:type="dxa"/>
            <w:gridSpan w:val="2"/>
            <w:tcBorders>
              <w:top w:val="single" w:sz="4" w:space="0" w:color="auto"/>
              <w:bottom w:val="single" w:sz="4" w:space="0" w:color="auto"/>
            </w:tcBorders>
            <w:shd w:val="clear" w:color="auto" w:fill="auto"/>
          </w:tcPr>
          <w:p w14:paraId="2F8CEC99" w14:textId="6A8571B8" w:rsidR="00DE1A7B" w:rsidRPr="008A5139" w:rsidRDefault="00DE1A7B" w:rsidP="00DE1A7B">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第２章　第一期大阪府読書バリアフリー計画の振り返り</w:t>
            </w:r>
            <w:r w:rsidR="00B90964" w:rsidRPr="008A5139">
              <w:rPr>
                <w:rFonts w:ascii="ＭＳ Ｐゴシック" w:eastAsia="ＭＳ Ｐゴシック" w:hAnsi="ＭＳ Ｐゴシック" w:hint="eastAsia"/>
                <w:sz w:val="20"/>
                <w:szCs w:val="20"/>
              </w:rPr>
              <w:t>（令和３年度～令和６年度）</w:t>
            </w:r>
          </w:p>
          <w:p w14:paraId="4C5D6EE4" w14:textId="77777777" w:rsidR="00DE1A7B" w:rsidRPr="008A5139" w:rsidRDefault="00DE1A7B" w:rsidP="00FB3A0C">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２．大阪府の５つの方向性に基づく取組と実績</w:t>
            </w:r>
          </w:p>
          <w:p w14:paraId="646CC4D3" w14:textId="77777777" w:rsidR="00FB3A0C" w:rsidRPr="008A5139" w:rsidRDefault="00DE1A7B" w:rsidP="00FB3A0C">
            <w:pPr>
              <w:spacing w:line="300" w:lineRule="exact"/>
              <w:ind w:firstLineChars="200" w:firstLine="400"/>
              <w:rPr>
                <w:rFonts w:ascii="ＭＳ Ｐゴシック" w:eastAsia="ＭＳ Ｐゴシック" w:hAnsi="ＭＳ Ｐゴシック"/>
                <w:sz w:val="20"/>
                <w:szCs w:val="20"/>
              </w:rPr>
            </w:pPr>
            <w:r w:rsidRPr="008A5139">
              <w:rPr>
                <w:rFonts w:ascii="ＭＳ Ｐゴシック" w:eastAsia="ＭＳ Ｐゴシック" w:hAnsi="ＭＳ Ｐゴシック" w:cs="MSPGothic" w:hint="eastAsia"/>
                <w:color w:val="000000" w:themeColor="text1"/>
                <w:kern w:val="0"/>
                <w:sz w:val="20"/>
                <w:szCs w:val="20"/>
              </w:rPr>
              <w:t>&lt;方向性１&gt;アクセシブルな書籍等の充実</w:t>
            </w:r>
            <w:r w:rsidR="00FB3A0C" w:rsidRPr="008A5139">
              <w:rPr>
                <w:rFonts w:ascii="ＭＳ Ｐゴシック" w:eastAsia="ＭＳ Ｐゴシック" w:hAnsi="ＭＳ Ｐゴシック" w:hint="eastAsia"/>
                <w:sz w:val="20"/>
                <w:szCs w:val="20"/>
              </w:rPr>
              <w:t>（読書バリアフリー法第９、10条関係）</w:t>
            </w:r>
          </w:p>
          <w:p w14:paraId="79BDDB2F" w14:textId="0210E808" w:rsidR="00DE1A7B" w:rsidRPr="008A5139" w:rsidRDefault="00D5105B" w:rsidP="00FB3A0C">
            <w:pPr>
              <w:spacing w:line="300" w:lineRule="exact"/>
              <w:ind w:firstLineChars="300" w:firstLine="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P６：</w:t>
            </w:r>
            <w:r w:rsidR="00DE1A7B" w:rsidRPr="008A5139">
              <w:rPr>
                <w:rFonts w:ascii="ＭＳ Ｐゴシック" w:eastAsia="ＭＳ Ｐゴシック" w:hAnsi="ＭＳ Ｐゴシック" w:cs="MSPGothic" w:hint="eastAsia"/>
                <w:color w:val="000000" w:themeColor="text1"/>
                <w:kern w:val="0"/>
                <w:sz w:val="20"/>
                <w:szCs w:val="20"/>
              </w:rPr>
              <w:t>（３）市町村図書館等への支援と連携強化</w:t>
            </w:r>
          </w:p>
          <w:p w14:paraId="1846014D" w14:textId="77777777" w:rsidR="00DE1A7B" w:rsidRPr="008A5139" w:rsidRDefault="00DE1A7B" w:rsidP="00FB3A0C">
            <w:pPr>
              <w:spacing w:line="300" w:lineRule="exact"/>
              <w:ind w:firstLineChars="200" w:firstLine="4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&lt;方向性５&gt;国、市町村との連携（読書バリアフリー法第５、９、17条）</w:t>
            </w:r>
          </w:p>
          <w:p w14:paraId="1162604D" w14:textId="1AF21FEC" w:rsidR="00DE1A7B" w:rsidRPr="008A5139" w:rsidRDefault="00D5105B" w:rsidP="00FB3A0C">
            <w:pPr>
              <w:spacing w:line="300" w:lineRule="exact"/>
              <w:ind w:firstLineChars="300" w:firstLine="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P11：</w:t>
            </w:r>
            <w:r w:rsidR="00DE1A7B" w:rsidRPr="008A5139">
              <w:rPr>
                <w:rFonts w:ascii="ＭＳ Ｐゴシック" w:eastAsia="ＭＳ Ｐゴシック" w:hAnsi="ＭＳ Ｐゴシック" w:cs="MSPGothic" w:hint="eastAsia"/>
                <w:color w:val="000000" w:themeColor="text1"/>
                <w:kern w:val="0"/>
                <w:sz w:val="20"/>
                <w:szCs w:val="20"/>
              </w:rPr>
              <w:t>（５）市町村図書館との連携強化</w:t>
            </w:r>
          </w:p>
          <w:p w14:paraId="27E74E47" w14:textId="77777777" w:rsidR="00DE1A7B" w:rsidRPr="008A5139" w:rsidRDefault="00DE1A7B" w:rsidP="00DE1A7B">
            <w:pPr>
              <w:spacing w:line="300" w:lineRule="exact"/>
              <w:rPr>
                <w:rFonts w:ascii="ＭＳ Ｐゴシック" w:eastAsia="ＭＳ Ｐゴシック" w:hAnsi="ＭＳ Ｐゴシック" w:cs="MSPGothic"/>
                <w:color w:val="000000" w:themeColor="text1"/>
                <w:kern w:val="0"/>
                <w:sz w:val="20"/>
                <w:szCs w:val="20"/>
              </w:rPr>
            </w:pPr>
          </w:p>
          <w:p w14:paraId="69667494" w14:textId="14D4E7AC" w:rsidR="00F30576" w:rsidRPr="008A5139" w:rsidRDefault="00AB732C" w:rsidP="00FB3A0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文言には支援や図書館間の相互協力を行い利便性の向上に努めたと書いてあるが、具体的にどのような支援や協力を行い、読書環境を支援しているのかが分からない。具体的にどのような協力や支援で図書館が未設置の住民の読書環境を支えているのかをはっきり書く必要がある。図書館が未設置の町村についてはその町村独自の事情があると考えられるが、読書環境の公平性から、できるだけ設置に向けて取り組むことが大切なのではないか。</w:t>
            </w:r>
          </w:p>
        </w:tc>
        <w:tc>
          <w:tcPr>
            <w:tcW w:w="7489" w:type="dxa"/>
            <w:tcBorders>
              <w:top w:val="single" w:sz="4" w:space="0" w:color="auto"/>
              <w:bottom w:val="single" w:sz="4" w:space="0" w:color="auto"/>
            </w:tcBorders>
            <w:shd w:val="clear" w:color="auto" w:fill="auto"/>
          </w:tcPr>
          <w:p w14:paraId="70A09EDA" w14:textId="5D62268F" w:rsidR="00606F1C" w:rsidRPr="008A5139" w:rsidRDefault="00D37986"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図書館が未設置の町村における読書環境の支援について、具体的な支援内容や協力の実態が伝わるよう、&lt;方向性１&gt;アクセシブルな書籍等の充実（３）市町村図書館等への支援と連携強化の記載を、</w:t>
            </w:r>
          </w:p>
          <w:p w14:paraId="008B5636" w14:textId="7FE8B7F2" w:rsidR="00606F1C" w:rsidRPr="008A5139" w:rsidRDefault="00D37986" w:rsidP="00606F1C">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府立図書館では、府内の市町村図書館や図書館が未設置の町村に対して、近隣市町村の図書館や府立図書館との連携による図書の貸出を行っているほか、府内全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ました。」といたします。</w:t>
            </w:r>
          </w:p>
          <w:p w14:paraId="7824D1AA" w14:textId="77777777" w:rsidR="00D37986" w:rsidRPr="008A5139" w:rsidRDefault="00D37986" w:rsidP="00D37986">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また、&lt;方向性５&gt;国、市町村との連携（読書バリアフリー法第５、９、17条）につきましても、同様の記載内容に変更いたします。</w:t>
            </w:r>
          </w:p>
          <w:p w14:paraId="1A933D97" w14:textId="47B1FC32" w:rsidR="00F30576" w:rsidRPr="008A5139" w:rsidRDefault="00D37986" w:rsidP="00D37986">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なお、市町村立の図書館については、設置主体である各市町村が施設整備を行うこととなっております。大阪府では、今後も図書館相互の連携・協力を通じて、すべての府民が図書館サービスを受けられるよう読書環境づくりに努めてまいります。</w:t>
            </w:r>
          </w:p>
        </w:tc>
      </w:tr>
      <w:tr w:rsidR="00F30576" w:rsidRPr="008A5139" w14:paraId="1BFF5BC1" w14:textId="77777777" w:rsidTr="00DE1A7B">
        <w:trPr>
          <w:trHeight w:val="1776"/>
        </w:trPr>
        <w:tc>
          <w:tcPr>
            <w:tcW w:w="449" w:type="dxa"/>
            <w:tcBorders>
              <w:top w:val="single" w:sz="4" w:space="0" w:color="auto"/>
              <w:bottom w:val="single" w:sz="4" w:space="0" w:color="auto"/>
            </w:tcBorders>
            <w:shd w:val="clear" w:color="auto" w:fill="auto"/>
            <w:vAlign w:val="center"/>
          </w:tcPr>
          <w:p w14:paraId="3942C47D" w14:textId="4FFA38C5" w:rsidR="00F30576" w:rsidRPr="008A5139" w:rsidRDefault="00AB732C" w:rsidP="00F30576">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color w:val="000000" w:themeColor="text1"/>
                <w:sz w:val="20"/>
                <w:szCs w:val="20"/>
              </w:rPr>
              <w:t>5</w:t>
            </w:r>
          </w:p>
        </w:tc>
        <w:tc>
          <w:tcPr>
            <w:tcW w:w="7501" w:type="dxa"/>
            <w:tcBorders>
              <w:top w:val="single" w:sz="4" w:space="0" w:color="auto"/>
              <w:bottom w:val="single" w:sz="4" w:space="0" w:color="auto"/>
            </w:tcBorders>
            <w:shd w:val="clear" w:color="auto" w:fill="auto"/>
          </w:tcPr>
          <w:p w14:paraId="5901E1F3" w14:textId="1C689CAB" w:rsidR="00FB3A0C" w:rsidRPr="008A5139" w:rsidRDefault="00FB3A0C" w:rsidP="00FB3A0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第２章　第一期大阪府読書バリアフリー計画の振り返り</w:t>
            </w:r>
            <w:r w:rsidR="00B90964" w:rsidRPr="008A5139">
              <w:rPr>
                <w:rFonts w:ascii="ＭＳ Ｐゴシック" w:eastAsia="ＭＳ Ｐゴシック" w:hAnsi="ＭＳ Ｐゴシック" w:hint="eastAsia"/>
                <w:sz w:val="20"/>
                <w:szCs w:val="20"/>
              </w:rPr>
              <w:t>（令和３年度～令和６年度）</w:t>
            </w:r>
          </w:p>
          <w:p w14:paraId="384607B6" w14:textId="77777777" w:rsidR="00FB3A0C" w:rsidRPr="008A5139" w:rsidRDefault="00FB3A0C" w:rsidP="00FB3A0C">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２．大阪府の５つの方向性に基づく取組と実績</w:t>
            </w:r>
          </w:p>
          <w:p w14:paraId="78EC3C6E" w14:textId="77777777" w:rsidR="00FB3A0C" w:rsidRPr="008A5139" w:rsidRDefault="00FB3A0C" w:rsidP="00FB3A0C">
            <w:pPr>
              <w:spacing w:line="300" w:lineRule="exact"/>
              <w:ind w:leftChars="200" w:left="620" w:hangingChars="100" w:hanging="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&lt;方向性２&gt;公立図書館等の人材育成・体制整備</w:t>
            </w:r>
          </w:p>
          <w:p w14:paraId="0933FE9A" w14:textId="2278373F" w:rsidR="00FB3A0C" w:rsidRPr="008A5139" w:rsidRDefault="00FB3A0C" w:rsidP="00FB3A0C">
            <w:pPr>
              <w:spacing w:line="300" w:lineRule="exact"/>
              <w:ind w:leftChars="300" w:left="630" w:firstLineChars="1300" w:firstLine="2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（読書バリアフリー法第９、10、11、15、17条）</w:t>
            </w:r>
          </w:p>
          <w:p w14:paraId="5739608E" w14:textId="1DAD2C21" w:rsidR="00AB732C" w:rsidRPr="008A5139" w:rsidRDefault="00D5105B" w:rsidP="00FB3A0C">
            <w:pPr>
              <w:spacing w:line="300" w:lineRule="exact"/>
              <w:ind w:firstLineChars="300" w:firstLine="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P７：</w:t>
            </w:r>
            <w:r w:rsidR="00AB732C" w:rsidRPr="008A5139">
              <w:rPr>
                <w:rFonts w:ascii="ＭＳ Ｐゴシック" w:eastAsia="ＭＳ Ｐゴシック" w:hAnsi="ＭＳ Ｐゴシック" w:cs="MSPGothic" w:hint="eastAsia"/>
                <w:color w:val="000000" w:themeColor="text1"/>
                <w:kern w:val="0"/>
                <w:sz w:val="20"/>
                <w:szCs w:val="20"/>
              </w:rPr>
              <w:t>（４）障がい当事者の雇用による支援体制の強化</w:t>
            </w:r>
          </w:p>
          <w:p w14:paraId="7881CD23" w14:textId="77777777" w:rsidR="00597115" w:rsidRPr="008A5139" w:rsidRDefault="00597115" w:rsidP="00597115">
            <w:pPr>
              <w:spacing w:line="300" w:lineRule="exact"/>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 xml:space="preserve">第３章　基本方針及び施策の方向性　</w:t>
            </w:r>
          </w:p>
          <w:p w14:paraId="26A7C209" w14:textId="77777777" w:rsidR="00597115" w:rsidRPr="008A5139" w:rsidRDefault="00597115" w:rsidP="00597115">
            <w:pPr>
              <w:spacing w:line="300" w:lineRule="exact"/>
              <w:ind w:firstLineChars="100" w:firstLine="200"/>
              <w:rPr>
                <w:rFonts w:ascii="ＭＳ Ｐゴシック" w:eastAsia="ＭＳ Ｐゴシック" w:hAnsi="ＭＳ Ｐゴシック"/>
                <w:sz w:val="20"/>
                <w:szCs w:val="20"/>
              </w:rPr>
            </w:pPr>
            <w:r w:rsidRPr="008A5139">
              <w:rPr>
                <w:rFonts w:ascii="ＭＳ Ｐゴシック" w:eastAsia="ＭＳ Ｐゴシック" w:hAnsi="ＭＳ Ｐゴシック" w:hint="eastAsia"/>
                <w:sz w:val="20"/>
                <w:szCs w:val="20"/>
              </w:rPr>
              <w:t>２．施策の方向性と取組内容</w:t>
            </w:r>
          </w:p>
          <w:p w14:paraId="276EBA5B" w14:textId="690300D8" w:rsidR="002B1757" w:rsidRPr="008A5139" w:rsidRDefault="00D5105B" w:rsidP="002B1757">
            <w:pPr>
              <w:spacing w:line="300" w:lineRule="exact"/>
              <w:ind w:leftChars="200" w:left="620" w:hangingChars="100" w:hanging="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P14：</w:t>
            </w:r>
            <w:r w:rsidR="002B1757" w:rsidRPr="008A5139">
              <w:rPr>
                <w:rFonts w:ascii="ＭＳ Ｐゴシック" w:eastAsia="ＭＳ Ｐゴシック" w:hAnsi="ＭＳ Ｐゴシック" w:cs="MSPGothic" w:hint="eastAsia"/>
                <w:color w:val="000000" w:themeColor="text1"/>
                <w:kern w:val="0"/>
                <w:sz w:val="20"/>
                <w:szCs w:val="20"/>
              </w:rPr>
              <w:t>&lt;方向性２&gt;公立図書館等の人材育成・体制整備</w:t>
            </w:r>
          </w:p>
          <w:p w14:paraId="5DEFF8DE" w14:textId="77777777" w:rsidR="002B1757" w:rsidRPr="008A5139" w:rsidRDefault="002B1757" w:rsidP="002B1757">
            <w:pPr>
              <w:spacing w:line="300" w:lineRule="exact"/>
              <w:ind w:leftChars="300" w:left="630" w:firstLineChars="1300" w:firstLine="2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（読書バリアフリー法第９、10、11、15、17条）</w:t>
            </w:r>
          </w:p>
          <w:p w14:paraId="747C539E" w14:textId="77777777" w:rsidR="00FB3A0C" w:rsidRPr="008A5139" w:rsidRDefault="00AB732C" w:rsidP="00AB732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lastRenderedPageBreak/>
              <w:t>読書バリアフリーの推進をするためのピアサポーターの数が少なすぎるように思う。</w:t>
            </w:r>
          </w:p>
          <w:p w14:paraId="7F1EE6B9" w14:textId="19D75248" w:rsidR="00AB732C" w:rsidRPr="008A5139" w:rsidRDefault="00AB732C" w:rsidP="00AB732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現在も2名ほどしかいないとのことであるが、当事者からの効果的な情報発信、研修、イベント、施設バリアフリーなど多岐にわたり、当事者からの意見や体験が読書バリアフリー環境の改善に役立つのではないだろうか。</w:t>
            </w:r>
          </w:p>
          <w:p w14:paraId="3D997707" w14:textId="229FBEBC" w:rsidR="00AB732C" w:rsidRPr="008A5139" w:rsidRDefault="00AB732C" w:rsidP="00AB732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計画案にも記載されている令和５年度「福祉行政報告例」からも、障害者の利用が実在数からかなり少ない結果が出ているのは、障害当事者にとって図書館が利用しづらいという事だろう。なぜ、障害当事者から見て利用しづらいのかという事をピアサポーターや当事者から意見</w:t>
            </w:r>
            <w:r w:rsidR="00FB3A0C" w:rsidRPr="008A5139">
              <w:rPr>
                <w:rFonts w:ascii="ＭＳ Ｐゴシック" w:eastAsia="ＭＳ Ｐゴシック" w:hAnsi="ＭＳ Ｐゴシック" w:cs="MSPGothic" w:hint="eastAsia"/>
                <w:color w:val="000000" w:themeColor="text1"/>
                <w:kern w:val="0"/>
                <w:sz w:val="20"/>
                <w:szCs w:val="20"/>
              </w:rPr>
              <w:t>を</w:t>
            </w:r>
            <w:r w:rsidRPr="008A5139">
              <w:rPr>
                <w:rFonts w:ascii="ＭＳ Ｐゴシック" w:eastAsia="ＭＳ Ｐゴシック" w:hAnsi="ＭＳ Ｐゴシック" w:cs="MSPGothic" w:hint="eastAsia"/>
                <w:color w:val="000000" w:themeColor="text1"/>
                <w:kern w:val="0"/>
                <w:sz w:val="20"/>
                <w:szCs w:val="20"/>
              </w:rPr>
              <w:t>聞き、改善する必要ある。</w:t>
            </w:r>
          </w:p>
          <w:p w14:paraId="5178CC3F" w14:textId="4378176B" w:rsidR="00F30576" w:rsidRPr="008A5139" w:rsidRDefault="00AB732C" w:rsidP="00AB732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図書館施設のバリアフリーや機器整備についても、当事者の意見が反映され、きちんと利用があれば、こうはなっていないのではと思うことがよくある。ピアサポーターの数を増やすことは、これらの問題の改善につながり、様々な人が利用しやすい図書館になることで、図書館の利用の増加にもつながると思われる。</w:t>
            </w:r>
          </w:p>
        </w:tc>
        <w:tc>
          <w:tcPr>
            <w:tcW w:w="7501" w:type="dxa"/>
            <w:gridSpan w:val="2"/>
            <w:tcBorders>
              <w:top w:val="single" w:sz="4" w:space="0" w:color="auto"/>
              <w:bottom w:val="single" w:sz="4" w:space="0" w:color="auto"/>
            </w:tcBorders>
            <w:shd w:val="clear" w:color="auto" w:fill="auto"/>
          </w:tcPr>
          <w:p w14:paraId="098A415C" w14:textId="7BF57594" w:rsidR="00D37986" w:rsidRPr="008A5139" w:rsidRDefault="00D37986" w:rsidP="00D37986">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lastRenderedPageBreak/>
              <w:t>府立中央図書館においては、建設当初から「大阪府福祉のまちづくり条例」の適用施設として、施設・設備面のバリアフリー対策を行っているところです。現時点では、ピアサポーターの人数には限りがありますが、関係機関や図書館職員との連携を一層強化することで、当事者の声をより効果的に施策に反映できるよう、体制の充実を図ってまいります。</w:t>
            </w:r>
          </w:p>
          <w:p w14:paraId="224068C0" w14:textId="17FA22AB" w:rsidR="00F30576" w:rsidRPr="008A5139" w:rsidRDefault="00D37986" w:rsidP="00D37986">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あわせて、各市町村におけるピアサポーターの導入状況等についても確認し、必要に応じて情報提供を行うことを検討してまいります。</w:t>
            </w:r>
          </w:p>
        </w:tc>
      </w:tr>
      <w:tr w:rsidR="00D038F9" w:rsidRPr="008A5139" w14:paraId="51AD306A" w14:textId="77777777" w:rsidTr="00DE1A7B">
        <w:trPr>
          <w:trHeight w:val="1776"/>
        </w:trPr>
        <w:tc>
          <w:tcPr>
            <w:tcW w:w="449" w:type="dxa"/>
            <w:tcBorders>
              <w:top w:val="single" w:sz="4" w:space="0" w:color="auto"/>
            </w:tcBorders>
            <w:shd w:val="clear" w:color="auto" w:fill="auto"/>
            <w:vAlign w:val="center"/>
          </w:tcPr>
          <w:p w14:paraId="46CC0E2C" w14:textId="6DEFA3BE" w:rsidR="00D038F9" w:rsidRPr="008A5139" w:rsidRDefault="00D038F9" w:rsidP="00D038F9">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color w:val="000000" w:themeColor="text1"/>
                <w:sz w:val="20"/>
                <w:szCs w:val="20"/>
              </w:rPr>
              <w:t>6</w:t>
            </w:r>
          </w:p>
        </w:tc>
        <w:tc>
          <w:tcPr>
            <w:tcW w:w="7501" w:type="dxa"/>
            <w:tcBorders>
              <w:top w:val="single" w:sz="4" w:space="0" w:color="auto"/>
            </w:tcBorders>
            <w:shd w:val="clear" w:color="auto" w:fill="auto"/>
          </w:tcPr>
          <w:p w14:paraId="7312EAA5" w14:textId="4E661432" w:rsidR="00FB3A0C" w:rsidRPr="008A5139" w:rsidRDefault="00FB3A0C" w:rsidP="00FB3A0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第２章　第一期大阪府読書バリアフリー計画の振り返り</w:t>
            </w:r>
            <w:r w:rsidR="00F7154D" w:rsidRPr="008A5139">
              <w:rPr>
                <w:rFonts w:ascii="ＭＳ Ｐゴシック" w:eastAsia="ＭＳ Ｐゴシック" w:hAnsi="ＭＳ Ｐゴシック" w:hint="eastAsia"/>
                <w:sz w:val="20"/>
                <w:szCs w:val="20"/>
              </w:rPr>
              <w:t>（令和３年度～令和６年度）</w:t>
            </w:r>
          </w:p>
          <w:p w14:paraId="37C0BC72" w14:textId="77777777" w:rsidR="00FB3A0C" w:rsidRPr="008A5139" w:rsidRDefault="00FB3A0C" w:rsidP="00FB3A0C">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２．大阪府の５つの方向性に基づく取組と実績</w:t>
            </w:r>
          </w:p>
          <w:p w14:paraId="61EBF903" w14:textId="6B5C459B" w:rsidR="00FB3A0C" w:rsidRPr="008A5139" w:rsidRDefault="00D5105B" w:rsidP="00FB3A0C">
            <w:pPr>
              <w:spacing w:line="300" w:lineRule="exact"/>
              <w:ind w:firstLineChars="200" w:firstLine="4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P８：</w:t>
            </w:r>
            <w:r w:rsidR="00FB3A0C" w:rsidRPr="008A5139">
              <w:rPr>
                <w:rFonts w:ascii="ＭＳ Ｐゴシック" w:eastAsia="ＭＳ Ｐゴシック" w:hAnsi="ＭＳ Ｐゴシック" w:cs="MSPGothic" w:hint="eastAsia"/>
                <w:color w:val="000000" w:themeColor="text1"/>
                <w:kern w:val="0"/>
                <w:sz w:val="20"/>
                <w:szCs w:val="20"/>
              </w:rPr>
              <w:t>&lt;方向性３&gt;利用しやすい施設・設備（機器）、サービスの充実</w:t>
            </w:r>
          </w:p>
          <w:p w14:paraId="6B59A864" w14:textId="2BA7DD92" w:rsidR="00FB3A0C" w:rsidRPr="008A5139" w:rsidRDefault="00FB3A0C" w:rsidP="00FB3A0C">
            <w:pPr>
              <w:spacing w:line="300" w:lineRule="exact"/>
              <w:ind w:firstLineChars="1800" w:firstLine="3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（読書バリアフリー法第９、14、15条）</w:t>
            </w:r>
          </w:p>
          <w:p w14:paraId="6C74C130" w14:textId="77777777" w:rsidR="00FB3A0C" w:rsidRPr="008A5139" w:rsidRDefault="00FB3A0C" w:rsidP="00FB3A0C">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 xml:space="preserve">第３章　基本方針及び施策の方向性　</w:t>
            </w:r>
          </w:p>
          <w:p w14:paraId="030AA999" w14:textId="46ED1DBA" w:rsidR="00FB3A0C" w:rsidRPr="008A5139" w:rsidRDefault="00FB3A0C" w:rsidP="00FB3A0C">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２．施策の方向性と取組内容</w:t>
            </w:r>
          </w:p>
          <w:p w14:paraId="4A642E3B" w14:textId="38767359" w:rsidR="00455314" w:rsidRPr="008A5139" w:rsidRDefault="00D5105B" w:rsidP="00455314">
            <w:pPr>
              <w:spacing w:line="300" w:lineRule="exact"/>
              <w:ind w:firstLineChars="200" w:firstLine="4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hint="eastAsia"/>
                <w:sz w:val="20"/>
                <w:szCs w:val="20"/>
              </w:rPr>
              <w:t>P15：</w:t>
            </w:r>
            <w:r w:rsidR="00455314" w:rsidRPr="008A5139">
              <w:rPr>
                <w:rFonts w:ascii="ＭＳ Ｐゴシック" w:eastAsia="ＭＳ Ｐゴシック" w:hAnsi="ＭＳ Ｐゴシック" w:cs="MSPGothic" w:hint="eastAsia"/>
                <w:color w:val="000000" w:themeColor="text1"/>
                <w:kern w:val="0"/>
                <w:sz w:val="20"/>
                <w:szCs w:val="20"/>
              </w:rPr>
              <w:t>&lt;方向性３&gt;利用しやすい施設・設備（機器）、サービスの充実</w:t>
            </w:r>
          </w:p>
          <w:p w14:paraId="119A3899" w14:textId="5E29D414" w:rsidR="00FB3A0C" w:rsidRPr="008A5139" w:rsidRDefault="00455314" w:rsidP="00455314">
            <w:pPr>
              <w:spacing w:line="300" w:lineRule="exact"/>
              <w:ind w:firstLineChars="1800" w:firstLine="36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（読書バリアフリー法第９、14、15条）</w:t>
            </w:r>
          </w:p>
          <w:p w14:paraId="05B9ECB2" w14:textId="77777777" w:rsidR="00455314" w:rsidRPr="008A5139" w:rsidRDefault="00455314" w:rsidP="00455314">
            <w:pPr>
              <w:spacing w:line="300" w:lineRule="exact"/>
              <w:ind w:firstLineChars="1800" w:firstLine="3600"/>
              <w:rPr>
                <w:rFonts w:ascii="ＭＳ Ｐゴシック" w:eastAsia="ＭＳ Ｐゴシック" w:hAnsi="ＭＳ Ｐゴシック" w:cs="MSPGothic"/>
                <w:color w:val="000000" w:themeColor="text1"/>
                <w:kern w:val="0"/>
                <w:sz w:val="20"/>
                <w:szCs w:val="20"/>
              </w:rPr>
            </w:pPr>
          </w:p>
          <w:p w14:paraId="1D48826E" w14:textId="79953CE2" w:rsidR="00D038F9" w:rsidRPr="008A5139" w:rsidRDefault="00D038F9" w:rsidP="00D038F9">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施設のバリアフリーについては大きな図書館は比較的整っている所が多いが、私の近所にある小さな図書館（分館など）のようなところでは未だにバリアフリー環境が整っておらず、段差や出入口のバリアなど基本的なバリアが残されたままのところもある。中心的な大きな図書館のバリアフリーも大切だが、同時に利用者の家から一番近い図書館が小さい図書館で利用が出来ない、利用しづらいようなら積極的に図書館を利用しようとはならないだろう。小さな図書館、分室</w:t>
            </w:r>
            <w:r w:rsidR="0087167E" w:rsidRPr="008A5139">
              <w:rPr>
                <w:rFonts w:ascii="ＭＳ Ｐゴシック" w:eastAsia="ＭＳ Ｐゴシック" w:hAnsi="ＭＳ Ｐゴシック" w:cs="MSPGothic" w:hint="eastAsia"/>
                <w:color w:val="000000" w:themeColor="text1"/>
                <w:kern w:val="0"/>
                <w:sz w:val="20"/>
                <w:szCs w:val="20"/>
              </w:rPr>
              <w:t>に</w:t>
            </w:r>
            <w:r w:rsidRPr="008A5139">
              <w:rPr>
                <w:rFonts w:ascii="ＭＳ Ｐゴシック" w:eastAsia="ＭＳ Ｐゴシック" w:hAnsi="ＭＳ Ｐゴシック" w:cs="MSPGothic" w:hint="eastAsia"/>
                <w:color w:val="000000" w:themeColor="text1"/>
                <w:kern w:val="0"/>
                <w:sz w:val="20"/>
                <w:szCs w:val="20"/>
              </w:rPr>
              <w:t>ついての施設・設備のバリアフリーについても早急に充実させる必要</w:t>
            </w:r>
            <w:r w:rsidR="0087167E" w:rsidRPr="008A5139">
              <w:rPr>
                <w:rFonts w:ascii="ＭＳ Ｐゴシック" w:eastAsia="ＭＳ Ｐゴシック" w:hAnsi="ＭＳ Ｐゴシック" w:cs="MSPGothic" w:hint="eastAsia"/>
                <w:color w:val="000000" w:themeColor="text1"/>
                <w:kern w:val="0"/>
                <w:sz w:val="20"/>
                <w:szCs w:val="20"/>
              </w:rPr>
              <w:t>が</w:t>
            </w:r>
            <w:r w:rsidRPr="008A5139">
              <w:rPr>
                <w:rFonts w:ascii="ＭＳ Ｐゴシック" w:eastAsia="ＭＳ Ｐゴシック" w:hAnsi="ＭＳ Ｐゴシック" w:cs="MSPGothic" w:hint="eastAsia"/>
                <w:color w:val="000000" w:themeColor="text1"/>
                <w:kern w:val="0"/>
                <w:sz w:val="20"/>
                <w:szCs w:val="20"/>
              </w:rPr>
              <w:t>あると思う。</w:t>
            </w:r>
          </w:p>
        </w:tc>
        <w:tc>
          <w:tcPr>
            <w:tcW w:w="7501" w:type="dxa"/>
            <w:gridSpan w:val="2"/>
            <w:tcBorders>
              <w:top w:val="single" w:sz="4" w:space="0" w:color="auto"/>
            </w:tcBorders>
            <w:shd w:val="clear" w:color="auto" w:fill="auto"/>
          </w:tcPr>
          <w:p w14:paraId="32FF5BAA" w14:textId="7EFA9D7C" w:rsidR="007B6CA2" w:rsidRPr="008A5139" w:rsidRDefault="007B6CA2" w:rsidP="007B6CA2">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市町村立図書館に</w:t>
            </w:r>
            <w:r w:rsidR="006E1F93" w:rsidRPr="008A5139">
              <w:rPr>
                <w:rFonts w:ascii="ＭＳ Ｐゴシック" w:eastAsia="ＭＳ Ｐゴシック" w:hAnsi="ＭＳ Ｐゴシック" w:cs="MSPGothic" w:hint="eastAsia"/>
                <w:kern w:val="0"/>
                <w:sz w:val="20"/>
                <w:szCs w:val="20"/>
              </w:rPr>
              <w:t>つきましては、</w:t>
            </w:r>
            <w:r w:rsidRPr="008A5139">
              <w:rPr>
                <w:rFonts w:ascii="ＭＳ Ｐゴシック" w:eastAsia="ＭＳ Ｐゴシック" w:hAnsi="ＭＳ Ｐゴシック" w:cs="MSPGothic" w:hint="eastAsia"/>
                <w:kern w:val="0"/>
                <w:sz w:val="20"/>
                <w:szCs w:val="20"/>
              </w:rPr>
              <w:t>設置主体である各市町村が施設整備を行うこととなっております。大阪府としては、バリアフリー環境の整備について、市町村と情報共有を図ってまいります。</w:t>
            </w:r>
          </w:p>
          <w:p w14:paraId="01C084A4" w14:textId="3B9FC76B" w:rsidR="00BC008C" w:rsidRPr="008A5139" w:rsidRDefault="007B6CA2" w:rsidP="008D15C0">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なお、大阪府立中央図書館では、「大阪府福祉のまちづくり条例」に基づき、段差解消や配慮されたトイレ・エレベーター、点字・ピクトグラムによる案内表示など、施設面でのバリアフリー化を進めております。さらに、府立中央図書館及び府立点字図書館において、対面朗読室や拡大読書器、活字文書読上げ装置などの読書支援機器を整備し、視覚障がい者等の利用環境の向上に努めております。</w:t>
            </w:r>
          </w:p>
        </w:tc>
      </w:tr>
      <w:tr w:rsidR="00D038F9" w:rsidRPr="008A5139" w14:paraId="5CA047CC" w14:textId="77777777" w:rsidTr="00DE1A7B">
        <w:trPr>
          <w:trHeight w:val="1776"/>
        </w:trPr>
        <w:tc>
          <w:tcPr>
            <w:tcW w:w="449" w:type="dxa"/>
            <w:tcBorders>
              <w:top w:val="single" w:sz="4" w:space="0" w:color="auto"/>
            </w:tcBorders>
            <w:shd w:val="clear" w:color="auto" w:fill="auto"/>
            <w:vAlign w:val="center"/>
          </w:tcPr>
          <w:p w14:paraId="6DEADA21" w14:textId="5B60C660" w:rsidR="00D038F9" w:rsidRPr="008A5139" w:rsidRDefault="00D038F9" w:rsidP="00D038F9">
            <w:pPr>
              <w:spacing w:line="300" w:lineRule="exact"/>
              <w:jc w:val="center"/>
              <w:rPr>
                <w:rFonts w:ascii="ＭＳ Ｐゴシック" w:eastAsia="ＭＳ Ｐゴシック" w:hAnsi="ＭＳ Ｐゴシック"/>
                <w:color w:val="000000" w:themeColor="text1"/>
                <w:sz w:val="20"/>
                <w:szCs w:val="20"/>
              </w:rPr>
            </w:pPr>
            <w:r w:rsidRPr="008A5139">
              <w:rPr>
                <w:rFonts w:ascii="ＭＳ Ｐゴシック" w:eastAsia="ＭＳ Ｐゴシック" w:hAnsi="ＭＳ Ｐゴシック" w:hint="eastAsia"/>
                <w:color w:val="000000" w:themeColor="text1"/>
                <w:sz w:val="20"/>
                <w:szCs w:val="20"/>
              </w:rPr>
              <w:lastRenderedPageBreak/>
              <w:t>7</w:t>
            </w:r>
          </w:p>
        </w:tc>
        <w:tc>
          <w:tcPr>
            <w:tcW w:w="7501" w:type="dxa"/>
            <w:tcBorders>
              <w:top w:val="single" w:sz="4" w:space="0" w:color="auto"/>
            </w:tcBorders>
            <w:shd w:val="clear" w:color="auto" w:fill="auto"/>
          </w:tcPr>
          <w:p w14:paraId="151D0198" w14:textId="77777777" w:rsidR="00455314" w:rsidRPr="008A5139" w:rsidRDefault="00455314" w:rsidP="00455314">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 xml:space="preserve">第３章　基本方針及び施策の方向性　</w:t>
            </w:r>
          </w:p>
          <w:p w14:paraId="14D2CEEE" w14:textId="77777777" w:rsidR="00455314" w:rsidRPr="008A5139" w:rsidRDefault="00455314" w:rsidP="00455314">
            <w:pPr>
              <w:spacing w:line="300" w:lineRule="exact"/>
              <w:ind w:firstLineChars="100" w:firstLine="200"/>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２．施策の方向性と取組内容</w:t>
            </w:r>
          </w:p>
          <w:p w14:paraId="26830681" w14:textId="582216D2" w:rsidR="00455314" w:rsidRPr="008A5139" w:rsidRDefault="00455314" w:rsidP="00455314">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 xml:space="preserve">　　&lt;方向性１&gt;アクセシブルな書籍等の充実（読書バリアフリー法第９、10条関係）</w:t>
            </w:r>
          </w:p>
          <w:p w14:paraId="29D2D26D" w14:textId="77777777" w:rsidR="00455314" w:rsidRPr="008A5139" w:rsidRDefault="00455314" w:rsidP="00D038F9">
            <w:pPr>
              <w:spacing w:line="300" w:lineRule="exact"/>
              <w:rPr>
                <w:rFonts w:ascii="ＭＳ Ｐゴシック" w:eastAsia="ＭＳ Ｐゴシック" w:hAnsi="ＭＳ Ｐゴシック" w:cs="MSPGothic"/>
                <w:color w:val="000000" w:themeColor="text1"/>
                <w:kern w:val="0"/>
                <w:sz w:val="20"/>
                <w:szCs w:val="20"/>
              </w:rPr>
            </w:pPr>
          </w:p>
          <w:p w14:paraId="640969E3" w14:textId="715F26D6" w:rsidR="00D038F9" w:rsidRPr="008A5139" w:rsidRDefault="00D5105B" w:rsidP="00D038F9">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P13ページ、方向性１の</w:t>
            </w:r>
            <w:r w:rsidR="00D038F9" w:rsidRPr="008A5139">
              <w:rPr>
                <w:rFonts w:ascii="ＭＳ Ｐゴシック" w:eastAsia="ＭＳ Ｐゴシック" w:hAnsi="ＭＳ Ｐゴシック" w:cs="MSPGothic" w:hint="eastAsia"/>
                <w:color w:val="000000" w:themeColor="text1"/>
                <w:kern w:val="0"/>
                <w:sz w:val="20"/>
                <w:szCs w:val="20"/>
              </w:rPr>
              <w:t>【基本的な考え方】のなかに「利用者のニーズに応えるため」とあるが、種類のあるアクセシブルな書籍等についてニーズはしっかりと調査しているのか。自分にあったアクセシブルな書籍を利用したいが作成されていない、あるいは近くの図書館に置いていないなどの潜在的な利用者のことも含めた調査をするべき。そして、その結果を参考資料として公表していただきたい。</w:t>
            </w:r>
          </w:p>
          <w:p w14:paraId="65BF0911" w14:textId="58302420" w:rsidR="00D038F9" w:rsidRPr="008A5139" w:rsidRDefault="00D038F9" w:rsidP="00D038F9">
            <w:pPr>
              <w:spacing w:line="300" w:lineRule="exact"/>
              <w:rPr>
                <w:rFonts w:ascii="ＭＳ Ｐゴシック" w:eastAsia="ＭＳ Ｐゴシック" w:hAnsi="ＭＳ Ｐゴシック" w:cs="MSPGothic"/>
                <w:color w:val="000000" w:themeColor="text1"/>
                <w:kern w:val="0"/>
                <w:sz w:val="20"/>
                <w:szCs w:val="20"/>
              </w:rPr>
            </w:pPr>
            <w:r w:rsidRPr="008A5139">
              <w:rPr>
                <w:rFonts w:ascii="ＭＳ Ｐゴシック" w:eastAsia="ＭＳ Ｐゴシック" w:hAnsi="ＭＳ Ｐゴシック" w:cs="MSPGothic" w:hint="eastAsia"/>
                <w:color w:val="000000" w:themeColor="text1"/>
                <w:kern w:val="0"/>
                <w:sz w:val="20"/>
                <w:szCs w:val="20"/>
              </w:rPr>
              <w:t>大阪府の各図書館についてアクセシブルな書籍等のデータを集計しないのか。データを集計して各市町村および大阪府全体の視覚障害者等の読書環境を把握すべき。</w:t>
            </w:r>
          </w:p>
        </w:tc>
        <w:tc>
          <w:tcPr>
            <w:tcW w:w="7501" w:type="dxa"/>
            <w:gridSpan w:val="2"/>
            <w:tcBorders>
              <w:top w:val="single" w:sz="4" w:space="0" w:color="auto"/>
            </w:tcBorders>
            <w:shd w:val="clear" w:color="auto" w:fill="auto"/>
          </w:tcPr>
          <w:p w14:paraId="717B1202" w14:textId="77777777" w:rsidR="00FF3957" w:rsidRPr="008A5139" w:rsidRDefault="00FF3957" w:rsidP="00FF39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大阪府立図書館では、障がいのある方が必要とする資料で、所蔵がない資料については、国立国会図書館やサピエ図書館等との連携、図書館間の相互貸出制度を活用し、可能な限り利用者の要望に応えられるよう取り組んでいます。</w:t>
            </w:r>
          </w:p>
          <w:p w14:paraId="196EC4A6" w14:textId="77777777" w:rsidR="00FF3957" w:rsidRPr="008A5139" w:rsidRDefault="00FF3957" w:rsidP="00FF39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また、国立国会図書館やサピエ図書館等で提供されていない資料につきましては、作成申し込み（リクエスト）に基づきアクセシブルな書籍等の製作を行うとともに、計画的な収集にも努めております。なお、製作した資料については、国立国会図書館やサピエ図書館にも提供し、広く活用されるよう努めております。</w:t>
            </w:r>
          </w:p>
          <w:p w14:paraId="497AD9C3" w14:textId="77777777" w:rsidR="00FF3957" w:rsidRPr="008A5139" w:rsidRDefault="00FF3957" w:rsidP="00FF3957">
            <w:pPr>
              <w:spacing w:line="300" w:lineRule="exact"/>
              <w:ind w:firstLineChars="100" w:firstLine="200"/>
              <w:rPr>
                <w:rFonts w:ascii="ＭＳ Ｐゴシック" w:eastAsia="ＭＳ Ｐゴシック" w:hAnsi="ＭＳ Ｐゴシック" w:cs="MSPGothic"/>
                <w:kern w:val="0"/>
                <w:sz w:val="20"/>
                <w:szCs w:val="20"/>
              </w:rPr>
            </w:pPr>
          </w:p>
          <w:p w14:paraId="6CCBAC5C" w14:textId="0900F64B" w:rsidR="00A1568B" w:rsidRPr="008A5139" w:rsidRDefault="00FF3957" w:rsidP="00FF3957">
            <w:pPr>
              <w:spacing w:line="300" w:lineRule="exact"/>
              <w:ind w:firstLineChars="100" w:firstLine="200"/>
              <w:rPr>
                <w:rFonts w:ascii="ＭＳ Ｐゴシック" w:eastAsia="ＭＳ Ｐゴシック" w:hAnsi="ＭＳ Ｐゴシック" w:cs="MSPGothic"/>
                <w:kern w:val="0"/>
                <w:sz w:val="20"/>
                <w:szCs w:val="20"/>
              </w:rPr>
            </w:pPr>
            <w:r w:rsidRPr="008A5139">
              <w:rPr>
                <w:rFonts w:ascii="ＭＳ Ｐゴシック" w:eastAsia="ＭＳ Ｐゴシック" w:hAnsi="ＭＳ Ｐゴシック" w:cs="MSPGothic" w:hint="eastAsia"/>
                <w:kern w:val="0"/>
                <w:sz w:val="20"/>
                <w:szCs w:val="20"/>
              </w:rPr>
              <w:t>また、大阪府では、視覚障がい者等の読書環境の現状を把握するため、アクセシブルな書籍等の整備状況や利用実績に関する調査を令和６年度に実施し、今後、隔年で実施する予定としております。調査結果につきましては、現在のところ公表は行っておりませんが、今後、公表の在り方について検討してまいります。</w:t>
            </w:r>
          </w:p>
        </w:tc>
      </w:tr>
    </w:tbl>
    <w:p w14:paraId="3D108AAA" w14:textId="77777777" w:rsidR="00350F5E" w:rsidRPr="008A5139" w:rsidRDefault="00350F5E" w:rsidP="008574B3">
      <w:pPr>
        <w:rPr>
          <w:rFonts w:ascii="ＭＳ Ｐゴシック" w:eastAsia="ＭＳ Ｐゴシック" w:hAnsi="ＭＳ Ｐゴシック"/>
          <w:color w:val="000000" w:themeColor="text1"/>
          <w:sz w:val="20"/>
          <w:szCs w:val="20"/>
        </w:rPr>
      </w:pPr>
    </w:p>
    <w:sectPr w:rsidR="00350F5E" w:rsidRPr="008A5139" w:rsidSect="001435E8">
      <w:footerReference w:type="default" r:id="rId9"/>
      <w:pgSz w:w="16838" w:h="11906" w:orient="landscape"/>
      <w:pgMar w:top="720" w:right="720" w:bottom="1134"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BBD8" w14:textId="77777777" w:rsidR="0018101A" w:rsidRDefault="0018101A">
      <w:r>
        <w:separator/>
      </w:r>
    </w:p>
  </w:endnote>
  <w:endnote w:type="continuationSeparator" w:id="0">
    <w:p w14:paraId="04606DC2" w14:textId="77777777" w:rsidR="0018101A" w:rsidRDefault="0018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SPGothic">
    <w:altName w:val="游明朝"/>
    <w:charset w:val="80"/>
    <w:family w:val="auto"/>
    <w:pitch w:val="default"/>
    <w:sig w:usb0="00000000" w:usb1="0000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02888"/>
    </w:sdtPr>
    <w:sdtEndPr>
      <w:rPr>
        <w:rFonts w:asciiTheme="majorEastAsia" w:eastAsiaTheme="majorEastAsia" w:hAnsiTheme="majorEastAsia"/>
        <w:sz w:val="22"/>
      </w:rPr>
    </w:sdtEndPr>
    <w:sdtContent>
      <w:p w14:paraId="055962B5" w14:textId="6DCCC897" w:rsidR="009274FF" w:rsidRDefault="009274FF">
        <w:pPr>
          <w:pStyle w:val="a3"/>
          <w:jc w:val="center"/>
          <w:rPr>
            <w:rFonts w:asciiTheme="majorEastAsia" w:eastAsiaTheme="majorEastAsia" w:hAnsiTheme="majorEastAsia"/>
            <w:sz w:val="22"/>
          </w:rPr>
        </w:pPr>
        <w:r>
          <w:rPr>
            <w:rFonts w:asciiTheme="majorEastAsia" w:eastAsiaTheme="majorEastAsia" w:hAnsiTheme="majorEastAsia"/>
            <w:sz w:val="22"/>
          </w:rPr>
          <w:fldChar w:fldCharType="begin"/>
        </w:r>
        <w:r>
          <w:rPr>
            <w:rFonts w:asciiTheme="majorEastAsia" w:eastAsiaTheme="majorEastAsia" w:hAnsiTheme="majorEastAsia"/>
            <w:sz w:val="22"/>
          </w:rPr>
          <w:instrText>PAGE   \* MERGEFORMAT</w:instrText>
        </w:r>
        <w:r>
          <w:rPr>
            <w:rFonts w:asciiTheme="majorEastAsia" w:eastAsiaTheme="majorEastAsia" w:hAnsiTheme="majorEastAsia"/>
            <w:sz w:val="22"/>
          </w:rPr>
          <w:fldChar w:fldCharType="separate"/>
        </w:r>
        <w:r w:rsidR="00F1606F" w:rsidRPr="00F1606F">
          <w:rPr>
            <w:rFonts w:asciiTheme="majorEastAsia" w:eastAsiaTheme="majorEastAsia" w:hAnsiTheme="majorEastAsia"/>
            <w:noProof/>
            <w:sz w:val="22"/>
            <w:lang w:val="ja-JP"/>
          </w:rPr>
          <w:t>6</w:t>
        </w:r>
        <w:r>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F991" w14:textId="77777777" w:rsidR="0018101A" w:rsidRDefault="0018101A">
      <w:r>
        <w:separator/>
      </w:r>
    </w:p>
  </w:footnote>
  <w:footnote w:type="continuationSeparator" w:id="0">
    <w:p w14:paraId="1F13BF97" w14:textId="77777777" w:rsidR="0018101A" w:rsidRDefault="00181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81478"/>
    <w:multiLevelType w:val="hybridMultilevel"/>
    <w:tmpl w:val="3434051A"/>
    <w:lvl w:ilvl="0" w:tplc="FAF05452">
      <w:numFmt w:val="bullet"/>
      <w:lvlText w:val="◎"/>
      <w:lvlJc w:val="left"/>
      <w:pPr>
        <w:ind w:left="360" w:hanging="360"/>
      </w:pPr>
      <w:rPr>
        <w:rFonts w:ascii="ＭＳ ゴシック" w:eastAsia="ＭＳ ゴシック" w:hAnsi="ＭＳ ゴシック" w:cs="MS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8E7CF5"/>
    <w:multiLevelType w:val="hybridMultilevel"/>
    <w:tmpl w:val="65F496D6"/>
    <w:lvl w:ilvl="0" w:tplc="9FC00614">
      <w:numFmt w:val="bullet"/>
      <w:lvlText w:val="◎"/>
      <w:lvlJc w:val="left"/>
      <w:pPr>
        <w:ind w:left="360" w:hanging="360"/>
      </w:pPr>
      <w:rPr>
        <w:rFonts w:ascii="ＭＳ ゴシック" w:eastAsia="ＭＳ ゴシック" w:hAnsi="ＭＳ ゴシック" w:cs="MS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9C"/>
    <w:rsid w:val="00004968"/>
    <w:rsid w:val="00006B08"/>
    <w:rsid w:val="000075E4"/>
    <w:rsid w:val="00010481"/>
    <w:rsid w:val="0001716A"/>
    <w:rsid w:val="0002784F"/>
    <w:rsid w:val="0003024B"/>
    <w:rsid w:val="000325FD"/>
    <w:rsid w:val="00033787"/>
    <w:rsid w:val="00034A0F"/>
    <w:rsid w:val="00035837"/>
    <w:rsid w:val="00040170"/>
    <w:rsid w:val="00041414"/>
    <w:rsid w:val="00045FF7"/>
    <w:rsid w:val="00046433"/>
    <w:rsid w:val="0005158C"/>
    <w:rsid w:val="000528B5"/>
    <w:rsid w:val="00052EEE"/>
    <w:rsid w:val="000567A3"/>
    <w:rsid w:val="00056DEA"/>
    <w:rsid w:val="000611F6"/>
    <w:rsid w:val="000631CE"/>
    <w:rsid w:val="00070AC2"/>
    <w:rsid w:val="000727F9"/>
    <w:rsid w:val="0007340B"/>
    <w:rsid w:val="0007461E"/>
    <w:rsid w:val="00076754"/>
    <w:rsid w:val="000829CC"/>
    <w:rsid w:val="00084D3E"/>
    <w:rsid w:val="00091713"/>
    <w:rsid w:val="000972F0"/>
    <w:rsid w:val="000973B4"/>
    <w:rsid w:val="000B0A4E"/>
    <w:rsid w:val="000B0BDF"/>
    <w:rsid w:val="000B633E"/>
    <w:rsid w:val="000B748C"/>
    <w:rsid w:val="000C1202"/>
    <w:rsid w:val="000C2317"/>
    <w:rsid w:val="000C3211"/>
    <w:rsid w:val="000C6065"/>
    <w:rsid w:val="000D123A"/>
    <w:rsid w:val="000D367C"/>
    <w:rsid w:val="000E480E"/>
    <w:rsid w:val="000F13AA"/>
    <w:rsid w:val="000F43EE"/>
    <w:rsid w:val="00104506"/>
    <w:rsid w:val="00114D57"/>
    <w:rsid w:val="0012214E"/>
    <w:rsid w:val="001221AD"/>
    <w:rsid w:val="00125F82"/>
    <w:rsid w:val="00130375"/>
    <w:rsid w:val="00131E7A"/>
    <w:rsid w:val="00131E8E"/>
    <w:rsid w:val="001322FE"/>
    <w:rsid w:val="00141A1A"/>
    <w:rsid w:val="001435E8"/>
    <w:rsid w:val="00143814"/>
    <w:rsid w:val="001457AC"/>
    <w:rsid w:val="001468B6"/>
    <w:rsid w:val="00151374"/>
    <w:rsid w:val="00151FBF"/>
    <w:rsid w:val="0015201D"/>
    <w:rsid w:val="001541D9"/>
    <w:rsid w:val="00154FFB"/>
    <w:rsid w:val="00156F90"/>
    <w:rsid w:val="00157D18"/>
    <w:rsid w:val="001641C2"/>
    <w:rsid w:val="0016588C"/>
    <w:rsid w:val="00167DF0"/>
    <w:rsid w:val="00172F20"/>
    <w:rsid w:val="0018101A"/>
    <w:rsid w:val="0019072F"/>
    <w:rsid w:val="0019198C"/>
    <w:rsid w:val="001965F7"/>
    <w:rsid w:val="001A5237"/>
    <w:rsid w:val="001A6075"/>
    <w:rsid w:val="001B4ACC"/>
    <w:rsid w:val="001B4B7D"/>
    <w:rsid w:val="001B5E90"/>
    <w:rsid w:val="001C2852"/>
    <w:rsid w:val="001C3D1B"/>
    <w:rsid w:val="001C56A0"/>
    <w:rsid w:val="001C76FD"/>
    <w:rsid w:val="001D065C"/>
    <w:rsid w:val="001D1295"/>
    <w:rsid w:val="001D16A7"/>
    <w:rsid w:val="001D1969"/>
    <w:rsid w:val="001D2F01"/>
    <w:rsid w:val="001D5D54"/>
    <w:rsid w:val="001D7A78"/>
    <w:rsid w:val="001E08F4"/>
    <w:rsid w:val="001E0D10"/>
    <w:rsid w:val="001E2E4C"/>
    <w:rsid w:val="001E395C"/>
    <w:rsid w:val="001E4F9E"/>
    <w:rsid w:val="001F0049"/>
    <w:rsid w:val="001F0983"/>
    <w:rsid w:val="001F53D7"/>
    <w:rsid w:val="001F7E1E"/>
    <w:rsid w:val="00202F74"/>
    <w:rsid w:val="00213DDF"/>
    <w:rsid w:val="00216471"/>
    <w:rsid w:val="002165A1"/>
    <w:rsid w:val="00217546"/>
    <w:rsid w:val="00223DD2"/>
    <w:rsid w:val="0022444E"/>
    <w:rsid w:val="00244917"/>
    <w:rsid w:val="00245349"/>
    <w:rsid w:val="002459A3"/>
    <w:rsid w:val="00252E04"/>
    <w:rsid w:val="00261EF4"/>
    <w:rsid w:val="0026377B"/>
    <w:rsid w:val="002700AF"/>
    <w:rsid w:val="00275EFA"/>
    <w:rsid w:val="002779BE"/>
    <w:rsid w:val="002806CA"/>
    <w:rsid w:val="00281EA8"/>
    <w:rsid w:val="00290157"/>
    <w:rsid w:val="00292BC3"/>
    <w:rsid w:val="00295E97"/>
    <w:rsid w:val="002A16D5"/>
    <w:rsid w:val="002A208A"/>
    <w:rsid w:val="002A39E8"/>
    <w:rsid w:val="002B120B"/>
    <w:rsid w:val="002B1757"/>
    <w:rsid w:val="002B3E04"/>
    <w:rsid w:val="002B523C"/>
    <w:rsid w:val="002B7989"/>
    <w:rsid w:val="002C28B9"/>
    <w:rsid w:val="002C2C53"/>
    <w:rsid w:val="002C35F2"/>
    <w:rsid w:val="002D2887"/>
    <w:rsid w:val="002D2F67"/>
    <w:rsid w:val="002D3E6C"/>
    <w:rsid w:val="002D44FB"/>
    <w:rsid w:val="002D4E93"/>
    <w:rsid w:val="002E3949"/>
    <w:rsid w:val="002E43E9"/>
    <w:rsid w:val="002E4AE5"/>
    <w:rsid w:val="002E4B05"/>
    <w:rsid w:val="002E51AA"/>
    <w:rsid w:val="002F1C3A"/>
    <w:rsid w:val="002F2BE7"/>
    <w:rsid w:val="002F53FE"/>
    <w:rsid w:val="002F6553"/>
    <w:rsid w:val="0030437C"/>
    <w:rsid w:val="00307117"/>
    <w:rsid w:val="003073B7"/>
    <w:rsid w:val="00310D39"/>
    <w:rsid w:val="00314294"/>
    <w:rsid w:val="00317396"/>
    <w:rsid w:val="00324594"/>
    <w:rsid w:val="00343C23"/>
    <w:rsid w:val="00344AB3"/>
    <w:rsid w:val="00344D78"/>
    <w:rsid w:val="00347A35"/>
    <w:rsid w:val="00350883"/>
    <w:rsid w:val="00350F5E"/>
    <w:rsid w:val="0035186F"/>
    <w:rsid w:val="0036506F"/>
    <w:rsid w:val="00365E84"/>
    <w:rsid w:val="00372A17"/>
    <w:rsid w:val="00373F7D"/>
    <w:rsid w:val="00387025"/>
    <w:rsid w:val="003904EE"/>
    <w:rsid w:val="00392898"/>
    <w:rsid w:val="00393D15"/>
    <w:rsid w:val="00394DEA"/>
    <w:rsid w:val="00396398"/>
    <w:rsid w:val="003975B0"/>
    <w:rsid w:val="003A180F"/>
    <w:rsid w:val="003A2D3A"/>
    <w:rsid w:val="003A3F8D"/>
    <w:rsid w:val="003A4658"/>
    <w:rsid w:val="003B061A"/>
    <w:rsid w:val="003B5C68"/>
    <w:rsid w:val="003C67C3"/>
    <w:rsid w:val="003C6A0E"/>
    <w:rsid w:val="003D352F"/>
    <w:rsid w:val="003D361E"/>
    <w:rsid w:val="003D3C15"/>
    <w:rsid w:val="003D4404"/>
    <w:rsid w:val="003D6391"/>
    <w:rsid w:val="003E6191"/>
    <w:rsid w:val="003F0BFF"/>
    <w:rsid w:val="003F34BC"/>
    <w:rsid w:val="003F4193"/>
    <w:rsid w:val="003F43AB"/>
    <w:rsid w:val="003F4F4E"/>
    <w:rsid w:val="003F6550"/>
    <w:rsid w:val="003F66AD"/>
    <w:rsid w:val="003F6A05"/>
    <w:rsid w:val="00400B88"/>
    <w:rsid w:val="004111BD"/>
    <w:rsid w:val="00412B42"/>
    <w:rsid w:val="00414232"/>
    <w:rsid w:val="00417B9B"/>
    <w:rsid w:val="00422845"/>
    <w:rsid w:val="00427DA2"/>
    <w:rsid w:val="004334E1"/>
    <w:rsid w:val="004344CE"/>
    <w:rsid w:val="00435E8E"/>
    <w:rsid w:val="00440724"/>
    <w:rsid w:val="00441104"/>
    <w:rsid w:val="0044269B"/>
    <w:rsid w:val="00445B5E"/>
    <w:rsid w:val="00445CA1"/>
    <w:rsid w:val="00450452"/>
    <w:rsid w:val="004521F6"/>
    <w:rsid w:val="00455314"/>
    <w:rsid w:val="0046063B"/>
    <w:rsid w:val="004728BA"/>
    <w:rsid w:val="0047364C"/>
    <w:rsid w:val="004813A5"/>
    <w:rsid w:val="00481D02"/>
    <w:rsid w:val="00482DDA"/>
    <w:rsid w:val="00485F58"/>
    <w:rsid w:val="00487FE4"/>
    <w:rsid w:val="004906B0"/>
    <w:rsid w:val="004938F5"/>
    <w:rsid w:val="00495125"/>
    <w:rsid w:val="004A0B54"/>
    <w:rsid w:val="004A12D5"/>
    <w:rsid w:val="004A1F43"/>
    <w:rsid w:val="004A6712"/>
    <w:rsid w:val="004A75FC"/>
    <w:rsid w:val="004B1EE4"/>
    <w:rsid w:val="004B4306"/>
    <w:rsid w:val="004B58D7"/>
    <w:rsid w:val="004B70D9"/>
    <w:rsid w:val="004C12FC"/>
    <w:rsid w:val="004C53B4"/>
    <w:rsid w:val="004C5660"/>
    <w:rsid w:val="004C69AC"/>
    <w:rsid w:val="004C6FC8"/>
    <w:rsid w:val="004C78E7"/>
    <w:rsid w:val="004D04D7"/>
    <w:rsid w:val="004D074B"/>
    <w:rsid w:val="004D0A15"/>
    <w:rsid w:val="004D0BE1"/>
    <w:rsid w:val="004D1E75"/>
    <w:rsid w:val="004E2C47"/>
    <w:rsid w:val="004E4AA2"/>
    <w:rsid w:val="004E553E"/>
    <w:rsid w:val="004E5C40"/>
    <w:rsid w:val="004E6412"/>
    <w:rsid w:val="004E73C7"/>
    <w:rsid w:val="004E762F"/>
    <w:rsid w:val="004F3B06"/>
    <w:rsid w:val="004F75B8"/>
    <w:rsid w:val="00500A21"/>
    <w:rsid w:val="005013E1"/>
    <w:rsid w:val="0050200C"/>
    <w:rsid w:val="00511EC2"/>
    <w:rsid w:val="00517A1B"/>
    <w:rsid w:val="00520636"/>
    <w:rsid w:val="005232FA"/>
    <w:rsid w:val="00524706"/>
    <w:rsid w:val="00524B5F"/>
    <w:rsid w:val="005266DC"/>
    <w:rsid w:val="005310E7"/>
    <w:rsid w:val="005327C6"/>
    <w:rsid w:val="005330C5"/>
    <w:rsid w:val="00533D01"/>
    <w:rsid w:val="005364F9"/>
    <w:rsid w:val="005369F2"/>
    <w:rsid w:val="00545C10"/>
    <w:rsid w:val="0054797C"/>
    <w:rsid w:val="0055053B"/>
    <w:rsid w:val="00552564"/>
    <w:rsid w:val="00553D5A"/>
    <w:rsid w:val="005543A7"/>
    <w:rsid w:val="0055590D"/>
    <w:rsid w:val="00555F43"/>
    <w:rsid w:val="00560677"/>
    <w:rsid w:val="005608B3"/>
    <w:rsid w:val="00560EA6"/>
    <w:rsid w:val="0056225A"/>
    <w:rsid w:val="00562397"/>
    <w:rsid w:val="005637ED"/>
    <w:rsid w:val="00564177"/>
    <w:rsid w:val="00566FC1"/>
    <w:rsid w:val="005703EB"/>
    <w:rsid w:val="005738F4"/>
    <w:rsid w:val="00573AEC"/>
    <w:rsid w:val="00573EB7"/>
    <w:rsid w:val="00576233"/>
    <w:rsid w:val="005833F8"/>
    <w:rsid w:val="00590A45"/>
    <w:rsid w:val="00592F50"/>
    <w:rsid w:val="00597115"/>
    <w:rsid w:val="005974A4"/>
    <w:rsid w:val="005A0E9B"/>
    <w:rsid w:val="005A10AA"/>
    <w:rsid w:val="005B0397"/>
    <w:rsid w:val="005B3181"/>
    <w:rsid w:val="005B4DA4"/>
    <w:rsid w:val="005B60BB"/>
    <w:rsid w:val="005C2918"/>
    <w:rsid w:val="005C4173"/>
    <w:rsid w:val="005D0604"/>
    <w:rsid w:val="005D2DDA"/>
    <w:rsid w:val="005D57E2"/>
    <w:rsid w:val="005E1B31"/>
    <w:rsid w:val="005E6B46"/>
    <w:rsid w:val="005E7BA1"/>
    <w:rsid w:val="005F0BCF"/>
    <w:rsid w:val="005F13DF"/>
    <w:rsid w:val="005F3EEE"/>
    <w:rsid w:val="005F5096"/>
    <w:rsid w:val="005F738D"/>
    <w:rsid w:val="00602BD7"/>
    <w:rsid w:val="00603928"/>
    <w:rsid w:val="00606F1C"/>
    <w:rsid w:val="0061132E"/>
    <w:rsid w:val="006170DC"/>
    <w:rsid w:val="006174B5"/>
    <w:rsid w:val="00620E6A"/>
    <w:rsid w:val="006213BD"/>
    <w:rsid w:val="0062194B"/>
    <w:rsid w:val="006253FA"/>
    <w:rsid w:val="0062575C"/>
    <w:rsid w:val="006257CE"/>
    <w:rsid w:val="0062797B"/>
    <w:rsid w:val="006333AF"/>
    <w:rsid w:val="0063396C"/>
    <w:rsid w:val="00635E00"/>
    <w:rsid w:val="006377BB"/>
    <w:rsid w:val="00637D56"/>
    <w:rsid w:val="00640246"/>
    <w:rsid w:val="00642C8C"/>
    <w:rsid w:val="00645485"/>
    <w:rsid w:val="00645989"/>
    <w:rsid w:val="0065479B"/>
    <w:rsid w:val="006557AC"/>
    <w:rsid w:val="00662AF7"/>
    <w:rsid w:val="00664AA5"/>
    <w:rsid w:val="006654A5"/>
    <w:rsid w:val="00673AB2"/>
    <w:rsid w:val="00677EAE"/>
    <w:rsid w:val="006805A8"/>
    <w:rsid w:val="006845C2"/>
    <w:rsid w:val="00690FFD"/>
    <w:rsid w:val="00691BFC"/>
    <w:rsid w:val="00696A6A"/>
    <w:rsid w:val="006A1465"/>
    <w:rsid w:val="006A1DE2"/>
    <w:rsid w:val="006A2934"/>
    <w:rsid w:val="006A2D81"/>
    <w:rsid w:val="006B0456"/>
    <w:rsid w:val="006B0C0C"/>
    <w:rsid w:val="006B1B04"/>
    <w:rsid w:val="006B27AA"/>
    <w:rsid w:val="006B41B5"/>
    <w:rsid w:val="006B4658"/>
    <w:rsid w:val="006C0607"/>
    <w:rsid w:val="006C2A74"/>
    <w:rsid w:val="006C3E67"/>
    <w:rsid w:val="006C4CA7"/>
    <w:rsid w:val="006C6178"/>
    <w:rsid w:val="006C7E85"/>
    <w:rsid w:val="006D0235"/>
    <w:rsid w:val="006D0EBE"/>
    <w:rsid w:val="006D2AB1"/>
    <w:rsid w:val="006D5B62"/>
    <w:rsid w:val="006E0C90"/>
    <w:rsid w:val="006E0CDE"/>
    <w:rsid w:val="006E1EFF"/>
    <w:rsid w:val="006E1F93"/>
    <w:rsid w:val="006F049E"/>
    <w:rsid w:val="006F1D9F"/>
    <w:rsid w:val="006F5B3B"/>
    <w:rsid w:val="0070130E"/>
    <w:rsid w:val="007038EC"/>
    <w:rsid w:val="00704F6D"/>
    <w:rsid w:val="00717C81"/>
    <w:rsid w:val="0072148F"/>
    <w:rsid w:val="00721E28"/>
    <w:rsid w:val="00725FAA"/>
    <w:rsid w:val="00735BCA"/>
    <w:rsid w:val="00740046"/>
    <w:rsid w:val="00744D96"/>
    <w:rsid w:val="00745211"/>
    <w:rsid w:val="007555ED"/>
    <w:rsid w:val="00756DAA"/>
    <w:rsid w:val="0076018C"/>
    <w:rsid w:val="0076038F"/>
    <w:rsid w:val="00763F45"/>
    <w:rsid w:val="007650F4"/>
    <w:rsid w:val="0077180C"/>
    <w:rsid w:val="00771BDB"/>
    <w:rsid w:val="0077260A"/>
    <w:rsid w:val="0077514B"/>
    <w:rsid w:val="0077642E"/>
    <w:rsid w:val="00776E2B"/>
    <w:rsid w:val="00777992"/>
    <w:rsid w:val="00781D9A"/>
    <w:rsid w:val="00784075"/>
    <w:rsid w:val="0078430E"/>
    <w:rsid w:val="00793FD2"/>
    <w:rsid w:val="00795A6E"/>
    <w:rsid w:val="007A141F"/>
    <w:rsid w:val="007A1FD9"/>
    <w:rsid w:val="007A4480"/>
    <w:rsid w:val="007A4B76"/>
    <w:rsid w:val="007A4DFC"/>
    <w:rsid w:val="007A6D76"/>
    <w:rsid w:val="007B0DCB"/>
    <w:rsid w:val="007B1C51"/>
    <w:rsid w:val="007B2BB0"/>
    <w:rsid w:val="007B2C21"/>
    <w:rsid w:val="007B3D49"/>
    <w:rsid w:val="007B5F98"/>
    <w:rsid w:val="007B6CA2"/>
    <w:rsid w:val="007B71CB"/>
    <w:rsid w:val="007B794D"/>
    <w:rsid w:val="007C5DA1"/>
    <w:rsid w:val="007C7272"/>
    <w:rsid w:val="007D053F"/>
    <w:rsid w:val="007D06C3"/>
    <w:rsid w:val="007D4948"/>
    <w:rsid w:val="007D53F4"/>
    <w:rsid w:val="007D5AF4"/>
    <w:rsid w:val="007D677C"/>
    <w:rsid w:val="007D6BA7"/>
    <w:rsid w:val="007E02FF"/>
    <w:rsid w:val="007F3E83"/>
    <w:rsid w:val="007F411C"/>
    <w:rsid w:val="008015F7"/>
    <w:rsid w:val="0080334E"/>
    <w:rsid w:val="0080492E"/>
    <w:rsid w:val="0080786B"/>
    <w:rsid w:val="00812B91"/>
    <w:rsid w:val="00821FA4"/>
    <w:rsid w:val="0082436B"/>
    <w:rsid w:val="00824820"/>
    <w:rsid w:val="00834741"/>
    <w:rsid w:val="0084045B"/>
    <w:rsid w:val="008412C8"/>
    <w:rsid w:val="00842AB6"/>
    <w:rsid w:val="008445C4"/>
    <w:rsid w:val="00845EAC"/>
    <w:rsid w:val="0085015C"/>
    <w:rsid w:val="00850784"/>
    <w:rsid w:val="0085484A"/>
    <w:rsid w:val="008574B3"/>
    <w:rsid w:val="00857CCE"/>
    <w:rsid w:val="00861B43"/>
    <w:rsid w:val="00861F4A"/>
    <w:rsid w:val="008623D7"/>
    <w:rsid w:val="00863F64"/>
    <w:rsid w:val="008655E0"/>
    <w:rsid w:val="00871629"/>
    <w:rsid w:val="0087167E"/>
    <w:rsid w:val="00875F2E"/>
    <w:rsid w:val="0087799C"/>
    <w:rsid w:val="0088291B"/>
    <w:rsid w:val="00892B51"/>
    <w:rsid w:val="00893E2F"/>
    <w:rsid w:val="00894128"/>
    <w:rsid w:val="008969BA"/>
    <w:rsid w:val="008A0E8A"/>
    <w:rsid w:val="008A3F05"/>
    <w:rsid w:val="008A5139"/>
    <w:rsid w:val="008A6AEB"/>
    <w:rsid w:val="008B3D3C"/>
    <w:rsid w:val="008B5344"/>
    <w:rsid w:val="008B6A3B"/>
    <w:rsid w:val="008C055D"/>
    <w:rsid w:val="008C1872"/>
    <w:rsid w:val="008C2A9B"/>
    <w:rsid w:val="008C4537"/>
    <w:rsid w:val="008C751C"/>
    <w:rsid w:val="008C78B6"/>
    <w:rsid w:val="008D0F97"/>
    <w:rsid w:val="008D15C0"/>
    <w:rsid w:val="008D2EE3"/>
    <w:rsid w:val="008D52DB"/>
    <w:rsid w:val="008D5F9A"/>
    <w:rsid w:val="008D7C4F"/>
    <w:rsid w:val="008E115B"/>
    <w:rsid w:val="008E204D"/>
    <w:rsid w:val="008E34D9"/>
    <w:rsid w:val="008E442E"/>
    <w:rsid w:val="008E4C93"/>
    <w:rsid w:val="008E6D94"/>
    <w:rsid w:val="008F2683"/>
    <w:rsid w:val="008F29F5"/>
    <w:rsid w:val="008F3239"/>
    <w:rsid w:val="008F394C"/>
    <w:rsid w:val="008F4594"/>
    <w:rsid w:val="008F5534"/>
    <w:rsid w:val="008F5A54"/>
    <w:rsid w:val="009011DB"/>
    <w:rsid w:val="0090435C"/>
    <w:rsid w:val="00904DD8"/>
    <w:rsid w:val="00906F91"/>
    <w:rsid w:val="00907EFA"/>
    <w:rsid w:val="0091023E"/>
    <w:rsid w:val="00910579"/>
    <w:rsid w:val="00911320"/>
    <w:rsid w:val="00911F06"/>
    <w:rsid w:val="009144BC"/>
    <w:rsid w:val="00914C2E"/>
    <w:rsid w:val="009157CE"/>
    <w:rsid w:val="00917F76"/>
    <w:rsid w:val="009223AE"/>
    <w:rsid w:val="00925B8A"/>
    <w:rsid w:val="009274FF"/>
    <w:rsid w:val="009315D6"/>
    <w:rsid w:val="0093184C"/>
    <w:rsid w:val="00932092"/>
    <w:rsid w:val="00935480"/>
    <w:rsid w:val="00943675"/>
    <w:rsid w:val="00945394"/>
    <w:rsid w:val="00945CA8"/>
    <w:rsid w:val="0094661C"/>
    <w:rsid w:val="00950163"/>
    <w:rsid w:val="00950265"/>
    <w:rsid w:val="00951105"/>
    <w:rsid w:val="00955004"/>
    <w:rsid w:val="00960315"/>
    <w:rsid w:val="00960392"/>
    <w:rsid w:val="00966DA6"/>
    <w:rsid w:val="00970452"/>
    <w:rsid w:val="00971E87"/>
    <w:rsid w:val="00980E42"/>
    <w:rsid w:val="009900D1"/>
    <w:rsid w:val="009903DE"/>
    <w:rsid w:val="00991054"/>
    <w:rsid w:val="00991606"/>
    <w:rsid w:val="00995327"/>
    <w:rsid w:val="009959F9"/>
    <w:rsid w:val="009A5D6D"/>
    <w:rsid w:val="009A7291"/>
    <w:rsid w:val="009A7BAA"/>
    <w:rsid w:val="009B1256"/>
    <w:rsid w:val="009B1B6A"/>
    <w:rsid w:val="009D16C1"/>
    <w:rsid w:val="009D3B1D"/>
    <w:rsid w:val="009E2A8A"/>
    <w:rsid w:val="009E7FA2"/>
    <w:rsid w:val="009F0AFA"/>
    <w:rsid w:val="009F187E"/>
    <w:rsid w:val="009F4553"/>
    <w:rsid w:val="009F5A5D"/>
    <w:rsid w:val="00A0097A"/>
    <w:rsid w:val="00A038EB"/>
    <w:rsid w:val="00A1568B"/>
    <w:rsid w:val="00A21CDA"/>
    <w:rsid w:val="00A24734"/>
    <w:rsid w:val="00A271BE"/>
    <w:rsid w:val="00A301EF"/>
    <w:rsid w:val="00A314AF"/>
    <w:rsid w:val="00A376A8"/>
    <w:rsid w:val="00A41191"/>
    <w:rsid w:val="00A41D62"/>
    <w:rsid w:val="00A443A1"/>
    <w:rsid w:val="00A47856"/>
    <w:rsid w:val="00A527A7"/>
    <w:rsid w:val="00A56B57"/>
    <w:rsid w:val="00A62322"/>
    <w:rsid w:val="00A72C0F"/>
    <w:rsid w:val="00A738A1"/>
    <w:rsid w:val="00A764C7"/>
    <w:rsid w:val="00A83260"/>
    <w:rsid w:val="00A85C9F"/>
    <w:rsid w:val="00A94B3D"/>
    <w:rsid w:val="00A95959"/>
    <w:rsid w:val="00AA06EC"/>
    <w:rsid w:val="00AA0821"/>
    <w:rsid w:val="00AA7F25"/>
    <w:rsid w:val="00AB2157"/>
    <w:rsid w:val="00AB4CC3"/>
    <w:rsid w:val="00AB6B76"/>
    <w:rsid w:val="00AB6FEF"/>
    <w:rsid w:val="00AB732C"/>
    <w:rsid w:val="00AC367B"/>
    <w:rsid w:val="00AC3E84"/>
    <w:rsid w:val="00AC4080"/>
    <w:rsid w:val="00AC5BD3"/>
    <w:rsid w:val="00AC61BA"/>
    <w:rsid w:val="00AC75B6"/>
    <w:rsid w:val="00AC78B8"/>
    <w:rsid w:val="00AD1FE0"/>
    <w:rsid w:val="00AD20AD"/>
    <w:rsid w:val="00AD242C"/>
    <w:rsid w:val="00AD4911"/>
    <w:rsid w:val="00AD4E30"/>
    <w:rsid w:val="00AD663E"/>
    <w:rsid w:val="00AD664A"/>
    <w:rsid w:val="00AD7160"/>
    <w:rsid w:val="00AE29D9"/>
    <w:rsid w:val="00AF12A3"/>
    <w:rsid w:val="00AF158A"/>
    <w:rsid w:val="00AF34AF"/>
    <w:rsid w:val="00AF56AA"/>
    <w:rsid w:val="00AF5744"/>
    <w:rsid w:val="00B0049B"/>
    <w:rsid w:val="00B0090F"/>
    <w:rsid w:val="00B013A4"/>
    <w:rsid w:val="00B01B7B"/>
    <w:rsid w:val="00B02375"/>
    <w:rsid w:val="00B02AD3"/>
    <w:rsid w:val="00B045BF"/>
    <w:rsid w:val="00B17604"/>
    <w:rsid w:val="00B26076"/>
    <w:rsid w:val="00B26FFB"/>
    <w:rsid w:val="00B30DB8"/>
    <w:rsid w:val="00B32786"/>
    <w:rsid w:val="00B35BC0"/>
    <w:rsid w:val="00B41077"/>
    <w:rsid w:val="00B436C6"/>
    <w:rsid w:val="00B47723"/>
    <w:rsid w:val="00B5162D"/>
    <w:rsid w:val="00B51834"/>
    <w:rsid w:val="00B53907"/>
    <w:rsid w:val="00B53C01"/>
    <w:rsid w:val="00B545DE"/>
    <w:rsid w:val="00B548C8"/>
    <w:rsid w:val="00B61A18"/>
    <w:rsid w:val="00B6691A"/>
    <w:rsid w:val="00B7452E"/>
    <w:rsid w:val="00B75582"/>
    <w:rsid w:val="00B75635"/>
    <w:rsid w:val="00B82991"/>
    <w:rsid w:val="00B83778"/>
    <w:rsid w:val="00B90964"/>
    <w:rsid w:val="00B9120A"/>
    <w:rsid w:val="00B92685"/>
    <w:rsid w:val="00B94B91"/>
    <w:rsid w:val="00B95BEE"/>
    <w:rsid w:val="00BA00BD"/>
    <w:rsid w:val="00BA0714"/>
    <w:rsid w:val="00BA0B7B"/>
    <w:rsid w:val="00BA15AB"/>
    <w:rsid w:val="00BA29B1"/>
    <w:rsid w:val="00BA4081"/>
    <w:rsid w:val="00BB22C1"/>
    <w:rsid w:val="00BB4151"/>
    <w:rsid w:val="00BB4171"/>
    <w:rsid w:val="00BB7BC6"/>
    <w:rsid w:val="00BC008C"/>
    <w:rsid w:val="00BC2A0A"/>
    <w:rsid w:val="00BC3C9B"/>
    <w:rsid w:val="00BC4652"/>
    <w:rsid w:val="00BD6D7D"/>
    <w:rsid w:val="00BE18E9"/>
    <w:rsid w:val="00BE1C0C"/>
    <w:rsid w:val="00BE22F7"/>
    <w:rsid w:val="00BE3065"/>
    <w:rsid w:val="00BE47AC"/>
    <w:rsid w:val="00BE5050"/>
    <w:rsid w:val="00BF2EB4"/>
    <w:rsid w:val="00BF7D5E"/>
    <w:rsid w:val="00C00D51"/>
    <w:rsid w:val="00C04236"/>
    <w:rsid w:val="00C05C21"/>
    <w:rsid w:val="00C06FF3"/>
    <w:rsid w:val="00C0739A"/>
    <w:rsid w:val="00C10987"/>
    <w:rsid w:val="00C11FCD"/>
    <w:rsid w:val="00C21D9F"/>
    <w:rsid w:val="00C225C7"/>
    <w:rsid w:val="00C2279D"/>
    <w:rsid w:val="00C30A6C"/>
    <w:rsid w:val="00C30EC5"/>
    <w:rsid w:val="00C3142D"/>
    <w:rsid w:val="00C33851"/>
    <w:rsid w:val="00C33C85"/>
    <w:rsid w:val="00C36C04"/>
    <w:rsid w:val="00C3722C"/>
    <w:rsid w:val="00C41359"/>
    <w:rsid w:val="00C422AC"/>
    <w:rsid w:val="00C53A5D"/>
    <w:rsid w:val="00C549A9"/>
    <w:rsid w:val="00C55FE4"/>
    <w:rsid w:val="00C566A4"/>
    <w:rsid w:val="00C66B14"/>
    <w:rsid w:val="00C67963"/>
    <w:rsid w:val="00C70646"/>
    <w:rsid w:val="00C71104"/>
    <w:rsid w:val="00C732DC"/>
    <w:rsid w:val="00C75240"/>
    <w:rsid w:val="00C80CA4"/>
    <w:rsid w:val="00C81E2D"/>
    <w:rsid w:val="00C83345"/>
    <w:rsid w:val="00C8335F"/>
    <w:rsid w:val="00C8603C"/>
    <w:rsid w:val="00C931E2"/>
    <w:rsid w:val="00C93715"/>
    <w:rsid w:val="00CA203B"/>
    <w:rsid w:val="00CA373F"/>
    <w:rsid w:val="00CA6D52"/>
    <w:rsid w:val="00CB5D6E"/>
    <w:rsid w:val="00CB7D77"/>
    <w:rsid w:val="00CC2440"/>
    <w:rsid w:val="00CC4478"/>
    <w:rsid w:val="00CC4488"/>
    <w:rsid w:val="00CD0E59"/>
    <w:rsid w:val="00CD4B2D"/>
    <w:rsid w:val="00CE0CA2"/>
    <w:rsid w:val="00CE3A26"/>
    <w:rsid w:val="00CE4175"/>
    <w:rsid w:val="00CF0BFC"/>
    <w:rsid w:val="00CF2C95"/>
    <w:rsid w:val="00CF5CF2"/>
    <w:rsid w:val="00CF68F4"/>
    <w:rsid w:val="00CF71D1"/>
    <w:rsid w:val="00D038F9"/>
    <w:rsid w:val="00D03D99"/>
    <w:rsid w:val="00D05610"/>
    <w:rsid w:val="00D06C69"/>
    <w:rsid w:val="00D10E3E"/>
    <w:rsid w:val="00D123EC"/>
    <w:rsid w:val="00D15FFF"/>
    <w:rsid w:val="00D23554"/>
    <w:rsid w:val="00D262AB"/>
    <w:rsid w:val="00D37986"/>
    <w:rsid w:val="00D41DFC"/>
    <w:rsid w:val="00D42A07"/>
    <w:rsid w:val="00D43F75"/>
    <w:rsid w:val="00D45671"/>
    <w:rsid w:val="00D465A9"/>
    <w:rsid w:val="00D50C09"/>
    <w:rsid w:val="00D5105B"/>
    <w:rsid w:val="00D54CB7"/>
    <w:rsid w:val="00D54D2A"/>
    <w:rsid w:val="00D55650"/>
    <w:rsid w:val="00D60DCA"/>
    <w:rsid w:val="00D61807"/>
    <w:rsid w:val="00D628D1"/>
    <w:rsid w:val="00D662FF"/>
    <w:rsid w:val="00D71761"/>
    <w:rsid w:val="00D71978"/>
    <w:rsid w:val="00D73FAD"/>
    <w:rsid w:val="00D75499"/>
    <w:rsid w:val="00D85820"/>
    <w:rsid w:val="00D85CE7"/>
    <w:rsid w:val="00D93572"/>
    <w:rsid w:val="00D9523F"/>
    <w:rsid w:val="00D9615E"/>
    <w:rsid w:val="00DA2D1C"/>
    <w:rsid w:val="00DB1299"/>
    <w:rsid w:val="00DB2DF2"/>
    <w:rsid w:val="00DB5B3A"/>
    <w:rsid w:val="00DC2B4D"/>
    <w:rsid w:val="00DC2CA7"/>
    <w:rsid w:val="00DC2CAD"/>
    <w:rsid w:val="00DC3298"/>
    <w:rsid w:val="00DC3B6B"/>
    <w:rsid w:val="00DC525B"/>
    <w:rsid w:val="00DC7D55"/>
    <w:rsid w:val="00DD140E"/>
    <w:rsid w:val="00DD158E"/>
    <w:rsid w:val="00DD220E"/>
    <w:rsid w:val="00DD2BDD"/>
    <w:rsid w:val="00DD3706"/>
    <w:rsid w:val="00DE1A7B"/>
    <w:rsid w:val="00DE237D"/>
    <w:rsid w:val="00DE2DF2"/>
    <w:rsid w:val="00DE3E1D"/>
    <w:rsid w:val="00DE4D59"/>
    <w:rsid w:val="00DE578E"/>
    <w:rsid w:val="00DF4ED9"/>
    <w:rsid w:val="00DF757E"/>
    <w:rsid w:val="00E0105B"/>
    <w:rsid w:val="00E10427"/>
    <w:rsid w:val="00E300BE"/>
    <w:rsid w:val="00E329B6"/>
    <w:rsid w:val="00E33E0B"/>
    <w:rsid w:val="00E35E78"/>
    <w:rsid w:val="00E41B62"/>
    <w:rsid w:val="00E41E70"/>
    <w:rsid w:val="00E422AB"/>
    <w:rsid w:val="00E45AA7"/>
    <w:rsid w:val="00E475AB"/>
    <w:rsid w:val="00E51A99"/>
    <w:rsid w:val="00E51EB6"/>
    <w:rsid w:val="00E51F0A"/>
    <w:rsid w:val="00E54DA3"/>
    <w:rsid w:val="00E550B9"/>
    <w:rsid w:val="00E56197"/>
    <w:rsid w:val="00E617BD"/>
    <w:rsid w:val="00E64F9D"/>
    <w:rsid w:val="00E66C6A"/>
    <w:rsid w:val="00E766E9"/>
    <w:rsid w:val="00E87813"/>
    <w:rsid w:val="00E90F3C"/>
    <w:rsid w:val="00E92F29"/>
    <w:rsid w:val="00E96956"/>
    <w:rsid w:val="00E97DFB"/>
    <w:rsid w:val="00EA1CAC"/>
    <w:rsid w:val="00EA3E40"/>
    <w:rsid w:val="00EB062D"/>
    <w:rsid w:val="00EB0F9B"/>
    <w:rsid w:val="00EB500C"/>
    <w:rsid w:val="00EB5DD0"/>
    <w:rsid w:val="00EC08D1"/>
    <w:rsid w:val="00EC24B6"/>
    <w:rsid w:val="00ED078F"/>
    <w:rsid w:val="00ED2423"/>
    <w:rsid w:val="00ED265B"/>
    <w:rsid w:val="00ED3F12"/>
    <w:rsid w:val="00EE205D"/>
    <w:rsid w:val="00EE6C33"/>
    <w:rsid w:val="00EF6A95"/>
    <w:rsid w:val="00EF7162"/>
    <w:rsid w:val="00F02DD2"/>
    <w:rsid w:val="00F0335A"/>
    <w:rsid w:val="00F042EC"/>
    <w:rsid w:val="00F04AF7"/>
    <w:rsid w:val="00F05EEB"/>
    <w:rsid w:val="00F0639B"/>
    <w:rsid w:val="00F0703D"/>
    <w:rsid w:val="00F11A01"/>
    <w:rsid w:val="00F1606F"/>
    <w:rsid w:val="00F24860"/>
    <w:rsid w:val="00F24D52"/>
    <w:rsid w:val="00F24E76"/>
    <w:rsid w:val="00F26028"/>
    <w:rsid w:val="00F278EB"/>
    <w:rsid w:val="00F30576"/>
    <w:rsid w:val="00F30905"/>
    <w:rsid w:val="00F3281F"/>
    <w:rsid w:val="00F4059D"/>
    <w:rsid w:val="00F417E3"/>
    <w:rsid w:val="00F42317"/>
    <w:rsid w:val="00F450A2"/>
    <w:rsid w:val="00F46895"/>
    <w:rsid w:val="00F468F6"/>
    <w:rsid w:val="00F501D2"/>
    <w:rsid w:val="00F52013"/>
    <w:rsid w:val="00F52AF9"/>
    <w:rsid w:val="00F57B4F"/>
    <w:rsid w:val="00F60012"/>
    <w:rsid w:val="00F6194D"/>
    <w:rsid w:val="00F674B8"/>
    <w:rsid w:val="00F7154D"/>
    <w:rsid w:val="00F72CF0"/>
    <w:rsid w:val="00F72E43"/>
    <w:rsid w:val="00F72EC8"/>
    <w:rsid w:val="00F77AD3"/>
    <w:rsid w:val="00F83061"/>
    <w:rsid w:val="00F839DF"/>
    <w:rsid w:val="00F845C6"/>
    <w:rsid w:val="00F8483E"/>
    <w:rsid w:val="00F86248"/>
    <w:rsid w:val="00F911C3"/>
    <w:rsid w:val="00F91E3D"/>
    <w:rsid w:val="00F93DA8"/>
    <w:rsid w:val="00FA2473"/>
    <w:rsid w:val="00FA47FA"/>
    <w:rsid w:val="00FA52D9"/>
    <w:rsid w:val="00FA5E95"/>
    <w:rsid w:val="00FB048B"/>
    <w:rsid w:val="00FB3A0C"/>
    <w:rsid w:val="00FB4E35"/>
    <w:rsid w:val="00FB5CA9"/>
    <w:rsid w:val="00FB7D0A"/>
    <w:rsid w:val="00FC09F7"/>
    <w:rsid w:val="00FC1505"/>
    <w:rsid w:val="00FC22CC"/>
    <w:rsid w:val="00FC3339"/>
    <w:rsid w:val="00FD3B5E"/>
    <w:rsid w:val="00FD4533"/>
    <w:rsid w:val="00FD53E6"/>
    <w:rsid w:val="00FE3A01"/>
    <w:rsid w:val="00FF3957"/>
    <w:rsid w:val="00FF648B"/>
    <w:rsid w:val="00FF74B3"/>
    <w:rsid w:val="00FF787E"/>
    <w:rsid w:val="3BD47780"/>
    <w:rsid w:val="4C58637B"/>
    <w:rsid w:val="61A1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9E5D703"/>
  <w15:docId w15:val="{FB4EE91F-7F3C-4C5D-A104-37FA8420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Plain Text"/>
    <w:basedOn w:val="a"/>
    <w:link w:val="a8"/>
    <w:uiPriority w:val="99"/>
    <w:unhideWhenUsed/>
    <w:pPr>
      <w:jc w:val="left"/>
    </w:pPr>
    <w:rPr>
      <w:rFonts w:ascii="ＭＳ ゴシック" w:eastAsia="ＭＳ ゴシック" w:hAnsi="Courier New" w:cs="Courier New"/>
      <w:sz w:val="20"/>
      <w:szCs w:val="21"/>
    </w:rPr>
  </w:style>
  <w:style w:type="paragraph" w:styleId="a9">
    <w:name w:val="annotation subject"/>
    <w:basedOn w:val="a5"/>
    <w:next w:val="a5"/>
    <w:link w:val="aa"/>
    <w:uiPriority w:val="99"/>
    <w:semiHidden/>
    <w:unhideWhenUsed/>
    <w:rPr>
      <w:b/>
      <w:bCs/>
    </w:r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qFormat/>
    <w:rPr>
      <w:sz w:val="18"/>
      <w:szCs w:val="18"/>
    </w:rPr>
  </w:style>
  <w:style w:type="character" w:styleId="af1">
    <w:name w:val="FollowedHyperlink"/>
    <w:basedOn w:val="a0"/>
    <w:uiPriority w:val="99"/>
    <w:semiHidden/>
    <w:unhideWhenUsed/>
    <w:qFormat/>
    <w:rPr>
      <w:color w:val="800080" w:themeColor="followedHyperlink"/>
      <w:u w:val="single"/>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4">
    <w:name w:val="フッター (文字)"/>
    <w:basedOn w:val="a0"/>
    <w:link w:val="a3"/>
    <w:uiPriority w:val="99"/>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character" w:customStyle="1" w:styleId="a8">
    <w:name w:val="書式なし (文字)"/>
    <w:basedOn w:val="a0"/>
    <w:link w:val="a7"/>
    <w:uiPriority w:val="99"/>
    <w:qFormat/>
    <w:rPr>
      <w:rFonts w:ascii="ＭＳ ゴシック" w:eastAsia="ＭＳ ゴシック" w:hAnsi="Courier New" w:cs="Courier New"/>
      <w:sz w:val="20"/>
      <w:szCs w:val="21"/>
    </w:rPr>
  </w:style>
  <w:style w:type="character" w:customStyle="1" w:styleId="a6">
    <w:name w:val="コメント文字列 (文字)"/>
    <w:basedOn w:val="a0"/>
    <w:link w:val="a5"/>
    <w:uiPriority w:val="99"/>
    <w:semiHidden/>
    <w:qFormat/>
  </w:style>
  <w:style w:type="character" w:customStyle="1" w:styleId="aa">
    <w:name w:val="コメント内容 (文字)"/>
    <w:basedOn w:val="a6"/>
    <w:link w:val="a9"/>
    <w:uiPriority w:val="99"/>
    <w:semiHidden/>
    <w:qFormat/>
    <w:rPr>
      <w:b/>
      <w:bCs/>
    </w:rPr>
  </w:style>
  <w:style w:type="character" w:customStyle="1" w:styleId="input">
    <w:name w:val="inpu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7389">
      <w:bodyDiv w:val="1"/>
      <w:marLeft w:val="0"/>
      <w:marRight w:val="0"/>
      <w:marTop w:val="0"/>
      <w:marBottom w:val="0"/>
      <w:divBdr>
        <w:top w:val="none" w:sz="0" w:space="0" w:color="auto"/>
        <w:left w:val="none" w:sz="0" w:space="0" w:color="auto"/>
        <w:bottom w:val="none" w:sz="0" w:space="0" w:color="auto"/>
        <w:right w:val="none" w:sz="0" w:space="0" w:color="auto"/>
      </w:divBdr>
    </w:div>
    <w:div w:id="735207595">
      <w:bodyDiv w:val="1"/>
      <w:marLeft w:val="0"/>
      <w:marRight w:val="0"/>
      <w:marTop w:val="0"/>
      <w:marBottom w:val="0"/>
      <w:divBdr>
        <w:top w:val="none" w:sz="0" w:space="0" w:color="auto"/>
        <w:left w:val="none" w:sz="0" w:space="0" w:color="auto"/>
        <w:bottom w:val="none" w:sz="0" w:space="0" w:color="auto"/>
        <w:right w:val="none" w:sz="0" w:space="0" w:color="auto"/>
      </w:divBdr>
    </w:div>
    <w:div w:id="1268192684">
      <w:bodyDiv w:val="1"/>
      <w:marLeft w:val="0"/>
      <w:marRight w:val="0"/>
      <w:marTop w:val="0"/>
      <w:marBottom w:val="0"/>
      <w:divBdr>
        <w:top w:val="none" w:sz="0" w:space="0" w:color="auto"/>
        <w:left w:val="none" w:sz="0" w:space="0" w:color="auto"/>
        <w:bottom w:val="none" w:sz="0" w:space="0" w:color="auto"/>
        <w:right w:val="none" w:sz="0" w:space="0" w:color="auto"/>
      </w:divBdr>
    </w:div>
    <w:div w:id="1381902889">
      <w:bodyDiv w:val="1"/>
      <w:marLeft w:val="0"/>
      <w:marRight w:val="0"/>
      <w:marTop w:val="0"/>
      <w:marBottom w:val="0"/>
      <w:divBdr>
        <w:top w:val="none" w:sz="0" w:space="0" w:color="auto"/>
        <w:left w:val="none" w:sz="0" w:space="0" w:color="auto"/>
        <w:bottom w:val="none" w:sz="0" w:space="0" w:color="auto"/>
        <w:right w:val="none" w:sz="0" w:space="0" w:color="auto"/>
      </w:divBdr>
    </w:div>
    <w:div w:id="1507087693">
      <w:bodyDiv w:val="1"/>
      <w:marLeft w:val="0"/>
      <w:marRight w:val="0"/>
      <w:marTop w:val="0"/>
      <w:marBottom w:val="0"/>
      <w:divBdr>
        <w:top w:val="none" w:sz="0" w:space="0" w:color="auto"/>
        <w:left w:val="none" w:sz="0" w:space="0" w:color="auto"/>
        <w:bottom w:val="none" w:sz="0" w:space="0" w:color="auto"/>
        <w:right w:val="none" w:sz="0" w:space="0" w:color="auto"/>
      </w:divBdr>
    </w:div>
    <w:div w:id="1699116268">
      <w:bodyDiv w:val="1"/>
      <w:marLeft w:val="0"/>
      <w:marRight w:val="0"/>
      <w:marTop w:val="0"/>
      <w:marBottom w:val="0"/>
      <w:divBdr>
        <w:top w:val="none" w:sz="0" w:space="0" w:color="auto"/>
        <w:left w:val="none" w:sz="0" w:space="0" w:color="auto"/>
        <w:bottom w:val="none" w:sz="0" w:space="0" w:color="auto"/>
        <w:right w:val="none" w:sz="0" w:space="0" w:color="auto"/>
      </w:divBdr>
    </w:div>
    <w:div w:id="1774595134">
      <w:bodyDiv w:val="1"/>
      <w:marLeft w:val="0"/>
      <w:marRight w:val="0"/>
      <w:marTop w:val="0"/>
      <w:marBottom w:val="0"/>
      <w:divBdr>
        <w:top w:val="none" w:sz="0" w:space="0" w:color="auto"/>
        <w:left w:val="none" w:sz="0" w:space="0" w:color="auto"/>
        <w:bottom w:val="none" w:sz="0" w:space="0" w:color="auto"/>
        <w:right w:val="none" w:sz="0" w:space="0" w:color="auto"/>
      </w:divBdr>
    </w:div>
    <w:div w:id="1813668312">
      <w:bodyDiv w:val="1"/>
      <w:marLeft w:val="0"/>
      <w:marRight w:val="0"/>
      <w:marTop w:val="0"/>
      <w:marBottom w:val="0"/>
      <w:divBdr>
        <w:top w:val="none" w:sz="0" w:space="0" w:color="auto"/>
        <w:left w:val="none" w:sz="0" w:space="0" w:color="auto"/>
        <w:bottom w:val="none" w:sz="0" w:space="0" w:color="auto"/>
        <w:right w:val="none" w:sz="0" w:space="0" w:color="auto"/>
      </w:divBdr>
    </w:div>
    <w:div w:id="206833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39AB60D-34F9-4E89-8405-DDF78DFF18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5</Pages>
  <Words>902</Words>
  <Characters>5143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末森　稔</cp:lastModifiedBy>
  <cp:revision>117</cp:revision>
  <cp:lastPrinted>2026-03-09T06:06:00Z</cp:lastPrinted>
  <dcterms:created xsi:type="dcterms:W3CDTF">2026-02-02T05:08:00Z</dcterms:created>
  <dcterms:modified xsi:type="dcterms:W3CDTF">2026-03-09T06:06:00Z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