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D62B9" w14:textId="77777777" w:rsidR="00A37E2E" w:rsidRDefault="00A37E2E" w:rsidP="00E01FB5">
      <w:pPr>
        <w:jc w:val="center"/>
        <w:rPr>
          <w:rFonts w:ascii="ＭＳ ゴシック" w:eastAsia="ＭＳ ゴシック" w:hAnsi="ＭＳ ゴシック"/>
          <w:sz w:val="36"/>
          <w:szCs w:val="36"/>
        </w:rPr>
      </w:pPr>
    </w:p>
    <w:p w14:paraId="16A9AC51" w14:textId="56AF4D78" w:rsidR="00A37E2E" w:rsidRDefault="00A37E2E" w:rsidP="00E01FB5">
      <w:pPr>
        <w:jc w:val="center"/>
        <w:rPr>
          <w:rFonts w:ascii="ＭＳ ゴシック" w:eastAsia="ＭＳ ゴシック" w:hAnsi="ＭＳ ゴシック"/>
          <w:sz w:val="36"/>
          <w:szCs w:val="36"/>
        </w:rPr>
      </w:pPr>
    </w:p>
    <w:p w14:paraId="1E3BCBAA" w14:textId="77777777" w:rsidR="00A37E2E" w:rsidRDefault="00A37E2E" w:rsidP="00E01FB5">
      <w:pPr>
        <w:jc w:val="center"/>
        <w:rPr>
          <w:rFonts w:ascii="ＭＳ ゴシック" w:eastAsia="ＭＳ ゴシック" w:hAnsi="ＭＳ ゴシック"/>
          <w:sz w:val="36"/>
          <w:szCs w:val="36"/>
        </w:rPr>
      </w:pPr>
    </w:p>
    <w:p w14:paraId="0797694C" w14:textId="77777777" w:rsidR="00A37E2E" w:rsidRDefault="00A37E2E" w:rsidP="00E01FB5">
      <w:pPr>
        <w:jc w:val="center"/>
        <w:rPr>
          <w:rFonts w:ascii="ＭＳ ゴシック" w:eastAsia="ＭＳ ゴシック" w:hAnsi="ＭＳ ゴシック"/>
          <w:sz w:val="36"/>
          <w:szCs w:val="36"/>
        </w:rPr>
      </w:pPr>
    </w:p>
    <w:p w14:paraId="3D7B9238" w14:textId="06445C59" w:rsidR="00E01FB5" w:rsidRDefault="00E01FB5" w:rsidP="00E01FB5">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w:t>
      </w:r>
      <w:r w:rsidRPr="004B1AA5">
        <w:rPr>
          <w:rFonts w:ascii="ＭＳ ゴシック" w:eastAsia="ＭＳ ゴシック" w:hAnsi="ＭＳ ゴシック" w:hint="eastAsia"/>
          <w:sz w:val="36"/>
          <w:szCs w:val="36"/>
        </w:rPr>
        <w:t>大阪府ファシリティマネジメント基本方針</w:t>
      </w:r>
      <w:r>
        <w:rPr>
          <w:rFonts w:ascii="ＭＳ ゴシック" w:eastAsia="ＭＳ ゴシック" w:hAnsi="ＭＳ ゴシック" w:hint="eastAsia"/>
          <w:sz w:val="36"/>
          <w:szCs w:val="36"/>
        </w:rPr>
        <w:t>（第２期）」</w:t>
      </w:r>
    </w:p>
    <w:p w14:paraId="48A53959" w14:textId="77777777" w:rsidR="00E01FB5" w:rsidRPr="00500724" w:rsidRDefault="00E01FB5" w:rsidP="00E01FB5">
      <w:pPr>
        <w:jc w:val="center"/>
        <w:rPr>
          <w:rFonts w:ascii="ＭＳ ゴシック" w:eastAsia="ＭＳ ゴシック" w:hAnsi="ＭＳ ゴシック"/>
          <w:sz w:val="36"/>
          <w:szCs w:val="36"/>
        </w:rPr>
      </w:pPr>
      <w:r w:rsidRPr="00500724">
        <w:rPr>
          <w:rFonts w:ascii="ＭＳ ゴシック" w:eastAsia="ＭＳ ゴシック" w:hAnsi="ＭＳ ゴシック" w:hint="eastAsia"/>
          <w:sz w:val="36"/>
          <w:szCs w:val="36"/>
        </w:rPr>
        <w:t>（大阪府公共施設等総合管理計画）</w:t>
      </w:r>
    </w:p>
    <w:p w14:paraId="0595DE5B" w14:textId="77777777" w:rsidR="00E01FB5" w:rsidRPr="00017156" w:rsidRDefault="00E01FB5" w:rsidP="00E01FB5">
      <w:pPr>
        <w:jc w:val="center"/>
        <w:rPr>
          <w:rFonts w:ascii="ＭＳ ゴシック" w:eastAsia="ＭＳ ゴシック" w:hAnsi="ＭＳ ゴシック"/>
          <w:sz w:val="36"/>
          <w:szCs w:val="36"/>
        </w:rPr>
      </w:pPr>
      <w:r w:rsidRPr="00017156">
        <w:rPr>
          <w:rFonts w:ascii="ＭＳ ゴシック" w:eastAsia="ＭＳ ゴシック" w:hAnsi="ＭＳ ゴシック" w:hint="eastAsia"/>
          <w:sz w:val="36"/>
          <w:szCs w:val="36"/>
        </w:rPr>
        <w:t>～参考資料編～</w:t>
      </w:r>
    </w:p>
    <w:p w14:paraId="6180066C" w14:textId="77777777" w:rsidR="00E01FB5" w:rsidRDefault="00E01FB5" w:rsidP="00E01FB5">
      <w:pPr>
        <w:ind w:leftChars="300" w:left="910" w:hangingChars="100" w:hanging="280"/>
        <w:rPr>
          <w:rFonts w:ascii="ＭＳ ゴシック" w:eastAsia="ＭＳ ゴシック" w:hAnsi="ＭＳ ゴシック"/>
          <w:sz w:val="28"/>
          <w:szCs w:val="28"/>
        </w:rPr>
      </w:pPr>
    </w:p>
    <w:p w14:paraId="07835460" w14:textId="77777777" w:rsidR="00E01FB5" w:rsidRDefault="00E01FB5" w:rsidP="00E01FB5">
      <w:pPr>
        <w:ind w:leftChars="300" w:left="910" w:hangingChars="100" w:hanging="280"/>
        <w:rPr>
          <w:rFonts w:ascii="ＭＳ ゴシック" w:eastAsia="ＭＳ ゴシック" w:hAnsi="ＭＳ ゴシック"/>
          <w:sz w:val="28"/>
          <w:szCs w:val="28"/>
        </w:rPr>
      </w:pPr>
    </w:p>
    <w:p w14:paraId="54489302" w14:textId="77777777" w:rsidR="00E01FB5" w:rsidRDefault="00E01FB5" w:rsidP="00E01FB5">
      <w:pPr>
        <w:ind w:leftChars="300" w:left="910" w:hangingChars="100" w:hanging="280"/>
        <w:rPr>
          <w:rFonts w:ascii="ＭＳ ゴシック" w:eastAsia="ＭＳ ゴシック" w:hAnsi="ＭＳ ゴシック"/>
          <w:sz w:val="28"/>
          <w:szCs w:val="28"/>
        </w:rPr>
      </w:pPr>
    </w:p>
    <w:p w14:paraId="7F3C8D0A" w14:textId="77777777" w:rsidR="00E01FB5" w:rsidRDefault="00E01FB5" w:rsidP="00E01FB5">
      <w:pPr>
        <w:ind w:leftChars="300" w:left="910" w:hangingChars="100" w:hanging="280"/>
        <w:rPr>
          <w:rFonts w:ascii="ＭＳ ゴシック" w:eastAsia="ＭＳ ゴシック" w:hAnsi="ＭＳ ゴシック"/>
          <w:sz w:val="28"/>
          <w:szCs w:val="28"/>
        </w:rPr>
      </w:pPr>
    </w:p>
    <w:p w14:paraId="50FBA641" w14:textId="77777777" w:rsidR="00E01FB5" w:rsidRDefault="00E01FB5" w:rsidP="00E01FB5">
      <w:pPr>
        <w:ind w:leftChars="300" w:left="910" w:hangingChars="100" w:hanging="280"/>
        <w:rPr>
          <w:rFonts w:ascii="ＭＳ ゴシック" w:eastAsia="ＭＳ ゴシック" w:hAnsi="ＭＳ ゴシック"/>
          <w:sz w:val="28"/>
          <w:szCs w:val="28"/>
        </w:rPr>
      </w:pPr>
    </w:p>
    <w:p w14:paraId="6125DB8F" w14:textId="77777777" w:rsidR="00E01FB5" w:rsidRDefault="00E01FB5" w:rsidP="00E01FB5">
      <w:pPr>
        <w:ind w:leftChars="300" w:left="910" w:hangingChars="100" w:hanging="280"/>
        <w:rPr>
          <w:rFonts w:ascii="ＭＳ ゴシック" w:eastAsia="ＭＳ ゴシック" w:hAnsi="ＭＳ ゴシック"/>
          <w:sz w:val="28"/>
          <w:szCs w:val="28"/>
        </w:rPr>
      </w:pPr>
    </w:p>
    <w:p w14:paraId="0464F5E3" w14:textId="77777777" w:rsidR="00E01FB5" w:rsidRDefault="00E01FB5" w:rsidP="00E01FB5">
      <w:pPr>
        <w:rPr>
          <w:rFonts w:ascii="ＭＳ ゴシック" w:eastAsia="ＭＳ ゴシック" w:hAnsi="ＭＳ ゴシック"/>
          <w:sz w:val="24"/>
          <w:szCs w:val="24"/>
        </w:rPr>
      </w:pPr>
    </w:p>
    <w:p w14:paraId="3039BF63" w14:textId="77777777" w:rsidR="00E01FB5" w:rsidRDefault="00E01FB5" w:rsidP="00E01FB5">
      <w:pPr>
        <w:rPr>
          <w:rFonts w:ascii="ＭＳ ゴシック" w:eastAsia="ＭＳ ゴシック" w:hAnsi="ＭＳ ゴシック"/>
          <w:sz w:val="24"/>
          <w:szCs w:val="24"/>
        </w:rPr>
      </w:pPr>
    </w:p>
    <w:p w14:paraId="326FFC1A" w14:textId="77777777" w:rsidR="00E01FB5" w:rsidRDefault="00E01FB5" w:rsidP="00E01FB5">
      <w:pPr>
        <w:jc w:val="center"/>
        <w:rPr>
          <w:rFonts w:ascii="ＭＳ ゴシック" w:eastAsia="ＭＳ ゴシック" w:hAnsi="ＭＳ ゴシック"/>
          <w:sz w:val="36"/>
          <w:szCs w:val="36"/>
        </w:rPr>
      </w:pPr>
    </w:p>
    <w:p w14:paraId="0D2741B2" w14:textId="77777777" w:rsidR="00E01FB5" w:rsidRDefault="00E01FB5" w:rsidP="00E01FB5">
      <w:pPr>
        <w:jc w:val="center"/>
        <w:rPr>
          <w:rFonts w:ascii="ＭＳ ゴシック" w:eastAsia="ＭＳ ゴシック" w:hAnsi="ＭＳ ゴシック"/>
          <w:sz w:val="36"/>
          <w:szCs w:val="36"/>
        </w:rPr>
      </w:pPr>
    </w:p>
    <w:p w14:paraId="361011BF" w14:textId="77777777" w:rsidR="00E01FB5" w:rsidRPr="000604DF" w:rsidRDefault="00E01FB5" w:rsidP="00E01FB5">
      <w:pPr>
        <w:jc w:val="center"/>
        <w:rPr>
          <w:rFonts w:ascii="ＭＳ ゴシック" w:eastAsia="ＭＳ ゴシック" w:hAnsi="ＭＳ ゴシック"/>
          <w:sz w:val="36"/>
          <w:szCs w:val="36"/>
        </w:rPr>
      </w:pPr>
      <w:r w:rsidRPr="000604DF">
        <w:rPr>
          <w:rFonts w:ascii="ＭＳ ゴシック" w:eastAsia="ＭＳ ゴシック" w:hAnsi="ＭＳ ゴシック" w:hint="eastAsia"/>
          <w:sz w:val="36"/>
          <w:szCs w:val="36"/>
        </w:rPr>
        <w:t>令和８年３月</w:t>
      </w:r>
    </w:p>
    <w:p w14:paraId="21859C30" w14:textId="77777777" w:rsidR="00E01FB5" w:rsidRPr="00631D56" w:rsidRDefault="00E01FB5" w:rsidP="00E01FB5">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大阪府</w:t>
      </w:r>
    </w:p>
    <w:p w14:paraId="1DC5A213" w14:textId="77777777" w:rsidR="00E01FB5" w:rsidRDefault="00E01FB5" w:rsidP="00E01FB5">
      <w:pPr>
        <w:jc w:val="center"/>
        <w:rPr>
          <w:rFonts w:ascii="ＭＳ ゴシック" w:eastAsia="ＭＳ ゴシック" w:hAnsi="ＭＳ ゴシック"/>
          <w:b/>
          <w:sz w:val="28"/>
          <w:szCs w:val="28"/>
        </w:rPr>
      </w:pPr>
    </w:p>
    <w:p w14:paraId="3034CF37" w14:textId="77777777" w:rsidR="00E01FB5" w:rsidRDefault="00E01FB5" w:rsidP="00E01FB5">
      <w:pPr>
        <w:spacing w:line="240" w:lineRule="exact"/>
        <w:rPr>
          <w:rFonts w:ascii="ＭＳ ゴシック" w:eastAsia="ＭＳ ゴシック" w:hAnsi="ＭＳ ゴシック"/>
          <w:b/>
          <w:sz w:val="28"/>
          <w:szCs w:val="28"/>
        </w:rPr>
      </w:pPr>
    </w:p>
    <w:p w14:paraId="74FE3277" w14:textId="77777777" w:rsidR="00E01FB5" w:rsidRPr="004872A8" w:rsidRDefault="00E01FB5" w:rsidP="00E01FB5">
      <w:pPr>
        <w:spacing w:line="360" w:lineRule="exact"/>
        <w:jc w:val="center"/>
        <w:rPr>
          <w:rFonts w:ascii="ＭＳ ゴシック" w:eastAsia="ＭＳ ゴシック" w:hAnsi="ＭＳ ゴシック"/>
          <w:b/>
          <w:sz w:val="28"/>
          <w:szCs w:val="28"/>
        </w:rPr>
      </w:pPr>
      <w:r w:rsidRPr="004872A8">
        <w:rPr>
          <w:rFonts w:ascii="ＭＳ ゴシック" w:eastAsia="ＭＳ ゴシック" w:hAnsi="ＭＳ ゴシック" w:hint="eastAsia"/>
          <w:b/>
          <w:sz w:val="28"/>
          <w:szCs w:val="28"/>
        </w:rPr>
        <w:lastRenderedPageBreak/>
        <w:t>目　　次</w:t>
      </w:r>
    </w:p>
    <w:p w14:paraId="56E2F5FE" w14:textId="77777777" w:rsidR="00E01FB5" w:rsidRDefault="00E01FB5" w:rsidP="00E01FB5">
      <w:pPr>
        <w:spacing w:line="280" w:lineRule="exact"/>
        <w:rPr>
          <w:rFonts w:ascii="ＭＳ ゴシック" w:eastAsia="ＭＳ ゴシック" w:hAnsi="ＭＳ ゴシック"/>
          <w:sz w:val="22"/>
        </w:rPr>
      </w:pPr>
    </w:p>
    <w:p w14:paraId="5C03E75D" w14:textId="77777777" w:rsidR="00E01FB5" w:rsidRPr="004872A8" w:rsidRDefault="00E01FB5" w:rsidP="00E01FB5">
      <w:pPr>
        <w:spacing w:line="280" w:lineRule="exact"/>
        <w:rPr>
          <w:rFonts w:ascii="ＭＳ ゴシック" w:eastAsia="ＭＳ ゴシック" w:hAnsi="ＭＳ ゴシック"/>
          <w:sz w:val="22"/>
        </w:rPr>
      </w:pPr>
    </w:p>
    <w:p w14:paraId="1CCFCFAD" w14:textId="33F9B14F" w:rsidR="00E01FB5" w:rsidRPr="008F7D7E" w:rsidRDefault="00E01FB5" w:rsidP="00E01FB5">
      <w:pPr>
        <w:tabs>
          <w:tab w:val="right" w:leader="middleDot" w:pos="9240"/>
        </w:tabs>
        <w:ind w:firstLineChars="59" w:firstLine="142"/>
        <w:rPr>
          <w:rFonts w:ascii="ＭＳ ゴシック" w:eastAsia="ＭＳ ゴシック" w:hAnsi="ＭＳ ゴシック"/>
          <w:sz w:val="24"/>
          <w:szCs w:val="24"/>
        </w:rPr>
      </w:pPr>
      <w:r>
        <w:rPr>
          <w:rFonts w:ascii="ＭＳ ゴシック" w:eastAsia="ＭＳ ゴシック" w:hAnsi="ＭＳ ゴシック" w:hint="eastAsia"/>
          <w:sz w:val="24"/>
          <w:szCs w:val="24"/>
        </w:rPr>
        <w:t>１</w:t>
      </w:r>
      <w:r w:rsidRPr="008F7D7E">
        <w:rPr>
          <w:rFonts w:ascii="ＭＳ ゴシック" w:eastAsia="ＭＳ ゴシック" w:hAnsi="ＭＳ ゴシック" w:hint="eastAsia"/>
          <w:sz w:val="24"/>
          <w:szCs w:val="24"/>
        </w:rPr>
        <w:t xml:space="preserve">　用語の定義</w:t>
      </w:r>
      <w:r>
        <w:rPr>
          <w:rFonts w:ascii="ＭＳ ゴシック" w:eastAsia="ＭＳ ゴシック" w:hAnsi="ＭＳ ゴシック"/>
          <w:sz w:val="24"/>
          <w:szCs w:val="24"/>
        </w:rPr>
        <w:tab/>
      </w:r>
      <w:r w:rsidR="0095689A">
        <w:rPr>
          <w:rFonts w:ascii="ＭＳ ゴシック" w:eastAsia="ＭＳ ゴシック" w:hAnsi="ＭＳ ゴシック"/>
          <w:sz w:val="24"/>
          <w:szCs w:val="24"/>
        </w:rPr>
        <w:t>2</w:t>
      </w:r>
    </w:p>
    <w:p w14:paraId="6B5EE11C" w14:textId="77777777" w:rsidR="00E01FB5" w:rsidRDefault="00E01FB5" w:rsidP="00E01FB5">
      <w:pPr>
        <w:tabs>
          <w:tab w:val="right" w:leader="middleDot" w:pos="9240"/>
        </w:tabs>
        <w:ind w:firstLineChars="59" w:firstLine="142"/>
        <w:rPr>
          <w:rFonts w:ascii="ＭＳ ゴシック" w:eastAsia="ＭＳ ゴシック" w:hAnsi="ＭＳ ゴシック"/>
          <w:sz w:val="24"/>
          <w:szCs w:val="24"/>
        </w:rPr>
      </w:pPr>
    </w:p>
    <w:p w14:paraId="31EED108" w14:textId="0BB19E39" w:rsidR="00E01FB5" w:rsidRDefault="00E01FB5" w:rsidP="00E01FB5">
      <w:pPr>
        <w:tabs>
          <w:tab w:val="right" w:leader="middleDot" w:pos="9240"/>
        </w:tabs>
        <w:ind w:firstLineChars="59" w:firstLine="142"/>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r w:rsidRPr="008F7D7E">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耐用年数の例</w:t>
      </w:r>
      <w:r>
        <w:rPr>
          <w:rFonts w:ascii="ＭＳ ゴシック" w:eastAsia="ＭＳ ゴシック" w:hAnsi="ＭＳ ゴシック"/>
          <w:sz w:val="24"/>
          <w:szCs w:val="24"/>
        </w:rPr>
        <w:tab/>
      </w:r>
      <w:r w:rsidR="0095689A">
        <w:rPr>
          <w:rFonts w:ascii="ＭＳ ゴシック" w:eastAsia="ＭＳ ゴシック" w:hAnsi="ＭＳ ゴシック"/>
          <w:sz w:val="24"/>
          <w:szCs w:val="24"/>
        </w:rPr>
        <w:t>3</w:t>
      </w:r>
    </w:p>
    <w:p w14:paraId="31D5DC13" w14:textId="77777777" w:rsidR="00E01FB5" w:rsidRDefault="00E01FB5" w:rsidP="00E01FB5">
      <w:pPr>
        <w:tabs>
          <w:tab w:val="right" w:leader="middleDot" w:pos="9240"/>
        </w:tabs>
        <w:ind w:firstLineChars="59" w:firstLine="142"/>
        <w:rPr>
          <w:rFonts w:ascii="ＭＳ ゴシック" w:eastAsia="ＭＳ ゴシック" w:hAnsi="ＭＳ ゴシック"/>
          <w:sz w:val="24"/>
          <w:szCs w:val="24"/>
        </w:rPr>
      </w:pPr>
    </w:p>
    <w:p w14:paraId="74689945" w14:textId="4CD7FCB3" w:rsidR="00E01FB5" w:rsidRDefault="00E01FB5" w:rsidP="00E01FB5">
      <w:pPr>
        <w:tabs>
          <w:tab w:val="right" w:leader="middleDot" w:pos="9240"/>
        </w:tabs>
        <w:ind w:firstLineChars="59" w:firstLine="142"/>
        <w:rPr>
          <w:rFonts w:ascii="ＭＳ ゴシック" w:eastAsia="ＭＳ ゴシック" w:hAnsi="ＭＳ ゴシック"/>
          <w:sz w:val="24"/>
          <w:szCs w:val="24"/>
        </w:rPr>
      </w:pPr>
      <w:r w:rsidRPr="00E10E6D">
        <w:rPr>
          <w:rFonts w:ascii="ＭＳ ゴシック" w:eastAsia="ＭＳ ゴシック" w:hAnsi="ＭＳ ゴシック" w:hint="eastAsia"/>
          <w:sz w:val="24"/>
          <w:szCs w:val="24"/>
        </w:rPr>
        <w:t>３　保全管理データベース（イメージ例）</w:t>
      </w:r>
      <w:r w:rsidRPr="00E10E6D">
        <w:rPr>
          <w:rFonts w:ascii="ＭＳ ゴシック" w:eastAsia="ＭＳ ゴシック" w:hAnsi="ＭＳ ゴシック"/>
          <w:sz w:val="24"/>
          <w:szCs w:val="24"/>
        </w:rPr>
        <w:tab/>
      </w:r>
      <w:r w:rsidR="0095689A">
        <w:rPr>
          <w:rFonts w:ascii="ＭＳ ゴシック" w:eastAsia="ＭＳ ゴシック" w:hAnsi="ＭＳ ゴシック"/>
          <w:sz w:val="24"/>
          <w:szCs w:val="24"/>
        </w:rPr>
        <w:t>4</w:t>
      </w:r>
    </w:p>
    <w:p w14:paraId="6BCCDA22" w14:textId="77777777" w:rsidR="00E01FB5" w:rsidRDefault="00E01FB5" w:rsidP="00E01FB5">
      <w:pPr>
        <w:tabs>
          <w:tab w:val="right" w:leader="middleDot" w:pos="9240"/>
        </w:tabs>
        <w:ind w:firstLineChars="59" w:firstLine="142"/>
        <w:rPr>
          <w:rFonts w:ascii="ＭＳ ゴシック" w:eastAsia="ＭＳ ゴシック" w:hAnsi="ＭＳ ゴシック"/>
          <w:sz w:val="24"/>
          <w:szCs w:val="24"/>
        </w:rPr>
      </w:pPr>
    </w:p>
    <w:p w14:paraId="2CD9441D" w14:textId="2CB1B7F3" w:rsidR="00E01FB5" w:rsidRPr="00482363" w:rsidRDefault="00E01FB5" w:rsidP="00E01FB5">
      <w:pPr>
        <w:tabs>
          <w:tab w:val="right" w:leader="middleDot" w:pos="9240"/>
        </w:tabs>
        <w:ind w:firstLineChars="59" w:firstLine="142"/>
        <w:rPr>
          <w:rFonts w:ascii="ＭＳ ゴシック" w:eastAsia="ＭＳ ゴシック" w:hAnsi="ＭＳ ゴシック"/>
          <w:sz w:val="24"/>
          <w:szCs w:val="24"/>
        </w:rPr>
      </w:pPr>
      <w:r>
        <w:rPr>
          <w:rFonts w:ascii="ＭＳ ゴシック" w:eastAsia="ＭＳ ゴシック" w:hAnsi="ＭＳ ゴシック" w:hint="eastAsia"/>
          <w:sz w:val="24"/>
          <w:szCs w:val="24"/>
        </w:rPr>
        <w:t>４　第１期計画期間における総量最適化・有効活用の取組結果</w:t>
      </w:r>
      <w:r>
        <w:rPr>
          <w:rFonts w:ascii="ＭＳ ゴシック" w:eastAsia="ＭＳ ゴシック" w:hAnsi="ＭＳ ゴシック"/>
          <w:sz w:val="24"/>
          <w:szCs w:val="24"/>
        </w:rPr>
        <w:tab/>
      </w:r>
      <w:r w:rsidR="0095689A">
        <w:rPr>
          <w:rFonts w:ascii="ＭＳ ゴシック" w:eastAsia="ＭＳ ゴシック" w:hAnsi="ＭＳ ゴシック"/>
          <w:sz w:val="24"/>
          <w:szCs w:val="24"/>
        </w:rPr>
        <w:t>5</w:t>
      </w:r>
    </w:p>
    <w:p w14:paraId="2616C675" w14:textId="77777777" w:rsidR="00E01FB5" w:rsidRDefault="00E01FB5" w:rsidP="00E01FB5">
      <w:pPr>
        <w:tabs>
          <w:tab w:val="right" w:leader="middleDot" w:pos="9240"/>
        </w:tabs>
        <w:ind w:firstLineChars="59" w:firstLine="142"/>
        <w:rPr>
          <w:rFonts w:ascii="ＭＳ ゴシック" w:eastAsia="ＭＳ ゴシック" w:hAnsi="ＭＳ ゴシック"/>
          <w:sz w:val="24"/>
          <w:szCs w:val="24"/>
        </w:rPr>
      </w:pPr>
    </w:p>
    <w:p w14:paraId="52C839A4" w14:textId="07164AC7" w:rsidR="00E01FB5" w:rsidRDefault="00E01FB5" w:rsidP="00E01FB5">
      <w:pPr>
        <w:tabs>
          <w:tab w:val="right" w:leader="middleDot" w:pos="9240"/>
        </w:tabs>
        <w:ind w:firstLineChars="59" w:firstLine="142"/>
        <w:rPr>
          <w:rFonts w:ascii="ＭＳ ゴシック" w:eastAsia="ＭＳ ゴシック" w:hAnsi="ＭＳ ゴシック"/>
          <w:sz w:val="24"/>
          <w:szCs w:val="24"/>
        </w:rPr>
      </w:pPr>
      <w:r>
        <w:rPr>
          <w:rFonts w:ascii="ＭＳ ゴシック" w:eastAsia="ＭＳ ゴシック" w:hAnsi="ＭＳ ゴシック" w:hint="eastAsia"/>
          <w:sz w:val="24"/>
          <w:szCs w:val="24"/>
        </w:rPr>
        <w:t>５  地方独立行政法人のファシリティマネジメント基本方針等一覧</w:t>
      </w:r>
      <w:r>
        <w:rPr>
          <w:rFonts w:ascii="ＭＳ ゴシック" w:eastAsia="ＭＳ ゴシック" w:hAnsi="ＭＳ ゴシック"/>
          <w:sz w:val="24"/>
          <w:szCs w:val="24"/>
        </w:rPr>
        <w:tab/>
      </w:r>
      <w:r w:rsidR="008D128B">
        <w:rPr>
          <w:rFonts w:ascii="ＭＳ ゴシック" w:eastAsia="ＭＳ ゴシック" w:hAnsi="ＭＳ ゴシック" w:hint="eastAsia"/>
          <w:sz w:val="24"/>
          <w:szCs w:val="24"/>
        </w:rPr>
        <w:t>9</w:t>
      </w:r>
    </w:p>
    <w:p w14:paraId="665818D3" w14:textId="77777777" w:rsidR="00E01FB5" w:rsidRDefault="00E01FB5" w:rsidP="00E01FB5">
      <w:pPr>
        <w:tabs>
          <w:tab w:val="right" w:leader="middleDot" w:pos="9240"/>
        </w:tabs>
        <w:ind w:firstLineChars="59" w:firstLine="142"/>
        <w:rPr>
          <w:rFonts w:ascii="ＭＳ ゴシック" w:eastAsia="ＭＳ ゴシック" w:hAnsi="ＭＳ ゴシック"/>
          <w:sz w:val="24"/>
          <w:szCs w:val="24"/>
        </w:rPr>
      </w:pPr>
    </w:p>
    <w:p w14:paraId="5CBD4518" w14:textId="3A13D935" w:rsidR="00E01FB5" w:rsidRDefault="00E01FB5" w:rsidP="00E01FB5">
      <w:pPr>
        <w:tabs>
          <w:tab w:val="right" w:leader="middleDot" w:pos="9240"/>
        </w:tabs>
        <w:ind w:firstLineChars="59" w:firstLine="142"/>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６　</w:t>
      </w:r>
      <w:r w:rsidRPr="009F2676">
        <w:rPr>
          <w:rFonts w:ascii="ＭＳ ゴシック" w:eastAsia="ＭＳ ゴシック" w:hAnsi="ＭＳ ゴシック" w:hint="eastAsia"/>
          <w:sz w:val="24"/>
          <w:szCs w:val="24"/>
        </w:rPr>
        <w:t>ファシリティマネジメント推進会議設置要綱</w:t>
      </w:r>
      <w:r>
        <w:rPr>
          <w:rFonts w:ascii="ＭＳ ゴシック" w:eastAsia="ＭＳ ゴシック" w:hAnsi="ＭＳ ゴシック"/>
          <w:sz w:val="24"/>
          <w:szCs w:val="24"/>
        </w:rPr>
        <w:tab/>
      </w:r>
      <w:r w:rsidR="008D128B">
        <w:rPr>
          <w:rFonts w:ascii="ＭＳ ゴシック" w:eastAsia="ＭＳ ゴシック" w:hAnsi="ＭＳ ゴシック" w:hint="eastAsia"/>
          <w:sz w:val="24"/>
          <w:szCs w:val="24"/>
        </w:rPr>
        <w:t>10</w:t>
      </w:r>
    </w:p>
    <w:p w14:paraId="64109FE1" w14:textId="77777777" w:rsidR="00E01FB5" w:rsidRPr="000604DF" w:rsidRDefault="00E01FB5" w:rsidP="00E01FB5">
      <w:pPr>
        <w:tabs>
          <w:tab w:val="right" w:leader="middleDot" w:pos="9240"/>
        </w:tabs>
        <w:ind w:firstLineChars="59" w:firstLine="142"/>
        <w:rPr>
          <w:rFonts w:ascii="ＭＳ ゴシック" w:eastAsia="ＭＳ ゴシック" w:hAnsi="ＭＳ ゴシック"/>
          <w:sz w:val="24"/>
          <w:szCs w:val="24"/>
        </w:rPr>
      </w:pPr>
    </w:p>
    <w:p w14:paraId="6CD265BC" w14:textId="740688A3" w:rsidR="00E01FB5" w:rsidRPr="00BA7606" w:rsidRDefault="00E01FB5" w:rsidP="00E01FB5">
      <w:pPr>
        <w:tabs>
          <w:tab w:val="right" w:leader="middleDot" w:pos="9240"/>
        </w:tabs>
        <w:ind w:firstLineChars="59" w:firstLine="142"/>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７　</w:t>
      </w:r>
      <w:r w:rsidRPr="00482363">
        <w:rPr>
          <w:rFonts w:ascii="ＭＳ ゴシック" w:eastAsia="ＭＳ ゴシック" w:hAnsi="ＭＳ ゴシック" w:hint="eastAsia"/>
          <w:szCs w:val="21"/>
        </w:rPr>
        <w:t>次期大阪府ファシリティマネジメント基本方針の策定検討コアメンバー会議設置要綱</w:t>
      </w:r>
      <w:r>
        <w:rPr>
          <w:rFonts w:ascii="ＭＳ ゴシック" w:eastAsia="ＭＳ ゴシック" w:hAnsi="ＭＳ ゴシック"/>
          <w:sz w:val="24"/>
          <w:szCs w:val="24"/>
        </w:rPr>
        <w:tab/>
      </w:r>
      <w:r>
        <w:rPr>
          <w:rFonts w:ascii="ＭＳ ゴシック" w:eastAsia="ＭＳ ゴシック" w:hAnsi="ＭＳ ゴシック" w:hint="eastAsia"/>
          <w:sz w:val="24"/>
          <w:szCs w:val="24"/>
        </w:rPr>
        <w:t>1</w:t>
      </w:r>
      <w:r w:rsidR="008D128B">
        <w:rPr>
          <w:rFonts w:ascii="ＭＳ ゴシック" w:eastAsia="ＭＳ ゴシック" w:hAnsi="ＭＳ ゴシック" w:hint="eastAsia"/>
          <w:sz w:val="24"/>
          <w:szCs w:val="24"/>
        </w:rPr>
        <w:t>3</w:t>
      </w:r>
    </w:p>
    <w:p w14:paraId="698F1BCC" w14:textId="322A4571" w:rsidR="00551C45" w:rsidRPr="00E01FB5" w:rsidRDefault="00E01FB5" w:rsidP="003E714D">
      <w:pPr>
        <w:rPr>
          <w:rFonts w:ascii="ＭＳ ゴシック" w:eastAsia="ＭＳ ゴシック" w:hAnsi="ＭＳ ゴシック" w:cs="Times New Roman"/>
          <w:b/>
          <w:sz w:val="22"/>
        </w:rPr>
      </w:pPr>
      <w:r>
        <w:rPr>
          <w:rFonts w:ascii="ＭＳ ゴシック" w:eastAsia="ＭＳ ゴシック" w:hAnsi="ＭＳ ゴシック" w:cs="Times New Roman"/>
          <w:b/>
          <w:sz w:val="22"/>
        </w:rPr>
        <w:br w:type="page"/>
      </w:r>
    </w:p>
    <w:p w14:paraId="03F5CF0A" w14:textId="0814600B" w:rsidR="00841021" w:rsidRPr="003E714D" w:rsidRDefault="00DD1BA6" w:rsidP="003E714D">
      <w:pPr>
        <w:rPr>
          <w:rFonts w:ascii="ＭＳ ゴシック" w:eastAsia="ＭＳ ゴシック" w:hAnsi="ＭＳ ゴシック" w:cs="Times New Roman"/>
          <w:b/>
          <w:sz w:val="22"/>
        </w:rPr>
      </w:pPr>
      <w:r>
        <w:rPr>
          <w:rFonts w:ascii="ＭＳ ゴシック" w:eastAsia="ＭＳ ゴシック" w:hAnsi="ＭＳ ゴシック" w:cs="Times New Roman" w:hint="eastAsia"/>
          <w:b/>
          <w:sz w:val="22"/>
        </w:rPr>
        <w:lastRenderedPageBreak/>
        <w:t>１用語の定義</w:t>
      </w:r>
    </w:p>
    <w:tbl>
      <w:tblPr>
        <w:tblW w:w="9903"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9"/>
        <w:gridCol w:w="29"/>
        <w:gridCol w:w="285"/>
        <w:gridCol w:w="1025"/>
        <w:gridCol w:w="8285"/>
      </w:tblGrid>
      <w:tr w:rsidR="003E714D" w:rsidRPr="003E714D" w14:paraId="509D00C7" w14:textId="77777777" w:rsidTr="00841021">
        <w:trPr>
          <w:trHeight w:val="171"/>
        </w:trPr>
        <w:tc>
          <w:tcPr>
            <w:tcW w:w="1618" w:type="dxa"/>
            <w:gridSpan w:val="4"/>
            <w:tcBorders>
              <w:bottom w:val="nil"/>
            </w:tcBorders>
          </w:tcPr>
          <w:p w14:paraId="7C1C2775" w14:textId="77777777" w:rsidR="003E714D" w:rsidRPr="00841021" w:rsidRDefault="003E714D" w:rsidP="003E714D">
            <w:pPr>
              <w:rPr>
                <w:rFonts w:ascii="ＭＳ ゴシック" w:eastAsia="ＭＳ ゴシック" w:hAnsi="ＭＳ ゴシック" w:cs="Times New Roman"/>
                <w:sz w:val="18"/>
                <w:szCs w:val="18"/>
              </w:rPr>
            </w:pPr>
            <w:r w:rsidRPr="00841021">
              <w:rPr>
                <w:rFonts w:ascii="ＭＳ ゴシック" w:eastAsia="ＭＳ ゴシック" w:hAnsi="ＭＳ ゴシック" w:cs="Times New Roman" w:hint="eastAsia"/>
                <w:sz w:val="18"/>
                <w:szCs w:val="18"/>
              </w:rPr>
              <w:t>用語</w:t>
            </w:r>
          </w:p>
        </w:tc>
        <w:tc>
          <w:tcPr>
            <w:tcW w:w="8285" w:type="dxa"/>
            <w:tcBorders>
              <w:bottom w:val="dashed" w:sz="4" w:space="0" w:color="auto"/>
            </w:tcBorders>
          </w:tcPr>
          <w:p w14:paraId="5F22AEE9" w14:textId="77777777" w:rsidR="003E714D" w:rsidRPr="00841021" w:rsidRDefault="003E714D" w:rsidP="003E714D">
            <w:pPr>
              <w:rPr>
                <w:rFonts w:ascii="ＭＳ ゴシック" w:eastAsia="ＭＳ ゴシック" w:hAnsi="ＭＳ ゴシック" w:cs="Times New Roman"/>
                <w:sz w:val="18"/>
                <w:szCs w:val="18"/>
              </w:rPr>
            </w:pPr>
            <w:r w:rsidRPr="00841021">
              <w:rPr>
                <w:rFonts w:ascii="ＭＳ ゴシック" w:eastAsia="ＭＳ ゴシック" w:hAnsi="ＭＳ ゴシック" w:cs="Times New Roman" w:hint="eastAsia"/>
                <w:sz w:val="18"/>
                <w:szCs w:val="18"/>
              </w:rPr>
              <w:t>定義</w:t>
            </w:r>
          </w:p>
        </w:tc>
      </w:tr>
      <w:tr w:rsidR="003E714D" w:rsidRPr="003E714D" w14:paraId="662D510D" w14:textId="77777777" w:rsidTr="00841021">
        <w:trPr>
          <w:trHeight w:val="171"/>
        </w:trPr>
        <w:tc>
          <w:tcPr>
            <w:tcW w:w="1618" w:type="dxa"/>
            <w:gridSpan w:val="4"/>
            <w:tcBorders>
              <w:bottom w:val="nil"/>
            </w:tcBorders>
          </w:tcPr>
          <w:p w14:paraId="3233ADDB" w14:textId="77777777" w:rsidR="003E714D" w:rsidRPr="00841021" w:rsidRDefault="003E714D" w:rsidP="003E714D">
            <w:pPr>
              <w:rPr>
                <w:rFonts w:ascii="ＭＳ ゴシック" w:eastAsia="ＭＳ ゴシック" w:hAnsi="ＭＳ ゴシック" w:cs="Times New Roman"/>
                <w:sz w:val="18"/>
                <w:szCs w:val="18"/>
              </w:rPr>
            </w:pPr>
            <w:r w:rsidRPr="00841021">
              <w:rPr>
                <w:rFonts w:ascii="ＭＳ ゴシック" w:eastAsia="ＭＳ ゴシック" w:hAnsi="ＭＳ ゴシック" w:cs="Times New Roman" w:hint="eastAsia"/>
                <w:sz w:val="18"/>
                <w:szCs w:val="18"/>
              </w:rPr>
              <w:t>公共施設等 ※1</w:t>
            </w:r>
          </w:p>
        </w:tc>
        <w:tc>
          <w:tcPr>
            <w:tcW w:w="8285" w:type="dxa"/>
            <w:tcBorders>
              <w:bottom w:val="dashed" w:sz="4" w:space="0" w:color="auto"/>
            </w:tcBorders>
          </w:tcPr>
          <w:p w14:paraId="03A1830E" w14:textId="77777777" w:rsidR="003E714D" w:rsidRPr="00841021" w:rsidRDefault="003E714D" w:rsidP="003E714D">
            <w:pPr>
              <w:rPr>
                <w:rFonts w:ascii="ＭＳ ゴシック" w:eastAsia="ＭＳ ゴシック" w:hAnsi="ＭＳ ゴシック" w:cs="Times New Roman"/>
                <w:sz w:val="18"/>
                <w:szCs w:val="18"/>
              </w:rPr>
            </w:pPr>
            <w:r w:rsidRPr="00841021">
              <w:rPr>
                <w:rFonts w:ascii="ＭＳ ゴシック" w:eastAsia="ＭＳ ゴシック" w:hAnsi="ＭＳ ゴシック" w:cs="Times New Roman" w:hint="eastAsia"/>
                <w:sz w:val="18"/>
                <w:szCs w:val="18"/>
              </w:rPr>
              <w:t>公共施設、公用施設その他の当該地方公共団体が所有する建築物その他の工作物をいう。なお、地方独立行政法人が保有する施設など、当該地方公共団体が所有していないが、維持管理・更新費等の財政負担を負うことが見込まれる施設を含む。</w:t>
            </w:r>
          </w:p>
        </w:tc>
      </w:tr>
      <w:tr w:rsidR="003E714D" w:rsidRPr="003E714D" w14:paraId="23477ADD" w14:textId="77777777" w:rsidTr="00841021">
        <w:trPr>
          <w:trHeight w:val="61"/>
        </w:trPr>
        <w:tc>
          <w:tcPr>
            <w:tcW w:w="308" w:type="dxa"/>
            <w:gridSpan w:val="2"/>
            <w:vMerge w:val="restart"/>
            <w:tcBorders>
              <w:top w:val="nil"/>
              <w:right w:val="dashed" w:sz="4" w:space="0" w:color="auto"/>
            </w:tcBorders>
          </w:tcPr>
          <w:p w14:paraId="738B5CED" w14:textId="77777777" w:rsidR="003E714D" w:rsidRPr="00841021" w:rsidRDefault="003E714D" w:rsidP="003E714D">
            <w:pPr>
              <w:rPr>
                <w:rFonts w:ascii="ＭＳ ゴシック" w:eastAsia="ＭＳ ゴシック" w:hAnsi="ＭＳ ゴシック" w:cs="Times New Roman"/>
                <w:sz w:val="18"/>
                <w:szCs w:val="18"/>
              </w:rPr>
            </w:pPr>
          </w:p>
        </w:tc>
        <w:tc>
          <w:tcPr>
            <w:tcW w:w="1310" w:type="dxa"/>
            <w:gridSpan w:val="2"/>
            <w:tcBorders>
              <w:top w:val="dashed" w:sz="4" w:space="0" w:color="auto"/>
              <w:left w:val="dashed" w:sz="4" w:space="0" w:color="auto"/>
              <w:bottom w:val="dashed" w:sz="4" w:space="0" w:color="auto"/>
            </w:tcBorders>
          </w:tcPr>
          <w:p w14:paraId="4478DDF1" w14:textId="77777777" w:rsidR="003E714D" w:rsidRPr="00841021" w:rsidRDefault="003E714D" w:rsidP="003E714D">
            <w:pPr>
              <w:rPr>
                <w:rFonts w:ascii="ＭＳ ゴシック" w:eastAsia="ＭＳ ゴシック" w:hAnsi="ＭＳ ゴシック" w:cs="Times New Roman"/>
                <w:sz w:val="18"/>
                <w:szCs w:val="18"/>
              </w:rPr>
            </w:pPr>
            <w:r w:rsidRPr="00841021">
              <w:rPr>
                <w:rFonts w:ascii="ＭＳ ゴシック" w:eastAsia="ＭＳ ゴシック" w:hAnsi="ＭＳ ゴシック" w:cs="Times New Roman" w:hint="eastAsia"/>
                <w:sz w:val="18"/>
                <w:szCs w:val="18"/>
              </w:rPr>
              <w:t>建物 ※2</w:t>
            </w:r>
          </w:p>
        </w:tc>
        <w:tc>
          <w:tcPr>
            <w:tcW w:w="8285" w:type="dxa"/>
            <w:tcBorders>
              <w:top w:val="dashed" w:sz="4" w:space="0" w:color="auto"/>
              <w:bottom w:val="dashed" w:sz="4" w:space="0" w:color="auto"/>
            </w:tcBorders>
          </w:tcPr>
          <w:p w14:paraId="6BE74B7A" w14:textId="77777777" w:rsidR="003E714D" w:rsidRPr="00841021" w:rsidRDefault="003E714D" w:rsidP="003E714D">
            <w:pPr>
              <w:rPr>
                <w:rFonts w:ascii="ＭＳ ゴシック" w:eastAsia="ＭＳ ゴシック" w:hAnsi="ＭＳ ゴシック" w:cs="Times New Roman"/>
                <w:sz w:val="18"/>
                <w:szCs w:val="18"/>
              </w:rPr>
            </w:pPr>
            <w:r w:rsidRPr="00841021">
              <w:rPr>
                <w:rFonts w:ascii="ＭＳ ゴシック" w:eastAsia="ＭＳ ゴシック" w:hAnsi="ＭＳ ゴシック" w:cs="Times New Roman" w:hint="eastAsia"/>
                <w:sz w:val="18"/>
                <w:szCs w:val="18"/>
              </w:rPr>
              <w:t>学校教育施設、文化施設、庁舎、病院等の建築物のうち、インフラ施設を除いたもの。</w:t>
            </w:r>
          </w:p>
        </w:tc>
      </w:tr>
      <w:tr w:rsidR="003E714D" w:rsidRPr="003E714D" w14:paraId="72EE579B" w14:textId="77777777" w:rsidTr="00841021">
        <w:trPr>
          <w:trHeight w:val="61"/>
        </w:trPr>
        <w:tc>
          <w:tcPr>
            <w:tcW w:w="308" w:type="dxa"/>
            <w:gridSpan w:val="2"/>
            <w:vMerge/>
            <w:tcBorders>
              <w:bottom w:val="single" w:sz="4" w:space="0" w:color="auto"/>
              <w:right w:val="dashed" w:sz="4" w:space="0" w:color="auto"/>
            </w:tcBorders>
          </w:tcPr>
          <w:p w14:paraId="0841275C" w14:textId="77777777" w:rsidR="003E714D" w:rsidRPr="00841021" w:rsidRDefault="003E714D" w:rsidP="003E714D">
            <w:pPr>
              <w:rPr>
                <w:rFonts w:ascii="ＭＳ ゴシック" w:eastAsia="ＭＳ ゴシック" w:hAnsi="ＭＳ ゴシック" w:cs="Times New Roman"/>
                <w:sz w:val="18"/>
                <w:szCs w:val="18"/>
              </w:rPr>
            </w:pPr>
          </w:p>
        </w:tc>
        <w:tc>
          <w:tcPr>
            <w:tcW w:w="1310" w:type="dxa"/>
            <w:gridSpan w:val="2"/>
            <w:tcBorders>
              <w:top w:val="dashed" w:sz="4" w:space="0" w:color="auto"/>
              <w:left w:val="dashed" w:sz="4" w:space="0" w:color="auto"/>
              <w:bottom w:val="single" w:sz="4" w:space="0" w:color="auto"/>
            </w:tcBorders>
          </w:tcPr>
          <w:p w14:paraId="468FBB4E" w14:textId="77777777" w:rsidR="003E714D" w:rsidRPr="00841021" w:rsidRDefault="003E714D" w:rsidP="003E714D">
            <w:pPr>
              <w:rPr>
                <w:rFonts w:ascii="ＭＳ ゴシック" w:eastAsia="ＭＳ ゴシック" w:hAnsi="ＭＳ ゴシック" w:cs="Times New Roman"/>
                <w:sz w:val="18"/>
                <w:szCs w:val="18"/>
              </w:rPr>
            </w:pPr>
            <w:r w:rsidRPr="00841021">
              <w:rPr>
                <w:rFonts w:ascii="ＭＳ ゴシック" w:eastAsia="ＭＳ ゴシック" w:hAnsi="ＭＳ ゴシック" w:cs="Times New Roman" w:hint="eastAsia"/>
                <w:sz w:val="18"/>
                <w:szCs w:val="18"/>
              </w:rPr>
              <w:t>インフラ</w:t>
            </w:r>
          </w:p>
          <w:p w14:paraId="131172BC" w14:textId="77777777" w:rsidR="003E714D" w:rsidRPr="00841021" w:rsidRDefault="003E714D" w:rsidP="003E714D">
            <w:pPr>
              <w:rPr>
                <w:rFonts w:ascii="ＭＳ ゴシック" w:eastAsia="ＭＳ ゴシック" w:hAnsi="ＭＳ ゴシック" w:cs="Times New Roman"/>
                <w:sz w:val="18"/>
                <w:szCs w:val="18"/>
              </w:rPr>
            </w:pPr>
            <w:r w:rsidRPr="00841021">
              <w:rPr>
                <w:rFonts w:ascii="ＭＳ ゴシック" w:eastAsia="ＭＳ ゴシック" w:hAnsi="ＭＳ ゴシック" w:cs="Times New Roman" w:hint="eastAsia"/>
                <w:sz w:val="18"/>
                <w:szCs w:val="18"/>
              </w:rPr>
              <w:t>施設 ※2</w:t>
            </w:r>
          </w:p>
        </w:tc>
        <w:tc>
          <w:tcPr>
            <w:tcW w:w="8285" w:type="dxa"/>
            <w:tcBorders>
              <w:top w:val="dashed" w:sz="4" w:space="0" w:color="auto"/>
            </w:tcBorders>
          </w:tcPr>
          <w:p w14:paraId="1F6B5025" w14:textId="77777777" w:rsidR="003E714D" w:rsidRPr="00841021" w:rsidRDefault="003E714D" w:rsidP="003E714D">
            <w:pPr>
              <w:rPr>
                <w:rFonts w:ascii="ＭＳ ゴシック" w:eastAsia="ＭＳ ゴシック" w:hAnsi="ＭＳ ゴシック" w:cs="Times New Roman"/>
                <w:sz w:val="18"/>
                <w:szCs w:val="18"/>
              </w:rPr>
            </w:pPr>
            <w:r w:rsidRPr="00841021">
              <w:rPr>
                <w:rFonts w:ascii="ＭＳ ゴシック" w:eastAsia="ＭＳ ゴシック" w:hAnsi="ＭＳ ゴシック" w:cs="Times New Roman" w:hint="eastAsia"/>
                <w:sz w:val="18"/>
                <w:szCs w:val="18"/>
              </w:rPr>
              <w:t>道路、橋りょう、農道、林道、河川、港湾、漁港、公園、護岸、治山、上水道、下水道等及びそれらと一体となった建築物。</w:t>
            </w:r>
          </w:p>
        </w:tc>
      </w:tr>
      <w:tr w:rsidR="003E714D" w:rsidRPr="003E714D" w14:paraId="0EF1B44B" w14:textId="77777777" w:rsidTr="00841021">
        <w:trPr>
          <w:trHeight w:val="61"/>
        </w:trPr>
        <w:tc>
          <w:tcPr>
            <w:tcW w:w="1618" w:type="dxa"/>
            <w:gridSpan w:val="4"/>
            <w:tcBorders>
              <w:top w:val="single" w:sz="4" w:space="0" w:color="auto"/>
              <w:left w:val="single" w:sz="4" w:space="0" w:color="auto"/>
              <w:bottom w:val="nil"/>
              <w:right w:val="single" w:sz="4" w:space="0" w:color="auto"/>
            </w:tcBorders>
          </w:tcPr>
          <w:p w14:paraId="3CA3D00B" w14:textId="77777777" w:rsidR="003E714D" w:rsidRPr="00841021" w:rsidRDefault="003E714D" w:rsidP="003E714D">
            <w:pPr>
              <w:rPr>
                <w:rFonts w:ascii="ＭＳ ゴシック" w:eastAsia="ＭＳ ゴシック" w:hAnsi="ＭＳ ゴシック" w:cs="Times New Roman"/>
                <w:sz w:val="18"/>
                <w:szCs w:val="18"/>
              </w:rPr>
            </w:pPr>
            <w:r w:rsidRPr="00841021">
              <w:rPr>
                <w:rFonts w:ascii="ＭＳ ゴシック" w:eastAsia="ＭＳ ゴシック" w:hAnsi="ＭＳ ゴシック" w:cs="Times New Roman" w:hint="eastAsia"/>
                <w:sz w:val="18"/>
                <w:szCs w:val="18"/>
              </w:rPr>
              <w:t>個別施設計画</w:t>
            </w:r>
          </w:p>
          <w:p w14:paraId="7370FDD9" w14:textId="77777777" w:rsidR="003E714D" w:rsidRPr="00841021" w:rsidRDefault="003E714D" w:rsidP="003E714D">
            <w:pPr>
              <w:ind w:left="180" w:hangingChars="100" w:hanging="180"/>
              <w:rPr>
                <w:rFonts w:ascii="ＭＳ ゴシック" w:eastAsia="ＭＳ ゴシック" w:hAnsi="ＭＳ ゴシック" w:cs="Times New Roman"/>
                <w:sz w:val="18"/>
                <w:szCs w:val="18"/>
              </w:rPr>
            </w:pPr>
            <w:r w:rsidRPr="00841021">
              <w:rPr>
                <w:rFonts w:ascii="ＭＳ ゴシック" w:eastAsia="ＭＳ ゴシック" w:hAnsi="ＭＳ ゴシック" w:cs="Times New Roman" w:hint="eastAsia"/>
                <w:sz w:val="18"/>
                <w:szCs w:val="18"/>
              </w:rPr>
              <w:t>※3</w:t>
            </w:r>
          </w:p>
        </w:tc>
        <w:tc>
          <w:tcPr>
            <w:tcW w:w="8285" w:type="dxa"/>
            <w:tcBorders>
              <w:left w:val="single" w:sz="4" w:space="0" w:color="auto"/>
              <w:bottom w:val="dashed" w:sz="4" w:space="0" w:color="auto"/>
            </w:tcBorders>
          </w:tcPr>
          <w:p w14:paraId="50C77574" w14:textId="77777777" w:rsidR="003E714D" w:rsidRPr="00841021" w:rsidRDefault="003E714D" w:rsidP="003E714D">
            <w:pPr>
              <w:rPr>
                <w:rFonts w:ascii="ＭＳ ゴシック" w:eastAsia="ＭＳ ゴシック" w:hAnsi="ＭＳ ゴシック" w:cs="Times New Roman"/>
                <w:sz w:val="18"/>
                <w:szCs w:val="18"/>
              </w:rPr>
            </w:pPr>
            <w:r w:rsidRPr="00841021">
              <w:rPr>
                <w:rFonts w:ascii="ＭＳ ゴシック" w:eastAsia="ＭＳ ゴシック" w:hAnsi="ＭＳ ゴシック" w:cs="Times New Roman" w:hint="eastAsia"/>
                <w:sz w:val="18"/>
                <w:szCs w:val="18"/>
              </w:rPr>
              <w:t>当該地方公共団体における公共施設等総合管理計画に基づき、個別施設ごとの具体の対応方針を定める計画をいう。</w:t>
            </w:r>
          </w:p>
        </w:tc>
      </w:tr>
      <w:tr w:rsidR="003E714D" w:rsidRPr="003E714D" w14:paraId="04D6ACFC" w14:textId="77777777" w:rsidTr="00841021">
        <w:trPr>
          <w:trHeight w:val="61"/>
        </w:trPr>
        <w:tc>
          <w:tcPr>
            <w:tcW w:w="1618" w:type="dxa"/>
            <w:gridSpan w:val="4"/>
            <w:tcBorders>
              <w:top w:val="single" w:sz="4" w:space="0" w:color="auto"/>
              <w:left w:val="single" w:sz="4" w:space="0" w:color="auto"/>
              <w:bottom w:val="nil"/>
              <w:right w:val="single" w:sz="4" w:space="0" w:color="auto"/>
            </w:tcBorders>
          </w:tcPr>
          <w:p w14:paraId="699E49DB" w14:textId="77777777" w:rsidR="003E714D" w:rsidRPr="00841021" w:rsidRDefault="003E714D" w:rsidP="003E714D">
            <w:pPr>
              <w:ind w:left="180" w:hangingChars="100" w:hanging="180"/>
              <w:rPr>
                <w:rFonts w:ascii="ＭＳ ゴシック" w:eastAsia="ＭＳ ゴシック" w:hAnsi="ＭＳ ゴシック" w:cs="Times New Roman"/>
                <w:sz w:val="18"/>
                <w:szCs w:val="18"/>
              </w:rPr>
            </w:pPr>
            <w:r w:rsidRPr="00841021">
              <w:rPr>
                <w:rFonts w:ascii="ＭＳ ゴシック" w:eastAsia="ＭＳ ゴシック" w:hAnsi="ＭＳ ゴシック" w:cs="Times New Roman" w:hint="eastAsia"/>
                <w:sz w:val="18"/>
                <w:szCs w:val="18"/>
              </w:rPr>
              <w:t>保全 ※4</w:t>
            </w:r>
          </w:p>
        </w:tc>
        <w:tc>
          <w:tcPr>
            <w:tcW w:w="8285" w:type="dxa"/>
            <w:tcBorders>
              <w:left w:val="single" w:sz="4" w:space="0" w:color="auto"/>
              <w:bottom w:val="dashed" w:sz="4" w:space="0" w:color="auto"/>
            </w:tcBorders>
          </w:tcPr>
          <w:p w14:paraId="788441A1" w14:textId="77777777" w:rsidR="003E714D" w:rsidRPr="00841021" w:rsidRDefault="003E714D" w:rsidP="003E714D">
            <w:pPr>
              <w:rPr>
                <w:rFonts w:ascii="ＭＳ ゴシック" w:eastAsia="ＭＳ ゴシック" w:hAnsi="ＭＳ ゴシック" w:cs="Times New Roman"/>
                <w:sz w:val="18"/>
                <w:szCs w:val="18"/>
              </w:rPr>
            </w:pPr>
            <w:r w:rsidRPr="00841021">
              <w:rPr>
                <w:rFonts w:ascii="ＭＳ ゴシック" w:eastAsia="ＭＳ ゴシック" w:hAnsi="ＭＳ ゴシック" w:cs="Times New Roman" w:hint="eastAsia"/>
                <w:sz w:val="18"/>
                <w:szCs w:val="18"/>
              </w:rPr>
              <w:t>建築物の当初の性能の維持・確保のほか、現行法令や社会的・経済的な要請として必要とされる性能を維持・確保できるよう建築物を良好な状態に保つこと。</w:t>
            </w:r>
          </w:p>
        </w:tc>
      </w:tr>
      <w:tr w:rsidR="003E714D" w:rsidRPr="003E714D" w14:paraId="59B145BB" w14:textId="77777777" w:rsidTr="00841021">
        <w:trPr>
          <w:trHeight w:val="61"/>
        </w:trPr>
        <w:tc>
          <w:tcPr>
            <w:tcW w:w="308" w:type="dxa"/>
            <w:gridSpan w:val="2"/>
            <w:vMerge w:val="restart"/>
            <w:tcBorders>
              <w:top w:val="nil"/>
              <w:right w:val="dashed" w:sz="4" w:space="0" w:color="auto"/>
            </w:tcBorders>
          </w:tcPr>
          <w:p w14:paraId="3AB6FDD0" w14:textId="77777777" w:rsidR="003E714D" w:rsidRPr="00841021" w:rsidRDefault="003E714D" w:rsidP="003E714D">
            <w:pPr>
              <w:ind w:left="180" w:hangingChars="100" w:hanging="180"/>
              <w:rPr>
                <w:rFonts w:ascii="ＭＳ ゴシック" w:eastAsia="ＭＳ ゴシック" w:hAnsi="ＭＳ ゴシック" w:cs="Times New Roman"/>
                <w:sz w:val="18"/>
                <w:szCs w:val="18"/>
              </w:rPr>
            </w:pPr>
          </w:p>
        </w:tc>
        <w:tc>
          <w:tcPr>
            <w:tcW w:w="1310" w:type="dxa"/>
            <w:gridSpan w:val="2"/>
            <w:tcBorders>
              <w:top w:val="dashed" w:sz="4" w:space="0" w:color="auto"/>
              <w:left w:val="dashed" w:sz="4" w:space="0" w:color="auto"/>
              <w:bottom w:val="nil"/>
            </w:tcBorders>
          </w:tcPr>
          <w:p w14:paraId="1933EC3B" w14:textId="77777777" w:rsidR="003E714D" w:rsidRPr="00841021" w:rsidRDefault="003E714D" w:rsidP="003E714D">
            <w:pPr>
              <w:rPr>
                <w:rFonts w:ascii="ＭＳ ゴシック" w:eastAsia="ＭＳ ゴシック" w:hAnsi="ＭＳ ゴシック" w:cs="Times New Roman"/>
                <w:sz w:val="18"/>
                <w:szCs w:val="18"/>
              </w:rPr>
            </w:pPr>
            <w:r w:rsidRPr="00841021">
              <w:rPr>
                <w:rFonts w:ascii="ＭＳ ゴシック" w:eastAsia="ＭＳ ゴシック" w:hAnsi="ＭＳ ゴシック" w:cs="Times New Roman" w:hint="eastAsia"/>
                <w:sz w:val="18"/>
                <w:szCs w:val="18"/>
              </w:rPr>
              <w:t>維持管理・</w:t>
            </w:r>
          </w:p>
          <w:p w14:paraId="77FA5AD6" w14:textId="77777777" w:rsidR="003E714D" w:rsidRPr="00841021" w:rsidRDefault="003E714D" w:rsidP="003E714D">
            <w:pPr>
              <w:rPr>
                <w:rFonts w:ascii="ＭＳ ゴシック" w:eastAsia="ＭＳ ゴシック" w:hAnsi="ＭＳ ゴシック" w:cs="Times New Roman"/>
                <w:sz w:val="18"/>
                <w:szCs w:val="18"/>
              </w:rPr>
            </w:pPr>
            <w:r w:rsidRPr="00841021">
              <w:rPr>
                <w:rFonts w:ascii="ＭＳ ゴシック" w:eastAsia="ＭＳ ゴシック" w:hAnsi="ＭＳ ゴシック" w:cs="Times New Roman" w:hint="eastAsia"/>
                <w:sz w:val="18"/>
                <w:szCs w:val="18"/>
              </w:rPr>
              <w:t>修繕 ※1</w:t>
            </w:r>
          </w:p>
        </w:tc>
        <w:tc>
          <w:tcPr>
            <w:tcW w:w="8285" w:type="dxa"/>
            <w:tcBorders>
              <w:top w:val="dashed" w:sz="4" w:space="0" w:color="auto"/>
              <w:bottom w:val="nil"/>
            </w:tcBorders>
          </w:tcPr>
          <w:p w14:paraId="5A7BC7EA" w14:textId="77777777" w:rsidR="003E714D" w:rsidRPr="00841021" w:rsidRDefault="003E714D" w:rsidP="003E714D">
            <w:pPr>
              <w:rPr>
                <w:rFonts w:ascii="ＭＳ ゴシック" w:eastAsia="ＭＳ ゴシック" w:hAnsi="ＭＳ ゴシック" w:cs="Times New Roman"/>
                <w:sz w:val="18"/>
                <w:szCs w:val="18"/>
              </w:rPr>
            </w:pPr>
            <w:r w:rsidRPr="00841021">
              <w:rPr>
                <w:rFonts w:ascii="ＭＳ ゴシック" w:eastAsia="ＭＳ ゴシック" w:hAnsi="ＭＳ ゴシック" w:cs="Times New Roman" w:hint="eastAsia"/>
                <w:sz w:val="18"/>
                <w:szCs w:val="18"/>
              </w:rPr>
              <w:t>施設、設備、構造物等の機能の維持のために必要となる点検・調査、補修、修繕などをいう。</w:t>
            </w:r>
          </w:p>
        </w:tc>
      </w:tr>
      <w:tr w:rsidR="003E714D" w:rsidRPr="003E714D" w14:paraId="32DB5F47" w14:textId="77777777" w:rsidTr="00841021">
        <w:trPr>
          <w:trHeight w:val="61"/>
        </w:trPr>
        <w:tc>
          <w:tcPr>
            <w:tcW w:w="308" w:type="dxa"/>
            <w:gridSpan w:val="2"/>
            <w:vMerge/>
            <w:tcBorders>
              <w:bottom w:val="single" w:sz="4" w:space="0" w:color="auto"/>
              <w:right w:val="dashed" w:sz="4" w:space="0" w:color="auto"/>
            </w:tcBorders>
          </w:tcPr>
          <w:p w14:paraId="00CCFC17" w14:textId="77777777" w:rsidR="003E714D" w:rsidRPr="00841021" w:rsidRDefault="003E714D" w:rsidP="003E714D">
            <w:pPr>
              <w:rPr>
                <w:rFonts w:ascii="ＭＳ ゴシック" w:eastAsia="ＭＳ ゴシック" w:hAnsi="ＭＳ ゴシック" w:cs="Times New Roman"/>
                <w:sz w:val="18"/>
                <w:szCs w:val="18"/>
              </w:rPr>
            </w:pPr>
          </w:p>
        </w:tc>
        <w:tc>
          <w:tcPr>
            <w:tcW w:w="285" w:type="dxa"/>
            <w:tcBorders>
              <w:top w:val="nil"/>
              <w:left w:val="dashed" w:sz="4" w:space="0" w:color="auto"/>
              <w:bottom w:val="nil"/>
              <w:right w:val="dashed" w:sz="4" w:space="0" w:color="auto"/>
            </w:tcBorders>
          </w:tcPr>
          <w:p w14:paraId="52EFBA13" w14:textId="77777777" w:rsidR="003E714D" w:rsidRPr="00841021" w:rsidRDefault="003E714D" w:rsidP="003E714D">
            <w:pPr>
              <w:rPr>
                <w:rFonts w:ascii="ＭＳ ゴシック" w:eastAsia="ＭＳ ゴシック" w:hAnsi="ＭＳ ゴシック" w:cs="Times New Roman"/>
                <w:sz w:val="18"/>
                <w:szCs w:val="18"/>
              </w:rPr>
            </w:pPr>
          </w:p>
        </w:tc>
        <w:tc>
          <w:tcPr>
            <w:tcW w:w="1025" w:type="dxa"/>
            <w:tcBorders>
              <w:top w:val="dashed" w:sz="4" w:space="0" w:color="auto"/>
              <w:left w:val="dashed" w:sz="4" w:space="0" w:color="auto"/>
              <w:bottom w:val="dashed" w:sz="4" w:space="0" w:color="auto"/>
            </w:tcBorders>
          </w:tcPr>
          <w:p w14:paraId="51C23BD3" w14:textId="77777777" w:rsidR="003E714D" w:rsidRPr="00841021" w:rsidRDefault="003E714D" w:rsidP="003E714D">
            <w:pPr>
              <w:rPr>
                <w:rFonts w:ascii="ＭＳ ゴシック" w:eastAsia="ＭＳ ゴシック" w:hAnsi="ＭＳ ゴシック" w:cs="Times New Roman"/>
                <w:sz w:val="18"/>
                <w:szCs w:val="18"/>
              </w:rPr>
            </w:pPr>
            <w:r w:rsidRPr="00841021">
              <w:rPr>
                <w:rFonts w:ascii="ＭＳ ゴシック" w:eastAsia="ＭＳ ゴシック" w:hAnsi="ＭＳ ゴシック" w:cs="Times New Roman" w:hint="eastAsia"/>
                <w:bCs/>
                <w:sz w:val="18"/>
                <w:szCs w:val="18"/>
              </w:rPr>
              <w:t xml:space="preserve">補修 </w:t>
            </w:r>
            <w:r w:rsidRPr="00841021">
              <w:rPr>
                <w:rFonts w:ascii="ＭＳ ゴシック" w:eastAsia="ＭＳ ゴシック" w:hAnsi="ＭＳ ゴシック" w:cs="Times New Roman" w:hint="eastAsia"/>
                <w:sz w:val="18"/>
                <w:szCs w:val="18"/>
              </w:rPr>
              <w:t>※4</w:t>
            </w:r>
          </w:p>
        </w:tc>
        <w:tc>
          <w:tcPr>
            <w:tcW w:w="8285" w:type="dxa"/>
            <w:tcBorders>
              <w:top w:val="dashed" w:sz="4" w:space="0" w:color="auto"/>
              <w:bottom w:val="dashed" w:sz="4" w:space="0" w:color="auto"/>
            </w:tcBorders>
          </w:tcPr>
          <w:p w14:paraId="237DF98D" w14:textId="77777777" w:rsidR="003E714D" w:rsidRPr="00841021" w:rsidRDefault="003E714D" w:rsidP="003E714D">
            <w:pPr>
              <w:rPr>
                <w:rFonts w:ascii="ＭＳ ゴシック" w:eastAsia="ＭＳ ゴシック" w:hAnsi="ＭＳ ゴシック" w:cs="Times New Roman"/>
                <w:sz w:val="18"/>
                <w:szCs w:val="18"/>
              </w:rPr>
            </w:pPr>
            <w:r w:rsidRPr="00841021">
              <w:rPr>
                <w:rFonts w:ascii="ＭＳ ゴシック" w:eastAsia="ＭＳ ゴシック" w:hAnsi="ＭＳ ゴシック" w:cs="Times New Roman" w:hint="eastAsia"/>
                <w:bCs/>
                <w:sz w:val="18"/>
                <w:szCs w:val="18"/>
              </w:rPr>
              <w:t>建築物の機能・性能を実用上支障のない状態（許容できる性能レベル）まで回復させること。</w:t>
            </w:r>
          </w:p>
        </w:tc>
      </w:tr>
      <w:tr w:rsidR="003E714D" w:rsidRPr="003E714D" w14:paraId="7A33E8D9" w14:textId="77777777" w:rsidTr="00841021">
        <w:trPr>
          <w:trHeight w:val="61"/>
        </w:trPr>
        <w:tc>
          <w:tcPr>
            <w:tcW w:w="308" w:type="dxa"/>
            <w:gridSpan w:val="2"/>
            <w:vMerge/>
            <w:tcBorders>
              <w:bottom w:val="single" w:sz="4" w:space="0" w:color="auto"/>
              <w:right w:val="dashed" w:sz="4" w:space="0" w:color="auto"/>
            </w:tcBorders>
          </w:tcPr>
          <w:p w14:paraId="24E30475" w14:textId="77777777" w:rsidR="003E714D" w:rsidRPr="00841021" w:rsidRDefault="003E714D" w:rsidP="003E714D">
            <w:pPr>
              <w:rPr>
                <w:rFonts w:ascii="ＭＳ ゴシック" w:eastAsia="ＭＳ ゴシック" w:hAnsi="ＭＳ ゴシック" w:cs="Times New Roman"/>
                <w:sz w:val="18"/>
                <w:szCs w:val="18"/>
              </w:rPr>
            </w:pPr>
          </w:p>
        </w:tc>
        <w:tc>
          <w:tcPr>
            <w:tcW w:w="285" w:type="dxa"/>
            <w:tcBorders>
              <w:top w:val="nil"/>
              <w:left w:val="dashed" w:sz="4" w:space="0" w:color="auto"/>
              <w:bottom w:val="dashed" w:sz="4" w:space="0" w:color="auto"/>
              <w:right w:val="dashed" w:sz="4" w:space="0" w:color="auto"/>
            </w:tcBorders>
          </w:tcPr>
          <w:p w14:paraId="342EB1EE" w14:textId="77777777" w:rsidR="003E714D" w:rsidRPr="00841021" w:rsidRDefault="003E714D" w:rsidP="003E714D">
            <w:pPr>
              <w:rPr>
                <w:rFonts w:ascii="ＭＳ ゴシック" w:eastAsia="ＭＳ ゴシック" w:hAnsi="ＭＳ ゴシック" w:cs="Times New Roman"/>
                <w:sz w:val="18"/>
                <w:szCs w:val="18"/>
              </w:rPr>
            </w:pPr>
          </w:p>
        </w:tc>
        <w:tc>
          <w:tcPr>
            <w:tcW w:w="1025" w:type="dxa"/>
            <w:tcBorders>
              <w:top w:val="dashed" w:sz="4" w:space="0" w:color="auto"/>
              <w:left w:val="dashed" w:sz="4" w:space="0" w:color="auto"/>
              <w:bottom w:val="dashed" w:sz="4" w:space="0" w:color="auto"/>
            </w:tcBorders>
          </w:tcPr>
          <w:p w14:paraId="7E6CBE7D" w14:textId="77777777" w:rsidR="003E714D" w:rsidRPr="00841021" w:rsidRDefault="003E714D" w:rsidP="003E714D">
            <w:pPr>
              <w:rPr>
                <w:rFonts w:ascii="ＭＳ ゴシック" w:eastAsia="ＭＳ ゴシック" w:hAnsi="ＭＳ ゴシック" w:cs="Times New Roman"/>
                <w:sz w:val="18"/>
                <w:szCs w:val="18"/>
              </w:rPr>
            </w:pPr>
            <w:r w:rsidRPr="00841021">
              <w:rPr>
                <w:rFonts w:ascii="ＭＳ ゴシック" w:eastAsia="ＭＳ ゴシック" w:hAnsi="ＭＳ ゴシック" w:cs="Times New Roman" w:hint="eastAsia"/>
                <w:bCs/>
                <w:sz w:val="18"/>
                <w:szCs w:val="18"/>
              </w:rPr>
              <w:t xml:space="preserve">修繕 </w:t>
            </w:r>
            <w:r w:rsidRPr="00841021">
              <w:rPr>
                <w:rFonts w:ascii="ＭＳ ゴシック" w:eastAsia="ＭＳ ゴシック" w:hAnsi="ＭＳ ゴシック" w:cs="Times New Roman" w:hint="eastAsia"/>
                <w:sz w:val="18"/>
                <w:szCs w:val="18"/>
              </w:rPr>
              <w:t>※4</w:t>
            </w:r>
          </w:p>
        </w:tc>
        <w:tc>
          <w:tcPr>
            <w:tcW w:w="8285" w:type="dxa"/>
            <w:tcBorders>
              <w:top w:val="dashed" w:sz="4" w:space="0" w:color="auto"/>
              <w:bottom w:val="dashed" w:sz="4" w:space="0" w:color="auto"/>
            </w:tcBorders>
          </w:tcPr>
          <w:p w14:paraId="2CD4C91B" w14:textId="77777777" w:rsidR="003E714D" w:rsidRPr="00841021" w:rsidRDefault="003E714D" w:rsidP="003E714D">
            <w:pPr>
              <w:rPr>
                <w:rFonts w:ascii="ＭＳ ゴシック" w:eastAsia="ＭＳ ゴシック" w:hAnsi="ＭＳ ゴシック" w:cs="Times New Roman"/>
                <w:sz w:val="18"/>
                <w:szCs w:val="18"/>
              </w:rPr>
            </w:pPr>
            <w:r w:rsidRPr="00841021">
              <w:rPr>
                <w:rFonts w:ascii="ＭＳ ゴシック" w:eastAsia="ＭＳ ゴシック" w:hAnsi="ＭＳ ゴシック" w:cs="Times New Roman" w:hint="eastAsia"/>
                <w:bCs/>
                <w:sz w:val="18"/>
                <w:szCs w:val="18"/>
              </w:rPr>
              <w:t>建築物の機能・性能を当初の性能水準まで回復させること。</w:t>
            </w:r>
          </w:p>
        </w:tc>
      </w:tr>
      <w:tr w:rsidR="003E714D" w:rsidRPr="003E714D" w14:paraId="3D584D26" w14:textId="77777777" w:rsidTr="00841021">
        <w:trPr>
          <w:trHeight w:val="61"/>
        </w:trPr>
        <w:tc>
          <w:tcPr>
            <w:tcW w:w="308" w:type="dxa"/>
            <w:gridSpan w:val="2"/>
            <w:vMerge/>
            <w:tcBorders>
              <w:bottom w:val="single" w:sz="4" w:space="0" w:color="auto"/>
              <w:right w:val="dashed" w:sz="4" w:space="0" w:color="auto"/>
            </w:tcBorders>
          </w:tcPr>
          <w:p w14:paraId="3478B715" w14:textId="77777777" w:rsidR="003E714D" w:rsidRPr="00841021" w:rsidRDefault="003E714D" w:rsidP="003E714D">
            <w:pPr>
              <w:rPr>
                <w:rFonts w:ascii="ＭＳ ゴシック" w:eastAsia="ＭＳ ゴシック" w:hAnsi="ＭＳ ゴシック" w:cs="Times New Roman"/>
                <w:sz w:val="18"/>
                <w:szCs w:val="18"/>
              </w:rPr>
            </w:pPr>
          </w:p>
        </w:tc>
        <w:tc>
          <w:tcPr>
            <w:tcW w:w="1310" w:type="dxa"/>
            <w:gridSpan w:val="2"/>
            <w:tcBorders>
              <w:top w:val="dashed" w:sz="4" w:space="0" w:color="auto"/>
              <w:left w:val="dashed" w:sz="4" w:space="0" w:color="auto"/>
              <w:bottom w:val="single" w:sz="4" w:space="0" w:color="auto"/>
            </w:tcBorders>
          </w:tcPr>
          <w:p w14:paraId="161469FD" w14:textId="77777777" w:rsidR="003E714D" w:rsidRPr="00841021" w:rsidRDefault="003E714D" w:rsidP="003E714D">
            <w:pPr>
              <w:rPr>
                <w:rFonts w:ascii="ＭＳ ゴシック" w:eastAsia="ＭＳ ゴシック" w:hAnsi="ＭＳ ゴシック" w:cs="Times New Roman"/>
                <w:sz w:val="18"/>
                <w:szCs w:val="18"/>
              </w:rPr>
            </w:pPr>
            <w:r w:rsidRPr="00841021">
              <w:rPr>
                <w:rFonts w:ascii="ＭＳ ゴシック" w:eastAsia="ＭＳ ゴシック" w:hAnsi="ＭＳ ゴシック" w:cs="Times New Roman" w:hint="eastAsia"/>
                <w:sz w:val="18"/>
                <w:szCs w:val="18"/>
              </w:rPr>
              <w:t>改修 ※1</w:t>
            </w:r>
          </w:p>
        </w:tc>
        <w:tc>
          <w:tcPr>
            <w:tcW w:w="8285" w:type="dxa"/>
            <w:tcBorders>
              <w:top w:val="dashed" w:sz="4" w:space="0" w:color="auto"/>
              <w:bottom w:val="single" w:sz="4" w:space="0" w:color="auto"/>
            </w:tcBorders>
          </w:tcPr>
          <w:p w14:paraId="2832BBB8" w14:textId="77777777" w:rsidR="003E714D" w:rsidRPr="00841021" w:rsidRDefault="003E714D" w:rsidP="003E714D">
            <w:pPr>
              <w:rPr>
                <w:rFonts w:ascii="ＭＳ ゴシック" w:eastAsia="ＭＳ ゴシック" w:hAnsi="ＭＳ ゴシック" w:cs="Times New Roman"/>
                <w:sz w:val="18"/>
                <w:szCs w:val="18"/>
              </w:rPr>
            </w:pPr>
            <w:r w:rsidRPr="00841021">
              <w:rPr>
                <w:rFonts w:ascii="ＭＳ ゴシック" w:eastAsia="ＭＳ ゴシック" w:hAnsi="ＭＳ ゴシック" w:cs="Times New Roman" w:hint="eastAsia"/>
                <w:sz w:val="18"/>
                <w:szCs w:val="18"/>
              </w:rPr>
              <w:t>公共施設等を直すこと。なお、改修を行った後の効用が当初の効用を上回るものをいう。例えば、耐震改修、長寿命化改修など。転用も含む。</w:t>
            </w:r>
          </w:p>
        </w:tc>
      </w:tr>
      <w:tr w:rsidR="003E714D" w:rsidRPr="003E714D" w14:paraId="55EFF6C1" w14:textId="77777777" w:rsidTr="00841021">
        <w:trPr>
          <w:trHeight w:val="231"/>
        </w:trPr>
        <w:tc>
          <w:tcPr>
            <w:tcW w:w="1618" w:type="dxa"/>
            <w:gridSpan w:val="4"/>
            <w:tcBorders>
              <w:bottom w:val="single" w:sz="4" w:space="0" w:color="auto"/>
            </w:tcBorders>
          </w:tcPr>
          <w:p w14:paraId="7F947355" w14:textId="77777777" w:rsidR="003E714D" w:rsidRPr="00841021" w:rsidRDefault="003E714D" w:rsidP="003E714D">
            <w:pPr>
              <w:rPr>
                <w:rFonts w:ascii="ＭＳ ゴシック" w:eastAsia="ＭＳ ゴシック" w:hAnsi="ＭＳ ゴシック" w:cs="Times New Roman"/>
                <w:sz w:val="18"/>
                <w:szCs w:val="18"/>
              </w:rPr>
            </w:pPr>
            <w:r w:rsidRPr="00841021">
              <w:rPr>
                <w:rFonts w:ascii="ＭＳ ゴシック" w:eastAsia="ＭＳ ゴシック" w:hAnsi="ＭＳ ゴシック" w:cs="Times New Roman" w:hint="eastAsia"/>
                <w:sz w:val="18"/>
                <w:szCs w:val="18"/>
              </w:rPr>
              <w:t>更新 ※1</w:t>
            </w:r>
          </w:p>
        </w:tc>
        <w:tc>
          <w:tcPr>
            <w:tcW w:w="8285" w:type="dxa"/>
            <w:tcBorders>
              <w:top w:val="single" w:sz="4" w:space="0" w:color="auto"/>
              <w:bottom w:val="single" w:sz="4" w:space="0" w:color="auto"/>
            </w:tcBorders>
          </w:tcPr>
          <w:p w14:paraId="7D197D7C" w14:textId="77777777" w:rsidR="003E714D" w:rsidRPr="00841021" w:rsidRDefault="003E714D" w:rsidP="003E714D">
            <w:pPr>
              <w:rPr>
                <w:rFonts w:ascii="ＭＳ ゴシック" w:eastAsia="ＭＳ ゴシック" w:hAnsi="ＭＳ ゴシック" w:cs="Times New Roman"/>
                <w:sz w:val="18"/>
                <w:szCs w:val="18"/>
              </w:rPr>
            </w:pPr>
            <w:r w:rsidRPr="00841021">
              <w:rPr>
                <w:rFonts w:ascii="ＭＳ ゴシック" w:eastAsia="ＭＳ ゴシック" w:hAnsi="ＭＳ ゴシック" w:cs="Times New Roman" w:hint="eastAsia"/>
                <w:sz w:val="18"/>
                <w:szCs w:val="18"/>
              </w:rPr>
              <w:t>老朽化等に伴い機能が低下した施設等を取り替え、同程度の機能に再整備すること。除却も含む。</w:t>
            </w:r>
          </w:p>
        </w:tc>
      </w:tr>
      <w:tr w:rsidR="003E714D" w:rsidRPr="003E714D" w14:paraId="35B6489D" w14:textId="77777777" w:rsidTr="00841021">
        <w:trPr>
          <w:trHeight w:val="231"/>
        </w:trPr>
        <w:tc>
          <w:tcPr>
            <w:tcW w:w="1618" w:type="dxa"/>
            <w:gridSpan w:val="4"/>
            <w:tcBorders>
              <w:bottom w:val="single" w:sz="4" w:space="0" w:color="auto"/>
            </w:tcBorders>
          </w:tcPr>
          <w:p w14:paraId="71DA3BED" w14:textId="77777777" w:rsidR="003E714D" w:rsidRPr="00841021" w:rsidRDefault="003E714D" w:rsidP="003E714D">
            <w:pPr>
              <w:rPr>
                <w:rFonts w:ascii="ＭＳ ゴシック" w:eastAsia="ＭＳ ゴシック" w:hAnsi="ＭＳ ゴシック" w:cs="Times New Roman"/>
                <w:sz w:val="18"/>
                <w:szCs w:val="18"/>
              </w:rPr>
            </w:pPr>
            <w:r w:rsidRPr="00841021">
              <w:rPr>
                <w:rFonts w:ascii="ＭＳ ゴシック" w:eastAsia="ＭＳ ゴシック" w:hAnsi="ＭＳ ゴシック" w:cs="Times New Roman" w:hint="eastAsia"/>
                <w:sz w:val="18"/>
                <w:szCs w:val="18"/>
              </w:rPr>
              <w:t>予防保全 ※4</w:t>
            </w:r>
          </w:p>
        </w:tc>
        <w:tc>
          <w:tcPr>
            <w:tcW w:w="8285" w:type="dxa"/>
            <w:tcBorders>
              <w:top w:val="single" w:sz="4" w:space="0" w:color="auto"/>
              <w:bottom w:val="single" w:sz="4" w:space="0" w:color="auto"/>
            </w:tcBorders>
          </w:tcPr>
          <w:p w14:paraId="5C39EFED" w14:textId="77777777" w:rsidR="003E714D" w:rsidRPr="00841021" w:rsidRDefault="003E714D" w:rsidP="003E714D">
            <w:pPr>
              <w:rPr>
                <w:rFonts w:ascii="ＭＳ ゴシック" w:eastAsia="ＭＳ ゴシック" w:hAnsi="ＭＳ ゴシック" w:cs="Times New Roman"/>
                <w:sz w:val="18"/>
                <w:szCs w:val="18"/>
              </w:rPr>
            </w:pPr>
            <w:r w:rsidRPr="00841021">
              <w:rPr>
                <w:rFonts w:ascii="ＭＳ ゴシック" w:eastAsia="ＭＳ ゴシック" w:hAnsi="ＭＳ ゴシック" w:cs="Times New Roman" w:hint="eastAsia"/>
                <w:sz w:val="18"/>
                <w:szCs w:val="18"/>
              </w:rPr>
              <w:t>建築物の部分等に不具合・故障が生じる前に修繕等を行い、性能・機能を所定の状態に維持すること。</w:t>
            </w:r>
          </w:p>
        </w:tc>
      </w:tr>
      <w:tr w:rsidR="003E714D" w:rsidRPr="003E714D" w14:paraId="60FAB05C" w14:textId="77777777" w:rsidTr="00841021">
        <w:trPr>
          <w:trHeight w:val="61"/>
        </w:trPr>
        <w:tc>
          <w:tcPr>
            <w:tcW w:w="1618" w:type="dxa"/>
            <w:gridSpan w:val="4"/>
            <w:tcBorders>
              <w:bottom w:val="single" w:sz="4" w:space="0" w:color="auto"/>
            </w:tcBorders>
          </w:tcPr>
          <w:p w14:paraId="2D0C8FFE" w14:textId="77777777" w:rsidR="003E714D" w:rsidRPr="00841021" w:rsidRDefault="003E714D" w:rsidP="003E714D">
            <w:pPr>
              <w:rPr>
                <w:rFonts w:ascii="ＭＳ ゴシック" w:eastAsia="ＭＳ ゴシック" w:hAnsi="ＭＳ ゴシック" w:cs="Times New Roman"/>
                <w:sz w:val="18"/>
                <w:szCs w:val="18"/>
              </w:rPr>
            </w:pPr>
            <w:r w:rsidRPr="00841021">
              <w:rPr>
                <w:rFonts w:ascii="ＭＳ ゴシック" w:eastAsia="ＭＳ ゴシック" w:hAnsi="ＭＳ ゴシック" w:cs="Times New Roman" w:hint="eastAsia"/>
                <w:sz w:val="18"/>
                <w:szCs w:val="18"/>
              </w:rPr>
              <w:t>事後保全 ※4</w:t>
            </w:r>
          </w:p>
        </w:tc>
        <w:tc>
          <w:tcPr>
            <w:tcW w:w="8285" w:type="dxa"/>
            <w:tcBorders>
              <w:bottom w:val="single" w:sz="4" w:space="0" w:color="auto"/>
            </w:tcBorders>
          </w:tcPr>
          <w:p w14:paraId="55FCDEC3" w14:textId="77777777" w:rsidR="003E714D" w:rsidRPr="00841021" w:rsidRDefault="003E714D" w:rsidP="003E714D">
            <w:pPr>
              <w:rPr>
                <w:rFonts w:ascii="ＭＳ ゴシック" w:eastAsia="ＭＳ ゴシック" w:hAnsi="ＭＳ ゴシック" w:cs="Times New Roman"/>
                <w:sz w:val="18"/>
                <w:szCs w:val="18"/>
              </w:rPr>
            </w:pPr>
            <w:r w:rsidRPr="00841021">
              <w:rPr>
                <w:rFonts w:ascii="ＭＳ ゴシック" w:eastAsia="ＭＳ ゴシック" w:hAnsi="ＭＳ ゴシック" w:cs="Times New Roman" w:hint="eastAsia"/>
                <w:sz w:val="18"/>
                <w:szCs w:val="18"/>
              </w:rPr>
              <w:t>劣化や不具合が生じてから措置を行うこと。</w:t>
            </w:r>
          </w:p>
        </w:tc>
      </w:tr>
      <w:tr w:rsidR="003E714D" w:rsidRPr="003E714D" w14:paraId="0CAE007F" w14:textId="77777777" w:rsidTr="00841021">
        <w:trPr>
          <w:trHeight w:val="61"/>
        </w:trPr>
        <w:tc>
          <w:tcPr>
            <w:tcW w:w="1618" w:type="dxa"/>
            <w:gridSpan w:val="4"/>
            <w:tcBorders>
              <w:top w:val="single" w:sz="4" w:space="0" w:color="auto"/>
              <w:left w:val="single" w:sz="4" w:space="0" w:color="auto"/>
              <w:bottom w:val="single" w:sz="4" w:space="0" w:color="auto"/>
              <w:right w:val="single" w:sz="4" w:space="0" w:color="auto"/>
            </w:tcBorders>
          </w:tcPr>
          <w:p w14:paraId="0C4CAB3E" w14:textId="77777777" w:rsidR="003E714D" w:rsidRPr="00841021" w:rsidRDefault="003E714D" w:rsidP="003E714D">
            <w:pPr>
              <w:rPr>
                <w:rFonts w:ascii="ＭＳ ゴシック" w:eastAsia="ＭＳ ゴシック" w:hAnsi="ＭＳ ゴシック" w:cs="Times New Roman"/>
                <w:sz w:val="18"/>
                <w:szCs w:val="18"/>
              </w:rPr>
            </w:pPr>
            <w:r w:rsidRPr="00841021">
              <w:rPr>
                <w:rFonts w:ascii="ＭＳ ゴシック" w:eastAsia="ＭＳ ゴシック" w:hAnsi="ＭＳ ゴシック" w:cs="Times New Roman"/>
                <w:sz w:val="18"/>
                <w:szCs w:val="18"/>
              </w:rPr>
              <w:t>PPP</w:t>
            </w:r>
            <w:r w:rsidRPr="00841021">
              <w:rPr>
                <w:rFonts w:ascii="ＭＳ ゴシック" w:eastAsia="ＭＳ ゴシック" w:hAnsi="ＭＳ ゴシック" w:cs="Times New Roman" w:hint="eastAsia"/>
                <w:sz w:val="18"/>
                <w:szCs w:val="18"/>
              </w:rPr>
              <w:t xml:space="preserve"> ※1</w:t>
            </w:r>
          </w:p>
        </w:tc>
        <w:tc>
          <w:tcPr>
            <w:tcW w:w="8285" w:type="dxa"/>
            <w:tcBorders>
              <w:top w:val="single" w:sz="4" w:space="0" w:color="auto"/>
              <w:left w:val="single" w:sz="4" w:space="0" w:color="auto"/>
              <w:bottom w:val="single" w:sz="4" w:space="0" w:color="auto"/>
              <w:right w:val="single" w:sz="4" w:space="0" w:color="auto"/>
            </w:tcBorders>
          </w:tcPr>
          <w:p w14:paraId="745219A0" w14:textId="77777777" w:rsidR="003E714D" w:rsidRPr="00841021" w:rsidRDefault="003E714D" w:rsidP="003E714D">
            <w:pPr>
              <w:rPr>
                <w:rFonts w:ascii="ＭＳ ゴシック" w:eastAsia="ＭＳ ゴシック" w:hAnsi="ＭＳ ゴシック" w:cs="Times New Roman"/>
                <w:sz w:val="18"/>
                <w:szCs w:val="18"/>
              </w:rPr>
            </w:pPr>
            <w:r w:rsidRPr="00841021">
              <w:rPr>
                <w:rFonts w:ascii="ＭＳ ゴシック" w:eastAsia="ＭＳ ゴシック" w:hAnsi="ＭＳ ゴシック" w:cs="Times New Roman" w:hint="eastAsia"/>
                <w:sz w:val="18"/>
                <w:szCs w:val="18"/>
              </w:rPr>
              <w:t>Public Private Partnership の略。公共サービスの提供に民間が参画する手法を幅広く捉えた概念で、民間資本や民間のノウハウを利用し、効率化や公共サービスの向上を目指すもの。</w:t>
            </w:r>
          </w:p>
        </w:tc>
      </w:tr>
      <w:tr w:rsidR="003E714D" w:rsidRPr="003E714D" w14:paraId="050989FD" w14:textId="77777777" w:rsidTr="00841021">
        <w:trPr>
          <w:trHeight w:val="61"/>
        </w:trPr>
        <w:tc>
          <w:tcPr>
            <w:tcW w:w="1618" w:type="dxa"/>
            <w:gridSpan w:val="4"/>
            <w:tcBorders>
              <w:top w:val="single" w:sz="4" w:space="0" w:color="auto"/>
              <w:left w:val="single" w:sz="4" w:space="0" w:color="auto"/>
              <w:bottom w:val="single" w:sz="4" w:space="0" w:color="auto"/>
              <w:right w:val="single" w:sz="4" w:space="0" w:color="auto"/>
            </w:tcBorders>
          </w:tcPr>
          <w:p w14:paraId="0A55B4DF" w14:textId="77777777" w:rsidR="003E714D" w:rsidRPr="00841021" w:rsidRDefault="003E714D" w:rsidP="003E714D">
            <w:pPr>
              <w:rPr>
                <w:rFonts w:ascii="ＭＳ ゴシック" w:eastAsia="ＭＳ ゴシック" w:hAnsi="ＭＳ ゴシック" w:cs="Times New Roman"/>
                <w:sz w:val="18"/>
                <w:szCs w:val="18"/>
              </w:rPr>
            </w:pPr>
            <w:r w:rsidRPr="00841021">
              <w:rPr>
                <w:rFonts w:ascii="ＭＳ ゴシック" w:eastAsia="ＭＳ ゴシック" w:hAnsi="ＭＳ ゴシック" w:cs="Times New Roman"/>
                <w:sz w:val="18"/>
                <w:szCs w:val="18"/>
              </w:rPr>
              <w:t>PFI</w:t>
            </w:r>
            <w:r w:rsidRPr="00841021">
              <w:rPr>
                <w:rFonts w:ascii="ＭＳ ゴシック" w:eastAsia="ＭＳ ゴシック" w:hAnsi="ＭＳ ゴシック" w:cs="Times New Roman" w:hint="eastAsia"/>
                <w:sz w:val="18"/>
                <w:szCs w:val="18"/>
              </w:rPr>
              <w:t xml:space="preserve"> ※1</w:t>
            </w:r>
          </w:p>
        </w:tc>
        <w:tc>
          <w:tcPr>
            <w:tcW w:w="8285" w:type="dxa"/>
            <w:tcBorders>
              <w:top w:val="single" w:sz="4" w:space="0" w:color="auto"/>
              <w:left w:val="single" w:sz="4" w:space="0" w:color="auto"/>
              <w:bottom w:val="single" w:sz="4" w:space="0" w:color="auto"/>
              <w:right w:val="single" w:sz="4" w:space="0" w:color="auto"/>
            </w:tcBorders>
          </w:tcPr>
          <w:p w14:paraId="15089359" w14:textId="77777777" w:rsidR="003E714D" w:rsidRPr="00841021" w:rsidRDefault="003E714D" w:rsidP="003E714D">
            <w:pPr>
              <w:rPr>
                <w:rFonts w:ascii="ＭＳ ゴシック" w:eastAsia="ＭＳ ゴシック" w:hAnsi="ＭＳ ゴシック" w:cs="Times New Roman"/>
                <w:sz w:val="18"/>
                <w:szCs w:val="18"/>
              </w:rPr>
            </w:pPr>
            <w:r w:rsidRPr="00841021">
              <w:rPr>
                <w:rFonts w:ascii="ＭＳ ゴシック" w:eastAsia="ＭＳ ゴシック" w:hAnsi="ＭＳ ゴシック" w:cs="Times New Roman" w:hint="eastAsia"/>
                <w:sz w:val="18"/>
                <w:szCs w:val="18"/>
              </w:rPr>
              <w:t>Private Finance Initiative の略。公共施設等の建設、維持管理、運営等を民間の資金、経営能力及び技術的能力を活用することで、効率化やサービス向上を図る公共事業の手法をいう。</w:t>
            </w:r>
          </w:p>
        </w:tc>
      </w:tr>
      <w:tr w:rsidR="003E714D" w:rsidRPr="003E714D" w14:paraId="52446BC6" w14:textId="77777777" w:rsidTr="00841021">
        <w:trPr>
          <w:trHeight w:val="61"/>
        </w:trPr>
        <w:tc>
          <w:tcPr>
            <w:tcW w:w="1618" w:type="dxa"/>
            <w:gridSpan w:val="4"/>
            <w:tcBorders>
              <w:top w:val="nil"/>
              <w:left w:val="single" w:sz="4" w:space="0" w:color="auto"/>
              <w:bottom w:val="nil"/>
              <w:right w:val="single" w:sz="4" w:space="0" w:color="auto"/>
            </w:tcBorders>
          </w:tcPr>
          <w:p w14:paraId="59FF5B6B" w14:textId="77777777" w:rsidR="003E714D" w:rsidRPr="00841021" w:rsidRDefault="003E714D" w:rsidP="003E714D">
            <w:pPr>
              <w:rPr>
                <w:rFonts w:ascii="ＭＳ ゴシック" w:eastAsia="ＭＳ ゴシック" w:hAnsi="ＭＳ ゴシック" w:cs="Times New Roman"/>
                <w:sz w:val="18"/>
                <w:szCs w:val="18"/>
              </w:rPr>
            </w:pPr>
            <w:r w:rsidRPr="00841021">
              <w:rPr>
                <w:rFonts w:ascii="ＭＳ ゴシック" w:eastAsia="ＭＳ ゴシック" w:hAnsi="ＭＳ ゴシック" w:cs="Times New Roman" w:hint="eastAsia"/>
                <w:sz w:val="18"/>
                <w:szCs w:val="18"/>
              </w:rPr>
              <w:t>会計区分 ※5</w:t>
            </w:r>
          </w:p>
        </w:tc>
        <w:tc>
          <w:tcPr>
            <w:tcW w:w="8285" w:type="dxa"/>
            <w:tcBorders>
              <w:top w:val="nil"/>
              <w:left w:val="single" w:sz="4" w:space="0" w:color="auto"/>
              <w:bottom w:val="dashed" w:sz="4" w:space="0" w:color="auto"/>
              <w:right w:val="single" w:sz="4" w:space="0" w:color="auto"/>
            </w:tcBorders>
          </w:tcPr>
          <w:p w14:paraId="3462EDAA" w14:textId="77777777" w:rsidR="003E714D" w:rsidRPr="00841021" w:rsidRDefault="003E714D" w:rsidP="003E714D">
            <w:pPr>
              <w:rPr>
                <w:rFonts w:ascii="ＭＳ ゴシック" w:eastAsia="ＭＳ ゴシック" w:hAnsi="ＭＳ ゴシック" w:cs="Times New Roman"/>
                <w:sz w:val="18"/>
                <w:szCs w:val="18"/>
              </w:rPr>
            </w:pPr>
            <w:r w:rsidRPr="00841021">
              <w:rPr>
                <w:rFonts w:ascii="ＭＳ ゴシック" w:eastAsia="ＭＳ ゴシック" w:hAnsi="ＭＳ ゴシック" w:cs="Times New Roman" w:hint="eastAsia"/>
                <w:sz w:val="18"/>
                <w:szCs w:val="18"/>
              </w:rPr>
              <w:t>地方公共団体の会計は、一般会計及び特別会計に区分して経理されており、その中には、一般行政活動に係るものと公営事業会計に係るものがある。</w:t>
            </w:r>
          </w:p>
        </w:tc>
      </w:tr>
      <w:tr w:rsidR="003E714D" w:rsidRPr="003E714D" w14:paraId="530DFAAD" w14:textId="77777777" w:rsidTr="00841021">
        <w:trPr>
          <w:trHeight w:val="61"/>
        </w:trPr>
        <w:tc>
          <w:tcPr>
            <w:tcW w:w="279" w:type="dxa"/>
            <w:tcBorders>
              <w:top w:val="nil"/>
              <w:left w:val="single" w:sz="4" w:space="0" w:color="auto"/>
              <w:bottom w:val="nil"/>
              <w:right w:val="dashed" w:sz="4" w:space="0" w:color="auto"/>
            </w:tcBorders>
          </w:tcPr>
          <w:p w14:paraId="25E75CAE" w14:textId="77777777" w:rsidR="003E714D" w:rsidRPr="00841021" w:rsidRDefault="003E714D" w:rsidP="003E714D">
            <w:pPr>
              <w:rPr>
                <w:rFonts w:ascii="ＭＳ ゴシック" w:eastAsia="ＭＳ ゴシック" w:hAnsi="ＭＳ ゴシック" w:cs="Times New Roman"/>
                <w:sz w:val="18"/>
                <w:szCs w:val="18"/>
              </w:rPr>
            </w:pPr>
          </w:p>
        </w:tc>
        <w:tc>
          <w:tcPr>
            <w:tcW w:w="1339" w:type="dxa"/>
            <w:gridSpan w:val="3"/>
            <w:tcBorders>
              <w:top w:val="dashed" w:sz="4" w:space="0" w:color="auto"/>
              <w:left w:val="dashed" w:sz="4" w:space="0" w:color="auto"/>
              <w:bottom w:val="dashed" w:sz="4" w:space="0" w:color="auto"/>
              <w:right w:val="single" w:sz="4" w:space="0" w:color="auto"/>
            </w:tcBorders>
          </w:tcPr>
          <w:p w14:paraId="37DB3935" w14:textId="77777777" w:rsidR="003E714D" w:rsidRPr="00841021" w:rsidRDefault="003E714D" w:rsidP="003E714D">
            <w:pPr>
              <w:rPr>
                <w:rFonts w:ascii="ＭＳ ゴシック" w:eastAsia="ＭＳ ゴシック" w:hAnsi="ＭＳ ゴシック" w:cs="Times New Roman"/>
                <w:sz w:val="18"/>
                <w:szCs w:val="18"/>
              </w:rPr>
            </w:pPr>
            <w:r w:rsidRPr="00841021">
              <w:rPr>
                <w:rFonts w:ascii="ＭＳ ゴシック" w:eastAsia="ＭＳ ゴシック" w:hAnsi="ＭＳ ゴシック" w:cs="Times New Roman" w:hint="eastAsia"/>
                <w:sz w:val="18"/>
                <w:szCs w:val="18"/>
              </w:rPr>
              <w:t>普通会計</w:t>
            </w:r>
          </w:p>
          <w:p w14:paraId="702E705B" w14:textId="77777777" w:rsidR="003E714D" w:rsidRPr="00841021" w:rsidRDefault="003E714D" w:rsidP="003E714D">
            <w:pPr>
              <w:rPr>
                <w:rFonts w:ascii="ＭＳ ゴシック" w:eastAsia="ＭＳ ゴシック" w:hAnsi="ＭＳ ゴシック" w:cs="Times New Roman"/>
                <w:sz w:val="18"/>
                <w:szCs w:val="18"/>
              </w:rPr>
            </w:pPr>
            <w:r w:rsidRPr="00841021">
              <w:rPr>
                <w:rFonts w:ascii="ＭＳ ゴシック" w:eastAsia="ＭＳ ゴシック" w:hAnsi="ＭＳ ゴシック" w:cs="Times New Roman" w:hint="eastAsia"/>
                <w:sz w:val="18"/>
                <w:szCs w:val="18"/>
              </w:rPr>
              <w:t>※5</w:t>
            </w:r>
          </w:p>
        </w:tc>
        <w:tc>
          <w:tcPr>
            <w:tcW w:w="8285" w:type="dxa"/>
            <w:tcBorders>
              <w:top w:val="dashed" w:sz="4" w:space="0" w:color="auto"/>
              <w:left w:val="single" w:sz="4" w:space="0" w:color="auto"/>
              <w:bottom w:val="dashed" w:sz="4" w:space="0" w:color="auto"/>
              <w:right w:val="single" w:sz="4" w:space="0" w:color="auto"/>
            </w:tcBorders>
          </w:tcPr>
          <w:p w14:paraId="4099458D" w14:textId="77777777" w:rsidR="003E714D" w:rsidRPr="00841021" w:rsidRDefault="003E714D" w:rsidP="003E714D">
            <w:pPr>
              <w:rPr>
                <w:rFonts w:ascii="ＭＳ ゴシック" w:eastAsia="ＭＳ ゴシック" w:hAnsi="ＭＳ ゴシック" w:cs="Times New Roman"/>
                <w:sz w:val="18"/>
                <w:szCs w:val="18"/>
              </w:rPr>
            </w:pPr>
            <w:r w:rsidRPr="00841021">
              <w:rPr>
                <w:rFonts w:ascii="ＭＳ ゴシック" w:eastAsia="ＭＳ ゴシック" w:hAnsi="ＭＳ ゴシック" w:cs="Times New Roman" w:hint="eastAsia"/>
                <w:sz w:val="18"/>
                <w:szCs w:val="18"/>
              </w:rPr>
              <w:t>一般会計と特別会計のうち一般行政活動に係るものを一つの会計で経理されたものとみなして整理した会計の呼称。個々の地方公共団体ごとに各会計の範囲が異なっているため、財政状況の統一的な把握及び比較が困難であることから、地方財政状況調査上、便宜的に用いられる会計区分。</w:t>
            </w:r>
          </w:p>
        </w:tc>
      </w:tr>
      <w:tr w:rsidR="003E714D" w:rsidRPr="003E714D" w14:paraId="386C3D86" w14:textId="77777777" w:rsidTr="00841021">
        <w:trPr>
          <w:trHeight w:val="68"/>
        </w:trPr>
        <w:tc>
          <w:tcPr>
            <w:tcW w:w="279" w:type="dxa"/>
            <w:tcBorders>
              <w:top w:val="nil"/>
              <w:left w:val="single" w:sz="4" w:space="0" w:color="auto"/>
              <w:bottom w:val="single" w:sz="4" w:space="0" w:color="auto"/>
              <w:right w:val="dashed" w:sz="4" w:space="0" w:color="auto"/>
            </w:tcBorders>
          </w:tcPr>
          <w:p w14:paraId="5A56B17D" w14:textId="77777777" w:rsidR="003E714D" w:rsidRPr="00841021" w:rsidRDefault="003E714D" w:rsidP="003E714D">
            <w:pPr>
              <w:rPr>
                <w:rFonts w:ascii="ＭＳ ゴシック" w:eastAsia="ＭＳ ゴシック" w:hAnsi="ＭＳ ゴシック" w:cs="Times New Roman"/>
                <w:sz w:val="18"/>
                <w:szCs w:val="18"/>
              </w:rPr>
            </w:pPr>
          </w:p>
        </w:tc>
        <w:tc>
          <w:tcPr>
            <w:tcW w:w="1339" w:type="dxa"/>
            <w:gridSpan w:val="3"/>
            <w:tcBorders>
              <w:top w:val="dashed" w:sz="4" w:space="0" w:color="auto"/>
              <w:left w:val="dashed" w:sz="4" w:space="0" w:color="auto"/>
              <w:bottom w:val="single" w:sz="4" w:space="0" w:color="auto"/>
              <w:right w:val="single" w:sz="4" w:space="0" w:color="auto"/>
            </w:tcBorders>
          </w:tcPr>
          <w:p w14:paraId="4AE3DECD" w14:textId="77777777" w:rsidR="003E714D" w:rsidRPr="00841021" w:rsidRDefault="003E714D" w:rsidP="003E714D">
            <w:pPr>
              <w:rPr>
                <w:rFonts w:ascii="ＭＳ ゴシック" w:eastAsia="ＭＳ ゴシック" w:hAnsi="ＭＳ ゴシック" w:cs="Times New Roman"/>
                <w:sz w:val="18"/>
                <w:szCs w:val="18"/>
              </w:rPr>
            </w:pPr>
            <w:r w:rsidRPr="00841021">
              <w:rPr>
                <w:rFonts w:ascii="ＭＳ ゴシック" w:eastAsia="ＭＳ ゴシック" w:hAnsi="ＭＳ ゴシック" w:cs="Times New Roman" w:hint="eastAsia"/>
                <w:sz w:val="18"/>
                <w:szCs w:val="18"/>
              </w:rPr>
              <w:t>公営事業</w:t>
            </w:r>
          </w:p>
          <w:p w14:paraId="22E748DF" w14:textId="77777777" w:rsidR="003E714D" w:rsidRPr="00841021" w:rsidRDefault="003E714D" w:rsidP="003E714D">
            <w:pPr>
              <w:rPr>
                <w:rFonts w:ascii="ＭＳ ゴシック" w:eastAsia="ＭＳ ゴシック" w:hAnsi="ＭＳ ゴシック" w:cs="Times New Roman"/>
                <w:sz w:val="18"/>
                <w:szCs w:val="18"/>
              </w:rPr>
            </w:pPr>
            <w:r w:rsidRPr="00841021">
              <w:rPr>
                <w:rFonts w:ascii="ＭＳ ゴシック" w:eastAsia="ＭＳ ゴシック" w:hAnsi="ＭＳ ゴシック" w:cs="Times New Roman" w:hint="eastAsia"/>
                <w:sz w:val="18"/>
                <w:szCs w:val="18"/>
              </w:rPr>
              <w:t>会計 ※5</w:t>
            </w:r>
          </w:p>
        </w:tc>
        <w:tc>
          <w:tcPr>
            <w:tcW w:w="8285" w:type="dxa"/>
            <w:tcBorders>
              <w:top w:val="dashed" w:sz="4" w:space="0" w:color="auto"/>
              <w:left w:val="single" w:sz="4" w:space="0" w:color="auto"/>
              <w:bottom w:val="single" w:sz="4" w:space="0" w:color="auto"/>
              <w:right w:val="single" w:sz="4" w:space="0" w:color="auto"/>
            </w:tcBorders>
          </w:tcPr>
          <w:p w14:paraId="1DE36A28" w14:textId="77777777" w:rsidR="003E714D" w:rsidRPr="00841021" w:rsidRDefault="003E714D" w:rsidP="003E714D">
            <w:pPr>
              <w:rPr>
                <w:rFonts w:ascii="ＭＳ ゴシック" w:eastAsia="ＭＳ ゴシック" w:hAnsi="ＭＳ ゴシック" w:cs="Times New Roman"/>
                <w:sz w:val="18"/>
                <w:szCs w:val="18"/>
              </w:rPr>
            </w:pPr>
            <w:r w:rsidRPr="00841021">
              <w:rPr>
                <w:rFonts w:ascii="ＭＳ ゴシック" w:eastAsia="ＭＳ ゴシック" w:hAnsi="ＭＳ ゴシック" w:cs="Times New Roman" w:hint="eastAsia"/>
                <w:sz w:val="18"/>
                <w:szCs w:val="18"/>
              </w:rPr>
              <w:t>大阪府の場合、企業会計、港湾整備事業及び国民健康保険に係る会計の総称。</w:t>
            </w:r>
          </w:p>
        </w:tc>
      </w:tr>
    </w:tbl>
    <w:p w14:paraId="2B8111FA" w14:textId="1FDB6C45" w:rsidR="003E714D" w:rsidRPr="003E714D" w:rsidRDefault="003E714D" w:rsidP="003E714D">
      <w:pPr>
        <w:rPr>
          <w:rFonts w:ascii="ＭＳ ゴシック" w:eastAsia="ＭＳ ゴシック" w:hAnsi="ＭＳ ゴシック" w:cs="Times New Roman"/>
          <w:szCs w:val="21"/>
        </w:rPr>
      </w:pPr>
      <w:r w:rsidRPr="003E714D">
        <w:rPr>
          <w:rFonts w:ascii="ＭＳ ゴシック" w:eastAsia="ＭＳ ゴシック" w:hAnsi="ＭＳ ゴシック" w:cs="Times New Roman" w:hint="eastAsia"/>
          <w:szCs w:val="21"/>
        </w:rPr>
        <w:t>※1 令和５年10月 総務省指針「公共施設等総合管理計画の策定等に関する指針の改訂について」</w:t>
      </w:r>
    </w:p>
    <w:p w14:paraId="119B6490" w14:textId="77777777" w:rsidR="003E714D" w:rsidRPr="003E714D" w:rsidRDefault="003E714D" w:rsidP="003E714D">
      <w:pPr>
        <w:rPr>
          <w:rFonts w:ascii="ＭＳ ゴシック" w:eastAsia="ＭＳ ゴシック" w:hAnsi="ＭＳ ゴシック" w:cs="Times New Roman"/>
          <w:szCs w:val="21"/>
        </w:rPr>
      </w:pPr>
      <w:r w:rsidRPr="003E714D">
        <w:rPr>
          <w:rFonts w:ascii="ＭＳ ゴシック" w:eastAsia="ＭＳ ゴシック" w:hAnsi="ＭＳ ゴシック" w:cs="Times New Roman" w:hint="eastAsia"/>
          <w:szCs w:val="21"/>
        </w:rPr>
        <w:t>※2 平成30年４月 総務省事務連絡「公共施設等の適正管理の更なる推進について」</w:t>
      </w:r>
    </w:p>
    <w:p w14:paraId="116D9965" w14:textId="77777777" w:rsidR="003E714D" w:rsidRPr="003E714D" w:rsidRDefault="003E714D" w:rsidP="003E714D">
      <w:pPr>
        <w:rPr>
          <w:rFonts w:ascii="ＭＳ ゴシック" w:eastAsia="ＭＳ ゴシック" w:hAnsi="ＭＳ ゴシック" w:cs="Times New Roman"/>
          <w:szCs w:val="21"/>
        </w:rPr>
      </w:pPr>
      <w:r w:rsidRPr="003E714D">
        <w:rPr>
          <w:rFonts w:ascii="ＭＳ ゴシック" w:eastAsia="ＭＳ ゴシック" w:hAnsi="ＭＳ ゴシック" w:cs="Times New Roman" w:hint="eastAsia"/>
          <w:szCs w:val="21"/>
        </w:rPr>
        <w:t>※3 令和７年４月 総務省「令和７年度地方債同意等基準運用要綱」</w:t>
      </w:r>
    </w:p>
    <w:p w14:paraId="4E5488EE" w14:textId="77777777" w:rsidR="003E714D" w:rsidRPr="003E714D" w:rsidRDefault="003E714D" w:rsidP="003E714D">
      <w:pPr>
        <w:rPr>
          <w:rFonts w:ascii="ＭＳ ゴシック" w:eastAsia="ＭＳ ゴシック" w:hAnsi="ＭＳ ゴシック" w:cs="Times New Roman"/>
          <w:szCs w:val="21"/>
        </w:rPr>
      </w:pPr>
      <w:r w:rsidRPr="003E714D">
        <w:rPr>
          <w:rFonts w:ascii="ＭＳ ゴシック" w:eastAsia="ＭＳ ゴシック" w:hAnsi="ＭＳ ゴシック" w:cs="Times New Roman" w:hint="eastAsia"/>
          <w:szCs w:val="21"/>
        </w:rPr>
        <w:t xml:space="preserve">※4 </w:t>
      </w:r>
      <w:r w:rsidRPr="003E714D">
        <w:rPr>
          <w:rFonts w:ascii="ＭＳ ゴシック" w:eastAsia="ＭＳ ゴシック" w:hAnsi="ＭＳ ゴシック" w:cs="Times New Roman" w:hint="eastAsia"/>
          <w:bCs/>
          <w:szCs w:val="21"/>
        </w:rPr>
        <w:t>令和７年３月</w:t>
      </w:r>
      <w:r w:rsidRPr="003E714D">
        <w:rPr>
          <w:rFonts w:ascii="ＭＳ ゴシック" w:eastAsia="ＭＳ ゴシック" w:hAnsi="ＭＳ ゴシック" w:cs="Times New Roman"/>
          <w:bCs/>
          <w:szCs w:val="21"/>
        </w:rPr>
        <w:t xml:space="preserve"> </w:t>
      </w:r>
      <w:r w:rsidRPr="003E714D">
        <w:rPr>
          <w:rFonts w:ascii="ＭＳ ゴシック" w:eastAsia="ＭＳ ゴシック" w:hAnsi="ＭＳ ゴシック" w:cs="Times New Roman" w:hint="eastAsia"/>
          <w:bCs/>
          <w:szCs w:val="21"/>
        </w:rPr>
        <w:t>国土交通省「国家機関の建築物等の保全の現況」</w:t>
      </w:r>
    </w:p>
    <w:p w14:paraId="706A2D05" w14:textId="26AC7278" w:rsidR="003E714D" w:rsidRPr="00E517E3" w:rsidRDefault="003E714D">
      <w:pPr>
        <w:rPr>
          <w:rFonts w:ascii="ＭＳ ゴシック" w:eastAsia="ＭＳ ゴシック" w:hAnsi="ＭＳ ゴシック" w:cs="Times New Roman"/>
          <w:bCs/>
          <w:szCs w:val="21"/>
        </w:rPr>
      </w:pPr>
      <w:r w:rsidRPr="003E714D">
        <w:rPr>
          <w:rFonts w:ascii="ＭＳ ゴシック" w:eastAsia="ＭＳ ゴシック" w:hAnsi="ＭＳ ゴシック" w:cs="Times New Roman" w:hint="eastAsia"/>
          <w:szCs w:val="21"/>
        </w:rPr>
        <w:t>※5</w:t>
      </w:r>
      <w:r w:rsidRPr="003E714D">
        <w:rPr>
          <w:rFonts w:ascii="ＭＳ ゴシック" w:eastAsia="ＭＳ ゴシック" w:hAnsi="ＭＳ ゴシック" w:cs="Times New Roman"/>
          <w:szCs w:val="21"/>
        </w:rPr>
        <w:t xml:space="preserve"> </w:t>
      </w:r>
      <w:r w:rsidRPr="003E714D">
        <w:rPr>
          <w:rFonts w:ascii="ＭＳ ゴシック" w:eastAsia="ＭＳ ゴシック" w:hAnsi="ＭＳ ゴシック" w:cs="Times New Roman" w:hint="eastAsia"/>
          <w:bCs/>
          <w:szCs w:val="21"/>
        </w:rPr>
        <w:t>令和７年３月 総務省「地方財政の状況」・令和７年９月 大阪府「財政ノート」</w:t>
      </w:r>
      <w:r w:rsidR="00E517E3">
        <w:rPr>
          <w:rFonts w:ascii="ＭＳ ゴシック" w:eastAsia="ＭＳ ゴシック" w:hAnsi="ＭＳ ゴシック" w:cs="Times New Roman"/>
          <w:bCs/>
          <w:szCs w:val="21"/>
        </w:rPr>
        <w:br w:type="page"/>
      </w:r>
    </w:p>
    <w:p w14:paraId="19C729A7" w14:textId="77777777" w:rsidR="003E714D" w:rsidRPr="003E714D" w:rsidRDefault="003E714D" w:rsidP="003E714D">
      <w:pPr>
        <w:jc w:val="left"/>
        <w:rPr>
          <w:rFonts w:ascii="ＭＳ ゴシック" w:eastAsia="ＭＳ ゴシック" w:hAnsi="ＭＳ ゴシック" w:cs="Times New Roman"/>
          <w:szCs w:val="21"/>
        </w:rPr>
      </w:pPr>
      <w:r w:rsidRPr="003E714D">
        <w:rPr>
          <w:rFonts w:ascii="ＭＳ ゴシック" w:eastAsia="ＭＳ ゴシック" w:hAnsi="ＭＳ ゴシック" w:cs="Times New Roman" w:hint="eastAsia"/>
          <w:b/>
          <w:sz w:val="22"/>
        </w:rPr>
        <w:lastRenderedPageBreak/>
        <w:t>２　耐用年数の例</w:t>
      </w:r>
    </w:p>
    <w:p w14:paraId="0895A9B6" w14:textId="77777777" w:rsidR="003E714D" w:rsidRPr="003E714D" w:rsidRDefault="003E714D" w:rsidP="003E714D">
      <w:pPr>
        <w:ind w:leftChars="100" w:left="210" w:firstLineChars="102" w:firstLine="214"/>
        <w:jc w:val="left"/>
        <w:rPr>
          <w:rFonts w:ascii="ＭＳ ゴシック" w:eastAsia="ＭＳ ゴシック" w:hAnsi="ＭＳ ゴシック" w:cs="Times New Roman"/>
          <w:szCs w:val="21"/>
        </w:rPr>
      </w:pPr>
      <w:r w:rsidRPr="003E714D">
        <w:rPr>
          <w:rFonts w:ascii="ＭＳ ゴシック" w:eastAsia="ＭＳ ゴシック" w:hAnsi="ＭＳ ゴシック" w:cs="Times New Roman" w:hint="eastAsia"/>
          <w:szCs w:val="21"/>
        </w:rPr>
        <w:t>事業の条件や課税対象価額の算定など、各制度では各目的に応じた基準として「耐用年数」を設定している。したがって、これらは具体の個々の対象物の使用可能な年数または不可能となる年数を示すものではない。</w:t>
      </w:r>
    </w:p>
    <w:p w14:paraId="709C6DE0" w14:textId="77777777" w:rsidR="003E714D" w:rsidRPr="003E714D" w:rsidRDefault="003E714D" w:rsidP="003E714D">
      <w:pPr>
        <w:jc w:val="left"/>
        <w:rPr>
          <w:rFonts w:ascii="ＭＳ ゴシック" w:eastAsia="ＭＳ ゴシック" w:hAnsi="ＭＳ ゴシック" w:cs="Times New Roman"/>
          <w:b/>
          <w:bCs/>
          <w:szCs w:val="21"/>
        </w:rPr>
      </w:pPr>
    </w:p>
    <w:p w14:paraId="3C302482" w14:textId="77777777" w:rsidR="003E714D" w:rsidRPr="003E714D" w:rsidRDefault="003E714D" w:rsidP="003E714D">
      <w:pPr>
        <w:jc w:val="left"/>
        <w:rPr>
          <w:rFonts w:ascii="ＭＳ ゴシック" w:eastAsia="ＭＳ ゴシック" w:hAnsi="ＭＳ ゴシック" w:cs="Times New Roman"/>
          <w:szCs w:val="21"/>
        </w:rPr>
      </w:pPr>
      <w:r w:rsidRPr="003E714D">
        <w:rPr>
          <w:rFonts w:ascii="ＭＳ ゴシック" w:eastAsia="ＭＳ ゴシック" w:hAnsi="ＭＳ ゴシック" w:cs="Times New Roman" w:hint="eastAsia"/>
          <w:b/>
          <w:bCs/>
          <w:szCs w:val="21"/>
        </w:rPr>
        <w:t>例１：当方針で、対象物全体の目安等の検討の参考としたもの（本文p19「注）」参照）</w:t>
      </w:r>
    </w:p>
    <w:p w14:paraId="1DF56C11" w14:textId="77777777" w:rsidR="003E714D" w:rsidRPr="003E714D" w:rsidRDefault="003E714D" w:rsidP="003E714D">
      <w:pPr>
        <w:jc w:val="left"/>
        <w:rPr>
          <w:rFonts w:ascii="ＭＳ ゴシック" w:eastAsia="ＭＳ ゴシック" w:hAnsi="ＭＳ ゴシック" w:cs="Times New Roman"/>
          <w:b/>
          <w:bCs/>
          <w:szCs w:val="21"/>
        </w:rPr>
      </w:pPr>
      <w:r w:rsidRPr="003E714D">
        <w:rPr>
          <w:rFonts w:ascii="ＭＳ ゴシック" w:eastAsia="ＭＳ ゴシック" w:hAnsi="ＭＳ ゴシック" w:cs="Times New Roman" w:hint="eastAsia"/>
          <w:b/>
          <w:bCs/>
          <w:szCs w:val="21"/>
        </w:rPr>
        <w:t>公営住宅法施行令（公営住宅の事業実施の基準の例）</w:t>
      </w:r>
    </w:p>
    <w:p w14:paraId="6B3F7DAC" w14:textId="2A6B9CA0" w:rsidR="003E714D" w:rsidRDefault="003E714D" w:rsidP="003E714D">
      <w:pPr>
        <w:ind w:leftChars="50" w:left="525" w:hangingChars="200" w:hanging="420"/>
        <w:jc w:val="left"/>
        <w:rPr>
          <w:rFonts w:ascii="ＭＳ ゴシック" w:eastAsia="ＭＳ ゴシック" w:hAnsi="ＭＳ ゴシック" w:cs="Times New Roman"/>
          <w:szCs w:val="21"/>
        </w:rPr>
      </w:pPr>
      <w:r w:rsidRPr="003E714D">
        <w:rPr>
          <w:rFonts w:ascii="ＭＳ ゴシック" w:eastAsia="ＭＳ ゴシック" w:hAnsi="ＭＳ ゴシック" w:cs="Times New Roman"/>
          <w:szCs w:val="21"/>
        </w:rPr>
        <w:t>第十三条　事業主体は、次の表の上欄各項に定める住宅に応じてそれぞれ下欄各項に定める耐用年限の四分の一を経過した公営住宅を引き続き管理することが災害その他の事由により不適当となり、かつ、その敷地を公営住宅の敷地として保有する必要がない場合において、当該住宅の維持保全上適当であると認められるときは、法第四十四条第一項の規定により、当該住宅（その敷地を含む。）を、その複成価格を基準として事業主体が定める価額で入居者、入居者の組織する団体又は営利を目的としない法人に譲渡することができる。この場合において、災害による損傷その他特別の事由によりその価額が著しく適正を欠くと認めるときは、事業主体は、国土交通大臣の承認を得て、別に譲渡の価額を定めることができる。</w:t>
      </w:r>
    </w:p>
    <w:p w14:paraId="7D646C2E" w14:textId="77777777" w:rsidR="005A43FA" w:rsidRPr="003E714D" w:rsidRDefault="005A43FA" w:rsidP="003E714D">
      <w:pPr>
        <w:ind w:leftChars="50" w:left="525" w:hangingChars="200" w:hanging="420"/>
        <w:jc w:val="left"/>
        <w:rPr>
          <w:rFonts w:ascii="ＭＳ ゴシック" w:eastAsia="ＭＳ ゴシック" w:hAnsi="ＭＳ ゴシック" w:cs="Times New Roman"/>
          <w:szCs w:val="21"/>
        </w:rPr>
      </w:pPr>
    </w:p>
    <w:tbl>
      <w:tblPr>
        <w:tblW w:w="0" w:type="auto"/>
        <w:tblInd w:w="567" w:type="dxa"/>
        <w:tblCellMar>
          <w:top w:w="108" w:type="dxa"/>
          <w:bottom w:w="108" w:type="dxa"/>
        </w:tblCellMar>
        <w:tblLook w:val="0000" w:firstRow="0" w:lastRow="0" w:firstColumn="0" w:lastColumn="0" w:noHBand="0" w:noVBand="0"/>
      </w:tblPr>
      <w:tblGrid>
        <w:gridCol w:w="1896"/>
        <w:gridCol w:w="1056"/>
      </w:tblGrid>
      <w:tr w:rsidR="003E714D" w:rsidRPr="003E714D" w14:paraId="1EB97349" w14:textId="77777777" w:rsidTr="00341911">
        <w:tc>
          <w:tcPr>
            <w:tcW w:w="0" w:type="auto"/>
            <w:tcBorders>
              <w:top w:val="single" w:sz="4" w:space="0" w:color="auto"/>
              <w:left w:val="single" w:sz="4" w:space="0" w:color="auto"/>
              <w:bottom w:val="single" w:sz="4" w:space="0" w:color="auto"/>
              <w:right w:val="single" w:sz="4" w:space="0" w:color="auto"/>
            </w:tcBorders>
          </w:tcPr>
          <w:p w14:paraId="7DC523D8" w14:textId="77777777" w:rsidR="003E714D" w:rsidRPr="003E714D" w:rsidRDefault="003E714D" w:rsidP="003E714D">
            <w:pPr>
              <w:jc w:val="left"/>
              <w:rPr>
                <w:rFonts w:ascii="ＭＳ ゴシック" w:eastAsia="ＭＳ ゴシック" w:hAnsi="ＭＳ ゴシック" w:cs="Times New Roman"/>
                <w:szCs w:val="21"/>
              </w:rPr>
            </w:pPr>
            <w:r w:rsidRPr="003E714D">
              <w:rPr>
                <w:rFonts w:ascii="ＭＳ ゴシック" w:eastAsia="ＭＳ ゴシック" w:hAnsi="ＭＳ ゴシック" w:cs="Times New Roman"/>
                <w:szCs w:val="21"/>
              </w:rPr>
              <w:t>住宅</w:t>
            </w:r>
          </w:p>
        </w:tc>
        <w:tc>
          <w:tcPr>
            <w:tcW w:w="0" w:type="auto"/>
            <w:tcBorders>
              <w:top w:val="single" w:sz="4" w:space="0" w:color="auto"/>
              <w:left w:val="single" w:sz="4" w:space="0" w:color="auto"/>
              <w:bottom w:val="single" w:sz="4" w:space="0" w:color="auto"/>
              <w:right w:val="single" w:sz="4" w:space="0" w:color="auto"/>
            </w:tcBorders>
          </w:tcPr>
          <w:p w14:paraId="0EFD191F" w14:textId="77777777" w:rsidR="003E714D" w:rsidRPr="003E714D" w:rsidRDefault="003E714D" w:rsidP="003E714D">
            <w:pPr>
              <w:jc w:val="left"/>
              <w:rPr>
                <w:rFonts w:ascii="ＭＳ ゴシック" w:eastAsia="ＭＳ ゴシック" w:hAnsi="ＭＳ ゴシック" w:cs="Times New Roman"/>
                <w:szCs w:val="21"/>
              </w:rPr>
            </w:pPr>
            <w:r w:rsidRPr="003E714D">
              <w:rPr>
                <w:rFonts w:ascii="ＭＳ ゴシック" w:eastAsia="ＭＳ ゴシック" w:hAnsi="ＭＳ ゴシック" w:cs="Times New Roman"/>
                <w:szCs w:val="21"/>
              </w:rPr>
              <w:t>耐用年限</w:t>
            </w:r>
          </w:p>
        </w:tc>
      </w:tr>
      <w:tr w:rsidR="003E714D" w:rsidRPr="003E714D" w14:paraId="105E374D" w14:textId="77777777" w:rsidTr="00341911">
        <w:tc>
          <w:tcPr>
            <w:tcW w:w="0" w:type="auto"/>
            <w:tcBorders>
              <w:top w:val="single" w:sz="4" w:space="0" w:color="auto"/>
              <w:left w:val="single" w:sz="4" w:space="0" w:color="auto"/>
              <w:bottom w:val="single" w:sz="4" w:space="0" w:color="auto"/>
              <w:right w:val="single" w:sz="4" w:space="0" w:color="auto"/>
            </w:tcBorders>
          </w:tcPr>
          <w:p w14:paraId="4B8873C3" w14:textId="77777777" w:rsidR="003E714D" w:rsidRPr="003E714D" w:rsidRDefault="003E714D" w:rsidP="003E714D">
            <w:pPr>
              <w:jc w:val="left"/>
              <w:rPr>
                <w:rFonts w:ascii="ＭＳ ゴシック" w:eastAsia="ＭＳ ゴシック" w:hAnsi="ＭＳ ゴシック" w:cs="Times New Roman"/>
                <w:szCs w:val="21"/>
              </w:rPr>
            </w:pPr>
            <w:r w:rsidRPr="003E714D">
              <w:rPr>
                <w:rFonts w:ascii="ＭＳ ゴシック" w:eastAsia="ＭＳ ゴシック" w:hAnsi="ＭＳ ゴシック" w:cs="Times New Roman"/>
                <w:szCs w:val="21"/>
              </w:rPr>
              <w:t>耐火構造の住宅</w:t>
            </w:r>
          </w:p>
        </w:tc>
        <w:tc>
          <w:tcPr>
            <w:tcW w:w="0" w:type="auto"/>
            <w:tcBorders>
              <w:top w:val="single" w:sz="4" w:space="0" w:color="auto"/>
              <w:left w:val="single" w:sz="4" w:space="0" w:color="auto"/>
              <w:bottom w:val="single" w:sz="4" w:space="0" w:color="auto"/>
              <w:right w:val="single" w:sz="4" w:space="0" w:color="auto"/>
            </w:tcBorders>
          </w:tcPr>
          <w:p w14:paraId="4CCDDB2D" w14:textId="77777777" w:rsidR="003E714D" w:rsidRPr="003E714D" w:rsidRDefault="003E714D" w:rsidP="003E714D">
            <w:pPr>
              <w:jc w:val="left"/>
              <w:rPr>
                <w:rFonts w:ascii="ＭＳ ゴシック" w:eastAsia="ＭＳ ゴシック" w:hAnsi="ＭＳ ゴシック" w:cs="Times New Roman"/>
                <w:szCs w:val="21"/>
              </w:rPr>
            </w:pPr>
            <w:r w:rsidRPr="003E714D">
              <w:rPr>
                <w:rFonts w:ascii="ＭＳ ゴシック" w:eastAsia="ＭＳ ゴシック" w:hAnsi="ＭＳ ゴシック" w:cs="Times New Roman"/>
                <w:szCs w:val="21"/>
              </w:rPr>
              <w:t>七十年</w:t>
            </w:r>
          </w:p>
        </w:tc>
      </w:tr>
      <w:tr w:rsidR="003E714D" w:rsidRPr="003E714D" w14:paraId="0848DB23" w14:textId="77777777" w:rsidTr="00341911">
        <w:tc>
          <w:tcPr>
            <w:tcW w:w="0" w:type="auto"/>
            <w:tcBorders>
              <w:top w:val="single" w:sz="4" w:space="0" w:color="auto"/>
              <w:left w:val="single" w:sz="4" w:space="0" w:color="auto"/>
              <w:bottom w:val="single" w:sz="4" w:space="0" w:color="auto"/>
              <w:right w:val="single" w:sz="4" w:space="0" w:color="auto"/>
            </w:tcBorders>
          </w:tcPr>
          <w:p w14:paraId="097C324F" w14:textId="77777777" w:rsidR="003E714D" w:rsidRPr="003E714D" w:rsidRDefault="003E714D" w:rsidP="003E714D">
            <w:pPr>
              <w:jc w:val="left"/>
              <w:rPr>
                <w:rFonts w:ascii="ＭＳ ゴシック" w:eastAsia="ＭＳ ゴシック" w:hAnsi="ＭＳ ゴシック" w:cs="Times New Roman"/>
                <w:szCs w:val="21"/>
              </w:rPr>
            </w:pPr>
            <w:r w:rsidRPr="003E714D">
              <w:rPr>
                <w:rFonts w:ascii="ＭＳ ゴシック" w:eastAsia="ＭＳ ゴシック" w:hAnsi="ＭＳ ゴシック" w:cs="Times New Roman"/>
                <w:szCs w:val="21"/>
              </w:rPr>
              <w:t>準耐火構造の住宅</w:t>
            </w:r>
          </w:p>
        </w:tc>
        <w:tc>
          <w:tcPr>
            <w:tcW w:w="0" w:type="auto"/>
            <w:tcBorders>
              <w:top w:val="single" w:sz="4" w:space="0" w:color="auto"/>
              <w:left w:val="single" w:sz="4" w:space="0" w:color="auto"/>
              <w:bottom w:val="single" w:sz="4" w:space="0" w:color="auto"/>
              <w:right w:val="single" w:sz="4" w:space="0" w:color="auto"/>
            </w:tcBorders>
          </w:tcPr>
          <w:p w14:paraId="7CA2B00D" w14:textId="77777777" w:rsidR="003E714D" w:rsidRPr="003E714D" w:rsidRDefault="003E714D" w:rsidP="003E714D">
            <w:pPr>
              <w:jc w:val="left"/>
              <w:rPr>
                <w:rFonts w:ascii="ＭＳ ゴシック" w:eastAsia="ＭＳ ゴシック" w:hAnsi="ＭＳ ゴシック" w:cs="Times New Roman"/>
                <w:szCs w:val="21"/>
              </w:rPr>
            </w:pPr>
            <w:r w:rsidRPr="003E714D">
              <w:rPr>
                <w:rFonts w:ascii="ＭＳ ゴシック" w:eastAsia="ＭＳ ゴシック" w:hAnsi="ＭＳ ゴシック" w:cs="Times New Roman"/>
                <w:szCs w:val="21"/>
              </w:rPr>
              <w:t>四十五年</w:t>
            </w:r>
          </w:p>
        </w:tc>
      </w:tr>
      <w:tr w:rsidR="003E714D" w:rsidRPr="003E714D" w14:paraId="2D7FA72F" w14:textId="77777777" w:rsidTr="00341911">
        <w:tc>
          <w:tcPr>
            <w:tcW w:w="0" w:type="auto"/>
            <w:tcBorders>
              <w:top w:val="single" w:sz="4" w:space="0" w:color="auto"/>
              <w:left w:val="single" w:sz="4" w:space="0" w:color="auto"/>
              <w:bottom w:val="single" w:sz="4" w:space="0" w:color="auto"/>
              <w:right w:val="single" w:sz="4" w:space="0" w:color="auto"/>
            </w:tcBorders>
          </w:tcPr>
          <w:p w14:paraId="6E0B7D4B" w14:textId="77777777" w:rsidR="003E714D" w:rsidRPr="003E714D" w:rsidRDefault="003E714D" w:rsidP="003E714D">
            <w:pPr>
              <w:jc w:val="left"/>
              <w:rPr>
                <w:rFonts w:ascii="ＭＳ ゴシック" w:eastAsia="ＭＳ ゴシック" w:hAnsi="ＭＳ ゴシック" w:cs="Times New Roman"/>
                <w:szCs w:val="21"/>
              </w:rPr>
            </w:pPr>
            <w:r w:rsidRPr="003E714D">
              <w:rPr>
                <w:rFonts w:ascii="ＭＳ ゴシック" w:eastAsia="ＭＳ ゴシック" w:hAnsi="ＭＳ ゴシック" w:cs="Times New Roman"/>
                <w:szCs w:val="21"/>
              </w:rPr>
              <w:t>木造の住宅</w:t>
            </w:r>
          </w:p>
        </w:tc>
        <w:tc>
          <w:tcPr>
            <w:tcW w:w="0" w:type="auto"/>
            <w:tcBorders>
              <w:top w:val="single" w:sz="4" w:space="0" w:color="auto"/>
              <w:left w:val="single" w:sz="4" w:space="0" w:color="auto"/>
              <w:bottom w:val="single" w:sz="4" w:space="0" w:color="auto"/>
              <w:right w:val="single" w:sz="4" w:space="0" w:color="auto"/>
            </w:tcBorders>
          </w:tcPr>
          <w:p w14:paraId="49D28D33" w14:textId="77777777" w:rsidR="003E714D" w:rsidRPr="003E714D" w:rsidRDefault="003E714D" w:rsidP="003E714D">
            <w:pPr>
              <w:jc w:val="left"/>
              <w:rPr>
                <w:rFonts w:ascii="ＭＳ ゴシック" w:eastAsia="ＭＳ ゴシック" w:hAnsi="ＭＳ ゴシック" w:cs="Times New Roman"/>
                <w:szCs w:val="21"/>
              </w:rPr>
            </w:pPr>
            <w:r w:rsidRPr="003E714D">
              <w:rPr>
                <w:rFonts w:ascii="ＭＳ ゴシック" w:eastAsia="ＭＳ ゴシック" w:hAnsi="ＭＳ ゴシック" w:cs="Times New Roman"/>
                <w:szCs w:val="21"/>
              </w:rPr>
              <w:t>三十年</w:t>
            </w:r>
          </w:p>
        </w:tc>
      </w:tr>
    </w:tbl>
    <w:p w14:paraId="153D7EC2" w14:textId="77777777" w:rsidR="003E714D" w:rsidRPr="003E714D" w:rsidRDefault="003E714D" w:rsidP="003E714D">
      <w:pPr>
        <w:jc w:val="left"/>
        <w:rPr>
          <w:rFonts w:ascii="ＭＳ ゴシック" w:eastAsia="ＭＳ ゴシック" w:hAnsi="ＭＳ ゴシック" w:cs="Times New Roman"/>
          <w:szCs w:val="21"/>
        </w:rPr>
      </w:pPr>
    </w:p>
    <w:p w14:paraId="7334934B" w14:textId="77777777" w:rsidR="003E714D" w:rsidRPr="003E714D" w:rsidRDefault="003E714D" w:rsidP="003E714D">
      <w:pPr>
        <w:jc w:val="left"/>
        <w:rPr>
          <w:rFonts w:ascii="ＭＳ ゴシック" w:eastAsia="ＭＳ ゴシック" w:hAnsi="ＭＳ ゴシック" w:cs="Times New Roman"/>
          <w:szCs w:val="21"/>
        </w:rPr>
      </w:pPr>
    </w:p>
    <w:p w14:paraId="430394A3" w14:textId="77777777" w:rsidR="003E714D" w:rsidRPr="003E714D" w:rsidRDefault="003E714D" w:rsidP="003E714D">
      <w:pPr>
        <w:jc w:val="left"/>
        <w:rPr>
          <w:rFonts w:ascii="ＭＳ ゴシック" w:eastAsia="ＭＳ ゴシック" w:hAnsi="ＭＳ ゴシック" w:cs="Times New Roman"/>
          <w:b/>
          <w:bCs/>
          <w:szCs w:val="21"/>
        </w:rPr>
      </w:pPr>
      <w:r w:rsidRPr="003E714D">
        <w:rPr>
          <w:rFonts w:ascii="ＭＳ ゴシック" w:eastAsia="ＭＳ ゴシック" w:hAnsi="ＭＳ ゴシック" w:cs="Times New Roman" w:hint="eastAsia"/>
          <w:b/>
          <w:bCs/>
          <w:szCs w:val="21"/>
        </w:rPr>
        <w:t>例２：第１期以前、建物の建替時期の一般的な想定の参考とされていたもの</w:t>
      </w:r>
    </w:p>
    <w:p w14:paraId="7B6A1CBC" w14:textId="77777777" w:rsidR="003E714D" w:rsidRPr="003E714D" w:rsidRDefault="003E714D" w:rsidP="003E714D">
      <w:pPr>
        <w:jc w:val="left"/>
        <w:rPr>
          <w:rFonts w:ascii="ＭＳ ゴシック" w:eastAsia="ＭＳ ゴシック" w:hAnsi="ＭＳ ゴシック" w:cs="Times New Roman"/>
          <w:b/>
          <w:bCs/>
          <w:szCs w:val="21"/>
        </w:rPr>
      </w:pPr>
      <w:r w:rsidRPr="003E714D">
        <w:rPr>
          <w:rFonts w:ascii="ＭＳ ゴシック" w:eastAsia="ＭＳ ゴシック" w:hAnsi="ＭＳ ゴシック" w:cs="Times New Roman" w:hint="eastAsia"/>
          <w:b/>
          <w:bCs/>
          <w:szCs w:val="21"/>
        </w:rPr>
        <w:t>減価償却資産の耐用年数等に関する省令 （課税対象の価額の算定の基準の例）</w:t>
      </w:r>
    </w:p>
    <w:p w14:paraId="30DD4B3D" w14:textId="77777777" w:rsidR="003E714D" w:rsidRPr="003E714D" w:rsidRDefault="003E714D" w:rsidP="003E714D">
      <w:pPr>
        <w:kinsoku w:val="0"/>
        <w:overflowPunct w:val="0"/>
        <w:autoSpaceDE w:val="0"/>
        <w:autoSpaceDN w:val="0"/>
        <w:adjustRightInd w:val="0"/>
        <w:ind w:left="480" w:hanging="240"/>
        <w:jc w:val="left"/>
        <w:rPr>
          <w:rFonts w:ascii="ＭＳ ゴシック" w:eastAsia="ＭＳ ゴシック" w:hAnsi="ＭＳ ゴシック" w:cs="Times New Roman"/>
          <w:kern w:val="1"/>
          <w:szCs w:val="21"/>
        </w:rPr>
      </w:pPr>
      <w:r w:rsidRPr="003E714D">
        <w:rPr>
          <w:rFonts w:ascii="ＭＳ ゴシック" w:eastAsia="ＭＳ ゴシック" w:hAnsi="ＭＳ ゴシック" w:cs="Times New Roman"/>
          <w:kern w:val="1"/>
          <w:szCs w:val="21"/>
        </w:rPr>
        <w:t>別表第一　機械及び装置以外の有形減価償却資産の耐用年数表</w:t>
      </w:r>
    </w:p>
    <w:tbl>
      <w:tblPr>
        <w:tblW w:w="0" w:type="auto"/>
        <w:tblInd w:w="567" w:type="dxa"/>
        <w:tblCellMar>
          <w:top w:w="108" w:type="dxa"/>
          <w:bottom w:w="108" w:type="dxa"/>
        </w:tblCellMar>
        <w:tblLook w:val="0000" w:firstRow="0" w:lastRow="0" w:firstColumn="0" w:lastColumn="0" w:noHBand="0" w:noVBand="0"/>
      </w:tblPr>
      <w:tblGrid>
        <w:gridCol w:w="636"/>
        <w:gridCol w:w="3156"/>
        <w:gridCol w:w="2946"/>
        <w:gridCol w:w="1056"/>
      </w:tblGrid>
      <w:tr w:rsidR="003E714D" w:rsidRPr="003E714D" w14:paraId="4CD24FCD" w14:textId="77777777" w:rsidTr="00341911">
        <w:tc>
          <w:tcPr>
            <w:tcW w:w="0" w:type="auto"/>
            <w:tcBorders>
              <w:top w:val="single" w:sz="4" w:space="0" w:color="auto"/>
              <w:left w:val="single" w:sz="4" w:space="0" w:color="auto"/>
              <w:bottom w:val="single" w:sz="4" w:space="0" w:color="auto"/>
              <w:right w:val="single" w:sz="4" w:space="0" w:color="auto"/>
            </w:tcBorders>
          </w:tcPr>
          <w:p w14:paraId="349C2F37" w14:textId="77777777" w:rsidR="003E714D" w:rsidRPr="003E714D" w:rsidRDefault="003E714D" w:rsidP="003E714D">
            <w:pPr>
              <w:kinsoku w:val="0"/>
              <w:overflowPunct w:val="0"/>
              <w:autoSpaceDE w:val="0"/>
              <w:autoSpaceDN w:val="0"/>
              <w:adjustRightInd w:val="0"/>
              <w:jc w:val="left"/>
              <w:rPr>
                <w:rFonts w:ascii="ＭＳ ゴシック" w:eastAsia="ＭＳ ゴシック" w:hAnsi="ＭＳ ゴシック" w:cs="Times New Roman"/>
                <w:kern w:val="1"/>
                <w:szCs w:val="21"/>
              </w:rPr>
            </w:pPr>
            <w:r w:rsidRPr="003E714D">
              <w:rPr>
                <w:rFonts w:ascii="ＭＳ ゴシック" w:eastAsia="ＭＳ ゴシック" w:hAnsi="ＭＳ ゴシック" w:cs="Times New Roman"/>
                <w:kern w:val="1"/>
                <w:szCs w:val="21"/>
              </w:rPr>
              <w:t>種類</w:t>
            </w:r>
          </w:p>
        </w:tc>
        <w:tc>
          <w:tcPr>
            <w:tcW w:w="0" w:type="auto"/>
            <w:tcBorders>
              <w:top w:val="single" w:sz="4" w:space="0" w:color="auto"/>
              <w:left w:val="single" w:sz="4" w:space="0" w:color="auto"/>
              <w:bottom w:val="single" w:sz="4" w:space="0" w:color="auto"/>
              <w:right w:val="single" w:sz="4" w:space="0" w:color="auto"/>
            </w:tcBorders>
          </w:tcPr>
          <w:p w14:paraId="66CC1277" w14:textId="77777777" w:rsidR="003E714D" w:rsidRPr="003E714D" w:rsidRDefault="003E714D" w:rsidP="003E714D">
            <w:pPr>
              <w:kinsoku w:val="0"/>
              <w:overflowPunct w:val="0"/>
              <w:autoSpaceDE w:val="0"/>
              <w:autoSpaceDN w:val="0"/>
              <w:adjustRightInd w:val="0"/>
              <w:jc w:val="left"/>
              <w:rPr>
                <w:rFonts w:ascii="ＭＳ ゴシック" w:eastAsia="ＭＳ ゴシック" w:hAnsi="ＭＳ ゴシック" w:cs="Times New Roman"/>
                <w:kern w:val="1"/>
                <w:szCs w:val="21"/>
              </w:rPr>
            </w:pPr>
            <w:r w:rsidRPr="003E714D">
              <w:rPr>
                <w:rFonts w:ascii="ＭＳ ゴシック" w:eastAsia="ＭＳ ゴシック" w:hAnsi="ＭＳ ゴシック" w:cs="Times New Roman"/>
                <w:kern w:val="1"/>
                <w:szCs w:val="21"/>
              </w:rPr>
              <w:t>構造又は用途</w:t>
            </w:r>
          </w:p>
        </w:tc>
        <w:tc>
          <w:tcPr>
            <w:tcW w:w="0" w:type="auto"/>
            <w:tcBorders>
              <w:top w:val="single" w:sz="4" w:space="0" w:color="auto"/>
              <w:left w:val="single" w:sz="4" w:space="0" w:color="auto"/>
              <w:bottom w:val="single" w:sz="4" w:space="0" w:color="auto"/>
              <w:right w:val="single" w:sz="4" w:space="0" w:color="auto"/>
            </w:tcBorders>
          </w:tcPr>
          <w:p w14:paraId="3DED55FE" w14:textId="77777777" w:rsidR="003E714D" w:rsidRPr="003E714D" w:rsidRDefault="003E714D" w:rsidP="003E714D">
            <w:pPr>
              <w:kinsoku w:val="0"/>
              <w:overflowPunct w:val="0"/>
              <w:autoSpaceDE w:val="0"/>
              <w:autoSpaceDN w:val="0"/>
              <w:adjustRightInd w:val="0"/>
              <w:jc w:val="left"/>
              <w:rPr>
                <w:rFonts w:ascii="ＭＳ ゴシック" w:eastAsia="ＭＳ ゴシック" w:hAnsi="ＭＳ ゴシック" w:cs="Times New Roman"/>
                <w:kern w:val="1"/>
                <w:szCs w:val="21"/>
              </w:rPr>
            </w:pPr>
            <w:r w:rsidRPr="003E714D">
              <w:rPr>
                <w:rFonts w:ascii="ＭＳ ゴシック" w:eastAsia="ＭＳ ゴシック" w:hAnsi="ＭＳ ゴシック" w:cs="Times New Roman"/>
                <w:kern w:val="1"/>
                <w:szCs w:val="21"/>
              </w:rPr>
              <w:t>細目</w:t>
            </w:r>
          </w:p>
        </w:tc>
        <w:tc>
          <w:tcPr>
            <w:tcW w:w="0" w:type="auto"/>
            <w:tcBorders>
              <w:top w:val="single" w:sz="4" w:space="0" w:color="auto"/>
              <w:left w:val="single" w:sz="4" w:space="0" w:color="auto"/>
              <w:bottom w:val="single" w:sz="4" w:space="0" w:color="auto"/>
              <w:right w:val="single" w:sz="4" w:space="0" w:color="auto"/>
            </w:tcBorders>
          </w:tcPr>
          <w:p w14:paraId="5508C74A" w14:textId="77777777" w:rsidR="003E714D" w:rsidRPr="003E714D" w:rsidRDefault="003E714D" w:rsidP="003E714D">
            <w:pPr>
              <w:kinsoku w:val="0"/>
              <w:overflowPunct w:val="0"/>
              <w:autoSpaceDE w:val="0"/>
              <w:autoSpaceDN w:val="0"/>
              <w:adjustRightInd w:val="0"/>
              <w:jc w:val="left"/>
              <w:rPr>
                <w:rFonts w:ascii="ＭＳ ゴシック" w:eastAsia="ＭＳ ゴシック" w:hAnsi="ＭＳ ゴシック" w:cs="Times New Roman"/>
                <w:kern w:val="1"/>
                <w:szCs w:val="21"/>
              </w:rPr>
            </w:pPr>
            <w:r w:rsidRPr="003E714D">
              <w:rPr>
                <w:rFonts w:ascii="ＭＳ ゴシック" w:eastAsia="ＭＳ ゴシック" w:hAnsi="ＭＳ ゴシック" w:cs="Times New Roman"/>
                <w:kern w:val="1"/>
                <w:szCs w:val="21"/>
              </w:rPr>
              <w:t>耐用年数</w:t>
            </w:r>
          </w:p>
        </w:tc>
      </w:tr>
      <w:tr w:rsidR="003E714D" w:rsidRPr="003E714D" w14:paraId="3BA52647" w14:textId="77777777" w:rsidTr="00341911">
        <w:tc>
          <w:tcPr>
            <w:tcW w:w="0" w:type="auto"/>
            <w:tcBorders>
              <w:top w:val="single" w:sz="4" w:space="0" w:color="auto"/>
              <w:left w:val="single" w:sz="4" w:space="0" w:color="auto"/>
              <w:bottom w:val="nil"/>
              <w:right w:val="single" w:sz="4" w:space="0" w:color="auto"/>
            </w:tcBorders>
          </w:tcPr>
          <w:p w14:paraId="3B4C5738" w14:textId="77777777" w:rsidR="003E714D" w:rsidRPr="003E714D" w:rsidRDefault="003E714D" w:rsidP="003E714D">
            <w:pPr>
              <w:kinsoku w:val="0"/>
              <w:overflowPunct w:val="0"/>
              <w:autoSpaceDE w:val="0"/>
              <w:autoSpaceDN w:val="0"/>
              <w:adjustRightInd w:val="0"/>
              <w:jc w:val="left"/>
              <w:rPr>
                <w:rFonts w:ascii="ＭＳ ゴシック" w:eastAsia="ＭＳ ゴシック" w:hAnsi="ＭＳ ゴシック" w:cs="Times New Roman"/>
                <w:kern w:val="1"/>
                <w:szCs w:val="21"/>
              </w:rPr>
            </w:pPr>
          </w:p>
        </w:tc>
        <w:tc>
          <w:tcPr>
            <w:tcW w:w="0" w:type="auto"/>
            <w:tcBorders>
              <w:top w:val="single" w:sz="4" w:space="0" w:color="auto"/>
              <w:left w:val="single" w:sz="4" w:space="0" w:color="auto"/>
              <w:bottom w:val="nil"/>
              <w:right w:val="single" w:sz="4" w:space="0" w:color="auto"/>
            </w:tcBorders>
          </w:tcPr>
          <w:p w14:paraId="7ABAE0D2" w14:textId="77777777" w:rsidR="003E714D" w:rsidRPr="003E714D" w:rsidRDefault="003E714D" w:rsidP="003E714D">
            <w:pPr>
              <w:kinsoku w:val="0"/>
              <w:overflowPunct w:val="0"/>
              <w:autoSpaceDE w:val="0"/>
              <w:autoSpaceDN w:val="0"/>
              <w:adjustRightInd w:val="0"/>
              <w:jc w:val="left"/>
              <w:rPr>
                <w:rFonts w:ascii="ＭＳ ゴシック" w:eastAsia="ＭＳ ゴシック" w:hAnsi="ＭＳ ゴシック" w:cs="Times New Roman"/>
                <w:kern w:val="1"/>
                <w:szCs w:val="21"/>
              </w:rPr>
            </w:pPr>
          </w:p>
        </w:tc>
        <w:tc>
          <w:tcPr>
            <w:tcW w:w="0" w:type="auto"/>
            <w:tcBorders>
              <w:top w:val="single" w:sz="4" w:space="0" w:color="auto"/>
              <w:left w:val="single" w:sz="4" w:space="0" w:color="auto"/>
              <w:right w:val="single" w:sz="4" w:space="0" w:color="auto"/>
            </w:tcBorders>
          </w:tcPr>
          <w:p w14:paraId="6E4FE48D" w14:textId="77777777" w:rsidR="003E714D" w:rsidRPr="003E714D" w:rsidRDefault="003E714D" w:rsidP="003E714D">
            <w:pPr>
              <w:kinsoku w:val="0"/>
              <w:overflowPunct w:val="0"/>
              <w:autoSpaceDE w:val="0"/>
              <w:autoSpaceDN w:val="0"/>
              <w:adjustRightInd w:val="0"/>
              <w:jc w:val="left"/>
              <w:rPr>
                <w:rFonts w:ascii="ＭＳ ゴシック" w:eastAsia="ＭＳ ゴシック" w:hAnsi="ＭＳ ゴシック" w:cs="Times New Roman"/>
                <w:kern w:val="1"/>
                <w:szCs w:val="21"/>
              </w:rPr>
            </w:pPr>
          </w:p>
        </w:tc>
        <w:tc>
          <w:tcPr>
            <w:tcW w:w="0" w:type="auto"/>
            <w:tcBorders>
              <w:top w:val="single" w:sz="4" w:space="0" w:color="auto"/>
              <w:left w:val="single" w:sz="4" w:space="0" w:color="auto"/>
              <w:bottom w:val="nil"/>
              <w:right w:val="single" w:sz="4" w:space="0" w:color="auto"/>
            </w:tcBorders>
          </w:tcPr>
          <w:p w14:paraId="09FFF6A1" w14:textId="77777777" w:rsidR="003E714D" w:rsidRPr="003E714D" w:rsidRDefault="003E714D" w:rsidP="003E714D">
            <w:pPr>
              <w:kinsoku w:val="0"/>
              <w:overflowPunct w:val="0"/>
              <w:autoSpaceDE w:val="0"/>
              <w:autoSpaceDN w:val="0"/>
              <w:adjustRightInd w:val="0"/>
              <w:jc w:val="left"/>
              <w:rPr>
                <w:rFonts w:ascii="ＭＳ ゴシック" w:eastAsia="ＭＳ ゴシック" w:hAnsi="ＭＳ ゴシック" w:cs="Times New Roman"/>
                <w:kern w:val="1"/>
                <w:szCs w:val="21"/>
              </w:rPr>
            </w:pPr>
            <w:r w:rsidRPr="003E714D">
              <w:rPr>
                <w:rFonts w:ascii="ＭＳ ゴシック" w:eastAsia="ＭＳ ゴシック" w:hAnsi="ＭＳ ゴシック" w:cs="Times New Roman"/>
                <w:kern w:val="1"/>
                <w:szCs w:val="21"/>
              </w:rPr>
              <w:t>年</w:t>
            </w:r>
          </w:p>
        </w:tc>
      </w:tr>
      <w:tr w:rsidR="003E714D" w:rsidRPr="003E714D" w14:paraId="003B8147" w14:textId="77777777" w:rsidTr="00341911">
        <w:tc>
          <w:tcPr>
            <w:tcW w:w="0" w:type="auto"/>
            <w:tcBorders>
              <w:top w:val="nil"/>
              <w:left w:val="single" w:sz="4" w:space="0" w:color="auto"/>
              <w:bottom w:val="wave" w:sz="6" w:space="0" w:color="auto"/>
              <w:right w:val="single" w:sz="4" w:space="0" w:color="auto"/>
            </w:tcBorders>
          </w:tcPr>
          <w:p w14:paraId="49BA3694" w14:textId="77777777" w:rsidR="003E714D" w:rsidRPr="003E714D" w:rsidRDefault="003E714D" w:rsidP="003E714D">
            <w:pPr>
              <w:kinsoku w:val="0"/>
              <w:overflowPunct w:val="0"/>
              <w:autoSpaceDE w:val="0"/>
              <w:autoSpaceDN w:val="0"/>
              <w:adjustRightInd w:val="0"/>
              <w:jc w:val="left"/>
              <w:rPr>
                <w:rFonts w:ascii="ＭＳ ゴシック" w:eastAsia="ＭＳ ゴシック" w:hAnsi="ＭＳ ゴシック" w:cs="Times New Roman"/>
                <w:kern w:val="1"/>
                <w:szCs w:val="21"/>
              </w:rPr>
            </w:pPr>
            <w:r w:rsidRPr="003E714D">
              <w:rPr>
                <w:rFonts w:ascii="ＭＳ ゴシック" w:eastAsia="ＭＳ ゴシック" w:hAnsi="ＭＳ ゴシック" w:cs="Times New Roman"/>
                <w:kern w:val="1"/>
                <w:szCs w:val="21"/>
              </w:rPr>
              <w:t>建物</w:t>
            </w:r>
          </w:p>
        </w:tc>
        <w:tc>
          <w:tcPr>
            <w:tcW w:w="0" w:type="auto"/>
            <w:tcBorders>
              <w:top w:val="nil"/>
              <w:left w:val="single" w:sz="4" w:space="0" w:color="auto"/>
              <w:bottom w:val="wave" w:sz="6" w:space="0" w:color="auto"/>
              <w:right w:val="single" w:sz="4" w:space="0" w:color="auto"/>
            </w:tcBorders>
          </w:tcPr>
          <w:p w14:paraId="07CC9BDE" w14:textId="77777777" w:rsidR="003E714D" w:rsidRPr="003E714D" w:rsidRDefault="003E714D" w:rsidP="003E714D">
            <w:pPr>
              <w:kinsoku w:val="0"/>
              <w:overflowPunct w:val="0"/>
              <w:autoSpaceDE w:val="0"/>
              <w:autoSpaceDN w:val="0"/>
              <w:adjustRightInd w:val="0"/>
              <w:jc w:val="left"/>
              <w:rPr>
                <w:rFonts w:ascii="ＭＳ ゴシック" w:eastAsia="ＭＳ ゴシック" w:hAnsi="ＭＳ ゴシック" w:cs="Times New Roman"/>
                <w:kern w:val="1"/>
                <w:szCs w:val="21"/>
              </w:rPr>
            </w:pPr>
            <w:r w:rsidRPr="003E714D">
              <w:rPr>
                <w:rFonts w:ascii="ＭＳ ゴシック" w:eastAsia="ＭＳ ゴシック" w:hAnsi="ＭＳ ゴシック" w:cs="Times New Roman"/>
                <w:kern w:val="1"/>
                <w:szCs w:val="21"/>
              </w:rPr>
              <w:t>鉄骨鉄筋コンクリート造</w:t>
            </w:r>
          </w:p>
          <w:p w14:paraId="4F844DCB" w14:textId="77777777" w:rsidR="003E714D" w:rsidRPr="003E714D" w:rsidRDefault="003E714D" w:rsidP="003E714D">
            <w:pPr>
              <w:kinsoku w:val="0"/>
              <w:overflowPunct w:val="0"/>
              <w:autoSpaceDE w:val="0"/>
              <w:autoSpaceDN w:val="0"/>
              <w:adjustRightInd w:val="0"/>
              <w:jc w:val="left"/>
              <w:rPr>
                <w:rFonts w:ascii="ＭＳ ゴシック" w:eastAsia="ＭＳ ゴシック" w:hAnsi="ＭＳ ゴシック" w:cs="Times New Roman"/>
                <w:kern w:val="1"/>
                <w:szCs w:val="21"/>
              </w:rPr>
            </w:pPr>
            <w:r w:rsidRPr="003E714D">
              <w:rPr>
                <w:rFonts w:ascii="ＭＳ ゴシック" w:eastAsia="ＭＳ ゴシック" w:hAnsi="ＭＳ ゴシック" w:cs="Times New Roman"/>
                <w:kern w:val="1"/>
                <w:szCs w:val="21"/>
              </w:rPr>
              <w:t>又は鉄筋コンクリート造のもの</w:t>
            </w:r>
          </w:p>
        </w:tc>
        <w:tc>
          <w:tcPr>
            <w:tcW w:w="0" w:type="auto"/>
            <w:tcBorders>
              <w:top w:val="nil"/>
              <w:left w:val="single" w:sz="4" w:space="0" w:color="auto"/>
              <w:bottom w:val="wave" w:sz="6" w:space="0" w:color="auto"/>
              <w:right w:val="single" w:sz="4" w:space="0" w:color="auto"/>
            </w:tcBorders>
          </w:tcPr>
          <w:p w14:paraId="21A93CCA" w14:textId="77777777" w:rsidR="003E714D" w:rsidRPr="003E714D" w:rsidRDefault="003E714D" w:rsidP="003E714D">
            <w:pPr>
              <w:kinsoku w:val="0"/>
              <w:overflowPunct w:val="0"/>
              <w:autoSpaceDE w:val="0"/>
              <w:autoSpaceDN w:val="0"/>
              <w:adjustRightInd w:val="0"/>
              <w:jc w:val="left"/>
              <w:rPr>
                <w:rFonts w:ascii="ＭＳ ゴシック" w:eastAsia="ＭＳ ゴシック" w:hAnsi="ＭＳ ゴシック" w:cs="Times New Roman"/>
                <w:kern w:val="1"/>
                <w:szCs w:val="21"/>
              </w:rPr>
            </w:pPr>
            <w:r w:rsidRPr="003E714D">
              <w:rPr>
                <w:rFonts w:ascii="ＭＳ ゴシック" w:eastAsia="ＭＳ ゴシック" w:hAnsi="ＭＳ ゴシック" w:cs="Times New Roman"/>
                <w:kern w:val="1"/>
                <w:szCs w:val="21"/>
              </w:rPr>
              <w:t>事務所用又は美術館用のもの</w:t>
            </w:r>
          </w:p>
        </w:tc>
        <w:tc>
          <w:tcPr>
            <w:tcW w:w="0" w:type="auto"/>
            <w:tcBorders>
              <w:top w:val="nil"/>
              <w:left w:val="single" w:sz="4" w:space="0" w:color="auto"/>
              <w:bottom w:val="wave" w:sz="6" w:space="0" w:color="auto"/>
              <w:right w:val="single" w:sz="4" w:space="0" w:color="auto"/>
            </w:tcBorders>
          </w:tcPr>
          <w:p w14:paraId="748DD544" w14:textId="77777777" w:rsidR="003E714D" w:rsidRPr="003E714D" w:rsidRDefault="003E714D" w:rsidP="003E714D">
            <w:pPr>
              <w:kinsoku w:val="0"/>
              <w:overflowPunct w:val="0"/>
              <w:autoSpaceDE w:val="0"/>
              <w:autoSpaceDN w:val="0"/>
              <w:adjustRightInd w:val="0"/>
              <w:jc w:val="left"/>
              <w:rPr>
                <w:rFonts w:ascii="ＭＳ ゴシック" w:eastAsia="ＭＳ ゴシック" w:hAnsi="ＭＳ ゴシック" w:cs="Times New Roman"/>
                <w:kern w:val="1"/>
                <w:szCs w:val="21"/>
              </w:rPr>
            </w:pPr>
            <w:r w:rsidRPr="003E714D">
              <w:rPr>
                <w:rFonts w:ascii="ＭＳ ゴシック" w:eastAsia="ＭＳ ゴシック" w:hAnsi="ＭＳ ゴシック" w:cs="Times New Roman"/>
                <w:kern w:val="1"/>
                <w:szCs w:val="21"/>
              </w:rPr>
              <w:t>五〇</w:t>
            </w:r>
          </w:p>
        </w:tc>
      </w:tr>
    </w:tbl>
    <w:p w14:paraId="4BA8FEE7" w14:textId="67D0CBD1" w:rsidR="003E714D" w:rsidRDefault="003E714D"/>
    <w:p w14:paraId="4AE1CED4" w14:textId="46A31AFE" w:rsidR="003E714D" w:rsidRDefault="003E714D">
      <w:r w:rsidRPr="00FF7520">
        <w:rPr>
          <w:noProof/>
        </w:rPr>
        <w:lastRenderedPageBreak/>
        <w:drawing>
          <wp:inline distT="0" distB="0" distL="0" distR="0" wp14:anchorId="21DBA5A0" wp14:editId="7E043187">
            <wp:extent cx="5695950" cy="8754694"/>
            <wp:effectExtent l="0" t="0" r="0" b="889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01807" cy="8763696"/>
                    </a:xfrm>
                    <a:prstGeom prst="rect">
                      <a:avLst/>
                    </a:prstGeom>
                    <a:noFill/>
                    <a:ln>
                      <a:noFill/>
                    </a:ln>
                  </pic:spPr>
                </pic:pic>
              </a:graphicData>
            </a:graphic>
          </wp:inline>
        </w:drawing>
      </w:r>
    </w:p>
    <w:p w14:paraId="578B22CE" w14:textId="77777777" w:rsidR="003E714D" w:rsidRPr="005A43FA" w:rsidRDefault="003E714D" w:rsidP="003E714D">
      <w:pPr>
        <w:ind w:firstLineChars="50" w:firstLine="105"/>
        <w:rPr>
          <w:rFonts w:ascii="ＭＳ ゴシック" w:eastAsia="ＭＳ ゴシック" w:hAnsi="ＭＳ ゴシック" w:cs="Times New Roman"/>
          <w:b/>
          <w:bCs/>
          <w:szCs w:val="21"/>
        </w:rPr>
      </w:pPr>
      <w:r w:rsidRPr="005A43FA">
        <w:rPr>
          <w:rFonts w:ascii="ＭＳ ゴシック" w:eastAsia="ＭＳ ゴシック" w:hAnsi="ＭＳ ゴシック" w:cs="Times New Roman" w:hint="eastAsia"/>
          <w:b/>
          <w:bCs/>
          <w:szCs w:val="21"/>
        </w:rPr>
        <w:lastRenderedPageBreak/>
        <w:t>４ 第1期 計画期間における総量最適化・有効活用の取組結果</w:t>
      </w:r>
    </w:p>
    <w:p w14:paraId="0FC325DC" w14:textId="77777777" w:rsidR="003E714D" w:rsidRPr="005A43FA" w:rsidRDefault="003E714D" w:rsidP="003E714D">
      <w:pPr>
        <w:ind w:firstLineChars="50" w:firstLine="105"/>
        <w:rPr>
          <w:rFonts w:ascii="ＭＳ ゴシック" w:eastAsia="ＭＳ ゴシック" w:hAnsi="ＭＳ ゴシック" w:cs="Times New Roman"/>
          <w:b/>
          <w:bCs/>
          <w:szCs w:val="21"/>
        </w:rPr>
      </w:pPr>
    </w:p>
    <w:p w14:paraId="525C8E5A" w14:textId="77777777" w:rsidR="00DD471D" w:rsidRPr="005A43FA" w:rsidRDefault="00DD471D" w:rsidP="00DD471D">
      <w:pPr>
        <w:ind w:leftChars="100" w:left="210" w:firstLineChars="50" w:firstLine="105"/>
        <w:rPr>
          <w:rFonts w:ascii="ＭＳ ゴシック" w:eastAsia="ＭＳ ゴシック" w:hAnsi="ＭＳ ゴシック" w:cs="Times New Roman"/>
          <w:szCs w:val="21"/>
        </w:rPr>
      </w:pPr>
      <w:r w:rsidRPr="005A43FA">
        <w:rPr>
          <w:rFonts w:ascii="ＭＳ ゴシック" w:eastAsia="ＭＳ ゴシック" w:hAnsi="ＭＳ ゴシック" w:cs="Times New Roman" w:hint="eastAsia"/>
          <w:szCs w:val="21"/>
        </w:rPr>
        <w:t>ファシリティマネジメント基本方針（第１期）では、新規施設整備を抑制し、将来の利用需要に応じた施設の有効活用や総量の最適化を図ることを基本的な方針としたうえで、(</w:t>
      </w:r>
      <w:r w:rsidRPr="005A43FA">
        <w:rPr>
          <w:rFonts w:ascii="ＭＳ ゴシック" w:eastAsia="ＭＳ ゴシック" w:hAnsi="ＭＳ ゴシック" w:cs="Times New Roman"/>
          <w:szCs w:val="21"/>
        </w:rPr>
        <w:t>1)</w:t>
      </w:r>
      <w:r w:rsidRPr="005A43FA">
        <w:rPr>
          <w:rFonts w:ascii="ＭＳ ゴシック" w:eastAsia="ＭＳ ゴシック" w:hAnsi="ＭＳ ゴシック" w:cs="Times New Roman" w:hint="eastAsia"/>
          <w:szCs w:val="21"/>
        </w:rPr>
        <w:t xml:space="preserve">新規施設整備の抑制 </w:t>
      </w:r>
      <w:r w:rsidRPr="005A43FA">
        <w:rPr>
          <w:rFonts w:ascii="ＭＳ ゴシック" w:eastAsia="ＭＳ ゴシック" w:hAnsi="ＭＳ ゴシック" w:cs="Times New Roman"/>
          <w:szCs w:val="21"/>
        </w:rPr>
        <w:t>(2)</w:t>
      </w:r>
      <w:r w:rsidRPr="005A43FA">
        <w:rPr>
          <w:rFonts w:ascii="ＭＳ ゴシック" w:eastAsia="ＭＳ ゴシック" w:hAnsi="ＭＳ ゴシック" w:cs="Times New Roman" w:hint="eastAsia"/>
          <w:szCs w:val="21"/>
        </w:rPr>
        <w:t>施設保有量の最適化（人口減少社会に対応した施設総量へ）</w:t>
      </w:r>
      <w:r w:rsidRPr="005A43FA">
        <w:rPr>
          <w:rFonts w:ascii="ＭＳ ゴシック" w:eastAsia="ＭＳ ゴシック" w:hAnsi="ＭＳ ゴシック" w:cs="Times New Roman"/>
          <w:szCs w:val="21"/>
        </w:rPr>
        <w:t>(3)</w:t>
      </w:r>
      <w:r w:rsidRPr="005A43FA">
        <w:rPr>
          <w:rFonts w:ascii="ＭＳ ゴシック" w:eastAsia="ＭＳ ゴシック" w:hAnsi="ＭＳ ゴシック" w:cs="Times New Roman" w:hint="eastAsia"/>
          <w:szCs w:val="21"/>
        </w:rPr>
        <w:t>既存施設の有効活用の推進</w:t>
      </w:r>
      <w:r w:rsidRPr="005A43FA">
        <w:rPr>
          <w:rFonts w:ascii="ＭＳ ゴシック" w:eastAsia="ＭＳ ゴシック" w:hAnsi="ＭＳ ゴシック" w:cs="Times New Roman" w:hint="eastAsia"/>
          <w:color w:val="000000"/>
          <w:szCs w:val="21"/>
        </w:rPr>
        <w:t>（人口動態、社会環境変化への対応）</w:t>
      </w:r>
      <w:r w:rsidRPr="005A43FA">
        <w:rPr>
          <w:rFonts w:ascii="ＭＳ ゴシック" w:eastAsia="ＭＳ ゴシック" w:hAnsi="ＭＳ ゴシック" w:cs="Times New Roman" w:hint="eastAsia"/>
          <w:szCs w:val="21"/>
        </w:rPr>
        <w:t>を実施方針とし、次のとおり取り組んだ。</w:t>
      </w:r>
    </w:p>
    <w:p w14:paraId="43CE06FC" w14:textId="77777777" w:rsidR="00DD471D" w:rsidRPr="005A43FA" w:rsidRDefault="00DD471D" w:rsidP="00DD471D">
      <w:pPr>
        <w:rPr>
          <w:rFonts w:ascii="ＭＳ ゴシック" w:eastAsia="ＭＳ ゴシック" w:hAnsi="ＭＳ ゴシック" w:cs="Times New Roman"/>
          <w:szCs w:val="21"/>
        </w:rPr>
      </w:pPr>
    </w:p>
    <w:p w14:paraId="51EEC7CA" w14:textId="77777777" w:rsidR="00DD471D" w:rsidRPr="005A43FA" w:rsidRDefault="00DD471D" w:rsidP="00DD471D">
      <w:pPr>
        <w:numPr>
          <w:ilvl w:val="0"/>
          <w:numId w:val="1"/>
        </w:numPr>
        <w:rPr>
          <w:rFonts w:ascii="ＭＳ ゴシック" w:eastAsia="ＭＳ ゴシック" w:hAnsi="ＭＳ ゴシック" w:cs="Times New Roman"/>
          <w:szCs w:val="21"/>
        </w:rPr>
      </w:pPr>
      <w:r w:rsidRPr="005A43FA">
        <w:rPr>
          <w:rFonts w:ascii="ＭＳ ゴシック" w:eastAsia="ＭＳ ゴシック" w:hAnsi="ＭＳ ゴシック" w:cs="Times New Roman" w:hint="eastAsia"/>
          <w:szCs w:val="21"/>
        </w:rPr>
        <w:t xml:space="preserve"> 新規施設整備の抑制</w:t>
      </w:r>
    </w:p>
    <w:p w14:paraId="50736CD8" w14:textId="77777777" w:rsidR="00DD471D" w:rsidRPr="005A43FA" w:rsidRDefault="00DD471D" w:rsidP="00DD471D">
      <w:pPr>
        <w:ind w:leftChars="100" w:left="210" w:firstLineChars="50" w:firstLine="105"/>
        <w:rPr>
          <w:rFonts w:ascii="ＭＳ ゴシック" w:eastAsia="ＭＳ ゴシック" w:hAnsi="ＭＳ ゴシック" w:cs="Times New Roman"/>
          <w:szCs w:val="21"/>
        </w:rPr>
      </w:pPr>
      <w:r w:rsidRPr="005A43FA">
        <w:rPr>
          <w:rFonts w:ascii="ＭＳ ゴシック" w:eastAsia="ＭＳ ゴシック" w:hAnsi="ＭＳ ゴシック" w:cs="Times New Roman" w:hint="eastAsia"/>
          <w:szCs w:val="21"/>
        </w:rPr>
        <w:t>平成27年３月時点で1,591施設（インフラ資産を除く）であったが、令和７年３月時点で</w:t>
      </w:r>
      <w:r w:rsidRPr="005A43FA">
        <w:rPr>
          <w:rFonts w:ascii="ＭＳ ゴシック" w:eastAsia="ＭＳ ゴシック" w:hAnsi="ＭＳ ゴシック" w:cs="Times New Roman"/>
          <w:szCs w:val="21"/>
        </w:rPr>
        <w:t>1,551</w:t>
      </w:r>
      <w:r w:rsidRPr="005A43FA">
        <w:rPr>
          <w:rFonts w:ascii="ＭＳ ゴシック" w:eastAsia="ＭＳ ゴシック" w:hAnsi="ＭＳ ゴシック" w:cs="Times New Roman" w:hint="eastAsia"/>
          <w:szCs w:val="21"/>
        </w:rPr>
        <w:t>施設となり、</w:t>
      </w:r>
      <w:r w:rsidRPr="005A43FA">
        <w:rPr>
          <w:rFonts w:ascii="ＭＳ ゴシック" w:eastAsia="ＭＳ ゴシック" w:hAnsi="ＭＳ ゴシック" w:cs="Times New Roman"/>
          <w:szCs w:val="21"/>
        </w:rPr>
        <w:t>40</w:t>
      </w:r>
      <w:r w:rsidRPr="005A43FA">
        <w:rPr>
          <w:rFonts w:ascii="ＭＳ ゴシック" w:eastAsia="ＭＳ ゴシック" w:hAnsi="ＭＳ ゴシック" w:cs="Times New Roman" w:hint="eastAsia"/>
          <w:szCs w:val="21"/>
        </w:rPr>
        <w:t>施設減少した。施設の増減の内訳については次のとおりである。</w:t>
      </w:r>
    </w:p>
    <w:p w14:paraId="772379D9" w14:textId="77777777" w:rsidR="00DD471D" w:rsidRPr="005A43FA" w:rsidRDefault="00DD471D" w:rsidP="00DD471D">
      <w:pPr>
        <w:rPr>
          <w:rFonts w:ascii="ＭＳ ゴシック" w:eastAsia="ＭＳ ゴシック" w:hAnsi="ＭＳ ゴシック" w:cs="Times New Roman"/>
          <w:szCs w:val="21"/>
        </w:rPr>
      </w:pPr>
      <w:r w:rsidRPr="005A43FA">
        <w:rPr>
          <w:rFonts w:ascii="ＭＳ ゴシック" w:eastAsia="ＭＳ ゴシック" w:hAnsi="ＭＳ ゴシック" w:cs="Times New Roman" w:hint="eastAsia"/>
          <w:szCs w:val="21"/>
        </w:rPr>
        <w:t>《内訳》</w:t>
      </w:r>
    </w:p>
    <w:p w14:paraId="270682CE" w14:textId="77777777" w:rsidR="00DD471D" w:rsidRPr="005A43FA" w:rsidRDefault="00DD471D" w:rsidP="00DD471D">
      <w:pPr>
        <w:rPr>
          <w:rFonts w:ascii="ＭＳ ゴシック" w:eastAsia="ＭＳ ゴシック" w:hAnsi="ＭＳ ゴシック" w:cs="Times New Roman"/>
          <w:szCs w:val="21"/>
        </w:rPr>
      </w:pPr>
      <w:r w:rsidRPr="005A43FA">
        <w:rPr>
          <w:rFonts w:ascii="ＭＳ ゴシック" w:eastAsia="ＭＳ ゴシック" w:hAnsi="ＭＳ ゴシック" w:cs="Times New Roman" w:hint="eastAsia"/>
          <w:szCs w:val="21"/>
        </w:rPr>
        <w:t>○本庁舎・その他：▲</w:t>
      </w:r>
      <w:r w:rsidRPr="005A43FA">
        <w:rPr>
          <w:rFonts w:ascii="ＭＳ ゴシック" w:eastAsia="ＭＳ ゴシック" w:hAnsi="ＭＳ ゴシック" w:cs="Times New Roman"/>
          <w:szCs w:val="21"/>
        </w:rPr>
        <w:t>22施設</w:t>
      </w:r>
    </w:p>
    <w:p w14:paraId="3FD4CDD0" w14:textId="77777777" w:rsidR="00DD471D" w:rsidRPr="005A43FA" w:rsidRDefault="00DD471D" w:rsidP="00DD471D">
      <w:pPr>
        <w:ind w:leftChars="100" w:left="945" w:hangingChars="350" w:hanging="735"/>
        <w:rPr>
          <w:rFonts w:ascii="ＭＳ ゴシック" w:eastAsia="ＭＳ ゴシック" w:hAnsi="ＭＳ ゴシック" w:cs="Times New Roman"/>
          <w:szCs w:val="21"/>
        </w:rPr>
      </w:pPr>
      <w:r w:rsidRPr="005A43FA">
        <w:rPr>
          <w:rFonts w:ascii="ＭＳ ゴシック" w:eastAsia="ＭＳ ゴシック" w:hAnsi="ＭＳ ゴシック" w:cs="Times New Roman" w:hint="eastAsia"/>
          <w:szCs w:val="21"/>
        </w:rPr>
        <w:t>［増加］</w:t>
      </w:r>
      <w:r w:rsidRPr="005A43FA">
        <w:rPr>
          <w:rFonts w:ascii="ＭＳ ゴシック" w:eastAsia="ＭＳ ゴシック" w:hAnsi="ＭＳ ゴシック" w:cs="Times New Roman"/>
          <w:szCs w:val="21"/>
        </w:rPr>
        <w:t>21施設</w:t>
      </w:r>
    </w:p>
    <w:p w14:paraId="61E86825" w14:textId="77777777" w:rsidR="00DD471D" w:rsidRPr="005A43FA" w:rsidRDefault="00DD471D" w:rsidP="00DD471D">
      <w:pPr>
        <w:ind w:leftChars="100" w:left="945" w:hangingChars="350" w:hanging="735"/>
        <w:rPr>
          <w:rFonts w:ascii="ＭＳ ゴシック" w:eastAsia="ＭＳ ゴシック" w:hAnsi="ＭＳ ゴシック" w:cs="Times New Roman"/>
          <w:szCs w:val="21"/>
        </w:rPr>
      </w:pPr>
      <w:r w:rsidRPr="005A43FA">
        <w:rPr>
          <w:rFonts w:ascii="ＭＳ ゴシック" w:eastAsia="ＭＳ ゴシック" w:hAnsi="ＭＳ ゴシック" w:cs="Times New Roman" w:hint="eastAsia"/>
          <w:szCs w:val="21"/>
        </w:rPr>
        <w:t>・新設：</w:t>
      </w:r>
      <w:r w:rsidRPr="005A43FA">
        <w:rPr>
          <w:rFonts w:ascii="ＭＳ ゴシック" w:eastAsia="ＭＳ ゴシック" w:hAnsi="ＭＳ ゴシック" w:cs="Times New Roman"/>
          <w:szCs w:val="21"/>
        </w:rPr>
        <w:t>14(</w:t>
      </w:r>
      <w:r w:rsidRPr="005A43FA">
        <w:rPr>
          <w:rFonts w:ascii="ＭＳ ゴシック" w:eastAsia="ＭＳ ゴシック" w:hAnsi="ＭＳ ゴシック" w:cs="Times New Roman" w:hint="eastAsia"/>
          <w:szCs w:val="21"/>
        </w:rPr>
        <w:t>中河内府民センター倉庫棟、大阪府枚方土木事務所倉庫兼駐車場</w:t>
      </w:r>
      <w:r w:rsidRPr="005A43FA">
        <w:rPr>
          <w:rFonts w:ascii="ＭＳ ゴシック" w:eastAsia="ＭＳ ゴシック" w:hAnsi="ＭＳ ゴシック" w:cs="Times New Roman"/>
          <w:szCs w:val="21"/>
        </w:rPr>
        <w:t xml:space="preserve"> 等)、</w:t>
      </w:r>
    </w:p>
    <w:p w14:paraId="2BF04D80" w14:textId="77777777" w:rsidR="00DD471D" w:rsidRPr="005A43FA" w:rsidRDefault="00DD471D" w:rsidP="00DD471D">
      <w:pPr>
        <w:ind w:leftChars="100" w:left="945" w:hangingChars="350" w:hanging="735"/>
        <w:rPr>
          <w:rFonts w:ascii="ＭＳ ゴシック" w:eastAsia="ＭＳ ゴシック" w:hAnsi="ＭＳ ゴシック" w:cs="Times New Roman"/>
          <w:szCs w:val="21"/>
        </w:rPr>
      </w:pPr>
      <w:r w:rsidRPr="005A43FA">
        <w:rPr>
          <w:rFonts w:ascii="ＭＳ ゴシック" w:eastAsia="ＭＳ ゴシック" w:hAnsi="ＭＳ ゴシック" w:cs="Times New Roman" w:hint="eastAsia"/>
          <w:szCs w:val="21"/>
        </w:rPr>
        <w:t>・その他（所管変更・用途変更</w:t>
      </w:r>
      <w:r w:rsidRPr="005A43FA">
        <w:rPr>
          <w:rFonts w:ascii="ＭＳ ゴシック" w:eastAsia="ＭＳ ゴシック" w:hAnsi="ＭＳ ゴシック" w:cs="Times New Roman"/>
          <w:szCs w:val="21"/>
        </w:rPr>
        <w:t xml:space="preserve"> </w:t>
      </w:r>
      <w:r w:rsidRPr="005A43FA">
        <w:rPr>
          <w:rFonts w:ascii="ＭＳ ゴシック" w:eastAsia="ＭＳ ゴシック" w:hAnsi="ＭＳ ゴシック" w:cs="Times New Roman" w:hint="eastAsia"/>
          <w:szCs w:val="21"/>
        </w:rPr>
        <w:t>等）：７</w:t>
      </w:r>
    </w:p>
    <w:p w14:paraId="3CD9FD38" w14:textId="77777777" w:rsidR="00DD471D" w:rsidRPr="005A43FA" w:rsidRDefault="00DD471D" w:rsidP="00DD471D">
      <w:pPr>
        <w:ind w:firstLineChars="100" w:firstLine="210"/>
        <w:rPr>
          <w:rFonts w:ascii="ＭＳ ゴシック" w:eastAsia="ＭＳ ゴシック" w:hAnsi="ＭＳ ゴシック" w:cs="Times New Roman"/>
          <w:szCs w:val="21"/>
        </w:rPr>
      </w:pPr>
      <w:r w:rsidRPr="005A43FA">
        <w:rPr>
          <w:rFonts w:ascii="ＭＳ ゴシック" w:eastAsia="ＭＳ ゴシック" w:hAnsi="ＭＳ ゴシック" w:cs="Times New Roman" w:hint="eastAsia"/>
          <w:szCs w:val="21"/>
        </w:rPr>
        <w:t>［減少］</w:t>
      </w:r>
      <w:r w:rsidRPr="005A43FA">
        <w:rPr>
          <w:rFonts w:ascii="ＭＳ ゴシック" w:eastAsia="ＭＳ ゴシック" w:hAnsi="ＭＳ ゴシック" w:cs="Times New Roman"/>
          <w:szCs w:val="21"/>
        </w:rPr>
        <w:t>43施設</w:t>
      </w:r>
    </w:p>
    <w:p w14:paraId="11D41F65" w14:textId="77777777" w:rsidR="00DD471D" w:rsidRPr="005A43FA" w:rsidRDefault="00DD471D" w:rsidP="00DD471D">
      <w:pPr>
        <w:ind w:firstLineChars="100" w:firstLine="210"/>
        <w:rPr>
          <w:rFonts w:ascii="ＭＳ ゴシック" w:eastAsia="ＭＳ ゴシック" w:hAnsi="ＭＳ ゴシック" w:cs="Times New Roman"/>
          <w:szCs w:val="21"/>
        </w:rPr>
      </w:pPr>
      <w:r w:rsidRPr="005A43FA">
        <w:rPr>
          <w:rFonts w:ascii="ＭＳ ゴシック" w:eastAsia="ＭＳ ゴシック" w:hAnsi="ＭＳ ゴシック" w:cs="Times New Roman" w:hint="eastAsia"/>
          <w:szCs w:val="21"/>
        </w:rPr>
        <w:t>・施設の廃止：▲</w:t>
      </w:r>
      <w:r w:rsidRPr="005A43FA">
        <w:rPr>
          <w:rFonts w:ascii="ＭＳ ゴシック" w:eastAsia="ＭＳ ゴシック" w:hAnsi="ＭＳ ゴシック" w:cs="Times New Roman"/>
          <w:szCs w:val="21"/>
        </w:rPr>
        <w:t>39</w:t>
      </w:r>
      <w:r w:rsidRPr="005A43FA">
        <w:rPr>
          <w:rFonts w:ascii="ＭＳ ゴシック" w:eastAsia="ＭＳ ゴシック" w:hAnsi="ＭＳ ゴシック" w:cs="Times New Roman" w:hint="eastAsia"/>
          <w:szCs w:val="21"/>
        </w:rPr>
        <w:t>（谷町福祉センター、社会福祉センター、守口保健所</w:t>
      </w:r>
      <w:r w:rsidRPr="005A43FA">
        <w:rPr>
          <w:rFonts w:ascii="ＭＳ ゴシック" w:eastAsia="ＭＳ ゴシック" w:hAnsi="ＭＳ ゴシック" w:cs="Times New Roman"/>
          <w:szCs w:val="21"/>
        </w:rPr>
        <w:t xml:space="preserve"> </w:t>
      </w:r>
      <w:r w:rsidRPr="005A43FA">
        <w:rPr>
          <w:rFonts w:ascii="ＭＳ ゴシック" w:eastAsia="ＭＳ ゴシック" w:hAnsi="ＭＳ ゴシック" w:cs="Times New Roman" w:hint="eastAsia"/>
          <w:szCs w:val="21"/>
        </w:rPr>
        <w:t>等）</w:t>
      </w:r>
    </w:p>
    <w:p w14:paraId="11C51533" w14:textId="77777777" w:rsidR="00DD471D" w:rsidRPr="005A43FA" w:rsidRDefault="00DD471D" w:rsidP="00DD471D">
      <w:pPr>
        <w:ind w:firstLineChars="100" w:firstLine="210"/>
        <w:rPr>
          <w:rFonts w:ascii="ＭＳ ゴシック" w:eastAsia="ＭＳ ゴシック" w:hAnsi="ＭＳ ゴシック" w:cs="Times New Roman"/>
          <w:szCs w:val="21"/>
        </w:rPr>
      </w:pPr>
      <w:r w:rsidRPr="005A43FA">
        <w:rPr>
          <w:rFonts w:ascii="ＭＳ ゴシック" w:eastAsia="ＭＳ ゴシック" w:hAnsi="ＭＳ ゴシック" w:cs="Times New Roman" w:hint="eastAsia"/>
          <w:szCs w:val="21"/>
        </w:rPr>
        <w:t>・その他（所管変更・名称変更等）：▲４</w:t>
      </w:r>
    </w:p>
    <w:p w14:paraId="50CAFF26" w14:textId="77777777" w:rsidR="00DD471D" w:rsidRPr="005A43FA" w:rsidRDefault="00DD471D" w:rsidP="00DD471D">
      <w:pPr>
        <w:rPr>
          <w:rFonts w:ascii="ＭＳ ゴシック" w:eastAsia="ＭＳ ゴシック" w:hAnsi="ＭＳ ゴシック" w:cs="Times New Roman"/>
          <w:szCs w:val="21"/>
        </w:rPr>
      </w:pPr>
      <w:r w:rsidRPr="005A43FA">
        <w:rPr>
          <w:rFonts w:ascii="ＭＳ ゴシック" w:eastAsia="ＭＳ ゴシック" w:hAnsi="ＭＳ ゴシック" w:cs="Times New Roman" w:hint="eastAsia"/>
          <w:szCs w:val="21"/>
        </w:rPr>
        <w:t>○学校：</w:t>
      </w:r>
      <w:r w:rsidRPr="005A43FA">
        <w:rPr>
          <w:rFonts w:ascii="ＭＳ ゴシック" w:eastAsia="ＭＳ ゴシック" w:hAnsi="ＭＳ ゴシック" w:cs="Times New Roman"/>
          <w:szCs w:val="21"/>
        </w:rPr>
        <w:t>28施設</w:t>
      </w:r>
    </w:p>
    <w:p w14:paraId="16AB226F" w14:textId="77777777" w:rsidR="00DD471D" w:rsidRPr="005A43FA" w:rsidRDefault="00DD471D" w:rsidP="00DD471D">
      <w:pPr>
        <w:ind w:firstLineChars="100" w:firstLine="210"/>
        <w:rPr>
          <w:rFonts w:ascii="ＭＳ ゴシック" w:eastAsia="ＭＳ ゴシック" w:hAnsi="ＭＳ ゴシック" w:cs="Times New Roman"/>
          <w:szCs w:val="21"/>
        </w:rPr>
      </w:pPr>
      <w:r w:rsidRPr="005A43FA">
        <w:rPr>
          <w:rFonts w:ascii="ＭＳ ゴシック" w:eastAsia="ＭＳ ゴシック" w:hAnsi="ＭＳ ゴシック" w:cs="Times New Roman" w:hint="eastAsia"/>
          <w:szCs w:val="21"/>
        </w:rPr>
        <w:t>［増加］</w:t>
      </w:r>
      <w:r w:rsidRPr="005A43FA">
        <w:rPr>
          <w:rFonts w:ascii="ＭＳ ゴシック" w:eastAsia="ＭＳ ゴシック" w:hAnsi="ＭＳ ゴシック" w:cs="Times New Roman"/>
          <w:szCs w:val="21"/>
        </w:rPr>
        <w:t>30施設</w:t>
      </w:r>
    </w:p>
    <w:p w14:paraId="3E54B6B2" w14:textId="77777777" w:rsidR="00DD471D" w:rsidRPr="005A43FA" w:rsidRDefault="00DD471D" w:rsidP="00DD471D">
      <w:pPr>
        <w:ind w:firstLineChars="100" w:firstLine="210"/>
        <w:rPr>
          <w:rFonts w:ascii="ＭＳ ゴシック" w:eastAsia="ＭＳ ゴシック" w:hAnsi="ＭＳ ゴシック" w:cs="Times New Roman"/>
          <w:szCs w:val="21"/>
        </w:rPr>
      </w:pPr>
      <w:r w:rsidRPr="005A43FA">
        <w:rPr>
          <w:rFonts w:ascii="ＭＳ ゴシック" w:eastAsia="ＭＳ ゴシック" w:hAnsi="ＭＳ ゴシック" w:cs="Times New Roman" w:hint="eastAsia"/>
          <w:szCs w:val="21"/>
        </w:rPr>
        <w:t>・新設：２（枚方支援学校、むらの高等支援学校）</w:t>
      </w:r>
    </w:p>
    <w:p w14:paraId="52F1913F" w14:textId="77777777" w:rsidR="00DD471D" w:rsidRPr="005A43FA" w:rsidRDefault="00DD471D" w:rsidP="00DD471D">
      <w:pPr>
        <w:ind w:firstLineChars="100" w:firstLine="210"/>
        <w:rPr>
          <w:rFonts w:ascii="ＭＳ ゴシック" w:eastAsia="ＭＳ ゴシック" w:hAnsi="ＭＳ ゴシック" w:cs="Times New Roman"/>
          <w:szCs w:val="21"/>
        </w:rPr>
      </w:pPr>
      <w:r w:rsidRPr="005A43FA">
        <w:rPr>
          <w:rFonts w:ascii="ＭＳ ゴシック" w:eastAsia="ＭＳ ゴシック" w:hAnsi="ＭＳ ゴシック" w:cs="Times New Roman" w:hint="eastAsia"/>
          <w:szCs w:val="21"/>
        </w:rPr>
        <w:t>・市町村より移管：</w:t>
      </w:r>
      <w:r w:rsidRPr="005A43FA">
        <w:rPr>
          <w:rFonts w:ascii="ＭＳ ゴシック" w:eastAsia="ＭＳ ゴシック" w:hAnsi="ＭＳ ゴシック" w:cs="Times New Roman"/>
          <w:szCs w:val="21"/>
        </w:rPr>
        <w:t>28（淀商業高等学校、桜宮高等学校、平野支援学校 等）</w:t>
      </w:r>
    </w:p>
    <w:p w14:paraId="185DFBC6" w14:textId="77777777" w:rsidR="00DD471D" w:rsidRPr="005A43FA" w:rsidRDefault="00DD471D" w:rsidP="00DD471D">
      <w:pPr>
        <w:ind w:firstLineChars="100" w:firstLine="210"/>
        <w:rPr>
          <w:rFonts w:ascii="ＭＳ ゴシック" w:eastAsia="ＭＳ ゴシック" w:hAnsi="ＭＳ ゴシック" w:cs="Times New Roman"/>
          <w:szCs w:val="21"/>
        </w:rPr>
      </w:pPr>
      <w:r w:rsidRPr="005A43FA">
        <w:rPr>
          <w:rFonts w:ascii="ＭＳ ゴシック" w:eastAsia="ＭＳ ゴシック" w:hAnsi="ＭＳ ゴシック" w:cs="Times New Roman" w:hint="eastAsia"/>
          <w:szCs w:val="21"/>
        </w:rPr>
        <w:t>［減少］２施設</w:t>
      </w:r>
    </w:p>
    <w:p w14:paraId="6890A542" w14:textId="77777777" w:rsidR="00DD471D" w:rsidRPr="005A43FA" w:rsidRDefault="00DD471D" w:rsidP="00DD471D">
      <w:pPr>
        <w:ind w:firstLineChars="100" w:firstLine="210"/>
        <w:rPr>
          <w:rFonts w:ascii="ＭＳ ゴシック" w:eastAsia="ＭＳ ゴシック" w:hAnsi="ＭＳ ゴシック" w:cs="Times New Roman"/>
          <w:szCs w:val="21"/>
        </w:rPr>
      </w:pPr>
      <w:r w:rsidRPr="005A43FA">
        <w:rPr>
          <w:rFonts w:ascii="ＭＳ ゴシック" w:eastAsia="ＭＳ ゴシック" w:hAnsi="ＭＳ ゴシック" w:cs="Times New Roman" w:hint="eastAsia"/>
          <w:szCs w:val="21"/>
        </w:rPr>
        <w:t>・その他（集計方法の変更）：▲２施設</w:t>
      </w:r>
    </w:p>
    <w:p w14:paraId="1020B603" w14:textId="77777777" w:rsidR="00DD471D" w:rsidRPr="005A43FA" w:rsidRDefault="00DD471D" w:rsidP="00DD471D">
      <w:pPr>
        <w:rPr>
          <w:rFonts w:ascii="ＭＳ ゴシック" w:eastAsia="ＭＳ ゴシック" w:hAnsi="ＭＳ ゴシック" w:cs="Times New Roman"/>
          <w:szCs w:val="21"/>
        </w:rPr>
      </w:pPr>
      <w:r w:rsidRPr="005A43FA">
        <w:rPr>
          <w:rFonts w:ascii="ＭＳ ゴシック" w:eastAsia="ＭＳ ゴシック" w:hAnsi="ＭＳ ゴシック" w:cs="Times New Roman" w:hint="eastAsia"/>
          <w:szCs w:val="21"/>
        </w:rPr>
        <w:t>○警察施設：▲</w:t>
      </w:r>
      <w:r w:rsidRPr="005A43FA">
        <w:rPr>
          <w:rFonts w:ascii="ＭＳ ゴシック" w:eastAsia="ＭＳ ゴシック" w:hAnsi="ＭＳ ゴシック" w:cs="Times New Roman"/>
          <w:szCs w:val="21"/>
        </w:rPr>
        <w:t>36</w:t>
      </w:r>
      <w:r w:rsidRPr="005A43FA">
        <w:rPr>
          <w:rFonts w:ascii="ＭＳ ゴシック" w:eastAsia="ＭＳ ゴシック" w:hAnsi="ＭＳ ゴシック" w:cs="Times New Roman" w:hint="eastAsia"/>
          <w:szCs w:val="21"/>
        </w:rPr>
        <w:t>施設</w:t>
      </w:r>
    </w:p>
    <w:p w14:paraId="51F34D2E" w14:textId="77777777" w:rsidR="00DD471D" w:rsidRPr="005A43FA" w:rsidRDefault="00DD471D" w:rsidP="00DD471D">
      <w:pPr>
        <w:ind w:firstLineChars="100" w:firstLine="210"/>
        <w:rPr>
          <w:rFonts w:ascii="ＭＳ ゴシック" w:eastAsia="ＭＳ ゴシック" w:hAnsi="ＭＳ ゴシック" w:cs="Times New Roman"/>
          <w:szCs w:val="21"/>
        </w:rPr>
      </w:pPr>
      <w:r w:rsidRPr="005A43FA">
        <w:rPr>
          <w:rFonts w:ascii="ＭＳ ゴシック" w:eastAsia="ＭＳ ゴシック" w:hAnsi="ＭＳ ゴシック" w:cs="Times New Roman" w:hint="eastAsia"/>
          <w:szCs w:val="21"/>
        </w:rPr>
        <w:t>［増加］</w:t>
      </w:r>
      <w:r w:rsidRPr="005A43FA">
        <w:rPr>
          <w:rFonts w:ascii="ＭＳ ゴシック" w:eastAsia="ＭＳ ゴシック" w:hAnsi="ＭＳ ゴシック" w:cs="Times New Roman"/>
          <w:szCs w:val="21"/>
        </w:rPr>
        <w:t>16施設</w:t>
      </w:r>
    </w:p>
    <w:p w14:paraId="7DE4D179" w14:textId="77777777" w:rsidR="00DD471D" w:rsidRPr="005A43FA" w:rsidRDefault="00DD471D" w:rsidP="00DD471D">
      <w:pPr>
        <w:ind w:firstLineChars="100" w:firstLine="210"/>
        <w:rPr>
          <w:rFonts w:ascii="ＭＳ ゴシック" w:eastAsia="ＭＳ ゴシック" w:hAnsi="ＭＳ ゴシック" w:cs="Times New Roman"/>
          <w:szCs w:val="21"/>
        </w:rPr>
      </w:pPr>
      <w:r w:rsidRPr="005A43FA">
        <w:rPr>
          <w:rFonts w:ascii="ＭＳ ゴシック" w:eastAsia="ＭＳ ゴシック" w:hAnsi="ＭＳ ゴシック" w:cs="Times New Roman" w:hint="eastAsia"/>
          <w:szCs w:val="21"/>
        </w:rPr>
        <w:t>・新設・建替え：</w:t>
      </w:r>
      <w:r w:rsidRPr="005A43FA">
        <w:rPr>
          <w:rFonts w:ascii="ＭＳ ゴシック" w:eastAsia="ＭＳ ゴシック" w:hAnsi="ＭＳ ゴシック" w:cs="Times New Roman"/>
          <w:szCs w:val="21"/>
        </w:rPr>
        <w:t xml:space="preserve">13（天満警察署、豊中警察署、上町交番、築港交番 </w:t>
      </w:r>
      <w:r w:rsidRPr="005A43FA">
        <w:rPr>
          <w:rFonts w:ascii="ＭＳ ゴシック" w:eastAsia="ＭＳ ゴシック" w:hAnsi="ＭＳ ゴシック" w:cs="Times New Roman" w:hint="eastAsia"/>
          <w:szCs w:val="21"/>
        </w:rPr>
        <w:t>等）</w:t>
      </w:r>
    </w:p>
    <w:p w14:paraId="4E450126" w14:textId="77777777" w:rsidR="00DD471D" w:rsidRPr="005A43FA" w:rsidRDefault="00DD471D" w:rsidP="00DD471D">
      <w:pPr>
        <w:ind w:firstLineChars="100" w:firstLine="210"/>
        <w:rPr>
          <w:rFonts w:ascii="ＭＳ ゴシック" w:eastAsia="ＭＳ ゴシック" w:hAnsi="ＭＳ ゴシック" w:cs="Times New Roman"/>
          <w:szCs w:val="21"/>
        </w:rPr>
      </w:pPr>
      <w:r w:rsidRPr="005A43FA">
        <w:rPr>
          <w:rFonts w:ascii="ＭＳ ゴシック" w:eastAsia="ＭＳ ゴシック" w:hAnsi="ＭＳ ゴシック" w:cs="Times New Roman" w:hint="eastAsia"/>
          <w:szCs w:val="21"/>
        </w:rPr>
        <w:t>・その他（集計方法の変更）：３</w:t>
      </w:r>
    </w:p>
    <w:p w14:paraId="4849E1C0" w14:textId="77777777" w:rsidR="00DD471D" w:rsidRPr="005A43FA" w:rsidRDefault="00DD471D" w:rsidP="00DD471D">
      <w:pPr>
        <w:ind w:firstLineChars="100" w:firstLine="210"/>
        <w:rPr>
          <w:rFonts w:ascii="ＭＳ ゴシック" w:eastAsia="ＭＳ ゴシック" w:hAnsi="ＭＳ ゴシック" w:cs="Times New Roman"/>
          <w:szCs w:val="21"/>
        </w:rPr>
      </w:pPr>
      <w:r w:rsidRPr="005A43FA">
        <w:rPr>
          <w:rFonts w:ascii="ＭＳ ゴシック" w:eastAsia="ＭＳ ゴシック" w:hAnsi="ＭＳ ゴシック" w:cs="Times New Roman" w:hint="eastAsia"/>
          <w:szCs w:val="21"/>
        </w:rPr>
        <w:t>［減少］</w:t>
      </w:r>
      <w:r w:rsidRPr="005A43FA">
        <w:rPr>
          <w:rFonts w:ascii="ＭＳ ゴシック" w:eastAsia="ＭＳ ゴシック" w:hAnsi="ＭＳ ゴシック" w:cs="Times New Roman"/>
          <w:szCs w:val="21"/>
        </w:rPr>
        <w:t>52施設</w:t>
      </w:r>
    </w:p>
    <w:p w14:paraId="55665F83" w14:textId="77777777" w:rsidR="00DD471D" w:rsidRPr="005A43FA" w:rsidRDefault="00DD471D" w:rsidP="00DD471D">
      <w:pPr>
        <w:ind w:firstLineChars="100" w:firstLine="210"/>
        <w:rPr>
          <w:rFonts w:ascii="ＭＳ ゴシック" w:eastAsia="ＭＳ ゴシック" w:hAnsi="ＭＳ ゴシック" w:cs="Times New Roman"/>
          <w:szCs w:val="21"/>
        </w:rPr>
      </w:pPr>
      <w:r w:rsidRPr="005A43FA">
        <w:rPr>
          <w:rFonts w:ascii="ＭＳ ゴシック" w:eastAsia="ＭＳ ゴシック" w:hAnsi="ＭＳ ゴシック" w:cs="Times New Roman" w:hint="eastAsia"/>
          <w:szCs w:val="21"/>
        </w:rPr>
        <w:t>・施設の廃止：▲</w:t>
      </w:r>
      <w:r w:rsidRPr="005A43FA">
        <w:rPr>
          <w:rFonts w:ascii="ＭＳ ゴシック" w:eastAsia="ＭＳ ゴシック" w:hAnsi="ＭＳ ゴシック" w:cs="Times New Roman"/>
          <w:szCs w:val="21"/>
        </w:rPr>
        <w:t xml:space="preserve">52（大阪府警察放出待機宿舎、大阪府警察住道単身寮、牧落交番 </w:t>
      </w:r>
      <w:r w:rsidRPr="005A43FA">
        <w:rPr>
          <w:rFonts w:ascii="ＭＳ ゴシック" w:eastAsia="ＭＳ ゴシック" w:hAnsi="ＭＳ ゴシック" w:cs="Times New Roman" w:hint="eastAsia"/>
          <w:szCs w:val="21"/>
        </w:rPr>
        <w:t>等）</w:t>
      </w:r>
    </w:p>
    <w:p w14:paraId="536AF97C" w14:textId="77777777" w:rsidR="00DD471D" w:rsidRPr="005A43FA" w:rsidRDefault="00DD471D" w:rsidP="00DD471D">
      <w:pPr>
        <w:rPr>
          <w:rFonts w:ascii="ＭＳ ゴシック" w:eastAsia="ＭＳ ゴシック" w:hAnsi="ＭＳ ゴシック" w:cs="Times New Roman"/>
          <w:szCs w:val="21"/>
        </w:rPr>
      </w:pPr>
      <w:r w:rsidRPr="005A43FA">
        <w:rPr>
          <w:rFonts w:ascii="ＭＳ ゴシック" w:eastAsia="ＭＳ ゴシック" w:hAnsi="ＭＳ ゴシック" w:cs="Times New Roman" w:hint="eastAsia"/>
          <w:szCs w:val="21"/>
        </w:rPr>
        <w:t>○府営住宅：▲</w:t>
      </w:r>
      <w:r w:rsidRPr="005A43FA">
        <w:rPr>
          <w:rFonts w:ascii="ＭＳ ゴシック" w:eastAsia="ＭＳ ゴシック" w:hAnsi="ＭＳ ゴシック" w:cs="Times New Roman"/>
          <w:szCs w:val="21"/>
        </w:rPr>
        <w:t>10</w:t>
      </w:r>
      <w:r w:rsidRPr="005A43FA">
        <w:rPr>
          <w:rFonts w:ascii="ＭＳ ゴシック" w:eastAsia="ＭＳ ゴシック" w:hAnsi="ＭＳ ゴシック" w:cs="Times New Roman" w:hint="eastAsia"/>
          <w:szCs w:val="21"/>
        </w:rPr>
        <w:t>施設（増加</w:t>
      </w:r>
      <w:r w:rsidRPr="005A43FA">
        <w:rPr>
          <w:rFonts w:ascii="ＭＳ ゴシック" w:eastAsia="ＭＳ ゴシック" w:hAnsi="ＭＳ ゴシック" w:cs="Times New Roman"/>
          <w:szCs w:val="21"/>
        </w:rPr>
        <w:t>20</w:t>
      </w:r>
      <w:r w:rsidRPr="005A43FA">
        <w:rPr>
          <w:rFonts w:ascii="ＭＳ ゴシック" w:eastAsia="ＭＳ ゴシック" w:hAnsi="ＭＳ ゴシック" w:cs="Times New Roman" w:hint="eastAsia"/>
          <w:szCs w:val="21"/>
        </w:rPr>
        <w:t>／減少▲</w:t>
      </w:r>
      <w:r w:rsidRPr="005A43FA">
        <w:rPr>
          <w:rFonts w:ascii="ＭＳ ゴシック" w:eastAsia="ＭＳ ゴシック" w:hAnsi="ＭＳ ゴシック" w:cs="Times New Roman"/>
          <w:szCs w:val="21"/>
        </w:rPr>
        <w:t>30</w:t>
      </w:r>
      <w:r w:rsidRPr="005A43FA">
        <w:rPr>
          <w:rFonts w:ascii="ＭＳ ゴシック" w:eastAsia="ＭＳ ゴシック" w:hAnsi="ＭＳ ゴシック" w:cs="Times New Roman" w:hint="eastAsia"/>
          <w:szCs w:val="21"/>
        </w:rPr>
        <w:t>）</w:t>
      </w:r>
    </w:p>
    <w:p w14:paraId="49F1DC2B" w14:textId="77777777" w:rsidR="00DD471D" w:rsidRPr="005A43FA" w:rsidRDefault="00DD471D" w:rsidP="00DD471D">
      <w:pPr>
        <w:ind w:firstLineChars="100" w:firstLine="210"/>
        <w:rPr>
          <w:rFonts w:ascii="ＭＳ ゴシック" w:eastAsia="ＭＳ ゴシック" w:hAnsi="ＭＳ ゴシック" w:cs="Times New Roman"/>
          <w:szCs w:val="21"/>
        </w:rPr>
      </w:pPr>
      <w:r w:rsidRPr="005A43FA">
        <w:rPr>
          <w:rFonts w:ascii="ＭＳ ゴシック" w:eastAsia="ＭＳ ゴシック" w:hAnsi="ＭＳ ゴシック" w:cs="Times New Roman" w:hint="eastAsia"/>
          <w:szCs w:val="21"/>
        </w:rPr>
        <w:t>［増加］</w:t>
      </w:r>
      <w:r w:rsidRPr="005A43FA">
        <w:rPr>
          <w:rFonts w:ascii="ＭＳ ゴシック" w:eastAsia="ＭＳ ゴシック" w:hAnsi="ＭＳ ゴシック" w:cs="Times New Roman"/>
          <w:szCs w:val="21"/>
        </w:rPr>
        <w:t>20施設</w:t>
      </w:r>
    </w:p>
    <w:p w14:paraId="5E983A75" w14:textId="77777777" w:rsidR="00DD471D" w:rsidRPr="005A43FA" w:rsidRDefault="00DD471D" w:rsidP="00DD471D">
      <w:pPr>
        <w:ind w:firstLineChars="100" w:firstLine="210"/>
        <w:rPr>
          <w:rFonts w:ascii="ＭＳ ゴシック" w:eastAsia="ＭＳ ゴシック" w:hAnsi="ＭＳ ゴシック" w:cs="Times New Roman"/>
          <w:szCs w:val="21"/>
        </w:rPr>
      </w:pPr>
      <w:r w:rsidRPr="005A43FA">
        <w:rPr>
          <w:rFonts w:ascii="ＭＳ ゴシック" w:eastAsia="ＭＳ ゴシック" w:hAnsi="ＭＳ ゴシック" w:cs="Times New Roman" w:hint="eastAsia"/>
          <w:szCs w:val="21"/>
        </w:rPr>
        <w:t>・建替え</w:t>
      </w:r>
      <w:r w:rsidRPr="005A43FA">
        <w:rPr>
          <w:rFonts w:ascii="ＭＳ ゴシック" w:eastAsia="ＭＳ ゴシック" w:hAnsi="ＭＳ ゴシック" w:cs="Times New Roman"/>
          <w:szCs w:val="21"/>
        </w:rPr>
        <w:t>17（羽曳野古市、吹田桃山台、豊中新千里南　等）</w:t>
      </w:r>
    </w:p>
    <w:p w14:paraId="1107765F" w14:textId="77777777" w:rsidR="00DD471D" w:rsidRPr="005A43FA" w:rsidRDefault="00DD471D" w:rsidP="00DD471D">
      <w:pPr>
        <w:ind w:firstLineChars="100" w:firstLine="210"/>
        <w:rPr>
          <w:rFonts w:ascii="ＭＳ ゴシック" w:eastAsia="ＭＳ ゴシック" w:hAnsi="ＭＳ ゴシック" w:cs="Times New Roman"/>
          <w:szCs w:val="21"/>
        </w:rPr>
      </w:pPr>
      <w:r w:rsidRPr="005A43FA">
        <w:rPr>
          <w:rFonts w:ascii="ＭＳ ゴシック" w:eastAsia="ＭＳ ゴシック" w:hAnsi="ＭＳ ゴシック" w:cs="Times New Roman" w:hint="eastAsia"/>
          <w:szCs w:val="21"/>
        </w:rPr>
        <w:t>・その他３（名称変更</w:t>
      </w:r>
      <w:r w:rsidRPr="005A43FA">
        <w:rPr>
          <w:rFonts w:ascii="ＭＳ ゴシック" w:eastAsia="ＭＳ ゴシック" w:hAnsi="ＭＳ ゴシック" w:cs="Times New Roman"/>
          <w:szCs w:val="21"/>
        </w:rPr>
        <w:t xml:space="preserve"> </w:t>
      </w:r>
      <w:r w:rsidRPr="005A43FA">
        <w:rPr>
          <w:rFonts w:ascii="ＭＳ ゴシック" w:eastAsia="ＭＳ ゴシック" w:hAnsi="ＭＳ ゴシック" w:cs="Times New Roman" w:hint="eastAsia"/>
          <w:szCs w:val="21"/>
        </w:rPr>
        <w:t>等）</w:t>
      </w:r>
    </w:p>
    <w:p w14:paraId="6654C226" w14:textId="77777777" w:rsidR="00DD471D" w:rsidRPr="005A43FA" w:rsidRDefault="00DD471D" w:rsidP="00DD471D">
      <w:pPr>
        <w:ind w:firstLineChars="100" w:firstLine="210"/>
        <w:rPr>
          <w:rFonts w:ascii="ＭＳ ゴシック" w:eastAsia="ＭＳ ゴシック" w:hAnsi="ＭＳ ゴシック" w:cs="Times New Roman"/>
          <w:szCs w:val="21"/>
        </w:rPr>
      </w:pPr>
      <w:r w:rsidRPr="005A43FA">
        <w:rPr>
          <w:rFonts w:ascii="ＭＳ ゴシック" w:eastAsia="ＭＳ ゴシック" w:hAnsi="ＭＳ ゴシック" w:cs="Times New Roman" w:hint="eastAsia"/>
          <w:szCs w:val="21"/>
        </w:rPr>
        <w:t>［減少］</w:t>
      </w:r>
      <w:r w:rsidRPr="005A43FA">
        <w:rPr>
          <w:rFonts w:ascii="ＭＳ ゴシック" w:eastAsia="ＭＳ ゴシック" w:hAnsi="ＭＳ ゴシック" w:cs="Times New Roman"/>
          <w:szCs w:val="21"/>
        </w:rPr>
        <w:t>30施設</w:t>
      </w:r>
    </w:p>
    <w:p w14:paraId="5CA90904" w14:textId="77777777" w:rsidR="00DD471D" w:rsidRPr="005A43FA" w:rsidRDefault="00DD471D" w:rsidP="00DD471D">
      <w:pPr>
        <w:ind w:firstLineChars="100" w:firstLine="210"/>
        <w:rPr>
          <w:rFonts w:ascii="ＭＳ ゴシック" w:eastAsia="ＭＳ ゴシック" w:hAnsi="ＭＳ ゴシック" w:cs="Times New Roman"/>
          <w:szCs w:val="21"/>
        </w:rPr>
      </w:pPr>
      <w:r w:rsidRPr="005A43FA">
        <w:rPr>
          <w:rFonts w:ascii="ＭＳ ゴシック" w:eastAsia="ＭＳ ゴシック" w:hAnsi="ＭＳ ゴシック" w:cs="Times New Roman" w:hint="eastAsia"/>
          <w:szCs w:val="21"/>
        </w:rPr>
        <w:t>・市町村へ移管▲</w:t>
      </w:r>
      <w:r w:rsidRPr="005A43FA">
        <w:rPr>
          <w:rFonts w:ascii="ＭＳ ゴシック" w:eastAsia="ＭＳ ゴシック" w:hAnsi="ＭＳ ゴシック" w:cs="Times New Roman"/>
          <w:szCs w:val="21"/>
        </w:rPr>
        <w:t xml:space="preserve">22（瓜破、大東寺川、池田神田、門真北島 </w:t>
      </w:r>
      <w:r w:rsidRPr="005A43FA">
        <w:rPr>
          <w:rFonts w:ascii="ＭＳ ゴシック" w:eastAsia="ＭＳ ゴシック" w:hAnsi="ＭＳ ゴシック" w:cs="Times New Roman" w:hint="eastAsia"/>
          <w:szCs w:val="21"/>
        </w:rPr>
        <w:t>等）</w:t>
      </w:r>
    </w:p>
    <w:p w14:paraId="5BCBB6CB" w14:textId="77777777" w:rsidR="00DD471D" w:rsidRPr="005A43FA" w:rsidRDefault="00DD471D" w:rsidP="00DD471D">
      <w:pPr>
        <w:ind w:firstLineChars="100" w:firstLine="210"/>
        <w:rPr>
          <w:rFonts w:ascii="ＭＳ ゴシック" w:eastAsia="ＭＳ ゴシック" w:hAnsi="ＭＳ ゴシック" w:cs="Times New Roman"/>
          <w:szCs w:val="21"/>
        </w:rPr>
      </w:pPr>
      <w:r w:rsidRPr="005A43FA">
        <w:rPr>
          <w:rFonts w:ascii="ＭＳ ゴシック" w:eastAsia="ＭＳ ゴシック" w:hAnsi="ＭＳ ゴシック" w:cs="Times New Roman" w:hint="eastAsia"/>
          <w:szCs w:val="21"/>
        </w:rPr>
        <w:t>・廃止▲７（高槻宮が谷、原山台４丁</w:t>
      </w:r>
      <w:r w:rsidRPr="005A43FA">
        <w:rPr>
          <w:rFonts w:ascii="ＭＳ ゴシック" w:eastAsia="ＭＳ ゴシック" w:hAnsi="ＭＳ ゴシック" w:cs="Times New Roman"/>
          <w:szCs w:val="21"/>
        </w:rPr>
        <w:t xml:space="preserve"> </w:t>
      </w:r>
      <w:r w:rsidRPr="005A43FA">
        <w:rPr>
          <w:rFonts w:ascii="ＭＳ ゴシック" w:eastAsia="ＭＳ ゴシック" w:hAnsi="ＭＳ ゴシック" w:cs="Times New Roman" w:hint="eastAsia"/>
          <w:szCs w:val="21"/>
        </w:rPr>
        <w:t>等）</w:t>
      </w:r>
    </w:p>
    <w:p w14:paraId="31306981" w14:textId="77777777" w:rsidR="00DD471D" w:rsidRPr="005A43FA" w:rsidRDefault="00DD471D" w:rsidP="00DD471D">
      <w:pPr>
        <w:ind w:firstLineChars="100" w:firstLine="210"/>
        <w:rPr>
          <w:rFonts w:ascii="ＭＳ ゴシック" w:eastAsia="ＭＳ ゴシック" w:hAnsi="ＭＳ ゴシック" w:cs="Times New Roman"/>
          <w:szCs w:val="21"/>
        </w:rPr>
      </w:pPr>
      <w:r w:rsidRPr="005A43FA">
        <w:rPr>
          <w:rFonts w:ascii="ＭＳ ゴシック" w:eastAsia="ＭＳ ゴシック" w:hAnsi="ＭＳ ゴシック" w:cs="Times New Roman" w:hint="eastAsia"/>
          <w:szCs w:val="21"/>
        </w:rPr>
        <w:t>・その他（名称変更等）：▲１</w:t>
      </w:r>
    </w:p>
    <w:p w14:paraId="3141E85A" w14:textId="77777777" w:rsidR="003E7D95" w:rsidRPr="005A43FA" w:rsidRDefault="003E7D95" w:rsidP="003E7D95">
      <w:pPr>
        <w:numPr>
          <w:ilvl w:val="0"/>
          <w:numId w:val="1"/>
        </w:numPr>
        <w:rPr>
          <w:rFonts w:ascii="ＭＳ ゴシック" w:eastAsia="ＭＳ ゴシック" w:hAnsi="ＭＳ ゴシック" w:cs="Times New Roman"/>
          <w:szCs w:val="21"/>
        </w:rPr>
      </w:pPr>
      <w:r w:rsidRPr="005A43FA">
        <w:rPr>
          <w:rFonts w:ascii="ＭＳ ゴシック" w:eastAsia="ＭＳ ゴシック" w:hAnsi="ＭＳ ゴシック" w:cs="Times New Roman" w:hint="eastAsia"/>
          <w:szCs w:val="21"/>
        </w:rPr>
        <w:lastRenderedPageBreak/>
        <w:t>施設保有量の最適化（人口減少社会に対応した施設総量へ）</w:t>
      </w:r>
    </w:p>
    <w:p w14:paraId="487BA02F" w14:textId="77777777" w:rsidR="003E7D95" w:rsidRPr="005A43FA" w:rsidRDefault="003E7D95" w:rsidP="003E7D95">
      <w:pPr>
        <w:ind w:left="210" w:hangingChars="100" w:hanging="210"/>
        <w:rPr>
          <w:rFonts w:ascii="ＭＳ ゴシック" w:eastAsia="ＭＳ ゴシック" w:hAnsi="ＭＳ ゴシック" w:cs="Times New Roman"/>
          <w:szCs w:val="21"/>
        </w:rPr>
      </w:pPr>
      <w:r w:rsidRPr="005A43FA">
        <w:rPr>
          <w:rFonts w:ascii="ＭＳ ゴシック" w:eastAsia="ＭＳ ゴシック" w:hAnsi="ＭＳ ゴシック" w:cs="Times New Roman"/>
          <w:szCs w:val="21"/>
        </w:rPr>
        <w:t xml:space="preserve"> 　人口動態の変化による個々の施設の需要見込みを踏まえ、施設の減築、集約化、売却等により施設保有量の縮減を図り、次世代に継承可能な施設保有量を実現するため、</w:t>
      </w:r>
      <w:r w:rsidRPr="005A43FA">
        <w:rPr>
          <w:rFonts w:ascii="ＭＳ ゴシック" w:eastAsia="ＭＳ ゴシック" w:hAnsi="ＭＳ ゴシック" w:cs="Times New Roman" w:hint="eastAsia"/>
          <w:szCs w:val="21"/>
        </w:rPr>
        <w:t>総量最適化・有効活用に係る点検を実施した。</w:t>
      </w:r>
    </w:p>
    <w:p w14:paraId="49BCFC99" w14:textId="77777777" w:rsidR="003E7D95" w:rsidRDefault="003E7D95" w:rsidP="003E7D95">
      <w:pPr>
        <w:ind w:leftChars="100" w:left="210" w:firstLineChars="100" w:firstLine="210"/>
        <w:rPr>
          <w:rFonts w:ascii="ＭＳ ゴシック" w:eastAsia="ＭＳ ゴシック" w:hAnsi="ＭＳ ゴシック" w:cs="Times New Roman"/>
          <w:szCs w:val="21"/>
        </w:rPr>
      </w:pPr>
      <w:r w:rsidRPr="005A43FA">
        <w:rPr>
          <w:rFonts w:ascii="ＭＳ ゴシック" w:eastAsia="ＭＳ ゴシック" w:hAnsi="ＭＳ ゴシック" w:cs="Times New Roman" w:hint="eastAsia"/>
          <w:szCs w:val="21"/>
        </w:rPr>
        <w:t>築後</w:t>
      </w:r>
      <w:r w:rsidRPr="005A43FA">
        <w:rPr>
          <w:rFonts w:ascii="ＭＳ ゴシック" w:eastAsia="ＭＳ ゴシック" w:hAnsi="ＭＳ ゴシック" w:cs="Times New Roman"/>
          <w:szCs w:val="21"/>
        </w:rPr>
        <w:t>25年目には、有効活用度、必要性、適正規模等、将来的な施設需要、建替え・修繕コストを</w:t>
      </w:r>
      <w:r w:rsidRPr="005A43FA">
        <w:rPr>
          <w:rFonts w:ascii="ＭＳ ゴシック" w:eastAsia="ＭＳ ゴシック" w:hAnsi="ＭＳ ゴシック" w:cs="Times New Roman" w:hint="eastAsia"/>
          <w:szCs w:val="21"/>
        </w:rPr>
        <w:t>、築後</w:t>
      </w:r>
      <w:r w:rsidRPr="005A43FA">
        <w:rPr>
          <w:rFonts w:ascii="ＭＳ ゴシック" w:eastAsia="ＭＳ ゴシック" w:hAnsi="ＭＳ ゴシック" w:cs="Times New Roman"/>
          <w:szCs w:val="21"/>
        </w:rPr>
        <w:t>50年目には、25年目の項目に加えて、劣化度、安全性などの点検</w:t>
      </w:r>
      <w:r w:rsidRPr="005A43FA">
        <w:rPr>
          <w:rFonts w:ascii="ＭＳ ゴシック" w:eastAsia="ＭＳ ゴシック" w:hAnsi="ＭＳ ゴシック" w:cs="Times New Roman" w:hint="eastAsia"/>
          <w:szCs w:val="21"/>
        </w:rPr>
        <w:t>し、将来的な活用方針の検討を行った。また、平成</w:t>
      </w:r>
      <w:r w:rsidRPr="005A43FA">
        <w:rPr>
          <w:rFonts w:ascii="ＭＳ ゴシック" w:eastAsia="ＭＳ ゴシック" w:hAnsi="ＭＳ ゴシック" w:cs="Times New Roman"/>
          <w:szCs w:val="21"/>
        </w:rPr>
        <w:t>29</w:t>
      </w:r>
      <w:r w:rsidRPr="005A43FA">
        <w:rPr>
          <w:rFonts w:ascii="ＭＳ ゴシック" w:eastAsia="ＭＳ ゴシック" w:hAnsi="ＭＳ ゴシック" w:cs="Times New Roman" w:hint="eastAsia"/>
          <w:szCs w:val="21"/>
        </w:rPr>
        <w:t>～令和元年度には、</w:t>
      </w:r>
      <w:r w:rsidRPr="005A43FA">
        <w:rPr>
          <w:rFonts w:ascii="ＭＳ ゴシック" w:eastAsia="ＭＳ ゴシック" w:hAnsi="ＭＳ ゴシック" w:cs="Times New Roman"/>
          <w:szCs w:val="21"/>
        </w:rPr>
        <w:t>25･50年目にあたら</w:t>
      </w:r>
      <w:r w:rsidRPr="005A43FA">
        <w:rPr>
          <w:rFonts w:ascii="ＭＳ ゴシック" w:eastAsia="ＭＳ ゴシック" w:hAnsi="ＭＳ ゴシック" w:cs="Times New Roman" w:hint="eastAsia"/>
          <w:szCs w:val="21"/>
        </w:rPr>
        <w:t>ず、延床面積</w:t>
      </w:r>
      <w:r w:rsidRPr="005A43FA">
        <w:rPr>
          <w:rFonts w:ascii="ＭＳ ゴシック" w:eastAsia="ＭＳ ゴシック" w:hAnsi="ＭＳ ゴシック" w:cs="Times New Roman"/>
          <w:szCs w:val="21"/>
        </w:rPr>
        <w:t>1,000㎡以上の建物を有する施設を点検した</w:t>
      </w:r>
      <w:r w:rsidRPr="005A43FA">
        <w:rPr>
          <w:rFonts w:ascii="ＭＳ ゴシック" w:eastAsia="ＭＳ ゴシック" w:hAnsi="ＭＳ ゴシック" w:cs="Times New Roman" w:hint="eastAsia"/>
          <w:szCs w:val="21"/>
        </w:rPr>
        <w:t>。</w:t>
      </w:r>
    </w:p>
    <w:p w14:paraId="72334508" w14:textId="77777777" w:rsidR="003E7D95" w:rsidRPr="005A43FA" w:rsidRDefault="003E7D95" w:rsidP="003E7D95">
      <w:pPr>
        <w:ind w:leftChars="100" w:left="210" w:firstLineChars="100" w:firstLine="210"/>
        <w:rPr>
          <w:rFonts w:ascii="ＭＳ ゴシック" w:eastAsia="ＭＳ ゴシック" w:hAnsi="ＭＳ ゴシック" w:cs="Times New Roman"/>
          <w:szCs w:val="21"/>
        </w:rPr>
      </w:pPr>
      <w:r w:rsidRPr="005E5C38">
        <w:rPr>
          <w:rFonts w:ascii="ＭＳ ゴシック" w:eastAsia="ＭＳ ゴシック" w:hAnsi="ＭＳ ゴシック" w:cs="Times New Roman" w:hint="eastAsia"/>
          <w:szCs w:val="21"/>
        </w:rPr>
        <w:t>また、将来に大きな財政負担を残さないかたちで施設を維持更新していくため、未利用財産の売却等に努めた。</w:t>
      </w:r>
    </w:p>
    <w:p w14:paraId="33EC40BD" w14:textId="77777777" w:rsidR="003E7D95" w:rsidRPr="005A43FA" w:rsidRDefault="003E7D95" w:rsidP="003E7D95">
      <w:pPr>
        <w:rPr>
          <w:rFonts w:ascii="ＭＳ ゴシック" w:eastAsia="ＭＳ ゴシック" w:hAnsi="ＭＳ ゴシック" w:cs="Times New Roman"/>
          <w:szCs w:val="21"/>
        </w:rPr>
      </w:pPr>
      <w:r w:rsidRPr="005A43FA">
        <w:rPr>
          <w:rFonts w:ascii="ＭＳ ゴシック" w:eastAsia="ＭＳ ゴシック" w:hAnsi="ＭＳ ゴシック" w:cs="Times New Roman" w:hint="eastAsia"/>
          <w:szCs w:val="21"/>
        </w:rPr>
        <w:t>《対象施設》</w:t>
      </w:r>
    </w:p>
    <w:p w14:paraId="097C5DD1" w14:textId="16BD46AE" w:rsidR="003E7D95" w:rsidRDefault="003E7D95" w:rsidP="003E7D95">
      <w:pPr>
        <w:ind w:leftChars="100" w:left="210" w:firstLineChars="50" w:firstLine="105"/>
        <w:rPr>
          <w:rFonts w:ascii="ＭＳ ゴシック" w:eastAsia="ＭＳ ゴシック" w:hAnsi="ＭＳ ゴシック" w:cs="Times New Roman"/>
          <w:szCs w:val="21"/>
        </w:rPr>
      </w:pPr>
      <w:r w:rsidRPr="005A43FA">
        <w:rPr>
          <w:rFonts w:ascii="ＭＳ ゴシック" w:eastAsia="ＭＳ ゴシック" w:hAnsi="ＭＳ ゴシック" w:cs="Times New Roman" w:hint="eastAsia"/>
          <w:szCs w:val="21"/>
        </w:rPr>
        <w:t>一般会計の建物で、施設類型が「警察施設」、「学校」、「本庁舎」、「その他」の施設（</w:t>
      </w:r>
      <w:r w:rsidRPr="005A43FA">
        <w:rPr>
          <w:rFonts w:ascii="ＭＳ ゴシック" w:eastAsia="ＭＳ ゴシック" w:hAnsi="ＭＳ ゴシック" w:cs="Times New Roman"/>
          <w:szCs w:val="21"/>
        </w:rPr>
        <w:t>1,451</w:t>
      </w:r>
      <w:r w:rsidRPr="005A43FA">
        <w:rPr>
          <w:rFonts w:ascii="ＭＳ ゴシック" w:eastAsia="ＭＳ ゴシック" w:hAnsi="ＭＳ ゴシック" w:cs="Times New Roman" w:hint="eastAsia"/>
          <w:szCs w:val="21"/>
        </w:rPr>
        <w:t>施設）。ただし、延床面積</w:t>
      </w:r>
      <w:r w:rsidRPr="005A43FA">
        <w:rPr>
          <w:rFonts w:ascii="ＭＳ ゴシック" w:eastAsia="ＭＳ ゴシック" w:hAnsi="ＭＳ ゴシック" w:cs="Times New Roman"/>
          <w:szCs w:val="21"/>
        </w:rPr>
        <w:t>200㎡未満のみの施設や、</w:t>
      </w:r>
      <w:r w:rsidRPr="005A43FA">
        <w:rPr>
          <w:rFonts w:ascii="ＭＳ ゴシック" w:eastAsia="ＭＳ ゴシック" w:hAnsi="ＭＳ ゴシック" w:cs="Times New Roman" w:hint="eastAsia"/>
          <w:szCs w:val="21"/>
        </w:rPr>
        <w:t>撤去・廃止・売却等の方針が決定しているものを除く。各年度の点検実績は表１のとおりである。</w:t>
      </w:r>
    </w:p>
    <w:p w14:paraId="0327D586" w14:textId="77777777" w:rsidR="003E7D95" w:rsidRPr="005A43FA" w:rsidRDefault="003E7D95" w:rsidP="003E7D95">
      <w:pPr>
        <w:ind w:leftChars="100" w:left="210" w:firstLineChars="50" w:firstLine="105"/>
        <w:rPr>
          <w:rFonts w:ascii="ＭＳ ゴシック" w:eastAsia="ＭＳ ゴシック" w:hAnsi="ＭＳ ゴシック" w:cs="Times New Roman"/>
          <w:szCs w:val="21"/>
        </w:rPr>
      </w:pPr>
    </w:p>
    <w:p w14:paraId="2A372ACE" w14:textId="77777777" w:rsidR="003E7D95" w:rsidRPr="005A43FA" w:rsidRDefault="003E7D95" w:rsidP="003E7D95">
      <w:pPr>
        <w:ind w:firstLineChars="100" w:firstLine="211"/>
        <w:rPr>
          <w:rFonts w:ascii="ＭＳ ゴシック" w:eastAsia="ＭＳ ゴシック" w:hAnsi="ＭＳ ゴシック" w:cs="Times New Roman"/>
          <w:b/>
          <w:bCs/>
          <w:szCs w:val="21"/>
        </w:rPr>
      </w:pPr>
      <w:r w:rsidRPr="005A43FA">
        <w:rPr>
          <w:rFonts w:ascii="ＭＳ ゴシック" w:eastAsia="ＭＳ ゴシック" w:hAnsi="ＭＳ ゴシック" w:cs="Times New Roman" w:hint="eastAsia"/>
          <w:b/>
          <w:bCs/>
          <w:szCs w:val="21"/>
        </w:rPr>
        <w:t>表１　総量最適化・有効活用に係る各年度の点検施設数</w:t>
      </w:r>
    </w:p>
    <w:tbl>
      <w:tblPr>
        <w:tblStyle w:val="1"/>
        <w:tblW w:w="9634" w:type="dxa"/>
        <w:tblInd w:w="-5" w:type="dxa"/>
        <w:tblLayout w:type="fixed"/>
        <w:tblLook w:val="04A0" w:firstRow="1" w:lastRow="0" w:firstColumn="1" w:lastColumn="0" w:noHBand="0" w:noVBand="1"/>
      </w:tblPr>
      <w:tblGrid>
        <w:gridCol w:w="2547"/>
        <w:gridCol w:w="1417"/>
        <w:gridCol w:w="1843"/>
        <w:gridCol w:w="2552"/>
        <w:gridCol w:w="1275"/>
      </w:tblGrid>
      <w:tr w:rsidR="003E7D95" w:rsidRPr="005A43FA" w14:paraId="43245D3A" w14:textId="77777777" w:rsidTr="00DD471D">
        <w:trPr>
          <w:trHeight w:val="397"/>
        </w:trPr>
        <w:tc>
          <w:tcPr>
            <w:tcW w:w="2547" w:type="dxa"/>
            <w:vMerge w:val="restart"/>
            <w:tcBorders>
              <w:top w:val="single" w:sz="8" w:space="0" w:color="000000"/>
              <w:left w:val="single" w:sz="8" w:space="0" w:color="000000"/>
              <w:right w:val="single" w:sz="8" w:space="0" w:color="FFFFFF"/>
            </w:tcBorders>
            <w:shd w:val="clear" w:color="auto" w:fill="002060"/>
            <w:vAlign w:val="center"/>
          </w:tcPr>
          <w:p w14:paraId="2171F25D" w14:textId="77777777" w:rsidR="003E7D95" w:rsidRPr="00DD471D" w:rsidRDefault="003E7D95" w:rsidP="00C8362B">
            <w:pPr>
              <w:widowControl/>
              <w:spacing w:line="280" w:lineRule="exact"/>
              <w:jc w:val="center"/>
              <w:rPr>
                <w:rFonts w:ascii="ＭＳ ゴシック" w:eastAsia="ＭＳ ゴシック" w:hAnsi="ＭＳ ゴシック" w:cs="Times New Roman"/>
                <w:color w:val="FFFFFF"/>
                <w:szCs w:val="21"/>
              </w:rPr>
            </w:pPr>
            <w:r w:rsidRPr="00DD471D">
              <w:rPr>
                <w:rFonts w:ascii="ＭＳ ゴシック" w:eastAsia="ＭＳ ゴシック" w:hAnsi="ＭＳ ゴシック" w:cs="Times New Roman" w:hint="eastAsia"/>
                <w:color w:val="FFFFFF"/>
                <w:szCs w:val="21"/>
              </w:rPr>
              <w:t>年度</w:t>
            </w:r>
          </w:p>
        </w:tc>
        <w:tc>
          <w:tcPr>
            <w:tcW w:w="3260" w:type="dxa"/>
            <w:gridSpan w:val="2"/>
            <w:tcBorders>
              <w:top w:val="single" w:sz="8" w:space="0" w:color="000000"/>
              <w:left w:val="single" w:sz="8" w:space="0" w:color="FFFFFF"/>
              <w:bottom w:val="single" w:sz="4" w:space="0" w:color="FFFFFF"/>
              <w:right w:val="single" w:sz="8" w:space="0" w:color="FFFFFF"/>
            </w:tcBorders>
            <w:shd w:val="clear" w:color="auto" w:fill="002060"/>
            <w:vAlign w:val="center"/>
          </w:tcPr>
          <w:p w14:paraId="2B6B95E1" w14:textId="77777777" w:rsidR="003E7D95" w:rsidRPr="00DD471D" w:rsidRDefault="003E7D95" w:rsidP="00C8362B">
            <w:pPr>
              <w:widowControl/>
              <w:spacing w:line="280" w:lineRule="exact"/>
              <w:jc w:val="center"/>
              <w:rPr>
                <w:rFonts w:ascii="ＭＳ ゴシック" w:eastAsia="ＭＳ ゴシック" w:hAnsi="ＭＳ ゴシック" w:cs="Times New Roman"/>
                <w:color w:val="FFFFFF"/>
                <w:szCs w:val="21"/>
              </w:rPr>
            </w:pPr>
            <w:r w:rsidRPr="00DD471D">
              <w:rPr>
                <w:rFonts w:ascii="ＭＳ ゴシック" w:eastAsia="ＭＳ ゴシック" w:hAnsi="ＭＳ ゴシック" w:cs="Times New Roman" w:hint="eastAsia"/>
                <w:color w:val="FFFFFF"/>
                <w:szCs w:val="21"/>
              </w:rPr>
              <w:t>築後年数</w:t>
            </w:r>
          </w:p>
        </w:tc>
        <w:tc>
          <w:tcPr>
            <w:tcW w:w="2552" w:type="dxa"/>
            <w:vMerge w:val="restart"/>
            <w:tcBorders>
              <w:top w:val="single" w:sz="8" w:space="0" w:color="000000"/>
              <w:left w:val="single" w:sz="8" w:space="0" w:color="FFFFFF"/>
              <w:right w:val="single" w:sz="8" w:space="0" w:color="FFFFFF"/>
            </w:tcBorders>
            <w:shd w:val="clear" w:color="auto" w:fill="002060"/>
            <w:vAlign w:val="center"/>
          </w:tcPr>
          <w:p w14:paraId="5961A623" w14:textId="77777777" w:rsidR="003E7D95" w:rsidRPr="00DD471D" w:rsidRDefault="003E7D95" w:rsidP="00C8362B">
            <w:pPr>
              <w:widowControl/>
              <w:spacing w:line="280" w:lineRule="exact"/>
              <w:jc w:val="center"/>
              <w:rPr>
                <w:rFonts w:ascii="ＭＳ ゴシック" w:eastAsia="ＭＳ ゴシック" w:hAnsi="ＭＳ ゴシック" w:cs="Times New Roman"/>
                <w:color w:val="FFFFFF"/>
                <w:szCs w:val="21"/>
              </w:rPr>
            </w:pPr>
            <w:r w:rsidRPr="00DD471D">
              <w:rPr>
                <w:rFonts w:ascii="ＭＳ ゴシック" w:eastAsia="ＭＳ ゴシック" w:hAnsi="ＭＳ ゴシック" w:cs="Times New Roman" w:hint="eastAsia"/>
                <w:color w:val="FFFFFF"/>
                <w:szCs w:val="21"/>
              </w:rPr>
              <w:t>延床面積</w:t>
            </w:r>
          </w:p>
        </w:tc>
        <w:tc>
          <w:tcPr>
            <w:tcW w:w="1275" w:type="dxa"/>
            <w:vMerge w:val="restart"/>
            <w:tcBorders>
              <w:top w:val="single" w:sz="8" w:space="0" w:color="000000"/>
              <w:left w:val="single" w:sz="8" w:space="0" w:color="FFFFFF"/>
              <w:right w:val="single" w:sz="8" w:space="0" w:color="000000"/>
            </w:tcBorders>
            <w:shd w:val="clear" w:color="auto" w:fill="002060"/>
            <w:vAlign w:val="center"/>
          </w:tcPr>
          <w:p w14:paraId="122F7EE9" w14:textId="77777777" w:rsidR="003E7D95" w:rsidRPr="00DD471D" w:rsidRDefault="003E7D95" w:rsidP="00C8362B">
            <w:pPr>
              <w:widowControl/>
              <w:spacing w:line="280" w:lineRule="exact"/>
              <w:jc w:val="center"/>
              <w:rPr>
                <w:rFonts w:ascii="ＭＳ ゴシック" w:eastAsia="ＭＳ ゴシック" w:hAnsi="ＭＳ ゴシック" w:cs="Times New Roman"/>
                <w:color w:val="FFFFFF"/>
                <w:szCs w:val="21"/>
              </w:rPr>
            </w:pPr>
            <w:r w:rsidRPr="00DD471D">
              <w:rPr>
                <w:rFonts w:ascii="ＭＳ ゴシック" w:eastAsia="ＭＳ ゴシック" w:hAnsi="ＭＳ ゴシック" w:cs="Times New Roman" w:hint="eastAsia"/>
                <w:color w:val="FFFFFF"/>
                <w:szCs w:val="21"/>
              </w:rPr>
              <w:t>点検施設数</w:t>
            </w:r>
          </w:p>
        </w:tc>
      </w:tr>
      <w:tr w:rsidR="003E7D95" w:rsidRPr="005A43FA" w14:paraId="485FF110" w14:textId="77777777" w:rsidTr="00DD471D">
        <w:trPr>
          <w:trHeight w:val="397"/>
        </w:trPr>
        <w:tc>
          <w:tcPr>
            <w:tcW w:w="2547" w:type="dxa"/>
            <w:vMerge/>
            <w:tcBorders>
              <w:left w:val="single" w:sz="8" w:space="0" w:color="000000"/>
              <w:bottom w:val="single" w:sz="4" w:space="0" w:color="auto"/>
              <w:right w:val="single" w:sz="8" w:space="0" w:color="FFFFFF"/>
            </w:tcBorders>
            <w:shd w:val="clear" w:color="auto" w:fill="002060"/>
            <w:vAlign w:val="center"/>
          </w:tcPr>
          <w:p w14:paraId="651956D4" w14:textId="77777777" w:rsidR="003E7D95" w:rsidRPr="00DD471D" w:rsidRDefault="003E7D95" w:rsidP="00C8362B">
            <w:pPr>
              <w:widowControl/>
              <w:spacing w:line="280" w:lineRule="exact"/>
              <w:rPr>
                <w:rFonts w:ascii="ＭＳ ゴシック" w:eastAsia="ＭＳ ゴシック" w:hAnsi="ＭＳ ゴシック" w:cs="Times New Roman"/>
                <w:color w:val="000000"/>
                <w:szCs w:val="21"/>
              </w:rPr>
            </w:pPr>
          </w:p>
        </w:tc>
        <w:tc>
          <w:tcPr>
            <w:tcW w:w="1417" w:type="dxa"/>
            <w:tcBorders>
              <w:top w:val="single" w:sz="4" w:space="0" w:color="FFFFFF"/>
              <w:left w:val="single" w:sz="8" w:space="0" w:color="FFFFFF"/>
              <w:bottom w:val="single" w:sz="4" w:space="0" w:color="auto"/>
              <w:right w:val="single" w:sz="4" w:space="0" w:color="FFFFFF"/>
            </w:tcBorders>
            <w:shd w:val="clear" w:color="auto" w:fill="002060"/>
            <w:vAlign w:val="center"/>
          </w:tcPr>
          <w:p w14:paraId="1824FE47" w14:textId="77777777" w:rsidR="003E7D95" w:rsidRPr="00DD471D" w:rsidRDefault="003E7D95" w:rsidP="00C8362B">
            <w:pPr>
              <w:widowControl/>
              <w:spacing w:line="280" w:lineRule="exact"/>
              <w:jc w:val="center"/>
              <w:rPr>
                <w:rFonts w:ascii="ＭＳ ゴシック" w:eastAsia="ＭＳ ゴシック" w:hAnsi="ＭＳ ゴシック" w:cs="Times New Roman"/>
                <w:color w:val="FFFFFF"/>
                <w:szCs w:val="21"/>
              </w:rPr>
            </w:pPr>
            <w:r w:rsidRPr="00DD471D">
              <w:rPr>
                <w:rFonts w:ascii="ＭＳ ゴシック" w:eastAsia="ＭＳ ゴシック" w:hAnsi="ＭＳ ゴシック" w:cs="Times New Roman" w:hint="eastAsia"/>
                <w:color w:val="FFFFFF"/>
                <w:szCs w:val="21"/>
              </w:rPr>
              <w:t>25・50年目</w:t>
            </w:r>
          </w:p>
        </w:tc>
        <w:tc>
          <w:tcPr>
            <w:tcW w:w="1843" w:type="dxa"/>
            <w:tcBorders>
              <w:top w:val="single" w:sz="4" w:space="0" w:color="FFFFFF"/>
              <w:left w:val="single" w:sz="4" w:space="0" w:color="FFFFFF"/>
              <w:bottom w:val="single" w:sz="4" w:space="0" w:color="auto"/>
              <w:right w:val="single" w:sz="8" w:space="0" w:color="FFFFFF"/>
            </w:tcBorders>
            <w:shd w:val="clear" w:color="auto" w:fill="002060"/>
            <w:vAlign w:val="center"/>
          </w:tcPr>
          <w:p w14:paraId="5E3B958D" w14:textId="77777777" w:rsidR="003E7D95" w:rsidRPr="00DD471D" w:rsidRDefault="003E7D95" w:rsidP="00C8362B">
            <w:pPr>
              <w:widowControl/>
              <w:spacing w:line="280" w:lineRule="exact"/>
              <w:jc w:val="center"/>
              <w:rPr>
                <w:rFonts w:ascii="ＭＳ ゴシック" w:eastAsia="ＭＳ ゴシック" w:hAnsi="ＭＳ ゴシック" w:cs="Times New Roman"/>
                <w:color w:val="FFFFFF"/>
                <w:szCs w:val="21"/>
              </w:rPr>
            </w:pPr>
            <w:r w:rsidRPr="00DD471D">
              <w:rPr>
                <w:rFonts w:ascii="ＭＳ ゴシック" w:eastAsia="ＭＳ ゴシック" w:hAnsi="ＭＳ ゴシック" w:cs="Times New Roman" w:hint="eastAsia"/>
                <w:color w:val="FFFFFF"/>
                <w:szCs w:val="21"/>
              </w:rPr>
              <w:t>25・50年目以外</w:t>
            </w:r>
          </w:p>
        </w:tc>
        <w:tc>
          <w:tcPr>
            <w:tcW w:w="2552" w:type="dxa"/>
            <w:vMerge/>
            <w:tcBorders>
              <w:left w:val="single" w:sz="8" w:space="0" w:color="FFFFFF"/>
              <w:bottom w:val="single" w:sz="4" w:space="0" w:color="auto"/>
              <w:right w:val="single" w:sz="8" w:space="0" w:color="FFFFFF"/>
            </w:tcBorders>
            <w:shd w:val="clear" w:color="auto" w:fill="002060"/>
            <w:vAlign w:val="center"/>
          </w:tcPr>
          <w:p w14:paraId="2EE51F0F" w14:textId="77777777" w:rsidR="003E7D95" w:rsidRPr="00DD471D" w:rsidRDefault="003E7D95" w:rsidP="00C8362B">
            <w:pPr>
              <w:widowControl/>
              <w:spacing w:line="280" w:lineRule="exact"/>
              <w:jc w:val="center"/>
              <w:rPr>
                <w:rFonts w:ascii="ＭＳ ゴシック" w:eastAsia="ＭＳ ゴシック" w:hAnsi="ＭＳ ゴシック" w:cs="Times New Roman"/>
                <w:color w:val="FFFFFF"/>
                <w:szCs w:val="21"/>
              </w:rPr>
            </w:pPr>
          </w:p>
        </w:tc>
        <w:tc>
          <w:tcPr>
            <w:tcW w:w="1275" w:type="dxa"/>
            <w:vMerge/>
            <w:tcBorders>
              <w:left w:val="single" w:sz="8" w:space="0" w:color="FFFFFF"/>
              <w:bottom w:val="single" w:sz="4" w:space="0" w:color="auto"/>
              <w:right w:val="single" w:sz="8" w:space="0" w:color="000000"/>
            </w:tcBorders>
            <w:shd w:val="clear" w:color="auto" w:fill="002060"/>
            <w:vAlign w:val="center"/>
          </w:tcPr>
          <w:p w14:paraId="26E55E50" w14:textId="77777777" w:rsidR="003E7D95" w:rsidRPr="00DD471D" w:rsidRDefault="003E7D95" w:rsidP="00C8362B">
            <w:pPr>
              <w:widowControl/>
              <w:spacing w:line="280" w:lineRule="exact"/>
              <w:jc w:val="center"/>
              <w:rPr>
                <w:rFonts w:ascii="ＭＳ ゴシック" w:eastAsia="ＭＳ ゴシック" w:hAnsi="ＭＳ ゴシック" w:cs="Times New Roman"/>
                <w:color w:val="FFFFFF"/>
                <w:szCs w:val="21"/>
              </w:rPr>
            </w:pPr>
          </w:p>
        </w:tc>
      </w:tr>
      <w:tr w:rsidR="003E7D95" w:rsidRPr="005A43FA" w14:paraId="3BE5B259" w14:textId="77777777" w:rsidTr="00DD471D">
        <w:trPr>
          <w:trHeight w:val="397"/>
        </w:trPr>
        <w:tc>
          <w:tcPr>
            <w:tcW w:w="2547" w:type="dxa"/>
            <w:tcBorders>
              <w:top w:val="single" w:sz="4" w:space="0" w:color="auto"/>
              <w:left w:val="single" w:sz="8" w:space="0" w:color="000000"/>
              <w:right w:val="single" w:sz="8" w:space="0" w:color="000000"/>
            </w:tcBorders>
            <w:vAlign w:val="center"/>
          </w:tcPr>
          <w:p w14:paraId="23AFD006" w14:textId="77777777" w:rsidR="003E7D95" w:rsidRPr="00DD471D" w:rsidRDefault="003E7D95" w:rsidP="00C8362B">
            <w:pPr>
              <w:widowControl/>
              <w:spacing w:line="280" w:lineRule="exact"/>
              <w:jc w:val="center"/>
              <w:rPr>
                <w:rFonts w:ascii="ＭＳ ゴシック" w:eastAsia="ＭＳ ゴシック" w:hAnsi="ＭＳ ゴシック" w:cs="Times New Roman"/>
                <w:color w:val="000000"/>
                <w:szCs w:val="21"/>
              </w:rPr>
            </w:pPr>
            <w:r w:rsidRPr="00DD471D">
              <w:rPr>
                <w:rFonts w:ascii="ＭＳ ゴシック" w:eastAsia="ＭＳ ゴシック" w:hAnsi="ＭＳ ゴシック" w:cs="Times New Roman" w:hint="eastAsia"/>
                <w:color w:val="000000"/>
                <w:szCs w:val="21"/>
              </w:rPr>
              <w:t>平成28年度(2016年度)</w:t>
            </w:r>
          </w:p>
        </w:tc>
        <w:tc>
          <w:tcPr>
            <w:tcW w:w="1417" w:type="dxa"/>
            <w:tcBorders>
              <w:top w:val="single" w:sz="4" w:space="0" w:color="auto"/>
              <w:left w:val="single" w:sz="8" w:space="0" w:color="000000"/>
              <w:right w:val="single" w:sz="4" w:space="0" w:color="000000"/>
            </w:tcBorders>
            <w:vAlign w:val="center"/>
          </w:tcPr>
          <w:p w14:paraId="2ACC4E86" w14:textId="77777777" w:rsidR="003E7D95" w:rsidRPr="00DD471D" w:rsidRDefault="003E7D95" w:rsidP="00C8362B">
            <w:pPr>
              <w:widowControl/>
              <w:spacing w:line="240" w:lineRule="exact"/>
              <w:jc w:val="center"/>
              <w:rPr>
                <w:rFonts w:ascii="ＭＳ ゴシック" w:eastAsia="ＭＳ ゴシック" w:hAnsi="ＭＳ ゴシック" w:cs="Times New Roman"/>
                <w:color w:val="000000"/>
                <w:szCs w:val="21"/>
              </w:rPr>
            </w:pPr>
            <w:r w:rsidRPr="00DD471D">
              <w:rPr>
                <w:rFonts w:ascii="ＭＳ ゴシック" w:eastAsia="ＭＳ ゴシック" w:hAnsi="ＭＳ ゴシック" w:cs="Times New Roman" w:hint="eastAsia"/>
                <w:color w:val="000000"/>
                <w:szCs w:val="21"/>
              </w:rPr>
              <w:t>〇</w:t>
            </w:r>
          </w:p>
        </w:tc>
        <w:tc>
          <w:tcPr>
            <w:tcW w:w="1843" w:type="dxa"/>
            <w:tcBorders>
              <w:top w:val="single" w:sz="4" w:space="0" w:color="auto"/>
              <w:left w:val="single" w:sz="4" w:space="0" w:color="000000"/>
              <w:right w:val="single" w:sz="8" w:space="0" w:color="000000"/>
            </w:tcBorders>
            <w:vAlign w:val="center"/>
          </w:tcPr>
          <w:p w14:paraId="7AED2412" w14:textId="77777777" w:rsidR="003E7D95" w:rsidRPr="00DD471D" w:rsidRDefault="003E7D95" w:rsidP="00C8362B">
            <w:pPr>
              <w:widowControl/>
              <w:spacing w:line="240" w:lineRule="exact"/>
              <w:jc w:val="center"/>
              <w:rPr>
                <w:rFonts w:ascii="ＭＳ ゴシック" w:eastAsia="ＭＳ ゴシック" w:hAnsi="ＭＳ ゴシック" w:cs="Times New Roman"/>
                <w:color w:val="000000"/>
                <w:szCs w:val="21"/>
              </w:rPr>
            </w:pPr>
            <w:r w:rsidRPr="00DD471D">
              <w:rPr>
                <w:rFonts w:ascii="ＭＳ ゴシック" w:eastAsia="ＭＳ ゴシック" w:hAnsi="ＭＳ ゴシック" w:cs="Times New Roman" w:hint="eastAsia"/>
                <w:color w:val="000000"/>
                <w:szCs w:val="21"/>
              </w:rPr>
              <w:t>－</w:t>
            </w:r>
          </w:p>
        </w:tc>
        <w:tc>
          <w:tcPr>
            <w:tcW w:w="2552" w:type="dxa"/>
            <w:tcBorders>
              <w:top w:val="single" w:sz="4" w:space="0" w:color="auto"/>
              <w:left w:val="single" w:sz="8" w:space="0" w:color="000000"/>
              <w:right w:val="single" w:sz="8" w:space="0" w:color="000000"/>
            </w:tcBorders>
            <w:vAlign w:val="center"/>
          </w:tcPr>
          <w:p w14:paraId="768DCBFC" w14:textId="77777777" w:rsidR="003E7D95" w:rsidRPr="00DD471D" w:rsidRDefault="003E7D95" w:rsidP="00C8362B">
            <w:pPr>
              <w:widowControl/>
              <w:spacing w:line="240" w:lineRule="exact"/>
              <w:jc w:val="center"/>
              <w:rPr>
                <w:rFonts w:ascii="ＭＳ ゴシック" w:eastAsia="ＭＳ ゴシック" w:hAnsi="ＭＳ ゴシック" w:cs="Times New Roman"/>
                <w:color w:val="000000"/>
                <w:szCs w:val="21"/>
              </w:rPr>
            </w:pPr>
            <w:r w:rsidRPr="00DD471D">
              <w:rPr>
                <w:rFonts w:ascii="ＭＳ ゴシック" w:eastAsia="ＭＳ ゴシック" w:hAnsi="ＭＳ ゴシック" w:cs="Times New Roman" w:hint="eastAsia"/>
                <w:color w:val="000000"/>
                <w:szCs w:val="21"/>
              </w:rPr>
              <w:t>1,000㎡以上</w:t>
            </w:r>
          </w:p>
        </w:tc>
        <w:tc>
          <w:tcPr>
            <w:tcW w:w="1275" w:type="dxa"/>
            <w:tcBorders>
              <w:top w:val="single" w:sz="4" w:space="0" w:color="auto"/>
              <w:left w:val="single" w:sz="8" w:space="0" w:color="000000"/>
            </w:tcBorders>
            <w:vAlign w:val="center"/>
          </w:tcPr>
          <w:p w14:paraId="38D76FB8" w14:textId="77777777" w:rsidR="003E7D95" w:rsidRPr="00DD471D" w:rsidRDefault="003E7D95" w:rsidP="00C8362B">
            <w:pPr>
              <w:widowControl/>
              <w:spacing w:line="240" w:lineRule="exact"/>
              <w:jc w:val="right"/>
              <w:rPr>
                <w:rFonts w:ascii="ＭＳ ゴシック" w:eastAsia="ＭＳ ゴシック" w:hAnsi="ＭＳ ゴシック" w:cs="Times New Roman"/>
                <w:color w:val="000000"/>
                <w:szCs w:val="21"/>
              </w:rPr>
            </w:pPr>
            <w:r w:rsidRPr="00DD471D">
              <w:rPr>
                <w:rFonts w:ascii="ＭＳ ゴシック" w:eastAsia="ＭＳ ゴシック" w:hAnsi="ＭＳ ゴシック" w:cs="Times New Roman" w:hint="eastAsia"/>
                <w:color w:val="000000"/>
                <w:szCs w:val="21"/>
              </w:rPr>
              <w:t>36</w:t>
            </w:r>
          </w:p>
        </w:tc>
      </w:tr>
      <w:tr w:rsidR="003E7D95" w:rsidRPr="005A43FA" w14:paraId="29CAA50C" w14:textId="77777777" w:rsidTr="00DD471D">
        <w:trPr>
          <w:trHeight w:val="397"/>
        </w:trPr>
        <w:tc>
          <w:tcPr>
            <w:tcW w:w="2547" w:type="dxa"/>
            <w:tcBorders>
              <w:left w:val="single" w:sz="8" w:space="0" w:color="000000"/>
              <w:right w:val="single" w:sz="8" w:space="0" w:color="000000"/>
            </w:tcBorders>
            <w:vAlign w:val="center"/>
          </w:tcPr>
          <w:p w14:paraId="75F7C543" w14:textId="77777777" w:rsidR="003E7D95" w:rsidRPr="00DD471D" w:rsidRDefault="003E7D95" w:rsidP="00C8362B">
            <w:pPr>
              <w:widowControl/>
              <w:spacing w:line="280" w:lineRule="exact"/>
              <w:jc w:val="center"/>
              <w:rPr>
                <w:rFonts w:ascii="ＭＳ ゴシック" w:eastAsia="ＭＳ ゴシック" w:hAnsi="ＭＳ ゴシック" w:cs="Times New Roman"/>
                <w:color w:val="000000"/>
                <w:szCs w:val="21"/>
              </w:rPr>
            </w:pPr>
            <w:r w:rsidRPr="00DD471D">
              <w:rPr>
                <w:rFonts w:ascii="ＭＳ ゴシック" w:eastAsia="ＭＳ ゴシック" w:hAnsi="ＭＳ ゴシック" w:cs="Times New Roman" w:hint="eastAsia"/>
                <w:color w:val="000000"/>
                <w:szCs w:val="21"/>
              </w:rPr>
              <w:t>平成29年度(2017年度)</w:t>
            </w:r>
          </w:p>
        </w:tc>
        <w:tc>
          <w:tcPr>
            <w:tcW w:w="1417" w:type="dxa"/>
            <w:tcBorders>
              <w:left w:val="single" w:sz="8" w:space="0" w:color="000000"/>
              <w:right w:val="single" w:sz="4" w:space="0" w:color="000000"/>
            </w:tcBorders>
            <w:vAlign w:val="center"/>
          </w:tcPr>
          <w:p w14:paraId="3D579FBD" w14:textId="77777777" w:rsidR="003E7D95" w:rsidRPr="00DD471D" w:rsidRDefault="003E7D95" w:rsidP="00C8362B">
            <w:pPr>
              <w:widowControl/>
              <w:spacing w:line="240" w:lineRule="exact"/>
              <w:jc w:val="center"/>
              <w:rPr>
                <w:rFonts w:ascii="ＭＳ ゴシック" w:eastAsia="ＭＳ ゴシック" w:hAnsi="ＭＳ ゴシック" w:cs="Times New Roman"/>
                <w:color w:val="000000"/>
                <w:szCs w:val="21"/>
              </w:rPr>
            </w:pPr>
            <w:r w:rsidRPr="00DD471D">
              <w:rPr>
                <w:rFonts w:ascii="ＭＳ ゴシック" w:eastAsia="ＭＳ ゴシック" w:hAnsi="ＭＳ ゴシック" w:cs="Times New Roman" w:hint="eastAsia"/>
                <w:color w:val="000000"/>
                <w:szCs w:val="21"/>
              </w:rPr>
              <w:t>〇</w:t>
            </w:r>
          </w:p>
        </w:tc>
        <w:tc>
          <w:tcPr>
            <w:tcW w:w="1843" w:type="dxa"/>
            <w:tcBorders>
              <w:left w:val="single" w:sz="4" w:space="0" w:color="000000"/>
              <w:right w:val="single" w:sz="8" w:space="0" w:color="000000"/>
            </w:tcBorders>
            <w:vAlign w:val="center"/>
          </w:tcPr>
          <w:p w14:paraId="6597EE00" w14:textId="77777777" w:rsidR="003E7D95" w:rsidRPr="00DD471D" w:rsidRDefault="003E7D95" w:rsidP="00C8362B">
            <w:pPr>
              <w:widowControl/>
              <w:spacing w:line="240" w:lineRule="exact"/>
              <w:jc w:val="center"/>
              <w:rPr>
                <w:rFonts w:ascii="ＭＳ ゴシック" w:eastAsia="ＭＳ ゴシック" w:hAnsi="ＭＳ ゴシック" w:cs="Times New Roman"/>
                <w:color w:val="000000"/>
                <w:szCs w:val="21"/>
              </w:rPr>
            </w:pPr>
            <w:r w:rsidRPr="00DD471D">
              <w:rPr>
                <w:rFonts w:ascii="ＭＳ ゴシック" w:eastAsia="ＭＳ ゴシック" w:hAnsi="ＭＳ ゴシック" w:cs="Times New Roman" w:hint="eastAsia"/>
                <w:color w:val="000000"/>
                <w:szCs w:val="21"/>
              </w:rPr>
              <w:t>〇</w:t>
            </w:r>
          </w:p>
        </w:tc>
        <w:tc>
          <w:tcPr>
            <w:tcW w:w="2552" w:type="dxa"/>
            <w:tcBorders>
              <w:left w:val="single" w:sz="8" w:space="0" w:color="000000"/>
              <w:right w:val="single" w:sz="8" w:space="0" w:color="000000"/>
            </w:tcBorders>
            <w:vAlign w:val="center"/>
          </w:tcPr>
          <w:p w14:paraId="109255C3" w14:textId="77777777" w:rsidR="003E7D95" w:rsidRPr="00DD471D" w:rsidRDefault="003E7D95" w:rsidP="00C8362B">
            <w:pPr>
              <w:widowControl/>
              <w:spacing w:line="240" w:lineRule="exact"/>
              <w:jc w:val="center"/>
              <w:rPr>
                <w:rFonts w:ascii="ＭＳ ゴシック" w:eastAsia="ＭＳ ゴシック" w:hAnsi="ＭＳ ゴシック" w:cs="Times New Roman"/>
                <w:color w:val="000000"/>
                <w:szCs w:val="21"/>
              </w:rPr>
            </w:pPr>
            <w:r w:rsidRPr="00DD471D">
              <w:rPr>
                <w:rFonts w:ascii="ＭＳ ゴシック" w:eastAsia="ＭＳ ゴシック" w:hAnsi="ＭＳ ゴシック" w:cs="Times New Roman" w:hint="eastAsia"/>
                <w:color w:val="000000"/>
                <w:szCs w:val="21"/>
              </w:rPr>
              <w:t>1,000㎡以上</w:t>
            </w:r>
          </w:p>
        </w:tc>
        <w:tc>
          <w:tcPr>
            <w:tcW w:w="1275" w:type="dxa"/>
            <w:tcBorders>
              <w:left w:val="single" w:sz="8" w:space="0" w:color="000000"/>
            </w:tcBorders>
            <w:vAlign w:val="center"/>
          </w:tcPr>
          <w:p w14:paraId="58F0D28F" w14:textId="77777777" w:rsidR="003E7D95" w:rsidRPr="00DD471D" w:rsidRDefault="003E7D95" w:rsidP="00C8362B">
            <w:pPr>
              <w:widowControl/>
              <w:spacing w:line="240" w:lineRule="exact"/>
              <w:jc w:val="right"/>
              <w:rPr>
                <w:rFonts w:ascii="ＭＳ ゴシック" w:eastAsia="ＭＳ ゴシック" w:hAnsi="ＭＳ ゴシック" w:cs="Times New Roman"/>
                <w:color w:val="000000"/>
                <w:szCs w:val="21"/>
              </w:rPr>
            </w:pPr>
            <w:r w:rsidRPr="00DD471D">
              <w:rPr>
                <w:rFonts w:ascii="ＭＳ ゴシック" w:eastAsia="ＭＳ ゴシック" w:hAnsi="ＭＳ ゴシック" w:cs="Times New Roman" w:hint="eastAsia"/>
                <w:color w:val="000000"/>
                <w:szCs w:val="21"/>
              </w:rPr>
              <w:t>77</w:t>
            </w:r>
          </w:p>
        </w:tc>
      </w:tr>
      <w:tr w:rsidR="003E7D95" w:rsidRPr="005A43FA" w14:paraId="1CD64CBF" w14:textId="77777777" w:rsidTr="00DD471D">
        <w:trPr>
          <w:trHeight w:val="397"/>
        </w:trPr>
        <w:tc>
          <w:tcPr>
            <w:tcW w:w="2547" w:type="dxa"/>
            <w:tcBorders>
              <w:left w:val="single" w:sz="8" w:space="0" w:color="000000"/>
              <w:right w:val="single" w:sz="8" w:space="0" w:color="000000"/>
            </w:tcBorders>
            <w:vAlign w:val="center"/>
          </w:tcPr>
          <w:p w14:paraId="5E2A82D1" w14:textId="77777777" w:rsidR="003E7D95" w:rsidRPr="00DD471D" w:rsidRDefault="003E7D95" w:rsidP="00C8362B">
            <w:pPr>
              <w:widowControl/>
              <w:spacing w:line="280" w:lineRule="exact"/>
              <w:jc w:val="center"/>
              <w:rPr>
                <w:rFonts w:ascii="ＭＳ ゴシック" w:eastAsia="ＭＳ ゴシック" w:hAnsi="ＭＳ ゴシック" w:cs="Times New Roman"/>
                <w:color w:val="000000"/>
                <w:szCs w:val="21"/>
              </w:rPr>
            </w:pPr>
            <w:r w:rsidRPr="00DD471D">
              <w:rPr>
                <w:rFonts w:ascii="ＭＳ ゴシック" w:eastAsia="ＭＳ ゴシック" w:hAnsi="ＭＳ ゴシック" w:cs="Times New Roman" w:hint="eastAsia"/>
                <w:color w:val="000000"/>
                <w:szCs w:val="21"/>
              </w:rPr>
              <w:t>平成</w:t>
            </w:r>
            <w:r w:rsidRPr="00DD471D">
              <w:rPr>
                <w:rFonts w:ascii="ＭＳ ゴシック" w:eastAsia="ＭＳ ゴシック" w:hAnsi="ＭＳ ゴシック" w:cs="Times New Roman"/>
                <w:color w:val="000000"/>
                <w:szCs w:val="21"/>
              </w:rPr>
              <w:t>30</w:t>
            </w:r>
            <w:r w:rsidRPr="00DD471D">
              <w:rPr>
                <w:rFonts w:ascii="ＭＳ ゴシック" w:eastAsia="ＭＳ ゴシック" w:hAnsi="ＭＳ ゴシック" w:cs="Times New Roman" w:hint="eastAsia"/>
                <w:color w:val="000000"/>
                <w:szCs w:val="21"/>
              </w:rPr>
              <w:t>年度(201</w:t>
            </w:r>
            <w:r w:rsidRPr="00DD471D">
              <w:rPr>
                <w:rFonts w:ascii="ＭＳ ゴシック" w:eastAsia="ＭＳ ゴシック" w:hAnsi="ＭＳ ゴシック" w:cs="Times New Roman"/>
                <w:color w:val="000000"/>
                <w:szCs w:val="21"/>
              </w:rPr>
              <w:t>8</w:t>
            </w:r>
            <w:r w:rsidRPr="00DD471D">
              <w:rPr>
                <w:rFonts w:ascii="ＭＳ ゴシック" w:eastAsia="ＭＳ ゴシック" w:hAnsi="ＭＳ ゴシック" w:cs="Times New Roman" w:hint="eastAsia"/>
                <w:color w:val="000000"/>
                <w:szCs w:val="21"/>
              </w:rPr>
              <w:t>年度)</w:t>
            </w:r>
          </w:p>
        </w:tc>
        <w:tc>
          <w:tcPr>
            <w:tcW w:w="1417" w:type="dxa"/>
            <w:tcBorders>
              <w:left w:val="single" w:sz="8" w:space="0" w:color="000000"/>
              <w:right w:val="single" w:sz="4" w:space="0" w:color="000000"/>
            </w:tcBorders>
            <w:vAlign w:val="center"/>
          </w:tcPr>
          <w:p w14:paraId="1FE97461" w14:textId="77777777" w:rsidR="003E7D95" w:rsidRPr="00DD471D" w:rsidRDefault="003E7D95" w:rsidP="00C8362B">
            <w:pPr>
              <w:widowControl/>
              <w:spacing w:line="240" w:lineRule="exact"/>
              <w:jc w:val="center"/>
              <w:rPr>
                <w:rFonts w:ascii="ＭＳ ゴシック" w:eastAsia="ＭＳ ゴシック" w:hAnsi="ＭＳ ゴシック" w:cs="Times New Roman"/>
                <w:color w:val="000000"/>
                <w:szCs w:val="21"/>
              </w:rPr>
            </w:pPr>
            <w:r w:rsidRPr="00DD471D">
              <w:rPr>
                <w:rFonts w:ascii="ＭＳ ゴシック" w:eastAsia="ＭＳ ゴシック" w:hAnsi="ＭＳ ゴシック" w:cs="Times New Roman" w:hint="eastAsia"/>
                <w:color w:val="000000"/>
                <w:szCs w:val="21"/>
              </w:rPr>
              <w:t>〇</w:t>
            </w:r>
          </w:p>
        </w:tc>
        <w:tc>
          <w:tcPr>
            <w:tcW w:w="1843" w:type="dxa"/>
            <w:tcBorders>
              <w:left w:val="single" w:sz="4" w:space="0" w:color="000000"/>
              <w:right w:val="single" w:sz="8" w:space="0" w:color="000000"/>
            </w:tcBorders>
            <w:vAlign w:val="center"/>
          </w:tcPr>
          <w:p w14:paraId="5A2268A8" w14:textId="77777777" w:rsidR="003E7D95" w:rsidRPr="00DD471D" w:rsidRDefault="003E7D95" w:rsidP="00C8362B">
            <w:pPr>
              <w:widowControl/>
              <w:spacing w:line="240" w:lineRule="exact"/>
              <w:jc w:val="center"/>
              <w:rPr>
                <w:rFonts w:ascii="ＭＳ ゴシック" w:eastAsia="ＭＳ ゴシック" w:hAnsi="ＭＳ ゴシック" w:cs="Times New Roman"/>
                <w:color w:val="000000"/>
                <w:szCs w:val="21"/>
              </w:rPr>
            </w:pPr>
            <w:r w:rsidRPr="00DD471D">
              <w:rPr>
                <w:rFonts w:ascii="ＭＳ ゴシック" w:eastAsia="ＭＳ ゴシック" w:hAnsi="ＭＳ ゴシック" w:cs="Times New Roman" w:hint="eastAsia"/>
                <w:color w:val="000000"/>
                <w:szCs w:val="21"/>
              </w:rPr>
              <w:t>〇</w:t>
            </w:r>
          </w:p>
        </w:tc>
        <w:tc>
          <w:tcPr>
            <w:tcW w:w="2552" w:type="dxa"/>
            <w:tcBorders>
              <w:left w:val="single" w:sz="8" w:space="0" w:color="000000"/>
              <w:right w:val="single" w:sz="8" w:space="0" w:color="000000"/>
            </w:tcBorders>
            <w:vAlign w:val="center"/>
          </w:tcPr>
          <w:p w14:paraId="7515D071" w14:textId="77777777" w:rsidR="003E7D95" w:rsidRPr="00DD471D" w:rsidRDefault="003E7D95" w:rsidP="00C8362B">
            <w:pPr>
              <w:widowControl/>
              <w:spacing w:line="240" w:lineRule="exact"/>
              <w:jc w:val="center"/>
              <w:rPr>
                <w:rFonts w:ascii="ＭＳ ゴシック" w:eastAsia="ＭＳ ゴシック" w:hAnsi="ＭＳ ゴシック" w:cs="Times New Roman"/>
                <w:color w:val="000000"/>
                <w:szCs w:val="21"/>
              </w:rPr>
            </w:pPr>
            <w:r w:rsidRPr="00DD471D">
              <w:rPr>
                <w:rFonts w:ascii="ＭＳ ゴシック" w:eastAsia="ＭＳ ゴシック" w:hAnsi="ＭＳ ゴシック" w:cs="Times New Roman" w:hint="eastAsia"/>
                <w:color w:val="000000"/>
                <w:szCs w:val="21"/>
              </w:rPr>
              <w:t>1,000㎡以上</w:t>
            </w:r>
          </w:p>
        </w:tc>
        <w:tc>
          <w:tcPr>
            <w:tcW w:w="1275" w:type="dxa"/>
            <w:tcBorders>
              <w:left w:val="single" w:sz="8" w:space="0" w:color="000000"/>
            </w:tcBorders>
            <w:vAlign w:val="center"/>
          </w:tcPr>
          <w:p w14:paraId="60EA6FF7" w14:textId="77777777" w:rsidR="003E7D95" w:rsidRPr="00DD471D" w:rsidRDefault="003E7D95" w:rsidP="00C8362B">
            <w:pPr>
              <w:widowControl/>
              <w:spacing w:line="240" w:lineRule="exact"/>
              <w:jc w:val="right"/>
              <w:rPr>
                <w:rFonts w:ascii="ＭＳ ゴシック" w:eastAsia="ＭＳ ゴシック" w:hAnsi="ＭＳ ゴシック" w:cs="Times New Roman"/>
                <w:color w:val="000000"/>
                <w:szCs w:val="21"/>
              </w:rPr>
            </w:pPr>
            <w:r w:rsidRPr="00DD471D">
              <w:rPr>
                <w:rFonts w:ascii="ＭＳ ゴシック" w:eastAsia="ＭＳ ゴシック" w:hAnsi="ＭＳ ゴシック" w:cs="Times New Roman" w:hint="eastAsia"/>
                <w:color w:val="000000"/>
                <w:szCs w:val="21"/>
              </w:rPr>
              <w:t>93</w:t>
            </w:r>
          </w:p>
        </w:tc>
      </w:tr>
      <w:tr w:rsidR="003E7D95" w:rsidRPr="005A43FA" w14:paraId="5E8B8073" w14:textId="77777777" w:rsidTr="00DD471D">
        <w:trPr>
          <w:trHeight w:val="397"/>
        </w:trPr>
        <w:tc>
          <w:tcPr>
            <w:tcW w:w="2547" w:type="dxa"/>
            <w:vMerge w:val="restart"/>
            <w:tcBorders>
              <w:left w:val="single" w:sz="8" w:space="0" w:color="000000"/>
              <w:right w:val="single" w:sz="8" w:space="0" w:color="000000"/>
            </w:tcBorders>
            <w:vAlign w:val="center"/>
          </w:tcPr>
          <w:p w14:paraId="644AF215" w14:textId="77777777" w:rsidR="003E7D95" w:rsidRPr="00DD471D" w:rsidRDefault="003E7D95" w:rsidP="00C8362B">
            <w:pPr>
              <w:widowControl/>
              <w:spacing w:line="280" w:lineRule="exact"/>
              <w:jc w:val="center"/>
              <w:rPr>
                <w:rFonts w:ascii="ＭＳ ゴシック" w:eastAsia="ＭＳ ゴシック" w:hAnsi="ＭＳ ゴシック" w:cs="Times New Roman"/>
                <w:color w:val="000000"/>
                <w:szCs w:val="21"/>
              </w:rPr>
            </w:pPr>
            <w:r w:rsidRPr="00DD471D">
              <w:rPr>
                <w:rFonts w:ascii="ＭＳ ゴシック" w:eastAsia="ＭＳ ゴシック" w:hAnsi="ＭＳ ゴシック" w:cs="Times New Roman" w:hint="eastAsia"/>
                <w:color w:val="000000"/>
                <w:szCs w:val="21"/>
              </w:rPr>
              <w:t>令和元年度(20</w:t>
            </w:r>
            <w:r w:rsidRPr="00DD471D">
              <w:rPr>
                <w:rFonts w:ascii="ＭＳ ゴシック" w:eastAsia="ＭＳ ゴシック" w:hAnsi="ＭＳ ゴシック" w:cs="Times New Roman"/>
                <w:color w:val="000000"/>
                <w:szCs w:val="21"/>
              </w:rPr>
              <w:t>19</w:t>
            </w:r>
            <w:r w:rsidRPr="00DD471D">
              <w:rPr>
                <w:rFonts w:ascii="ＭＳ ゴシック" w:eastAsia="ＭＳ ゴシック" w:hAnsi="ＭＳ ゴシック" w:cs="Times New Roman" w:hint="eastAsia"/>
                <w:color w:val="000000"/>
                <w:szCs w:val="21"/>
              </w:rPr>
              <w:t>年度)</w:t>
            </w:r>
          </w:p>
        </w:tc>
        <w:tc>
          <w:tcPr>
            <w:tcW w:w="1417" w:type="dxa"/>
            <w:tcBorders>
              <w:left w:val="single" w:sz="8" w:space="0" w:color="000000"/>
              <w:right w:val="single" w:sz="4" w:space="0" w:color="000000"/>
            </w:tcBorders>
            <w:vAlign w:val="center"/>
          </w:tcPr>
          <w:p w14:paraId="2A360066" w14:textId="77777777" w:rsidR="003E7D95" w:rsidRPr="00DD471D" w:rsidRDefault="003E7D95" w:rsidP="00C8362B">
            <w:pPr>
              <w:widowControl/>
              <w:spacing w:line="240" w:lineRule="exact"/>
              <w:jc w:val="center"/>
              <w:rPr>
                <w:rFonts w:ascii="ＭＳ ゴシック" w:eastAsia="ＭＳ ゴシック" w:hAnsi="ＭＳ ゴシック" w:cs="Times New Roman"/>
                <w:color w:val="000000"/>
                <w:szCs w:val="21"/>
              </w:rPr>
            </w:pPr>
            <w:r w:rsidRPr="00DD471D">
              <w:rPr>
                <w:rFonts w:ascii="ＭＳ ゴシック" w:eastAsia="ＭＳ ゴシック" w:hAnsi="ＭＳ ゴシック" w:cs="Times New Roman" w:hint="eastAsia"/>
                <w:color w:val="000000"/>
                <w:szCs w:val="21"/>
              </w:rPr>
              <w:t>〇</w:t>
            </w:r>
          </w:p>
        </w:tc>
        <w:tc>
          <w:tcPr>
            <w:tcW w:w="1843" w:type="dxa"/>
            <w:tcBorders>
              <w:left w:val="single" w:sz="4" w:space="0" w:color="000000"/>
              <w:right w:val="single" w:sz="8" w:space="0" w:color="000000"/>
            </w:tcBorders>
            <w:vAlign w:val="center"/>
          </w:tcPr>
          <w:p w14:paraId="74BA0AB0" w14:textId="77777777" w:rsidR="003E7D95" w:rsidRPr="00DD471D" w:rsidRDefault="003E7D95" w:rsidP="00C8362B">
            <w:pPr>
              <w:widowControl/>
              <w:spacing w:line="240" w:lineRule="exact"/>
              <w:jc w:val="center"/>
              <w:rPr>
                <w:rFonts w:ascii="ＭＳ ゴシック" w:eastAsia="ＭＳ ゴシック" w:hAnsi="ＭＳ ゴシック" w:cs="Times New Roman"/>
                <w:color w:val="000000"/>
                <w:szCs w:val="21"/>
              </w:rPr>
            </w:pPr>
            <w:r w:rsidRPr="00DD471D">
              <w:rPr>
                <w:rFonts w:ascii="ＭＳ ゴシック" w:eastAsia="ＭＳ ゴシック" w:hAnsi="ＭＳ ゴシック" w:cs="Times New Roman" w:hint="eastAsia"/>
                <w:color w:val="000000"/>
                <w:szCs w:val="21"/>
              </w:rPr>
              <w:t>〇</w:t>
            </w:r>
          </w:p>
        </w:tc>
        <w:tc>
          <w:tcPr>
            <w:tcW w:w="2552" w:type="dxa"/>
            <w:tcBorders>
              <w:left w:val="single" w:sz="8" w:space="0" w:color="000000"/>
              <w:right w:val="single" w:sz="8" w:space="0" w:color="000000"/>
            </w:tcBorders>
            <w:vAlign w:val="center"/>
          </w:tcPr>
          <w:p w14:paraId="203906A3" w14:textId="77777777" w:rsidR="003E7D95" w:rsidRPr="00DD471D" w:rsidRDefault="003E7D95" w:rsidP="00C8362B">
            <w:pPr>
              <w:widowControl/>
              <w:spacing w:line="240" w:lineRule="exact"/>
              <w:jc w:val="center"/>
              <w:rPr>
                <w:rFonts w:ascii="ＭＳ ゴシック" w:eastAsia="ＭＳ ゴシック" w:hAnsi="ＭＳ ゴシック" w:cs="Times New Roman"/>
                <w:color w:val="000000"/>
                <w:szCs w:val="21"/>
              </w:rPr>
            </w:pPr>
            <w:r w:rsidRPr="00DD471D">
              <w:rPr>
                <w:rFonts w:ascii="ＭＳ ゴシック" w:eastAsia="ＭＳ ゴシック" w:hAnsi="ＭＳ ゴシック" w:cs="Times New Roman" w:hint="eastAsia"/>
                <w:color w:val="000000"/>
                <w:szCs w:val="21"/>
              </w:rPr>
              <w:t>1,000㎡以上</w:t>
            </w:r>
          </w:p>
        </w:tc>
        <w:tc>
          <w:tcPr>
            <w:tcW w:w="1275" w:type="dxa"/>
            <w:tcBorders>
              <w:left w:val="single" w:sz="8" w:space="0" w:color="000000"/>
            </w:tcBorders>
            <w:vAlign w:val="center"/>
          </w:tcPr>
          <w:p w14:paraId="46C06911" w14:textId="77777777" w:rsidR="003E7D95" w:rsidRPr="00DD471D" w:rsidRDefault="003E7D95" w:rsidP="00C8362B">
            <w:pPr>
              <w:widowControl/>
              <w:spacing w:line="240" w:lineRule="exact"/>
              <w:jc w:val="right"/>
              <w:rPr>
                <w:rFonts w:ascii="ＭＳ ゴシック" w:eastAsia="ＭＳ ゴシック" w:hAnsi="ＭＳ ゴシック" w:cs="Times New Roman"/>
                <w:color w:val="000000"/>
                <w:szCs w:val="21"/>
              </w:rPr>
            </w:pPr>
            <w:r w:rsidRPr="00DD471D">
              <w:rPr>
                <w:rFonts w:ascii="ＭＳ ゴシック" w:eastAsia="ＭＳ ゴシック" w:hAnsi="ＭＳ ゴシック" w:cs="Times New Roman" w:hint="eastAsia"/>
                <w:color w:val="000000"/>
                <w:szCs w:val="21"/>
              </w:rPr>
              <w:t>37</w:t>
            </w:r>
          </w:p>
        </w:tc>
      </w:tr>
      <w:tr w:rsidR="003E7D95" w:rsidRPr="005A43FA" w14:paraId="670D05DB" w14:textId="77777777" w:rsidTr="00DD471D">
        <w:trPr>
          <w:trHeight w:val="397"/>
        </w:trPr>
        <w:tc>
          <w:tcPr>
            <w:tcW w:w="2547" w:type="dxa"/>
            <w:vMerge/>
            <w:tcBorders>
              <w:left w:val="single" w:sz="8" w:space="0" w:color="000000"/>
              <w:right w:val="single" w:sz="8" w:space="0" w:color="000000"/>
            </w:tcBorders>
            <w:vAlign w:val="center"/>
          </w:tcPr>
          <w:p w14:paraId="28CB9C5D" w14:textId="77777777" w:rsidR="003E7D95" w:rsidRPr="00DD471D" w:rsidRDefault="003E7D95" w:rsidP="00C8362B">
            <w:pPr>
              <w:widowControl/>
              <w:spacing w:line="280" w:lineRule="exact"/>
              <w:jc w:val="center"/>
              <w:rPr>
                <w:rFonts w:ascii="ＭＳ ゴシック" w:eastAsia="ＭＳ ゴシック" w:hAnsi="ＭＳ ゴシック" w:cs="Times New Roman"/>
                <w:color w:val="000000"/>
                <w:szCs w:val="21"/>
              </w:rPr>
            </w:pPr>
          </w:p>
        </w:tc>
        <w:tc>
          <w:tcPr>
            <w:tcW w:w="1417" w:type="dxa"/>
            <w:tcBorders>
              <w:left w:val="single" w:sz="8" w:space="0" w:color="000000"/>
              <w:right w:val="single" w:sz="4" w:space="0" w:color="000000"/>
            </w:tcBorders>
            <w:vAlign w:val="center"/>
          </w:tcPr>
          <w:p w14:paraId="263A546F" w14:textId="77777777" w:rsidR="003E7D95" w:rsidRPr="00DD471D" w:rsidRDefault="003E7D95" w:rsidP="00C8362B">
            <w:pPr>
              <w:widowControl/>
              <w:spacing w:line="240" w:lineRule="exact"/>
              <w:jc w:val="center"/>
              <w:rPr>
                <w:rFonts w:ascii="ＭＳ ゴシック" w:eastAsia="ＭＳ ゴシック" w:hAnsi="ＭＳ ゴシック" w:cs="Times New Roman"/>
                <w:color w:val="000000"/>
                <w:szCs w:val="21"/>
              </w:rPr>
            </w:pPr>
            <w:r w:rsidRPr="00DD471D">
              <w:rPr>
                <w:rFonts w:ascii="ＭＳ ゴシック" w:eastAsia="ＭＳ ゴシック" w:hAnsi="ＭＳ ゴシック" w:cs="Times New Roman" w:hint="eastAsia"/>
                <w:color w:val="000000"/>
                <w:szCs w:val="21"/>
              </w:rPr>
              <w:t>－</w:t>
            </w:r>
          </w:p>
        </w:tc>
        <w:tc>
          <w:tcPr>
            <w:tcW w:w="1843" w:type="dxa"/>
            <w:tcBorders>
              <w:left w:val="single" w:sz="4" w:space="0" w:color="000000"/>
              <w:right w:val="single" w:sz="8" w:space="0" w:color="000000"/>
            </w:tcBorders>
            <w:vAlign w:val="center"/>
          </w:tcPr>
          <w:p w14:paraId="26C5E617" w14:textId="77777777" w:rsidR="003E7D95" w:rsidRPr="00DD471D" w:rsidRDefault="003E7D95" w:rsidP="00C8362B">
            <w:pPr>
              <w:widowControl/>
              <w:spacing w:line="240" w:lineRule="exact"/>
              <w:jc w:val="center"/>
              <w:rPr>
                <w:rFonts w:ascii="ＭＳ ゴシック" w:eastAsia="ＭＳ ゴシック" w:hAnsi="ＭＳ ゴシック" w:cs="Times New Roman"/>
                <w:color w:val="000000"/>
                <w:szCs w:val="21"/>
              </w:rPr>
            </w:pPr>
            <w:r w:rsidRPr="00DD471D">
              <w:rPr>
                <w:rFonts w:ascii="ＭＳ ゴシック" w:eastAsia="ＭＳ ゴシック" w:hAnsi="ＭＳ ゴシック" w:cs="Times New Roman" w:hint="eastAsia"/>
                <w:color w:val="000000"/>
                <w:szCs w:val="21"/>
              </w:rPr>
              <w:t>〇</w:t>
            </w:r>
          </w:p>
        </w:tc>
        <w:tc>
          <w:tcPr>
            <w:tcW w:w="2552" w:type="dxa"/>
            <w:tcBorders>
              <w:left w:val="single" w:sz="8" w:space="0" w:color="000000"/>
              <w:right w:val="single" w:sz="8" w:space="0" w:color="000000"/>
            </w:tcBorders>
            <w:vAlign w:val="center"/>
          </w:tcPr>
          <w:p w14:paraId="1118C9F0" w14:textId="77777777" w:rsidR="003E7D95" w:rsidRPr="00DD471D" w:rsidRDefault="003E7D95" w:rsidP="00C8362B">
            <w:pPr>
              <w:widowControl/>
              <w:spacing w:line="240" w:lineRule="exact"/>
              <w:jc w:val="center"/>
              <w:rPr>
                <w:rFonts w:ascii="ＭＳ ゴシック" w:eastAsia="ＭＳ ゴシック" w:hAnsi="ＭＳ ゴシック" w:cs="Times New Roman"/>
                <w:color w:val="000000"/>
                <w:szCs w:val="21"/>
              </w:rPr>
            </w:pPr>
            <w:r w:rsidRPr="00DD471D">
              <w:rPr>
                <w:rFonts w:ascii="ＭＳ ゴシック" w:eastAsia="ＭＳ ゴシック" w:hAnsi="ＭＳ ゴシック" w:cs="Times New Roman"/>
                <w:color w:val="000000"/>
                <w:szCs w:val="21"/>
              </w:rPr>
              <w:t>200</w:t>
            </w:r>
            <w:r w:rsidRPr="00DD471D">
              <w:rPr>
                <w:rFonts w:ascii="ＭＳ ゴシック" w:eastAsia="ＭＳ ゴシック" w:hAnsi="ＭＳ ゴシック" w:cs="Times New Roman" w:hint="eastAsia"/>
                <w:color w:val="000000"/>
                <w:szCs w:val="21"/>
              </w:rPr>
              <w:t>㎡以上1,000㎡未満</w:t>
            </w:r>
          </w:p>
        </w:tc>
        <w:tc>
          <w:tcPr>
            <w:tcW w:w="1275" w:type="dxa"/>
            <w:tcBorders>
              <w:left w:val="single" w:sz="8" w:space="0" w:color="000000"/>
            </w:tcBorders>
            <w:vAlign w:val="center"/>
          </w:tcPr>
          <w:p w14:paraId="7F07BDE5" w14:textId="77777777" w:rsidR="003E7D95" w:rsidRPr="00DD471D" w:rsidRDefault="003E7D95" w:rsidP="00C8362B">
            <w:pPr>
              <w:widowControl/>
              <w:spacing w:line="240" w:lineRule="exact"/>
              <w:jc w:val="right"/>
              <w:rPr>
                <w:rFonts w:ascii="ＭＳ ゴシック" w:eastAsia="ＭＳ ゴシック" w:hAnsi="ＭＳ ゴシック" w:cs="Times New Roman"/>
                <w:color w:val="000000"/>
                <w:szCs w:val="21"/>
              </w:rPr>
            </w:pPr>
            <w:r w:rsidRPr="00DD471D">
              <w:rPr>
                <w:rFonts w:ascii="ＭＳ ゴシック" w:eastAsia="ＭＳ ゴシック" w:hAnsi="ＭＳ ゴシック" w:cs="Times New Roman" w:hint="eastAsia"/>
                <w:color w:val="000000"/>
                <w:szCs w:val="21"/>
              </w:rPr>
              <w:t>24</w:t>
            </w:r>
          </w:p>
        </w:tc>
      </w:tr>
      <w:tr w:rsidR="003E7D95" w:rsidRPr="005A43FA" w14:paraId="70020425" w14:textId="77777777" w:rsidTr="00DD471D">
        <w:trPr>
          <w:trHeight w:val="397"/>
        </w:trPr>
        <w:tc>
          <w:tcPr>
            <w:tcW w:w="2547" w:type="dxa"/>
            <w:tcBorders>
              <w:left w:val="single" w:sz="8" w:space="0" w:color="000000"/>
              <w:right w:val="single" w:sz="8" w:space="0" w:color="000000"/>
            </w:tcBorders>
            <w:vAlign w:val="center"/>
          </w:tcPr>
          <w:p w14:paraId="79A69293" w14:textId="77777777" w:rsidR="003E7D95" w:rsidRPr="00DD471D" w:rsidRDefault="003E7D95" w:rsidP="00C8362B">
            <w:pPr>
              <w:widowControl/>
              <w:spacing w:line="280" w:lineRule="exact"/>
              <w:jc w:val="center"/>
              <w:rPr>
                <w:rFonts w:ascii="ＭＳ ゴシック" w:eastAsia="ＭＳ ゴシック" w:hAnsi="ＭＳ ゴシック" w:cs="Times New Roman"/>
                <w:color w:val="000000"/>
                <w:szCs w:val="21"/>
              </w:rPr>
            </w:pPr>
            <w:r w:rsidRPr="00DD471D">
              <w:rPr>
                <w:rFonts w:ascii="ＭＳ ゴシック" w:eastAsia="ＭＳ ゴシック" w:hAnsi="ＭＳ ゴシック" w:cs="Times New Roman" w:hint="eastAsia"/>
                <w:color w:val="000000"/>
                <w:szCs w:val="21"/>
              </w:rPr>
              <w:t>令和２年度</w:t>
            </w:r>
            <w:r w:rsidRPr="00DD471D">
              <w:rPr>
                <w:rFonts w:ascii="ＭＳ ゴシック" w:eastAsia="ＭＳ ゴシック" w:hAnsi="ＭＳ ゴシック" w:cs="Times New Roman"/>
                <w:color w:val="000000"/>
                <w:szCs w:val="21"/>
              </w:rPr>
              <w:t>(</w:t>
            </w:r>
            <w:r w:rsidRPr="00DD471D">
              <w:rPr>
                <w:rFonts w:ascii="ＭＳ ゴシック" w:eastAsia="ＭＳ ゴシック" w:hAnsi="ＭＳ ゴシック" w:cs="Times New Roman" w:hint="eastAsia"/>
                <w:color w:val="000000"/>
                <w:szCs w:val="21"/>
              </w:rPr>
              <w:t>2020年度)</w:t>
            </w:r>
          </w:p>
        </w:tc>
        <w:tc>
          <w:tcPr>
            <w:tcW w:w="1417" w:type="dxa"/>
            <w:tcBorders>
              <w:left w:val="single" w:sz="8" w:space="0" w:color="000000"/>
              <w:right w:val="single" w:sz="4" w:space="0" w:color="000000"/>
            </w:tcBorders>
            <w:vAlign w:val="center"/>
          </w:tcPr>
          <w:p w14:paraId="06520073" w14:textId="77777777" w:rsidR="003E7D95" w:rsidRPr="00DD471D" w:rsidRDefault="003E7D95" w:rsidP="00C8362B">
            <w:pPr>
              <w:widowControl/>
              <w:spacing w:line="240" w:lineRule="exact"/>
              <w:jc w:val="center"/>
              <w:rPr>
                <w:rFonts w:ascii="ＭＳ ゴシック" w:eastAsia="ＭＳ ゴシック" w:hAnsi="ＭＳ ゴシック" w:cs="Times New Roman"/>
                <w:color w:val="000000"/>
                <w:szCs w:val="21"/>
              </w:rPr>
            </w:pPr>
            <w:r w:rsidRPr="00DD471D">
              <w:rPr>
                <w:rFonts w:ascii="ＭＳ ゴシック" w:eastAsia="ＭＳ ゴシック" w:hAnsi="ＭＳ ゴシック" w:cs="Times New Roman" w:hint="eastAsia"/>
                <w:color w:val="000000"/>
                <w:szCs w:val="21"/>
              </w:rPr>
              <w:t>〇</w:t>
            </w:r>
          </w:p>
        </w:tc>
        <w:tc>
          <w:tcPr>
            <w:tcW w:w="1843" w:type="dxa"/>
            <w:tcBorders>
              <w:left w:val="single" w:sz="4" w:space="0" w:color="000000"/>
              <w:right w:val="single" w:sz="8" w:space="0" w:color="000000"/>
            </w:tcBorders>
            <w:vAlign w:val="center"/>
          </w:tcPr>
          <w:p w14:paraId="12E7F6C0" w14:textId="77777777" w:rsidR="003E7D95" w:rsidRPr="00DD471D" w:rsidRDefault="003E7D95" w:rsidP="00C8362B">
            <w:pPr>
              <w:widowControl/>
              <w:spacing w:line="240" w:lineRule="exact"/>
              <w:jc w:val="center"/>
              <w:rPr>
                <w:rFonts w:ascii="ＭＳ ゴシック" w:eastAsia="ＭＳ ゴシック" w:hAnsi="ＭＳ ゴシック" w:cs="Times New Roman"/>
                <w:color w:val="000000"/>
                <w:szCs w:val="21"/>
              </w:rPr>
            </w:pPr>
            <w:r w:rsidRPr="00DD471D">
              <w:rPr>
                <w:rFonts w:ascii="ＭＳ ゴシック" w:eastAsia="ＭＳ ゴシック" w:hAnsi="ＭＳ ゴシック" w:cs="Times New Roman" w:hint="eastAsia"/>
                <w:color w:val="000000"/>
                <w:szCs w:val="21"/>
              </w:rPr>
              <w:t>－</w:t>
            </w:r>
          </w:p>
        </w:tc>
        <w:tc>
          <w:tcPr>
            <w:tcW w:w="2552" w:type="dxa"/>
            <w:tcBorders>
              <w:left w:val="single" w:sz="8" w:space="0" w:color="000000"/>
              <w:right w:val="single" w:sz="8" w:space="0" w:color="000000"/>
            </w:tcBorders>
            <w:vAlign w:val="center"/>
          </w:tcPr>
          <w:p w14:paraId="67F1D55A" w14:textId="77777777" w:rsidR="003E7D95" w:rsidRPr="00DD471D" w:rsidRDefault="003E7D95" w:rsidP="00C8362B">
            <w:pPr>
              <w:widowControl/>
              <w:spacing w:line="240" w:lineRule="exact"/>
              <w:jc w:val="center"/>
              <w:rPr>
                <w:rFonts w:ascii="ＭＳ ゴシック" w:eastAsia="ＭＳ ゴシック" w:hAnsi="ＭＳ ゴシック" w:cs="Times New Roman"/>
                <w:color w:val="000000"/>
                <w:szCs w:val="21"/>
              </w:rPr>
            </w:pPr>
            <w:r w:rsidRPr="00DD471D">
              <w:rPr>
                <w:rFonts w:ascii="ＭＳ ゴシック" w:eastAsia="ＭＳ ゴシック" w:hAnsi="ＭＳ ゴシック" w:cs="Times New Roman" w:hint="eastAsia"/>
                <w:color w:val="000000"/>
                <w:szCs w:val="21"/>
              </w:rPr>
              <w:t>200㎡以上</w:t>
            </w:r>
          </w:p>
        </w:tc>
        <w:tc>
          <w:tcPr>
            <w:tcW w:w="1275" w:type="dxa"/>
            <w:tcBorders>
              <w:left w:val="single" w:sz="8" w:space="0" w:color="000000"/>
            </w:tcBorders>
            <w:vAlign w:val="center"/>
          </w:tcPr>
          <w:p w14:paraId="4392C0FA" w14:textId="77777777" w:rsidR="003E7D95" w:rsidRPr="00DD471D" w:rsidRDefault="003E7D95" w:rsidP="00C8362B">
            <w:pPr>
              <w:widowControl/>
              <w:spacing w:line="240" w:lineRule="exact"/>
              <w:jc w:val="right"/>
              <w:rPr>
                <w:rFonts w:ascii="ＭＳ ゴシック" w:eastAsia="ＭＳ ゴシック" w:hAnsi="ＭＳ ゴシック" w:cs="Times New Roman"/>
                <w:color w:val="000000"/>
                <w:szCs w:val="21"/>
              </w:rPr>
            </w:pPr>
            <w:r w:rsidRPr="00DD471D">
              <w:rPr>
                <w:rFonts w:ascii="ＭＳ ゴシック" w:eastAsia="ＭＳ ゴシック" w:hAnsi="ＭＳ ゴシック" w:cs="Times New Roman" w:hint="eastAsia"/>
                <w:color w:val="000000"/>
                <w:szCs w:val="21"/>
              </w:rPr>
              <w:t>35</w:t>
            </w:r>
          </w:p>
        </w:tc>
      </w:tr>
      <w:tr w:rsidR="003E7D95" w:rsidRPr="005A43FA" w14:paraId="59747653" w14:textId="77777777" w:rsidTr="00DD471D">
        <w:trPr>
          <w:trHeight w:val="397"/>
        </w:trPr>
        <w:tc>
          <w:tcPr>
            <w:tcW w:w="2547" w:type="dxa"/>
            <w:tcBorders>
              <w:left w:val="single" w:sz="8" w:space="0" w:color="000000"/>
              <w:right w:val="single" w:sz="8" w:space="0" w:color="000000"/>
            </w:tcBorders>
            <w:vAlign w:val="center"/>
          </w:tcPr>
          <w:p w14:paraId="1865EAAB" w14:textId="77777777" w:rsidR="003E7D95" w:rsidRPr="00DD471D" w:rsidRDefault="003E7D95" w:rsidP="00C8362B">
            <w:pPr>
              <w:widowControl/>
              <w:spacing w:line="280" w:lineRule="exact"/>
              <w:jc w:val="center"/>
              <w:rPr>
                <w:rFonts w:ascii="ＭＳ ゴシック" w:eastAsia="ＭＳ ゴシック" w:hAnsi="ＭＳ ゴシック" w:cs="Times New Roman"/>
                <w:color w:val="000000"/>
                <w:szCs w:val="21"/>
              </w:rPr>
            </w:pPr>
            <w:r w:rsidRPr="00DD471D">
              <w:rPr>
                <w:rFonts w:ascii="ＭＳ ゴシック" w:eastAsia="ＭＳ ゴシック" w:hAnsi="ＭＳ ゴシック" w:cs="Times New Roman" w:hint="eastAsia"/>
                <w:color w:val="000000"/>
                <w:szCs w:val="21"/>
              </w:rPr>
              <w:t>令和３年度(2021年度)</w:t>
            </w:r>
          </w:p>
        </w:tc>
        <w:tc>
          <w:tcPr>
            <w:tcW w:w="1417" w:type="dxa"/>
            <w:tcBorders>
              <w:left w:val="single" w:sz="8" w:space="0" w:color="000000"/>
              <w:right w:val="single" w:sz="4" w:space="0" w:color="000000"/>
            </w:tcBorders>
            <w:vAlign w:val="center"/>
          </w:tcPr>
          <w:p w14:paraId="18E852E7" w14:textId="77777777" w:rsidR="003E7D95" w:rsidRPr="00DD471D" w:rsidRDefault="003E7D95" w:rsidP="00C8362B">
            <w:pPr>
              <w:widowControl/>
              <w:spacing w:line="240" w:lineRule="exact"/>
              <w:jc w:val="center"/>
              <w:rPr>
                <w:rFonts w:ascii="ＭＳ ゴシック" w:eastAsia="ＭＳ ゴシック" w:hAnsi="ＭＳ ゴシック" w:cs="Times New Roman"/>
                <w:color w:val="000000"/>
                <w:szCs w:val="21"/>
              </w:rPr>
            </w:pPr>
            <w:r w:rsidRPr="00DD471D">
              <w:rPr>
                <w:rFonts w:ascii="ＭＳ ゴシック" w:eastAsia="ＭＳ ゴシック" w:hAnsi="ＭＳ ゴシック" w:cs="Times New Roman" w:hint="eastAsia"/>
                <w:color w:val="000000"/>
                <w:szCs w:val="21"/>
              </w:rPr>
              <w:t>〇</w:t>
            </w:r>
          </w:p>
        </w:tc>
        <w:tc>
          <w:tcPr>
            <w:tcW w:w="1843" w:type="dxa"/>
            <w:tcBorders>
              <w:left w:val="single" w:sz="4" w:space="0" w:color="000000"/>
              <w:right w:val="single" w:sz="8" w:space="0" w:color="000000"/>
            </w:tcBorders>
            <w:vAlign w:val="center"/>
          </w:tcPr>
          <w:p w14:paraId="23C124E9" w14:textId="77777777" w:rsidR="003E7D95" w:rsidRPr="00DD471D" w:rsidRDefault="003E7D95" w:rsidP="00C8362B">
            <w:pPr>
              <w:widowControl/>
              <w:spacing w:line="240" w:lineRule="exact"/>
              <w:jc w:val="center"/>
              <w:rPr>
                <w:rFonts w:ascii="ＭＳ ゴシック" w:eastAsia="ＭＳ ゴシック" w:hAnsi="ＭＳ ゴシック" w:cs="Times New Roman"/>
                <w:color w:val="000000"/>
                <w:szCs w:val="21"/>
              </w:rPr>
            </w:pPr>
            <w:r w:rsidRPr="00DD471D">
              <w:rPr>
                <w:rFonts w:ascii="ＭＳ ゴシック" w:eastAsia="ＭＳ ゴシック" w:hAnsi="ＭＳ ゴシック" w:cs="Times New Roman" w:hint="eastAsia"/>
                <w:color w:val="000000"/>
                <w:szCs w:val="21"/>
              </w:rPr>
              <w:t>－</w:t>
            </w:r>
          </w:p>
        </w:tc>
        <w:tc>
          <w:tcPr>
            <w:tcW w:w="2552" w:type="dxa"/>
            <w:tcBorders>
              <w:left w:val="single" w:sz="8" w:space="0" w:color="000000"/>
              <w:right w:val="single" w:sz="8" w:space="0" w:color="000000"/>
            </w:tcBorders>
            <w:vAlign w:val="center"/>
          </w:tcPr>
          <w:p w14:paraId="43B1D2F0" w14:textId="77777777" w:rsidR="003E7D95" w:rsidRPr="00DD471D" w:rsidRDefault="003E7D95" w:rsidP="00C8362B">
            <w:pPr>
              <w:widowControl/>
              <w:spacing w:line="240" w:lineRule="exact"/>
              <w:jc w:val="center"/>
              <w:rPr>
                <w:rFonts w:ascii="ＭＳ ゴシック" w:eastAsia="ＭＳ ゴシック" w:hAnsi="ＭＳ ゴシック" w:cs="Times New Roman"/>
                <w:color w:val="000000"/>
                <w:szCs w:val="21"/>
              </w:rPr>
            </w:pPr>
            <w:r w:rsidRPr="00DD471D">
              <w:rPr>
                <w:rFonts w:ascii="ＭＳ ゴシック" w:eastAsia="ＭＳ ゴシック" w:hAnsi="ＭＳ ゴシック" w:cs="Times New Roman" w:hint="eastAsia"/>
                <w:color w:val="000000"/>
                <w:szCs w:val="21"/>
              </w:rPr>
              <w:t>200㎡以上</w:t>
            </w:r>
          </w:p>
        </w:tc>
        <w:tc>
          <w:tcPr>
            <w:tcW w:w="1275" w:type="dxa"/>
            <w:tcBorders>
              <w:left w:val="single" w:sz="8" w:space="0" w:color="000000"/>
            </w:tcBorders>
            <w:vAlign w:val="center"/>
          </w:tcPr>
          <w:p w14:paraId="17F6284B" w14:textId="77777777" w:rsidR="003E7D95" w:rsidRPr="00DD471D" w:rsidRDefault="003E7D95" w:rsidP="00C8362B">
            <w:pPr>
              <w:widowControl/>
              <w:spacing w:line="240" w:lineRule="exact"/>
              <w:jc w:val="right"/>
              <w:rPr>
                <w:rFonts w:ascii="ＭＳ ゴシック" w:eastAsia="ＭＳ ゴシック" w:hAnsi="ＭＳ ゴシック" w:cs="Times New Roman"/>
                <w:color w:val="000000"/>
                <w:szCs w:val="21"/>
              </w:rPr>
            </w:pPr>
            <w:r w:rsidRPr="00DD471D">
              <w:rPr>
                <w:rFonts w:ascii="ＭＳ ゴシック" w:eastAsia="ＭＳ ゴシック" w:hAnsi="ＭＳ ゴシック" w:cs="Times New Roman" w:hint="eastAsia"/>
                <w:color w:val="000000"/>
                <w:szCs w:val="21"/>
              </w:rPr>
              <w:t>29</w:t>
            </w:r>
          </w:p>
        </w:tc>
      </w:tr>
      <w:tr w:rsidR="003E7D95" w:rsidRPr="005A43FA" w14:paraId="4BCE1D85" w14:textId="77777777" w:rsidTr="00DD471D">
        <w:trPr>
          <w:trHeight w:val="397"/>
        </w:trPr>
        <w:tc>
          <w:tcPr>
            <w:tcW w:w="2547" w:type="dxa"/>
            <w:tcBorders>
              <w:left w:val="single" w:sz="8" w:space="0" w:color="000000"/>
              <w:right w:val="single" w:sz="8" w:space="0" w:color="000000"/>
            </w:tcBorders>
            <w:vAlign w:val="center"/>
          </w:tcPr>
          <w:p w14:paraId="63EC2704" w14:textId="77777777" w:rsidR="003E7D95" w:rsidRPr="00DD471D" w:rsidRDefault="003E7D95" w:rsidP="00C8362B">
            <w:pPr>
              <w:widowControl/>
              <w:spacing w:line="280" w:lineRule="exact"/>
              <w:jc w:val="center"/>
              <w:rPr>
                <w:rFonts w:ascii="ＭＳ ゴシック" w:eastAsia="ＭＳ ゴシック" w:hAnsi="ＭＳ ゴシック" w:cs="Times New Roman"/>
                <w:color w:val="000000"/>
                <w:szCs w:val="21"/>
              </w:rPr>
            </w:pPr>
            <w:r w:rsidRPr="00DD471D">
              <w:rPr>
                <w:rFonts w:ascii="ＭＳ ゴシック" w:eastAsia="ＭＳ ゴシック" w:hAnsi="ＭＳ ゴシック" w:cs="Times New Roman" w:hint="eastAsia"/>
                <w:color w:val="000000"/>
                <w:szCs w:val="21"/>
              </w:rPr>
              <w:t>令和４年度</w:t>
            </w:r>
            <w:r w:rsidRPr="00DD471D">
              <w:rPr>
                <w:rFonts w:ascii="ＭＳ ゴシック" w:eastAsia="ＭＳ ゴシック" w:hAnsi="ＭＳ ゴシック" w:cs="Times New Roman"/>
                <w:color w:val="000000"/>
                <w:szCs w:val="21"/>
              </w:rPr>
              <w:t>(</w:t>
            </w:r>
            <w:r w:rsidRPr="00DD471D">
              <w:rPr>
                <w:rFonts w:ascii="ＭＳ ゴシック" w:eastAsia="ＭＳ ゴシック" w:hAnsi="ＭＳ ゴシック" w:cs="Times New Roman" w:hint="eastAsia"/>
                <w:color w:val="000000"/>
                <w:szCs w:val="21"/>
              </w:rPr>
              <w:t>2022年度)</w:t>
            </w:r>
          </w:p>
        </w:tc>
        <w:tc>
          <w:tcPr>
            <w:tcW w:w="1417" w:type="dxa"/>
            <w:tcBorders>
              <w:left w:val="single" w:sz="8" w:space="0" w:color="000000"/>
              <w:right w:val="single" w:sz="4" w:space="0" w:color="000000"/>
            </w:tcBorders>
            <w:vAlign w:val="center"/>
          </w:tcPr>
          <w:p w14:paraId="75A1AEA0" w14:textId="77777777" w:rsidR="003E7D95" w:rsidRPr="00DD471D" w:rsidRDefault="003E7D95" w:rsidP="00C8362B">
            <w:pPr>
              <w:widowControl/>
              <w:spacing w:line="240" w:lineRule="exact"/>
              <w:jc w:val="center"/>
              <w:rPr>
                <w:rFonts w:ascii="ＭＳ ゴシック" w:eastAsia="ＭＳ ゴシック" w:hAnsi="ＭＳ ゴシック" w:cs="Times New Roman"/>
                <w:color w:val="000000"/>
                <w:szCs w:val="21"/>
              </w:rPr>
            </w:pPr>
            <w:r w:rsidRPr="00DD471D">
              <w:rPr>
                <w:rFonts w:ascii="ＭＳ ゴシック" w:eastAsia="ＭＳ ゴシック" w:hAnsi="ＭＳ ゴシック" w:cs="Times New Roman" w:hint="eastAsia"/>
                <w:color w:val="000000"/>
                <w:szCs w:val="21"/>
              </w:rPr>
              <w:t>〇</w:t>
            </w:r>
          </w:p>
        </w:tc>
        <w:tc>
          <w:tcPr>
            <w:tcW w:w="1843" w:type="dxa"/>
            <w:tcBorders>
              <w:left w:val="single" w:sz="4" w:space="0" w:color="000000"/>
              <w:right w:val="single" w:sz="8" w:space="0" w:color="000000"/>
            </w:tcBorders>
            <w:vAlign w:val="center"/>
          </w:tcPr>
          <w:p w14:paraId="56B518B9" w14:textId="77777777" w:rsidR="003E7D95" w:rsidRPr="00DD471D" w:rsidRDefault="003E7D95" w:rsidP="00C8362B">
            <w:pPr>
              <w:widowControl/>
              <w:spacing w:line="240" w:lineRule="exact"/>
              <w:jc w:val="center"/>
              <w:rPr>
                <w:rFonts w:ascii="ＭＳ ゴシック" w:eastAsia="ＭＳ ゴシック" w:hAnsi="ＭＳ ゴシック" w:cs="Times New Roman"/>
                <w:color w:val="000000"/>
                <w:szCs w:val="21"/>
              </w:rPr>
            </w:pPr>
            <w:r w:rsidRPr="00DD471D">
              <w:rPr>
                <w:rFonts w:ascii="ＭＳ ゴシック" w:eastAsia="ＭＳ ゴシック" w:hAnsi="ＭＳ ゴシック" w:cs="Times New Roman" w:hint="eastAsia"/>
                <w:color w:val="000000"/>
                <w:szCs w:val="21"/>
              </w:rPr>
              <w:t>－</w:t>
            </w:r>
          </w:p>
        </w:tc>
        <w:tc>
          <w:tcPr>
            <w:tcW w:w="2552" w:type="dxa"/>
            <w:tcBorders>
              <w:left w:val="single" w:sz="8" w:space="0" w:color="000000"/>
              <w:right w:val="single" w:sz="8" w:space="0" w:color="000000"/>
            </w:tcBorders>
            <w:vAlign w:val="center"/>
          </w:tcPr>
          <w:p w14:paraId="7C8260EC" w14:textId="77777777" w:rsidR="003E7D95" w:rsidRPr="00DD471D" w:rsidRDefault="003E7D95" w:rsidP="00C8362B">
            <w:pPr>
              <w:widowControl/>
              <w:spacing w:line="240" w:lineRule="exact"/>
              <w:jc w:val="center"/>
              <w:rPr>
                <w:rFonts w:ascii="ＭＳ ゴシック" w:eastAsia="ＭＳ ゴシック" w:hAnsi="ＭＳ ゴシック" w:cs="Times New Roman"/>
                <w:color w:val="000000"/>
                <w:szCs w:val="21"/>
              </w:rPr>
            </w:pPr>
            <w:r w:rsidRPr="00DD471D">
              <w:rPr>
                <w:rFonts w:ascii="ＭＳ ゴシック" w:eastAsia="ＭＳ ゴシック" w:hAnsi="ＭＳ ゴシック" w:cs="Times New Roman" w:hint="eastAsia"/>
                <w:color w:val="000000"/>
                <w:szCs w:val="21"/>
              </w:rPr>
              <w:t>200㎡以上</w:t>
            </w:r>
          </w:p>
        </w:tc>
        <w:tc>
          <w:tcPr>
            <w:tcW w:w="1275" w:type="dxa"/>
            <w:tcBorders>
              <w:left w:val="single" w:sz="8" w:space="0" w:color="000000"/>
            </w:tcBorders>
            <w:vAlign w:val="center"/>
          </w:tcPr>
          <w:p w14:paraId="30CD3745" w14:textId="77777777" w:rsidR="003E7D95" w:rsidRPr="00DD471D" w:rsidRDefault="003E7D95" w:rsidP="00C8362B">
            <w:pPr>
              <w:widowControl/>
              <w:spacing w:line="240" w:lineRule="exact"/>
              <w:jc w:val="right"/>
              <w:rPr>
                <w:rFonts w:ascii="ＭＳ ゴシック" w:eastAsia="ＭＳ ゴシック" w:hAnsi="ＭＳ ゴシック" w:cs="Times New Roman"/>
                <w:color w:val="000000"/>
                <w:szCs w:val="21"/>
              </w:rPr>
            </w:pPr>
            <w:r w:rsidRPr="00DD471D">
              <w:rPr>
                <w:rFonts w:ascii="ＭＳ ゴシック" w:eastAsia="ＭＳ ゴシック" w:hAnsi="ＭＳ ゴシック" w:cs="Times New Roman" w:hint="eastAsia"/>
                <w:color w:val="000000"/>
                <w:szCs w:val="21"/>
              </w:rPr>
              <w:t>27</w:t>
            </w:r>
          </w:p>
        </w:tc>
      </w:tr>
      <w:tr w:rsidR="003E7D95" w:rsidRPr="005A43FA" w14:paraId="769C941D" w14:textId="77777777" w:rsidTr="00DD471D">
        <w:trPr>
          <w:trHeight w:val="397"/>
        </w:trPr>
        <w:tc>
          <w:tcPr>
            <w:tcW w:w="2547" w:type="dxa"/>
            <w:tcBorders>
              <w:left w:val="single" w:sz="8" w:space="0" w:color="000000"/>
              <w:right w:val="single" w:sz="8" w:space="0" w:color="000000"/>
            </w:tcBorders>
            <w:vAlign w:val="center"/>
          </w:tcPr>
          <w:p w14:paraId="3D4F4DC9" w14:textId="77777777" w:rsidR="003E7D95" w:rsidRPr="00DD471D" w:rsidRDefault="003E7D95" w:rsidP="00C8362B">
            <w:pPr>
              <w:widowControl/>
              <w:spacing w:line="280" w:lineRule="exact"/>
              <w:jc w:val="center"/>
              <w:rPr>
                <w:rFonts w:ascii="ＭＳ ゴシック" w:eastAsia="ＭＳ ゴシック" w:hAnsi="ＭＳ ゴシック" w:cs="Times New Roman"/>
                <w:color w:val="000000"/>
                <w:szCs w:val="21"/>
              </w:rPr>
            </w:pPr>
            <w:r w:rsidRPr="00DD471D">
              <w:rPr>
                <w:rFonts w:ascii="ＭＳ ゴシック" w:eastAsia="ＭＳ ゴシック" w:hAnsi="ＭＳ ゴシック" w:cs="Times New Roman" w:hint="eastAsia"/>
                <w:color w:val="000000"/>
                <w:szCs w:val="21"/>
              </w:rPr>
              <w:t>令和５年度</w:t>
            </w:r>
            <w:r w:rsidRPr="00DD471D">
              <w:rPr>
                <w:rFonts w:ascii="ＭＳ ゴシック" w:eastAsia="ＭＳ ゴシック" w:hAnsi="ＭＳ ゴシック" w:cs="Times New Roman"/>
                <w:color w:val="000000"/>
                <w:szCs w:val="21"/>
              </w:rPr>
              <w:t>(</w:t>
            </w:r>
            <w:r w:rsidRPr="00DD471D">
              <w:rPr>
                <w:rFonts w:ascii="ＭＳ ゴシック" w:eastAsia="ＭＳ ゴシック" w:hAnsi="ＭＳ ゴシック" w:cs="Times New Roman" w:hint="eastAsia"/>
                <w:color w:val="000000"/>
                <w:szCs w:val="21"/>
              </w:rPr>
              <w:t>2023年度)</w:t>
            </w:r>
          </w:p>
        </w:tc>
        <w:tc>
          <w:tcPr>
            <w:tcW w:w="1417" w:type="dxa"/>
            <w:tcBorders>
              <w:left w:val="single" w:sz="8" w:space="0" w:color="000000"/>
              <w:right w:val="single" w:sz="4" w:space="0" w:color="000000"/>
            </w:tcBorders>
            <w:vAlign w:val="center"/>
          </w:tcPr>
          <w:p w14:paraId="2667E306" w14:textId="77777777" w:rsidR="003E7D95" w:rsidRPr="00DD471D" w:rsidRDefault="003E7D95" w:rsidP="00C8362B">
            <w:pPr>
              <w:widowControl/>
              <w:spacing w:line="240" w:lineRule="exact"/>
              <w:jc w:val="center"/>
              <w:rPr>
                <w:rFonts w:ascii="ＭＳ ゴシック" w:eastAsia="ＭＳ ゴシック" w:hAnsi="ＭＳ ゴシック" w:cs="Times New Roman"/>
                <w:color w:val="000000"/>
                <w:szCs w:val="21"/>
              </w:rPr>
            </w:pPr>
            <w:r w:rsidRPr="00DD471D">
              <w:rPr>
                <w:rFonts w:ascii="ＭＳ ゴシック" w:eastAsia="ＭＳ ゴシック" w:hAnsi="ＭＳ ゴシック" w:cs="Times New Roman" w:hint="eastAsia"/>
                <w:color w:val="000000"/>
                <w:szCs w:val="21"/>
              </w:rPr>
              <w:t>〇</w:t>
            </w:r>
          </w:p>
        </w:tc>
        <w:tc>
          <w:tcPr>
            <w:tcW w:w="1843" w:type="dxa"/>
            <w:tcBorders>
              <w:left w:val="single" w:sz="4" w:space="0" w:color="000000"/>
              <w:right w:val="single" w:sz="8" w:space="0" w:color="000000"/>
            </w:tcBorders>
            <w:vAlign w:val="center"/>
          </w:tcPr>
          <w:p w14:paraId="7A7D3032" w14:textId="77777777" w:rsidR="003E7D95" w:rsidRPr="00DD471D" w:rsidRDefault="003E7D95" w:rsidP="00C8362B">
            <w:pPr>
              <w:widowControl/>
              <w:spacing w:line="240" w:lineRule="exact"/>
              <w:jc w:val="center"/>
              <w:rPr>
                <w:rFonts w:ascii="ＭＳ ゴシック" w:eastAsia="ＭＳ ゴシック" w:hAnsi="ＭＳ ゴシック" w:cs="Times New Roman"/>
                <w:color w:val="000000"/>
                <w:szCs w:val="21"/>
              </w:rPr>
            </w:pPr>
            <w:r w:rsidRPr="00DD471D">
              <w:rPr>
                <w:rFonts w:ascii="ＭＳ ゴシック" w:eastAsia="ＭＳ ゴシック" w:hAnsi="ＭＳ ゴシック" w:cs="Times New Roman" w:hint="eastAsia"/>
                <w:color w:val="000000"/>
                <w:szCs w:val="21"/>
              </w:rPr>
              <w:t>－</w:t>
            </w:r>
          </w:p>
        </w:tc>
        <w:tc>
          <w:tcPr>
            <w:tcW w:w="2552" w:type="dxa"/>
            <w:tcBorders>
              <w:left w:val="single" w:sz="8" w:space="0" w:color="000000"/>
              <w:right w:val="single" w:sz="8" w:space="0" w:color="000000"/>
            </w:tcBorders>
            <w:vAlign w:val="center"/>
          </w:tcPr>
          <w:p w14:paraId="2FAEF842" w14:textId="77777777" w:rsidR="003E7D95" w:rsidRPr="00DD471D" w:rsidRDefault="003E7D95" w:rsidP="00C8362B">
            <w:pPr>
              <w:widowControl/>
              <w:spacing w:line="240" w:lineRule="exact"/>
              <w:jc w:val="center"/>
              <w:rPr>
                <w:rFonts w:ascii="ＭＳ ゴシック" w:eastAsia="ＭＳ ゴシック" w:hAnsi="ＭＳ ゴシック" w:cs="Times New Roman"/>
                <w:color w:val="000000"/>
                <w:szCs w:val="21"/>
              </w:rPr>
            </w:pPr>
            <w:r w:rsidRPr="00DD471D">
              <w:rPr>
                <w:rFonts w:ascii="ＭＳ ゴシック" w:eastAsia="ＭＳ ゴシック" w:hAnsi="ＭＳ ゴシック" w:cs="Times New Roman" w:hint="eastAsia"/>
                <w:color w:val="000000"/>
                <w:szCs w:val="21"/>
              </w:rPr>
              <w:t>200㎡以上</w:t>
            </w:r>
          </w:p>
        </w:tc>
        <w:tc>
          <w:tcPr>
            <w:tcW w:w="1275" w:type="dxa"/>
            <w:tcBorders>
              <w:left w:val="single" w:sz="8" w:space="0" w:color="000000"/>
            </w:tcBorders>
            <w:vAlign w:val="center"/>
          </w:tcPr>
          <w:p w14:paraId="6676CCD2" w14:textId="77777777" w:rsidR="003E7D95" w:rsidRPr="00DD471D" w:rsidRDefault="003E7D95" w:rsidP="00C8362B">
            <w:pPr>
              <w:widowControl/>
              <w:spacing w:line="240" w:lineRule="exact"/>
              <w:jc w:val="right"/>
              <w:rPr>
                <w:rFonts w:ascii="ＭＳ ゴシック" w:eastAsia="ＭＳ ゴシック" w:hAnsi="ＭＳ ゴシック" w:cs="Times New Roman"/>
                <w:color w:val="000000"/>
                <w:szCs w:val="21"/>
              </w:rPr>
            </w:pPr>
            <w:r w:rsidRPr="00DD471D">
              <w:rPr>
                <w:rFonts w:ascii="ＭＳ ゴシック" w:eastAsia="ＭＳ ゴシック" w:hAnsi="ＭＳ ゴシック" w:cs="Times New Roman" w:hint="eastAsia"/>
                <w:color w:val="000000"/>
                <w:szCs w:val="21"/>
              </w:rPr>
              <w:t>21</w:t>
            </w:r>
          </w:p>
        </w:tc>
      </w:tr>
      <w:tr w:rsidR="003E7D95" w:rsidRPr="005A43FA" w14:paraId="29BF4F5A" w14:textId="77777777" w:rsidTr="00DD471D">
        <w:trPr>
          <w:trHeight w:val="397"/>
        </w:trPr>
        <w:tc>
          <w:tcPr>
            <w:tcW w:w="2547" w:type="dxa"/>
            <w:tcBorders>
              <w:left w:val="single" w:sz="8" w:space="0" w:color="000000"/>
              <w:right w:val="single" w:sz="8" w:space="0" w:color="000000"/>
            </w:tcBorders>
            <w:vAlign w:val="center"/>
          </w:tcPr>
          <w:p w14:paraId="6FEB1817" w14:textId="77777777" w:rsidR="003E7D95" w:rsidRPr="00DD471D" w:rsidRDefault="003E7D95" w:rsidP="00C8362B">
            <w:pPr>
              <w:widowControl/>
              <w:spacing w:line="280" w:lineRule="exact"/>
              <w:jc w:val="center"/>
              <w:rPr>
                <w:rFonts w:ascii="ＭＳ ゴシック" w:eastAsia="ＭＳ ゴシック" w:hAnsi="ＭＳ ゴシック" w:cs="Times New Roman"/>
                <w:color w:val="000000"/>
                <w:szCs w:val="21"/>
              </w:rPr>
            </w:pPr>
            <w:r w:rsidRPr="00DD471D">
              <w:rPr>
                <w:rFonts w:ascii="ＭＳ ゴシック" w:eastAsia="ＭＳ ゴシック" w:hAnsi="ＭＳ ゴシック" w:cs="Times New Roman" w:hint="eastAsia"/>
                <w:color w:val="000000"/>
                <w:szCs w:val="21"/>
              </w:rPr>
              <w:t>令和６年度(2024年度</w:t>
            </w:r>
            <w:r w:rsidRPr="00DD471D">
              <w:rPr>
                <w:rFonts w:ascii="ＭＳ ゴシック" w:eastAsia="ＭＳ ゴシック" w:hAnsi="ＭＳ ゴシック" w:cs="Times New Roman"/>
                <w:color w:val="000000"/>
                <w:szCs w:val="21"/>
              </w:rPr>
              <w:t>)</w:t>
            </w:r>
          </w:p>
        </w:tc>
        <w:tc>
          <w:tcPr>
            <w:tcW w:w="1417" w:type="dxa"/>
            <w:tcBorders>
              <w:left w:val="single" w:sz="8" w:space="0" w:color="000000"/>
              <w:right w:val="single" w:sz="4" w:space="0" w:color="000000"/>
            </w:tcBorders>
            <w:vAlign w:val="center"/>
          </w:tcPr>
          <w:p w14:paraId="2908186D" w14:textId="77777777" w:rsidR="003E7D95" w:rsidRPr="00DD471D" w:rsidRDefault="003E7D95" w:rsidP="00C8362B">
            <w:pPr>
              <w:widowControl/>
              <w:spacing w:line="240" w:lineRule="exact"/>
              <w:jc w:val="center"/>
              <w:rPr>
                <w:rFonts w:ascii="ＭＳ ゴシック" w:eastAsia="ＭＳ ゴシック" w:hAnsi="ＭＳ ゴシック" w:cs="Times New Roman"/>
                <w:color w:val="000000"/>
                <w:szCs w:val="21"/>
              </w:rPr>
            </w:pPr>
            <w:r w:rsidRPr="00DD471D">
              <w:rPr>
                <w:rFonts w:ascii="ＭＳ ゴシック" w:eastAsia="ＭＳ ゴシック" w:hAnsi="ＭＳ ゴシック" w:cs="Times New Roman" w:hint="eastAsia"/>
                <w:color w:val="000000"/>
                <w:szCs w:val="21"/>
              </w:rPr>
              <w:t>〇</w:t>
            </w:r>
          </w:p>
        </w:tc>
        <w:tc>
          <w:tcPr>
            <w:tcW w:w="1843" w:type="dxa"/>
            <w:tcBorders>
              <w:left w:val="single" w:sz="4" w:space="0" w:color="000000"/>
              <w:right w:val="single" w:sz="8" w:space="0" w:color="000000"/>
            </w:tcBorders>
            <w:vAlign w:val="center"/>
          </w:tcPr>
          <w:p w14:paraId="369DE0FE" w14:textId="77777777" w:rsidR="003E7D95" w:rsidRPr="00DD471D" w:rsidRDefault="003E7D95" w:rsidP="00C8362B">
            <w:pPr>
              <w:widowControl/>
              <w:spacing w:line="240" w:lineRule="exact"/>
              <w:jc w:val="center"/>
              <w:rPr>
                <w:rFonts w:ascii="ＭＳ ゴシック" w:eastAsia="ＭＳ ゴシック" w:hAnsi="ＭＳ ゴシック" w:cs="Times New Roman"/>
                <w:color w:val="000000"/>
                <w:szCs w:val="21"/>
              </w:rPr>
            </w:pPr>
            <w:r w:rsidRPr="00DD471D">
              <w:rPr>
                <w:rFonts w:ascii="ＭＳ ゴシック" w:eastAsia="ＭＳ ゴシック" w:hAnsi="ＭＳ ゴシック" w:cs="Times New Roman" w:hint="eastAsia"/>
                <w:color w:val="000000"/>
                <w:szCs w:val="21"/>
              </w:rPr>
              <w:t>－</w:t>
            </w:r>
          </w:p>
        </w:tc>
        <w:tc>
          <w:tcPr>
            <w:tcW w:w="2552" w:type="dxa"/>
            <w:tcBorders>
              <w:left w:val="single" w:sz="8" w:space="0" w:color="000000"/>
              <w:right w:val="single" w:sz="8" w:space="0" w:color="000000"/>
            </w:tcBorders>
            <w:vAlign w:val="center"/>
          </w:tcPr>
          <w:p w14:paraId="61CD507B" w14:textId="77777777" w:rsidR="003E7D95" w:rsidRPr="00DD471D" w:rsidRDefault="003E7D95" w:rsidP="00C8362B">
            <w:pPr>
              <w:widowControl/>
              <w:spacing w:line="240" w:lineRule="exact"/>
              <w:jc w:val="center"/>
              <w:rPr>
                <w:rFonts w:ascii="ＭＳ ゴシック" w:eastAsia="ＭＳ ゴシック" w:hAnsi="ＭＳ ゴシック" w:cs="Times New Roman"/>
                <w:color w:val="000000"/>
                <w:szCs w:val="21"/>
              </w:rPr>
            </w:pPr>
            <w:r w:rsidRPr="00DD471D">
              <w:rPr>
                <w:rFonts w:ascii="ＭＳ ゴシック" w:eastAsia="ＭＳ ゴシック" w:hAnsi="ＭＳ ゴシック" w:cs="Times New Roman" w:hint="eastAsia"/>
                <w:color w:val="000000"/>
                <w:szCs w:val="21"/>
              </w:rPr>
              <w:t>200㎡以上</w:t>
            </w:r>
          </w:p>
        </w:tc>
        <w:tc>
          <w:tcPr>
            <w:tcW w:w="1275" w:type="dxa"/>
            <w:tcBorders>
              <w:left w:val="single" w:sz="8" w:space="0" w:color="000000"/>
            </w:tcBorders>
            <w:vAlign w:val="center"/>
          </w:tcPr>
          <w:p w14:paraId="1C956137" w14:textId="77777777" w:rsidR="003E7D95" w:rsidRPr="00DD471D" w:rsidRDefault="003E7D95" w:rsidP="00C8362B">
            <w:pPr>
              <w:widowControl/>
              <w:spacing w:line="240" w:lineRule="exact"/>
              <w:jc w:val="right"/>
              <w:rPr>
                <w:rFonts w:ascii="ＭＳ ゴシック" w:eastAsia="ＭＳ ゴシック" w:hAnsi="ＭＳ ゴシック" w:cs="Times New Roman"/>
                <w:color w:val="000000"/>
                <w:szCs w:val="21"/>
              </w:rPr>
            </w:pPr>
            <w:r w:rsidRPr="00DD471D">
              <w:rPr>
                <w:rFonts w:ascii="ＭＳ ゴシック" w:eastAsia="ＭＳ ゴシック" w:hAnsi="ＭＳ ゴシック" w:cs="Times New Roman" w:hint="eastAsia"/>
                <w:color w:val="000000"/>
                <w:szCs w:val="21"/>
              </w:rPr>
              <w:t>32</w:t>
            </w:r>
          </w:p>
        </w:tc>
      </w:tr>
      <w:tr w:rsidR="003E7D95" w:rsidRPr="005A43FA" w14:paraId="04A1E53A" w14:textId="77777777" w:rsidTr="00DD471D">
        <w:trPr>
          <w:trHeight w:val="397"/>
        </w:trPr>
        <w:tc>
          <w:tcPr>
            <w:tcW w:w="2547" w:type="dxa"/>
            <w:tcBorders>
              <w:left w:val="single" w:sz="8" w:space="0" w:color="000000"/>
              <w:bottom w:val="double" w:sz="4" w:space="0" w:color="auto"/>
              <w:right w:val="single" w:sz="8" w:space="0" w:color="000000"/>
            </w:tcBorders>
            <w:vAlign w:val="center"/>
          </w:tcPr>
          <w:p w14:paraId="2B53F767" w14:textId="77777777" w:rsidR="003E7D95" w:rsidRPr="00DD471D" w:rsidRDefault="003E7D95" w:rsidP="00C8362B">
            <w:pPr>
              <w:widowControl/>
              <w:spacing w:line="280" w:lineRule="exact"/>
              <w:jc w:val="center"/>
              <w:rPr>
                <w:rFonts w:ascii="ＭＳ ゴシック" w:eastAsia="ＭＳ ゴシック" w:hAnsi="ＭＳ ゴシック" w:cs="Times New Roman"/>
                <w:color w:val="000000"/>
                <w:szCs w:val="21"/>
              </w:rPr>
            </w:pPr>
            <w:r w:rsidRPr="00DD471D">
              <w:rPr>
                <w:rFonts w:ascii="ＭＳ ゴシック" w:eastAsia="ＭＳ ゴシック" w:hAnsi="ＭＳ ゴシック" w:cs="Times New Roman" w:hint="eastAsia"/>
                <w:color w:val="000000"/>
                <w:szCs w:val="21"/>
              </w:rPr>
              <w:t>令和７年度(2025年度)</w:t>
            </w:r>
          </w:p>
        </w:tc>
        <w:tc>
          <w:tcPr>
            <w:tcW w:w="1417" w:type="dxa"/>
            <w:tcBorders>
              <w:left w:val="single" w:sz="8" w:space="0" w:color="000000"/>
              <w:bottom w:val="double" w:sz="4" w:space="0" w:color="auto"/>
              <w:right w:val="single" w:sz="4" w:space="0" w:color="000000"/>
            </w:tcBorders>
            <w:vAlign w:val="center"/>
          </w:tcPr>
          <w:p w14:paraId="4F46FDBD" w14:textId="77777777" w:rsidR="003E7D95" w:rsidRPr="00DD471D" w:rsidRDefault="003E7D95" w:rsidP="00C8362B">
            <w:pPr>
              <w:widowControl/>
              <w:spacing w:line="240" w:lineRule="exact"/>
              <w:jc w:val="center"/>
              <w:rPr>
                <w:rFonts w:ascii="ＭＳ ゴシック" w:eastAsia="ＭＳ ゴシック" w:hAnsi="ＭＳ ゴシック" w:cs="Times New Roman"/>
                <w:color w:val="000000"/>
                <w:szCs w:val="21"/>
              </w:rPr>
            </w:pPr>
            <w:r w:rsidRPr="00DD471D">
              <w:rPr>
                <w:rFonts w:ascii="ＭＳ ゴシック" w:eastAsia="ＭＳ ゴシック" w:hAnsi="ＭＳ ゴシック" w:cs="Times New Roman" w:hint="eastAsia"/>
                <w:color w:val="000000"/>
                <w:szCs w:val="21"/>
              </w:rPr>
              <w:t>〇</w:t>
            </w:r>
          </w:p>
        </w:tc>
        <w:tc>
          <w:tcPr>
            <w:tcW w:w="1843" w:type="dxa"/>
            <w:tcBorders>
              <w:left w:val="single" w:sz="4" w:space="0" w:color="000000"/>
              <w:bottom w:val="double" w:sz="4" w:space="0" w:color="auto"/>
              <w:right w:val="single" w:sz="8" w:space="0" w:color="000000"/>
            </w:tcBorders>
            <w:vAlign w:val="center"/>
          </w:tcPr>
          <w:p w14:paraId="718114E6" w14:textId="77777777" w:rsidR="003E7D95" w:rsidRPr="00DD471D" w:rsidRDefault="003E7D95" w:rsidP="00C8362B">
            <w:pPr>
              <w:widowControl/>
              <w:spacing w:line="240" w:lineRule="exact"/>
              <w:jc w:val="center"/>
              <w:rPr>
                <w:rFonts w:ascii="ＭＳ ゴシック" w:eastAsia="ＭＳ ゴシック" w:hAnsi="ＭＳ ゴシック" w:cs="Times New Roman"/>
                <w:color w:val="000000"/>
                <w:szCs w:val="21"/>
              </w:rPr>
            </w:pPr>
            <w:r w:rsidRPr="00DD471D">
              <w:rPr>
                <w:rFonts w:ascii="ＭＳ ゴシック" w:eastAsia="ＭＳ ゴシック" w:hAnsi="ＭＳ ゴシック" w:cs="Times New Roman" w:hint="eastAsia"/>
                <w:color w:val="000000"/>
                <w:szCs w:val="21"/>
              </w:rPr>
              <w:t>－</w:t>
            </w:r>
          </w:p>
        </w:tc>
        <w:tc>
          <w:tcPr>
            <w:tcW w:w="2552" w:type="dxa"/>
            <w:tcBorders>
              <w:left w:val="single" w:sz="8" w:space="0" w:color="000000"/>
              <w:bottom w:val="double" w:sz="4" w:space="0" w:color="auto"/>
              <w:right w:val="single" w:sz="8" w:space="0" w:color="000000"/>
            </w:tcBorders>
            <w:vAlign w:val="center"/>
          </w:tcPr>
          <w:p w14:paraId="000BA236" w14:textId="77777777" w:rsidR="003E7D95" w:rsidRPr="00DD471D" w:rsidRDefault="003E7D95" w:rsidP="00C8362B">
            <w:pPr>
              <w:widowControl/>
              <w:spacing w:line="240" w:lineRule="exact"/>
              <w:jc w:val="center"/>
              <w:rPr>
                <w:rFonts w:ascii="ＭＳ ゴシック" w:eastAsia="ＭＳ ゴシック" w:hAnsi="ＭＳ ゴシック" w:cs="Times New Roman"/>
                <w:color w:val="000000"/>
                <w:szCs w:val="21"/>
              </w:rPr>
            </w:pPr>
            <w:r w:rsidRPr="00DD471D">
              <w:rPr>
                <w:rFonts w:ascii="ＭＳ ゴシック" w:eastAsia="ＭＳ ゴシック" w:hAnsi="ＭＳ ゴシック" w:cs="Times New Roman" w:hint="eastAsia"/>
                <w:color w:val="000000"/>
                <w:szCs w:val="21"/>
              </w:rPr>
              <w:t>200㎡以上</w:t>
            </w:r>
          </w:p>
        </w:tc>
        <w:tc>
          <w:tcPr>
            <w:tcW w:w="1275" w:type="dxa"/>
            <w:tcBorders>
              <w:left w:val="single" w:sz="8" w:space="0" w:color="000000"/>
              <w:bottom w:val="double" w:sz="4" w:space="0" w:color="auto"/>
            </w:tcBorders>
            <w:vAlign w:val="center"/>
          </w:tcPr>
          <w:p w14:paraId="595A9F66" w14:textId="77777777" w:rsidR="003E7D95" w:rsidRPr="00DD471D" w:rsidRDefault="003E7D95" w:rsidP="00C8362B">
            <w:pPr>
              <w:widowControl/>
              <w:spacing w:line="240" w:lineRule="exact"/>
              <w:jc w:val="right"/>
              <w:rPr>
                <w:rFonts w:ascii="ＭＳ ゴシック" w:eastAsia="ＭＳ ゴシック" w:hAnsi="ＭＳ ゴシック" w:cs="Times New Roman"/>
                <w:color w:val="000000"/>
                <w:szCs w:val="21"/>
              </w:rPr>
            </w:pPr>
            <w:r w:rsidRPr="00DD471D">
              <w:rPr>
                <w:rFonts w:ascii="ＭＳ ゴシック" w:eastAsia="ＭＳ ゴシック" w:hAnsi="ＭＳ ゴシック" w:cs="Times New Roman" w:hint="eastAsia"/>
                <w:color w:val="000000"/>
                <w:szCs w:val="21"/>
              </w:rPr>
              <w:t>27</w:t>
            </w:r>
          </w:p>
        </w:tc>
      </w:tr>
      <w:tr w:rsidR="003E7D95" w:rsidRPr="005A43FA" w14:paraId="4FB9943D" w14:textId="77777777" w:rsidTr="00DD471D">
        <w:trPr>
          <w:trHeight w:val="397"/>
        </w:trPr>
        <w:tc>
          <w:tcPr>
            <w:tcW w:w="2547" w:type="dxa"/>
            <w:tcBorders>
              <w:top w:val="double" w:sz="4" w:space="0" w:color="auto"/>
              <w:left w:val="single" w:sz="8" w:space="0" w:color="000000"/>
              <w:bottom w:val="single" w:sz="8" w:space="0" w:color="000000"/>
              <w:right w:val="single" w:sz="8" w:space="0" w:color="000000"/>
            </w:tcBorders>
            <w:vAlign w:val="center"/>
          </w:tcPr>
          <w:p w14:paraId="51E382AA" w14:textId="77777777" w:rsidR="003E7D95" w:rsidRPr="00DD471D" w:rsidRDefault="003E7D95" w:rsidP="00C8362B">
            <w:pPr>
              <w:widowControl/>
              <w:spacing w:line="280" w:lineRule="exact"/>
              <w:jc w:val="center"/>
              <w:rPr>
                <w:rFonts w:ascii="ＭＳ ゴシック" w:eastAsia="ＭＳ ゴシック" w:hAnsi="ＭＳ ゴシック" w:cs="Times New Roman"/>
                <w:color w:val="000000"/>
                <w:szCs w:val="21"/>
              </w:rPr>
            </w:pPr>
            <w:r w:rsidRPr="00DD471D">
              <w:rPr>
                <w:rFonts w:ascii="ＭＳ ゴシック" w:eastAsia="ＭＳ ゴシック" w:hAnsi="ＭＳ ゴシック" w:cs="Times New Roman" w:hint="eastAsia"/>
                <w:color w:val="000000"/>
                <w:szCs w:val="21"/>
              </w:rPr>
              <w:t>合計</w:t>
            </w:r>
          </w:p>
        </w:tc>
        <w:tc>
          <w:tcPr>
            <w:tcW w:w="5812" w:type="dxa"/>
            <w:gridSpan w:val="3"/>
            <w:tcBorders>
              <w:top w:val="double" w:sz="4" w:space="0" w:color="auto"/>
              <w:left w:val="single" w:sz="8" w:space="0" w:color="000000"/>
              <w:bottom w:val="single" w:sz="8" w:space="0" w:color="000000"/>
              <w:right w:val="single" w:sz="8" w:space="0" w:color="000000"/>
            </w:tcBorders>
            <w:vAlign w:val="center"/>
          </w:tcPr>
          <w:p w14:paraId="20188E20" w14:textId="77777777" w:rsidR="003E7D95" w:rsidRPr="00DD471D" w:rsidRDefault="003E7D95" w:rsidP="00C8362B">
            <w:pPr>
              <w:widowControl/>
              <w:spacing w:line="240" w:lineRule="exact"/>
              <w:jc w:val="right"/>
              <w:rPr>
                <w:rFonts w:ascii="ＭＳ ゴシック" w:eastAsia="ＭＳ ゴシック" w:hAnsi="ＭＳ ゴシック" w:cs="Times New Roman"/>
                <w:color w:val="000000"/>
                <w:szCs w:val="21"/>
              </w:rPr>
            </w:pPr>
          </w:p>
        </w:tc>
        <w:tc>
          <w:tcPr>
            <w:tcW w:w="1275" w:type="dxa"/>
            <w:tcBorders>
              <w:top w:val="double" w:sz="4" w:space="0" w:color="auto"/>
              <w:left w:val="single" w:sz="8" w:space="0" w:color="000000"/>
              <w:bottom w:val="single" w:sz="8" w:space="0" w:color="000000"/>
            </w:tcBorders>
            <w:vAlign w:val="center"/>
          </w:tcPr>
          <w:p w14:paraId="69111759" w14:textId="77777777" w:rsidR="003E7D95" w:rsidRPr="00DD471D" w:rsidRDefault="003E7D95" w:rsidP="00C8362B">
            <w:pPr>
              <w:widowControl/>
              <w:spacing w:line="240" w:lineRule="exact"/>
              <w:jc w:val="right"/>
              <w:rPr>
                <w:rFonts w:ascii="ＭＳ ゴシック" w:eastAsia="ＭＳ ゴシック" w:hAnsi="ＭＳ ゴシック" w:cs="Times New Roman"/>
                <w:color w:val="000000"/>
                <w:szCs w:val="21"/>
              </w:rPr>
            </w:pPr>
            <w:r w:rsidRPr="00DD471D">
              <w:rPr>
                <w:rFonts w:ascii="ＭＳ ゴシック" w:eastAsia="ＭＳ ゴシック" w:hAnsi="ＭＳ ゴシック" w:cs="Times New Roman" w:hint="eastAsia"/>
                <w:color w:val="000000"/>
                <w:szCs w:val="21"/>
              </w:rPr>
              <w:t>438</w:t>
            </w:r>
          </w:p>
        </w:tc>
      </w:tr>
    </w:tbl>
    <w:p w14:paraId="3B5E5B31" w14:textId="7EB456B5" w:rsidR="003E7D95" w:rsidRDefault="003E7D95" w:rsidP="003E7D95">
      <w:pPr>
        <w:ind w:leftChars="100" w:left="420" w:hangingChars="100" w:hanging="210"/>
        <w:rPr>
          <w:rFonts w:ascii="ＭＳ ゴシック" w:eastAsia="ＭＳ ゴシック" w:hAnsi="ＭＳ ゴシック" w:cs="Times New Roman"/>
          <w:szCs w:val="21"/>
        </w:rPr>
      </w:pPr>
      <w:r w:rsidRPr="005A43FA">
        <w:rPr>
          <w:rFonts w:ascii="ＭＳ ゴシック" w:eastAsia="ＭＳ ゴシック" w:hAnsi="ＭＳ ゴシック" w:cs="Times New Roman" w:hint="eastAsia"/>
          <w:szCs w:val="21"/>
        </w:rPr>
        <w:t>※上記、表１で実施した個別施設ごとの点検とは別に、当面の予防保全推進のため、平成</w:t>
      </w:r>
      <w:r w:rsidRPr="005A43FA">
        <w:rPr>
          <w:rFonts w:ascii="ＭＳ ゴシック" w:eastAsia="ＭＳ ゴシック" w:hAnsi="ＭＳ ゴシック" w:cs="Times New Roman"/>
          <w:szCs w:val="21"/>
        </w:rPr>
        <w:t>29年度に施</w:t>
      </w:r>
      <w:r w:rsidRPr="005A43FA">
        <w:rPr>
          <w:rFonts w:ascii="ＭＳ ゴシック" w:eastAsia="ＭＳ ゴシック" w:hAnsi="ＭＳ ゴシック" w:cs="Times New Roman" w:hint="eastAsia"/>
          <w:szCs w:val="21"/>
        </w:rPr>
        <w:t>設類型別計画等により包括して点検（防災施設、本庁舎、学校、警察施設、一般インフラ施設）を実施。</w:t>
      </w:r>
    </w:p>
    <w:p w14:paraId="676F5018" w14:textId="346089C0" w:rsidR="00DD471D" w:rsidRDefault="00DD471D" w:rsidP="003E7D95">
      <w:pPr>
        <w:ind w:leftChars="100" w:left="420" w:hangingChars="100" w:hanging="210"/>
        <w:rPr>
          <w:rFonts w:ascii="ＭＳ ゴシック" w:eastAsia="ＭＳ ゴシック" w:hAnsi="ＭＳ ゴシック" w:cs="Times New Roman"/>
          <w:szCs w:val="21"/>
        </w:rPr>
      </w:pPr>
    </w:p>
    <w:p w14:paraId="76916D34" w14:textId="77777777" w:rsidR="00DD471D" w:rsidRDefault="00DD471D" w:rsidP="003E7D95">
      <w:pPr>
        <w:ind w:leftChars="100" w:left="420" w:hangingChars="100" w:hanging="210"/>
        <w:rPr>
          <w:rFonts w:ascii="ＭＳ ゴシック" w:eastAsia="ＭＳ ゴシック" w:hAnsi="ＭＳ ゴシック" w:cs="Times New Roman"/>
          <w:szCs w:val="21"/>
        </w:rPr>
      </w:pPr>
    </w:p>
    <w:p w14:paraId="35E0BC5F" w14:textId="77777777" w:rsidR="008D65FE" w:rsidRDefault="008D65FE" w:rsidP="003E7D95">
      <w:pPr>
        <w:ind w:leftChars="100" w:left="420" w:hangingChars="100" w:hanging="210"/>
        <w:rPr>
          <w:rFonts w:ascii="ＭＳ ゴシック" w:eastAsia="ＭＳ ゴシック" w:hAnsi="ＭＳ ゴシック" w:cs="Times New Roman"/>
          <w:szCs w:val="21"/>
        </w:rPr>
      </w:pPr>
    </w:p>
    <w:p w14:paraId="2DDD3BFF" w14:textId="77777777" w:rsidR="003E7D95" w:rsidRPr="005A43FA" w:rsidRDefault="003E7D95" w:rsidP="003E7D95">
      <w:pPr>
        <w:rPr>
          <w:rFonts w:ascii="ＭＳ ゴシック" w:eastAsia="ＭＳ ゴシック" w:hAnsi="ＭＳ ゴシック" w:cs="Times New Roman"/>
          <w:szCs w:val="21"/>
        </w:rPr>
      </w:pPr>
      <w:r w:rsidRPr="005A43FA">
        <w:rPr>
          <w:rFonts w:ascii="ＭＳ ゴシック" w:eastAsia="ＭＳ ゴシック" w:hAnsi="ＭＳ ゴシック" w:cs="Times New Roman" w:hint="eastAsia"/>
          <w:szCs w:val="21"/>
        </w:rPr>
        <w:lastRenderedPageBreak/>
        <w:t>《点検結果》</w:t>
      </w:r>
    </w:p>
    <w:p w14:paraId="1B536D45" w14:textId="77777777" w:rsidR="003E7D95" w:rsidRPr="005A43FA" w:rsidRDefault="003E7D95" w:rsidP="003E7D95">
      <w:pPr>
        <w:ind w:firstLineChars="100" w:firstLine="210"/>
        <w:rPr>
          <w:rFonts w:ascii="ＭＳ ゴシック" w:eastAsia="ＭＳ ゴシック" w:hAnsi="ＭＳ ゴシック" w:cs="Times New Roman"/>
          <w:szCs w:val="21"/>
        </w:rPr>
      </w:pPr>
      <w:r w:rsidRPr="005A43FA">
        <w:rPr>
          <w:rFonts w:ascii="ＭＳ ゴシック" w:eastAsia="ＭＳ ゴシック" w:hAnsi="ＭＳ ゴシック" w:cs="Times New Roman" w:hint="eastAsia"/>
          <w:szCs w:val="21"/>
        </w:rPr>
        <w:t>施設の活用方針の点検を実施した。結果は表２のとおりである。</w:t>
      </w:r>
    </w:p>
    <w:p w14:paraId="6A93BC6B" w14:textId="77777777" w:rsidR="003E7D95" w:rsidRPr="005A43FA" w:rsidRDefault="003E7D95" w:rsidP="003E7D95">
      <w:pPr>
        <w:rPr>
          <w:rFonts w:ascii="ＭＳ ゴシック" w:eastAsia="ＭＳ ゴシック" w:hAnsi="ＭＳ ゴシック" w:cs="Times New Roman"/>
          <w:szCs w:val="21"/>
        </w:rPr>
      </w:pPr>
      <w:r w:rsidRPr="005A43FA">
        <w:rPr>
          <w:rFonts w:ascii="ＭＳ ゴシック" w:eastAsia="ＭＳ ゴシック" w:hAnsi="ＭＳ ゴシック" w:cs="Times New Roman" w:hint="eastAsia"/>
          <w:b/>
          <w:bCs/>
          <w:szCs w:val="21"/>
        </w:rPr>
        <w:t>表２</w:t>
      </w:r>
      <w:r w:rsidRPr="005A43FA">
        <w:rPr>
          <w:rFonts w:ascii="ＭＳ ゴシック" w:eastAsia="ＭＳ ゴシック" w:hAnsi="ＭＳ ゴシック" w:cs="Times New Roman"/>
          <w:b/>
          <w:bCs/>
          <w:szCs w:val="21"/>
        </w:rPr>
        <w:t xml:space="preserve"> </w:t>
      </w:r>
      <w:r w:rsidRPr="005A43FA">
        <w:rPr>
          <w:rFonts w:ascii="ＭＳ ゴシック" w:eastAsia="ＭＳ ゴシック" w:hAnsi="ＭＳ ゴシック" w:cs="Times New Roman" w:hint="eastAsia"/>
          <w:b/>
          <w:bCs/>
          <w:szCs w:val="21"/>
        </w:rPr>
        <w:t>施設の活用方針の検討結果</w:t>
      </w:r>
    </w:p>
    <w:tbl>
      <w:tblPr>
        <w:tblStyle w:val="1"/>
        <w:tblW w:w="7930" w:type="dxa"/>
        <w:tblInd w:w="-5" w:type="dxa"/>
        <w:tblLayout w:type="fixed"/>
        <w:tblLook w:val="04A0" w:firstRow="1" w:lastRow="0" w:firstColumn="1" w:lastColumn="0" w:noHBand="0" w:noVBand="1"/>
      </w:tblPr>
      <w:tblGrid>
        <w:gridCol w:w="1948"/>
        <w:gridCol w:w="1808"/>
        <w:gridCol w:w="1669"/>
        <w:gridCol w:w="2505"/>
      </w:tblGrid>
      <w:tr w:rsidR="003E7D95" w:rsidRPr="005A43FA" w14:paraId="61210EAF" w14:textId="77777777" w:rsidTr="00C8362B">
        <w:trPr>
          <w:trHeight w:val="397"/>
        </w:trPr>
        <w:tc>
          <w:tcPr>
            <w:tcW w:w="1948" w:type="dxa"/>
            <w:vMerge w:val="restart"/>
            <w:tcBorders>
              <w:top w:val="single" w:sz="8" w:space="0" w:color="000000"/>
              <w:left w:val="single" w:sz="8" w:space="0" w:color="000000"/>
              <w:right w:val="single" w:sz="8" w:space="0" w:color="FFFFFF"/>
            </w:tcBorders>
            <w:shd w:val="clear" w:color="auto" w:fill="002060"/>
            <w:vAlign w:val="center"/>
          </w:tcPr>
          <w:p w14:paraId="40B0323B" w14:textId="77777777" w:rsidR="003E7D95" w:rsidRPr="005A43FA" w:rsidRDefault="003E7D95" w:rsidP="00C8362B">
            <w:pPr>
              <w:widowControl/>
              <w:spacing w:line="280" w:lineRule="exact"/>
              <w:jc w:val="center"/>
              <w:rPr>
                <w:rFonts w:ascii="ＭＳ ゴシック" w:eastAsia="ＭＳ ゴシック" w:hAnsi="ＭＳ ゴシック" w:cs="Times New Roman"/>
                <w:color w:val="FFFFFF"/>
                <w:szCs w:val="21"/>
              </w:rPr>
            </w:pPr>
            <w:r w:rsidRPr="005A43FA">
              <w:rPr>
                <w:rFonts w:ascii="ＭＳ ゴシック" w:eastAsia="ＭＳ ゴシック" w:hAnsi="ＭＳ ゴシック" w:cs="Times New Roman" w:hint="eastAsia"/>
                <w:color w:val="FFFFFF"/>
                <w:szCs w:val="21"/>
              </w:rPr>
              <w:t>区分</w:t>
            </w:r>
          </w:p>
        </w:tc>
        <w:tc>
          <w:tcPr>
            <w:tcW w:w="5982" w:type="dxa"/>
            <w:gridSpan w:val="3"/>
            <w:tcBorders>
              <w:top w:val="single" w:sz="8" w:space="0" w:color="000000"/>
              <w:left w:val="single" w:sz="8" w:space="0" w:color="FFFFFF"/>
              <w:bottom w:val="single" w:sz="4" w:space="0" w:color="FFFFFF"/>
              <w:right w:val="single" w:sz="8" w:space="0" w:color="000000"/>
            </w:tcBorders>
            <w:shd w:val="clear" w:color="auto" w:fill="002060"/>
            <w:vAlign w:val="center"/>
          </w:tcPr>
          <w:p w14:paraId="4283E7B6" w14:textId="77777777" w:rsidR="003E7D95" w:rsidRPr="005A43FA" w:rsidRDefault="003E7D95" w:rsidP="00C8362B">
            <w:pPr>
              <w:widowControl/>
              <w:spacing w:line="280" w:lineRule="exact"/>
              <w:jc w:val="center"/>
              <w:rPr>
                <w:rFonts w:ascii="ＭＳ ゴシック" w:eastAsia="ＭＳ ゴシック" w:hAnsi="ＭＳ ゴシック" w:cs="Times New Roman"/>
                <w:color w:val="FFFFFF"/>
                <w:szCs w:val="21"/>
              </w:rPr>
            </w:pPr>
            <w:r w:rsidRPr="005A43FA">
              <w:rPr>
                <w:rFonts w:ascii="ＭＳ ゴシック" w:eastAsia="ＭＳ ゴシック" w:hAnsi="ＭＳ ゴシック" w:cs="Times New Roman" w:hint="eastAsia"/>
                <w:color w:val="FFFFFF"/>
                <w:szCs w:val="21"/>
              </w:rPr>
              <w:t>平成28～令和７年度　合計</w:t>
            </w:r>
          </w:p>
          <w:p w14:paraId="595D08A2" w14:textId="77777777" w:rsidR="003E7D95" w:rsidRPr="005A43FA" w:rsidRDefault="003E7D95" w:rsidP="00C8362B">
            <w:pPr>
              <w:widowControl/>
              <w:spacing w:line="280" w:lineRule="exact"/>
              <w:jc w:val="center"/>
              <w:rPr>
                <w:rFonts w:ascii="ＭＳ ゴシック" w:eastAsia="ＭＳ ゴシック" w:hAnsi="ＭＳ ゴシック" w:cs="Times New Roman"/>
                <w:color w:val="FFFFFF"/>
                <w:szCs w:val="21"/>
              </w:rPr>
            </w:pPr>
            <w:r w:rsidRPr="005A43FA">
              <w:rPr>
                <w:rFonts w:ascii="ＭＳ ゴシック" w:eastAsia="ＭＳ ゴシック" w:hAnsi="ＭＳ ゴシック" w:cs="Times New Roman" w:hint="eastAsia"/>
                <w:color w:val="FFFFFF"/>
                <w:szCs w:val="21"/>
              </w:rPr>
              <w:t>(</w:t>
            </w:r>
            <w:r w:rsidRPr="005A43FA">
              <w:rPr>
                <w:rFonts w:ascii="ＭＳ ゴシック" w:eastAsia="ＭＳ ゴシック" w:hAnsi="ＭＳ ゴシック" w:cs="Times New Roman"/>
                <w:color w:val="FFFFFF"/>
                <w:szCs w:val="21"/>
              </w:rPr>
              <w:t>201</w:t>
            </w:r>
            <w:r w:rsidRPr="005A43FA">
              <w:rPr>
                <w:rFonts w:ascii="ＭＳ ゴシック" w:eastAsia="ＭＳ ゴシック" w:hAnsi="ＭＳ ゴシック" w:cs="Times New Roman" w:hint="eastAsia"/>
                <w:color w:val="FFFFFF"/>
                <w:szCs w:val="21"/>
              </w:rPr>
              <w:t>6～2025年度　合計)</w:t>
            </w:r>
          </w:p>
        </w:tc>
      </w:tr>
      <w:tr w:rsidR="003E7D95" w:rsidRPr="005A43FA" w14:paraId="0495E563" w14:textId="77777777" w:rsidTr="00C8362B">
        <w:trPr>
          <w:trHeight w:val="397"/>
        </w:trPr>
        <w:tc>
          <w:tcPr>
            <w:tcW w:w="1948" w:type="dxa"/>
            <w:vMerge/>
            <w:tcBorders>
              <w:left w:val="single" w:sz="8" w:space="0" w:color="000000"/>
              <w:bottom w:val="single" w:sz="4" w:space="0" w:color="auto"/>
              <w:right w:val="single" w:sz="8" w:space="0" w:color="FFFFFF"/>
            </w:tcBorders>
            <w:shd w:val="clear" w:color="auto" w:fill="002060"/>
            <w:vAlign w:val="center"/>
          </w:tcPr>
          <w:p w14:paraId="4C3D35A0" w14:textId="77777777" w:rsidR="003E7D95" w:rsidRPr="005A43FA" w:rsidRDefault="003E7D95" w:rsidP="00C8362B">
            <w:pPr>
              <w:widowControl/>
              <w:spacing w:line="280" w:lineRule="exact"/>
              <w:rPr>
                <w:rFonts w:ascii="ＭＳ ゴシック" w:eastAsia="ＭＳ ゴシック" w:hAnsi="ＭＳ ゴシック" w:cs="Times New Roman"/>
                <w:color w:val="000000"/>
                <w:szCs w:val="21"/>
              </w:rPr>
            </w:pPr>
          </w:p>
        </w:tc>
        <w:tc>
          <w:tcPr>
            <w:tcW w:w="1808" w:type="dxa"/>
            <w:tcBorders>
              <w:top w:val="single" w:sz="4" w:space="0" w:color="FFFFFF"/>
              <w:left w:val="single" w:sz="8" w:space="0" w:color="FFFFFF"/>
              <w:bottom w:val="single" w:sz="4" w:space="0" w:color="auto"/>
              <w:right w:val="single" w:sz="4" w:space="0" w:color="FFFFFF"/>
            </w:tcBorders>
            <w:shd w:val="clear" w:color="auto" w:fill="002060"/>
            <w:vAlign w:val="center"/>
          </w:tcPr>
          <w:p w14:paraId="633F2419" w14:textId="77777777" w:rsidR="003E7D95" w:rsidRPr="005A43FA" w:rsidRDefault="003E7D95" w:rsidP="00C8362B">
            <w:pPr>
              <w:widowControl/>
              <w:spacing w:line="280" w:lineRule="exact"/>
              <w:jc w:val="center"/>
              <w:rPr>
                <w:rFonts w:ascii="ＭＳ ゴシック" w:eastAsia="ＭＳ ゴシック" w:hAnsi="ＭＳ ゴシック" w:cs="Times New Roman"/>
                <w:color w:val="FFFFFF"/>
                <w:szCs w:val="21"/>
              </w:rPr>
            </w:pPr>
            <w:r w:rsidRPr="005A43FA">
              <w:rPr>
                <w:rFonts w:ascii="ＭＳ ゴシック" w:eastAsia="ＭＳ ゴシック" w:hAnsi="ＭＳ ゴシック" w:cs="Times New Roman" w:hint="eastAsia"/>
                <w:color w:val="FFFFFF"/>
                <w:szCs w:val="21"/>
              </w:rPr>
              <w:t>施設数</w:t>
            </w:r>
          </w:p>
        </w:tc>
        <w:tc>
          <w:tcPr>
            <w:tcW w:w="1669" w:type="dxa"/>
            <w:tcBorders>
              <w:top w:val="single" w:sz="4" w:space="0" w:color="FFFFFF"/>
              <w:left w:val="single" w:sz="4" w:space="0" w:color="FFFFFF"/>
              <w:bottom w:val="single" w:sz="4" w:space="0" w:color="auto"/>
              <w:right w:val="single" w:sz="4" w:space="0" w:color="FFFFFF"/>
            </w:tcBorders>
            <w:shd w:val="clear" w:color="auto" w:fill="002060"/>
            <w:vAlign w:val="center"/>
          </w:tcPr>
          <w:p w14:paraId="0858BF48" w14:textId="77777777" w:rsidR="003E7D95" w:rsidRPr="005A43FA" w:rsidRDefault="003E7D95" w:rsidP="00C8362B">
            <w:pPr>
              <w:widowControl/>
              <w:spacing w:line="280" w:lineRule="exact"/>
              <w:jc w:val="center"/>
              <w:rPr>
                <w:rFonts w:ascii="ＭＳ ゴシック" w:eastAsia="ＭＳ ゴシック" w:hAnsi="ＭＳ ゴシック" w:cs="Times New Roman"/>
                <w:color w:val="FFFFFF"/>
                <w:szCs w:val="21"/>
              </w:rPr>
            </w:pPr>
            <w:r w:rsidRPr="005A43FA">
              <w:rPr>
                <w:rFonts w:ascii="ＭＳ ゴシック" w:eastAsia="ＭＳ ゴシック" w:hAnsi="ＭＳ ゴシック" w:cs="Times New Roman" w:hint="eastAsia"/>
                <w:color w:val="FFFFFF"/>
                <w:szCs w:val="21"/>
              </w:rPr>
              <w:t>棟数</w:t>
            </w:r>
          </w:p>
        </w:tc>
        <w:tc>
          <w:tcPr>
            <w:tcW w:w="2505" w:type="dxa"/>
            <w:tcBorders>
              <w:top w:val="single" w:sz="4" w:space="0" w:color="FFFFFF"/>
              <w:left w:val="single" w:sz="4" w:space="0" w:color="FFFFFF"/>
              <w:bottom w:val="single" w:sz="4" w:space="0" w:color="auto"/>
              <w:right w:val="single" w:sz="8" w:space="0" w:color="000000"/>
            </w:tcBorders>
            <w:shd w:val="clear" w:color="auto" w:fill="002060"/>
            <w:vAlign w:val="center"/>
          </w:tcPr>
          <w:p w14:paraId="4FAEEBB9" w14:textId="77777777" w:rsidR="003E7D95" w:rsidRPr="005A43FA" w:rsidRDefault="003E7D95" w:rsidP="00C8362B">
            <w:pPr>
              <w:widowControl/>
              <w:spacing w:line="280" w:lineRule="exact"/>
              <w:jc w:val="center"/>
              <w:rPr>
                <w:rFonts w:ascii="ＭＳ ゴシック" w:eastAsia="ＭＳ ゴシック" w:hAnsi="ＭＳ ゴシック" w:cs="Times New Roman"/>
                <w:color w:val="FFFFFF"/>
                <w:szCs w:val="21"/>
              </w:rPr>
            </w:pPr>
            <w:r w:rsidRPr="005A43FA">
              <w:rPr>
                <w:rFonts w:ascii="ＭＳ ゴシック" w:eastAsia="ＭＳ ゴシック" w:hAnsi="ＭＳ ゴシック" w:cs="Times New Roman" w:hint="eastAsia"/>
                <w:color w:val="FFFFFF"/>
                <w:szCs w:val="21"/>
              </w:rPr>
              <w:t>延床面積（㎡）</w:t>
            </w:r>
          </w:p>
        </w:tc>
      </w:tr>
      <w:tr w:rsidR="003E7D95" w:rsidRPr="005A43FA" w14:paraId="7E93AF12" w14:textId="77777777" w:rsidTr="00C8362B">
        <w:trPr>
          <w:trHeight w:val="397"/>
        </w:trPr>
        <w:tc>
          <w:tcPr>
            <w:tcW w:w="1948" w:type="dxa"/>
            <w:tcBorders>
              <w:top w:val="single" w:sz="4" w:space="0" w:color="auto"/>
              <w:left w:val="single" w:sz="8" w:space="0" w:color="000000"/>
              <w:right w:val="single" w:sz="8" w:space="0" w:color="000000"/>
            </w:tcBorders>
            <w:vAlign w:val="center"/>
          </w:tcPr>
          <w:p w14:paraId="058DBDE4" w14:textId="77777777" w:rsidR="003E7D95" w:rsidRPr="005A43FA" w:rsidRDefault="003E7D95" w:rsidP="00C8362B">
            <w:pPr>
              <w:widowControl/>
              <w:spacing w:line="280" w:lineRule="exact"/>
              <w:rPr>
                <w:rFonts w:ascii="ＭＳ ゴシック" w:eastAsia="ＭＳ ゴシック" w:hAnsi="ＭＳ ゴシック" w:cs="Times New Roman"/>
                <w:color w:val="000000"/>
                <w:szCs w:val="21"/>
              </w:rPr>
            </w:pPr>
            <w:r w:rsidRPr="005A43FA">
              <w:rPr>
                <w:rFonts w:ascii="ＭＳ ゴシック" w:eastAsia="ＭＳ ゴシック" w:hAnsi="ＭＳ ゴシック" w:cs="Times New Roman" w:hint="eastAsia"/>
                <w:color w:val="000000"/>
                <w:szCs w:val="21"/>
              </w:rPr>
              <w:t>Ⅰ　維持</w:t>
            </w:r>
          </w:p>
        </w:tc>
        <w:tc>
          <w:tcPr>
            <w:tcW w:w="1808" w:type="dxa"/>
            <w:tcBorders>
              <w:top w:val="single" w:sz="4" w:space="0" w:color="auto"/>
              <w:left w:val="single" w:sz="8" w:space="0" w:color="000000"/>
            </w:tcBorders>
            <w:vAlign w:val="center"/>
          </w:tcPr>
          <w:p w14:paraId="29BA8CC6" w14:textId="77777777" w:rsidR="003E7D95" w:rsidRPr="005A43FA" w:rsidRDefault="003E7D95" w:rsidP="00C8362B">
            <w:pPr>
              <w:widowControl/>
              <w:spacing w:line="240" w:lineRule="exact"/>
              <w:jc w:val="right"/>
              <w:rPr>
                <w:rFonts w:ascii="ＭＳ ゴシック" w:eastAsia="ＭＳ ゴシック" w:hAnsi="ＭＳ ゴシック" w:cs="Times New Roman"/>
                <w:color w:val="000000"/>
                <w:szCs w:val="21"/>
              </w:rPr>
            </w:pPr>
            <w:r w:rsidRPr="005A43FA">
              <w:rPr>
                <w:rFonts w:ascii="ＭＳ ゴシック" w:eastAsia="ＭＳ ゴシック" w:hAnsi="ＭＳ ゴシック" w:cs="Times New Roman" w:hint="eastAsia"/>
                <w:color w:val="000000"/>
                <w:szCs w:val="21"/>
              </w:rPr>
              <w:t>251</w:t>
            </w:r>
          </w:p>
        </w:tc>
        <w:tc>
          <w:tcPr>
            <w:tcW w:w="1669" w:type="dxa"/>
            <w:tcBorders>
              <w:top w:val="single" w:sz="4" w:space="0" w:color="auto"/>
            </w:tcBorders>
            <w:vAlign w:val="center"/>
          </w:tcPr>
          <w:p w14:paraId="74B76390" w14:textId="77777777" w:rsidR="003E7D95" w:rsidRPr="005A43FA" w:rsidRDefault="003E7D95" w:rsidP="00C8362B">
            <w:pPr>
              <w:widowControl/>
              <w:spacing w:line="240" w:lineRule="exact"/>
              <w:jc w:val="right"/>
              <w:rPr>
                <w:rFonts w:ascii="ＭＳ ゴシック" w:eastAsia="ＭＳ ゴシック" w:hAnsi="ＭＳ ゴシック" w:cs="Times New Roman"/>
                <w:color w:val="000000"/>
                <w:szCs w:val="21"/>
              </w:rPr>
            </w:pPr>
            <w:r w:rsidRPr="005A43FA">
              <w:rPr>
                <w:rFonts w:ascii="ＭＳ ゴシック" w:eastAsia="ＭＳ ゴシック" w:hAnsi="ＭＳ ゴシック" w:cs="Times New Roman" w:hint="eastAsia"/>
                <w:color w:val="000000"/>
                <w:szCs w:val="21"/>
              </w:rPr>
              <w:t>1</w:t>
            </w:r>
            <w:r w:rsidRPr="005A43FA">
              <w:rPr>
                <w:rFonts w:ascii="ＭＳ ゴシック" w:eastAsia="ＭＳ ゴシック" w:hAnsi="ＭＳ ゴシック" w:cs="Times New Roman"/>
                <w:color w:val="000000"/>
                <w:szCs w:val="21"/>
              </w:rPr>
              <w:t>,</w:t>
            </w:r>
            <w:r w:rsidRPr="005A43FA">
              <w:rPr>
                <w:rFonts w:ascii="ＭＳ ゴシック" w:eastAsia="ＭＳ ゴシック" w:hAnsi="ＭＳ ゴシック" w:cs="Times New Roman" w:hint="eastAsia"/>
                <w:color w:val="000000"/>
                <w:szCs w:val="21"/>
              </w:rPr>
              <w:t>608</w:t>
            </w:r>
          </w:p>
        </w:tc>
        <w:tc>
          <w:tcPr>
            <w:tcW w:w="2505" w:type="dxa"/>
            <w:tcBorders>
              <w:top w:val="single" w:sz="4" w:space="0" w:color="auto"/>
              <w:right w:val="single" w:sz="8" w:space="0" w:color="000000"/>
            </w:tcBorders>
            <w:vAlign w:val="center"/>
          </w:tcPr>
          <w:p w14:paraId="3A739123" w14:textId="77777777" w:rsidR="003E7D95" w:rsidRPr="005A43FA" w:rsidRDefault="003E7D95" w:rsidP="00C8362B">
            <w:pPr>
              <w:widowControl/>
              <w:spacing w:line="240" w:lineRule="exact"/>
              <w:jc w:val="right"/>
              <w:rPr>
                <w:rFonts w:ascii="ＭＳ ゴシック" w:eastAsia="ＭＳ ゴシック" w:hAnsi="ＭＳ ゴシック" w:cs="Times New Roman"/>
                <w:color w:val="000000"/>
                <w:szCs w:val="21"/>
              </w:rPr>
            </w:pPr>
            <w:r w:rsidRPr="005A43FA">
              <w:rPr>
                <w:rFonts w:ascii="ＭＳ ゴシック" w:eastAsia="ＭＳ ゴシック" w:hAnsi="ＭＳ ゴシック" w:cs="Times New Roman" w:hint="eastAsia"/>
                <w:color w:val="000000"/>
                <w:szCs w:val="21"/>
              </w:rPr>
              <w:t>2</w:t>
            </w:r>
            <w:r w:rsidRPr="005A43FA">
              <w:rPr>
                <w:rFonts w:ascii="ＭＳ ゴシック" w:eastAsia="ＭＳ ゴシック" w:hAnsi="ＭＳ ゴシック" w:cs="Times New Roman"/>
                <w:color w:val="000000"/>
                <w:szCs w:val="21"/>
              </w:rPr>
              <w:t>,</w:t>
            </w:r>
            <w:r w:rsidRPr="005A43FA">
              <w:rPr>
                <w:rFonts w:ascii="ＭＳ ゴシック" w:eastAsia="ＭＳ ゴシック" w:hAnsi="ＭＳ ゴシック" w:cs="Times New Roman" w:hint="eastAsia"/>
                <w:color w:val="000000"/>
                <w:szCs w:val="21"/>
              </w:rPr>
              <w:t>531,666.68</w:t>
            </w:r>
          </w:p>
        </w:tc>
      </w:tr>
      <w:tr w:rsidR="003E7D95" w:rsidRPr="005A43FA" w14:paraId="17F6D23D" w14:textId="77777777" w:rsidTr="00C8362B">
        <w:trPr>
          <w:trHeight w:val="397"/>
        </w:trPr>
        <w:tc>
          <w:tcPr>
            <w:tcW w:w="1948" w:type="dxa"/>
            <w:tcBorders>
              <w:left w:val="single" w:sz="8" w:space="0" w:color="000000"/>
              <w:right w:val="single" w:sz="8" w:space="0" w:color="000000"/>
            </w:tcBorders>
            <w:vAlign w:val="center"/>
          </w:tcPr>
          <w:p w14:paraId="02B0510F" w14:textId="77777777" w:rsidR="003E7D95" w:rsidRPr="005A43FA" w:rsidRDefault="003E7D95" w:rsidP="00C8362B">
            <w:pPr>
              <w:widowControl/>
              <w:spacing w:line="280" w:lineRule="exact"/>
              <w:rPr>
                <w:rFonts w:ascii="ＭＳ ゴシック" w:eastAsia="ＭＳ ゴシック" w:hAnsi="ＭＳ ゴシック" w:cs="Times New Roman"/>
                <w:color w:val="000000"/>
                <w:szCs w:val="21"/>
              </w:rPr>
            </w:pPr>
            <w:r w:rsidRPr="005A43FA">
              <w:rPr>
                <w:rFonts w:ascii="ＭＳ ゴシック" w:eastAsia="ＭＳ ゴシック" w:hAnsi="ＭＳ ゴシック" w:cs="Times New Roman" w:hint="eastAsia"/>
                <w:color w:val="000000"/>
                <w:szCs w:val="21"/>
              </w:rPr>
              <w:t>Ⅱ　建替え</w:t>
            </w:r>
          </w:p>
        </w:tc>
        <w:tc>
          <w:tcPr>
            <w:tcW w:w="1808" w:type="dxa"/>
            <w:tcBorders>
              <w:left w:val="single" w:sz="8" w:space="0" w:color="000000"/>
            </w:tcBorders>
            <w:vAlign w:val="center"/>
          </w:tcPr>
          <w:p w14:paraId="41226851" w14:textId="77777777" w:rsidR="003E7D95" w:rsidRPr="005A43FA" w:rsidRDefault="003E7D95" w:rsidP="00C8362B">
            <w:pPr>
              <w:widowControl/>
              <w:spacing w:line="240" w:lineRule="exact"/>
              <w:jc w:val="right"/>
              <w:rPr>
                <w:rFonts w:ascii="ＭＳ ゴシック" w:eastAsia="ＭＳ ゴシック" w:hAnsi="ＭＳ ゴシック" w:cs="Times New Roman"/>
                <w:color w:val="000000"/>
                <w:szCs w:val="21"/>
              </w:rPr>
            </w:pPr>
            <w:r w:rsidRPr="005A43FA">
              <w:rPr>
                <w:rFonts w:ascii="ＭＳ ゴシック" w:eastAsia="ＭＳ ゴシック" w:hAnsi="ＭＳ ゴシック" w:cs="Times New Roman" w:hint="eastAsia"/>
                <w:color w:val="000000"/>
                <w:szCs w:val="21"/>
              </w:rPr>
              <w:t>10</w:t>
            </w:r>
          </w:p>
        </w:tc>
        <w:tc>
          <w:tcPr>
            <w:tcW w:w="1669" w:type="dxa"/>
            <w:vAlign w:val="center"/>
          </w:tcPr>
          <w:p w14:paraId="6008CA49" w14:textId="77777777" w:rsidR="003E7D95" w:rsidRPr="005A43FA" w:rsidRDefault="003E7D95" w:rsidP="00C8362B">
            <w:pPr>
              <w:widowControl/>
              <w:spacing w:line="240" w:lineRule="exact"/>
              <w:jc w:val="right"/>
              <w:rPr>
                <w:rFonts w:ascii="ＭＳ ゴシック" w:eastAsia="ＭＳ ゴシック" w:hAnsi="ＭＳ ゴシック" w:cs="Times New Roman"/>
                <w:color w:val="000000"/>
                <w:szCs w:val="21"/>
              </w:rPr>
            </w:pPr>
            <w:r w:rsidRPr="005A43FA">
              <w:rPr>
                <w:rFonts w:ascii="ＭＳ ゴシック" w:eastAsia="ＭＳ ゴシック" w:hAnsi="ＭＳ ゴシック" w:cs="Times New Roman"/>
                <w:color w:val="000000"/>
                <w:szCs w:val="21"/>
              </w:rPr>
              <w:t>42</w:t>
            </w:r>
          </w:p>
        </w:tc>
        <w:tc>
          <w:tcPr>
            <w:tcW w:w="2505" w:type="dxa"/>
            <w:tcBorders>
              <w:right w:val="single" w:sz="8" w:space="0" w:color="000000"/>
            </w:tcBorders>
            <w:vAlign w:val="center"/>
          </w:tcPr>
          <w:p w14:paraId="4C4541B6" w14:textId="77777777" w:rsidR="003E7D95" w:rsidRPr="005A43FA" w:rsidRDefault="003E7D95" w:rsidP="00C8362B">
            <w:pPr>
              <w:widowControl/>
              <w:spacing w:line="240" w:lineRule="exact"/>
              <w:jc w:val="right"/>
              <w:rPr>
                <w:rFonts w:ascii="ＭＳ ゴシック" w:eastAsia="ＭＳ ゴシック" w:hAnsi="ＭＳ ゴシック" w:cs="Times New Roman"/>
                <w:color w:val="000000"/>
                <w:szCs w:val="21"/>
              </w:rPr>
            </w:pPr>
            <w:r w:rsidRPr="005A43FA">
              <w:rPr>
                <w:rFonts w:ascii="ＭＳ ゴシック" w:eastAsia="ＭＳ ゴシック" w:hAnsi="ＭＳ ゴシック" w:cs="Times New Roman" w:hint="eastAsia"/>
                <w:color w:val="000000"/>
                <w:szCs w:val="21"/>
              </w:rPr>
              <w:t>4</w:t>
            </w:r>
            <w:r w:rsidRPr="005A43FA">
              <w:rPr>
                <w:rFonts w:ascii="ＭＳ ゴシック" w:eastAsia="ＭＳ ゴシック" w:hAnsi="ＭＳ ゴシック" w:cs="Times New Roman"/>
                <w:color w:val="000000"/>
                <w:szCs w:val="21"/>
              </w:rPr>
              <w:t>1,182.1</w:t>
            </w:r>
            <w:r w:rsidRPr="005A43FA">
              <w:rPr>
                <w:rFonts w:ascii="ＭＳ ゴシック" w:eastAsia="ＭＳ ゴシック" w:hAnsi="ＭＳ ゴシック" w:cs="Times New Roman" w:hint="eastAsia"/>
                <w:color w:val="000000"/>
                <w:szCs w:val="21"/>
              </w:rPr>
              <w:t>7</w:t>
            </w:r>
          </w:p>
        </w:tc>
      </w:tr>
      <w:tr w:rsidR="003E7D95" w:rsidRPr="005A43FA" w14:paraId="22CB7325" w14:textId="77777777" w:rsidTr="00C8362B">
        <w:trPr>
          <w:trHeight w:val="397"/>
        </w:trPr>
        <w:tc>
          <w:tcPr>
            <w:tcW w:w="1948" w:type="dxa"/>
            <w:tcBorders>
              <w:left w:val="single" w:sz="8" w:space="0" w:color="000000"/>
              <w:right w:val="single" w:sz="8" w:space="0" w:color="000000"/>
            </w:tcBorders>
            <w:vAlign w:val="center"/>
          </w:tcPr>
          <w:p w14:paraId="72EC2FF2" w14:textId="77777777" w:rsidR="003E7D95" w:rsidRPr="005A43FA" w:rsidRDefault="003E7D95" w:rsidP="00C8362B">
            <w:pPr>
              <w:widowControl/>
              <w:spacing w:line="280" w:lineRule="exact"/>
              <w:rPr>
                <w:rFonts w:ascii="ＭＳ ゴシック" w:eastAsia="ＭＳ ゴシック" w:hAnsi="ＭＳ ゴシック" w:cs="Times New Roman"/>
                <w:color w:val="000000"/>
                <w:szCs w:val="21"/>
              </w:rPr>
            </w:pPr>
            <w:r w:rsidRPr="005A43FA">
              <w:rPr>
                <w:rFonts w:ascii="ＭＳ ゴシック" w:eastAsia="ＭＳ ゴシック" w:hAnsi="ＭＳ ゴシック" w:cs="Times New Roman" w:hint="eastAsia"/>
                <w:color w:val="000000"/>
                <w:szCs w:val="21"/>
              </w:rPr>
              <w:t>Ⅲ　有効活用</w:t>
            </w:r>
          </w:p>
        </w:tc>
        <w:tc>
          <w:tcPr>
            <w:tcW w:w="1808" w:type="dxa"/>
            <w:tcBorders>
              <w:left w:val="single" w:sz="8" w:space="0" w:color="000000"/>
            </w:tcBorders>
            <w:vAlign w:val="center"/>
          </w:tcPr>
          <w:p w14:paraId="69F8432F" w14:textId="77777777" w:rsidR="003E7D95" w:rsidRPr="005A43FA" w:rsidRDefault="003E7D95" w:rsidP="00C8362B">
            <w:pPr>
              <w:widowControl/>
              <w:spacing w:line="240" w:lineRule="exact"/>
              <w:jc w:val="right"/>
              <w:rPr>
                <w:rFonts w:ascii="ＭＳ ゴシック" w:eastAsia="ＭＳ ゴシック" w:hAnsi="ＭＳ ゴシック" w:cs="Times New Roman"/>
                <w:color w:val="000000"/>
                <w:szCs w:val="21"/>
              </w:rPr>
            </w:pPr>
            <w:r w:rsidRPr="005A43FA">
              <w:rPr>
                <w:rFonts w:ascii="ＭＳ ゴシック" w:eastAsia="ＭＳ ゴシック" w:hAnsi="ＭＳ ゴシック" w:cs="Times New Roman" w:hint="eastAsia"/>
                <w:color w:val="000000"/>
                <w:szCs w:val="21"/>
              </w:rPr>
              <w:t>4</w:t>
            </w:r>
          </w:p>
        </w:tc>
        <w:tc>
          <w:tcPr>
            <w:tcW w:w="1669" w:type="dxa"/>
            <w:vAlign w:val="center"/>
          </w:tcPr>
          <w:p w14:paraId="74364E0B" w14:textId="77777777" w:rsidR="003E7D95" w:rsidRPr="005A43FA" w:rsidRDefault="003E7D95" w:rsidP="00C8362B">
            <w:pPr>
              <w:widowControl/>
              <w:spacing w:line="240" w:lineRule="exact"/>
              <w:jc w:val="right"/>
              <w:rPr>
                <w:rFonts w:ascii="ＭＳ ゴシック" w:eastAsia="ＭＳ ゴシック" w:hAnsi="ＭＳ ゴシック" w:cs="Times New Roman"/>
                <w:color w:val="000000"/>
                <w:szCs w:val="21"/>
              </w:rPr>
            </w:pPr>
            <w:r w:rsidRPr="005A43FA">
              <w:rPr>
                <w:rFonts w:ascii="ＭＳ ゴシック" w:eastAsia="ＭＳ ゴシック" w:hAnsi="ＭＳ ゴシック" w:cs="Times New Roman"/>
                <w:color w:val="000000"/>
                <w:szCs w:val="21"/>
              </w:rPr>
              <w:t>13</w:t>
            </w:r>
          </w:p>
        </w:tc>
        <w:tc>
          <w:tcPr>
            <w:tcW w:w="2505" w:type="dxa"/>
            <w:tcBorders>
              <w:right w:val="single" w:sz="8" w:space="0" w:color="000000"/>
            </w:tcBorders>
            <w:vAlign w:val="center"/>
          </w:tcPr>
          <w:p w14:paraId="625CF262" w14:textId="77777777" w:rsidR="003E7D95" w:rsidRPr="005A43FA" w:rsidRDefault="003E7D95" w:rsidP="00C8362B">
            <w:pPr>
              <w:widowControl/>
              <w:spacing w:line="240" w:lineRule="exact"/>
              <w:jc w:val="right"/>
              <w:rPr>
                <w:rFonts w:ascii="ＭＳ ゴシック" w:eastAsia="ＭＳ ゴシック" w:hAnsi="ＭＳ ゴシック" w:cs="Times New Roman"/>
                <w:color w:val="000000"/>
                <w:szCs w:val="21"/>
              </w:rPr>
            </w:pPr>
            <w:r w:rsidRPr="005A43FA">
              <w:rPr>
                <w:rFonts w:ascii="ＭＳ ゴシック" w:eastAsia="ＭＳ ゴシック" w:hAnsi="ＭＳ ゴシック" w:cs="Times New Roman" w:hint="eastAsia"/>
                <w:color w:val="000000"/>
                <w:szCs w:val="21"/>
              </w:rPr>
              <w:t>2</w:t>
            </w:r>
            <w:r w:rsidRPr="005A43FA">
              <w:rPr>
                <w:rFonts w:ascii="ＭＳ ゴシック" w:eastAsia="ＭＳ ゴシック" w:hAnsi="ＭＳ ゴシック" w:cs="Times New Roman"/>
                <w:color w:val="000000"/>
                <w:szCs w:val="21"/>
              </w:rPr>
              <w:t>5,487.67</w:t>
            </w:r>
          </w:p>
        </w:tc>
      </w:tr>
      <w:tr w:rsidR="003E7D95" w:rsidRPr="005A43FA" w14:paraId="70FB0EC0" w14:textId="77777777" w:rsidTr="00C8362B">
        <w:trPr>
          <w:trHeight w:val="397"/>
        </w:trPr>
        <w:tc>
          <w:tcPr>
            <w:tcW w:w="1948" w:type="dxa"/>
            <w:tcBorders>
              <w:left w:val="single" w:sz="8" w:space="0" w:color="000000"/>
              <w:right w:val="single" w:sz="8" w:space="0" w:color="000000"/>
            </w:tcBorders>
            <w:vAlign w:val="center"/>
          </w:tcPr>
          <w:p w14:paraId="720D083D" w14:textId="77777777" w:rsidR="003E7D95" w:rsidRPr="005A43FA" w:rsidRDefault="003E7D95" w:rsidP="00C8362B">
            <w:pPr>
              <w:widowControl/>
              <w:spacing w:line="280" w:lineRule="exact"/>
              <w:rPr>
                <w:rFonts w:ascii="ＭＳ ゴシック" w:eastAsia="ＭＳ ゴシック" w:hAnsi="ＭＳ ゴシック" w:cs="Times New Roman"/>
                <w:color w:val="000000"/>
                <w:szCs w:val="21"/>
              </w:rPr>
            </w:pPr>
            <w:r w:rsidRPr="005A43FA">
              <w:rPr>
                <w:rFonts w:ascii="ＭＳ ゴシック" w:eastAsia="ＭＳ ゴシック" w:hAnsi="ＭＳ ゴシック" w:cs="Times New Roman" w:hint="eastAsia"/>
                <w:color w:val="000000"/>
                <w:szCs w:val="21"/>
              </w:rPr>
              <w:t>Ⅳ　撤去、廃止等</w:t>
            </w:r>
          </w:p>
        </w:tc>
        <w:tc>
          <w:tcPr>
            <w:tcW w:w="1808" w:type="dxa"/>
            <w:tcBorders>
              <w:left w:val="single" w:sz="8" w:space="0" w:color="000000"/>
            </w:tcBorders>
            <w:vAlign w:val="center"/>
          </w:tcPr>
          <w:p w14:paraId="7901F608" w14:textId="77777777" w:rsidR="003E7D95" w:rsidRPr="005A43FA" w:rsidRDefault="003E7D95" w:rsidP="00C8362B">
            <w:pPr>
              <w:widowControl/>
              <w:spacing w:line="240" w:lineRule="exact"/>
              <w:jc w:val="right"/>
              <w:rPr>
                <w:rFonts w:ascii="ＭＳ ゴシック" w:eastAsia="ＭＳ ゴシック" w:hAnsi="ＭＳ ゴシック" w:cs="Times New Roman"/>
                <w:color w:val="000000"/>
                <w:szCs w:val="21"/>
              </w:rPr>
            </w:pPr>
            <w:r w:rsidRPr="005A43FA">
              <w:rPr>
                <w:rFonts w:ascii="ＭＳ ゴシック" w:eastAsia="ＭＳ ゴシック" w:hAnsi="ＭＳ ゴシック" w:cs="Times New Roman" w:hint="eastAsia"/>
                <w:color w:val="000000"/>
                <w:szCs w:val="21"/>
              </w:rPr>
              <w:t>25</w:t>
            </w:r>
          </w:p>
        </w:tc>
        <w:tc>
          <w:tcPr>
            <w:tcW w:w="1669" w:type="dxa"/>
            <w:vAlign w:val="center"/>
          </w:tcPr>
          <w:p w14:paraId="5B488412" w14:textId="77777777" w:rsidR="003E7D95" w:rsidRPr="005A43FA" w:rsidRDefault="003E7D95" w:rsidP="00C8362B">
            <w:pPr>
              <w:widowControl/>
              <w:spacing w:line="240" w:lineRule="exact"/>
              <w:jc w:val="right"/>
              <w:rPr>
                <w:rFonts w:ascii="ＭＳ ゴシック" w:eastAsia="ＭＳ ゴシック" w:hAnsi="ＭＳ ゴシック" w:cs="Times New Roman"/>
                <w:color w:val="000000"/>
                <w:szCs w:val="21"/>
              </w:rPr>
            </w:pPr>
            <w:r w:rsidRPr="005A43FA">
              <w:rPr>
                <w:rFonts w:ascii="ＭＳ ゴシック" w:eastAsia="ＭＳ ゴシック" w:hAnsi="ＭＳ ゴシック" w:cs="Times New Roman" w:hint="eastAsia"/>
                <w:color w:val="000000"/>
                <w:szCs w:val="21"/>
              </w:rPr>
              <w:t>1</w:t>
            </w:r>
            <w:r w:rsidRPr="005A43FA">
              <w:rPr>
                <w:rFonts w:ascii="ＭＳ ゴシック" w:eastAsia="ＭＳ ゴシック" w:hAnsi="ＭＳ ゴシック" w:cs="Times New Roman"/>
                <w:color w:val="000000"/>
                <w:szCs w:val="21"/>
              </w:rPr>
              <w:t>22</w:t>
            </w:r>
          </w:p>
        </w:tc>
        <w:tc>
          <w:tcPr>
            <w:tcW w:w="2505" w:type="dxa"/>
            <w:tcBorders>
              <w:right w:val="single" w:sz="8" w:space="0" w:color="000000"/>
            </w:tcBorders>
            <w:vAlign w:val="center"/>
          </w:tcPr>
          <w:p w14:paraId="07FF876D" w14:textId="77777777" w:rsidR="003E7D95" w:rsidRPr="005A43FA" w:rsidRDefault="003E7D95" w:rsidP="00C8362B">
            <w:pPr>
              <w:widowControl/>
              <w:spacing w:line="240" w:lineRule="exact"/>
              <w:jc w:val="right"/>
              <w:rPr>
                <w:rFonts w:ascii="ＭＳ ゴシック" w:eastAsia="ＭＳ ゴシック" w:hAnsi="ＭＳ ゴシック" w:cs="Times New Roman"/>
                <w:color w:val="000000"/>
                <w:szCs w:val="21"/>
              </w:rPr>
            </w:pPr>
            <w:r w:rsidRPr="005A43FA">
              <w:rPr>
                <w:rFonts w:ascii="ＭＳ ゴシック" w:eastAsia="ＭＳ ゴシック" w:hAnsi="ＭＳ ゴシック" w:cs="Times New Roman"/>
                <w:color w:val="000000"/>
                <w:szCs w:val="21"/>
              </w:rPr>
              <w:t>273,272.75</w:t>
            </w:r>
          </w:p>
        </w:tc>
      </w:tr>
      <w:tr w:rsidR="003E7D95" w:rsidRPr="005A43FA" w14:paraId="3F654071" w14:textId="77777777" w:rsidTr="00C8362B">
        <w:trPr>
          <w:trHeight w:val="397"/>
        </w:trPr>
        <w:tc>
          <w:tcPr>
            <w:tcW w:w="1948" w:type="dxa"/>
            <w:tcBorders>
              <w:left w:val="single" w:sz="8" w:space="0" w:color="000000"/>
              <w:bottom w:val="double" w:sz="4" w:space="0" w:color="auto"/>
              <w:right w:val="single" w:sz="8" w:space="0" w:color="000000"/>
            </w:tcBorders>
            <w:vAlign w:val="center"/>
          </w:tcPr>
          <w:p w14:paraId="6A71D7C1" w14:textId="77777777" w:rsidR="003E7D95" w:rsidRPr="005A43FA" w:rsidRDefault="003E7D95" w:rsidP="00C8362B">
            <w:pPr>
              <w:widowControl/>
              <w:spacing w:line="280" w:lineRule="exact"/>
              <w:rPr>
                <w:rFonts w:ascii="ＭＳ ゴシック" w:eastAsia="ＭＳ ゴシック" w:hAnsi="ＭＳ ゴシック" w:cs="Times New Roman"/>
                <w:color w:val="000000"/>
                <w:szCs w:val="21"/>
              </w:rPr>
            </w:pPr>
            <w:r w:rsidRPr="005A43FA">
              <w:rPr>
                <w:rFonts w:ascii="ＭＳ ゴシック" w:eastAsia="ＭＳ ゴシック" w:hAnsi="ＭＳ ゴシック" w:cs="Times New Roman" w:hint="eastAsia"/>
                <w:color w:val="000000"/>
                <w:szCs w:val="21"/>
              </w:rPr>
              <w:t>継続協議　等</w:t>
            </w:r>
          </w:p>
        </w:tc>
        <w:tc>
          <w:tcPr>
            <w:tcW w:w="1808" w:type="dxa"/>
            <w:tcBorders>
              <w:left w:val="single" w:sz="8" w:space="0" w:color="000000"/>
              <w:bottom w:val="double" w:sz="4" w:space="0" w:color="auto"/>
            </w:tcBorders>
            <w:vAlign w:val="center"/>
          </w:tcPr>
          <w:p w14:paraId="2C6EF8A2" w14:textId="77777777" w:rsidR="003E7D95" w:rsidRPr="005A43FA" w:rsidRDefault="003E7D95" w:rsidP="00C8362B">
            <w:pPr>
              <w:widowControl/>
              <w:spacing w:line="240" w:lineRule="exact"/>
              <w:jc w:val="right"/>
              <w:rPr>
                <w:rFonts w:ascii="ＭＳ ゴシック" w:eastAsia="ＭＳ ゴシック" w:hAnsi="ＭＳ ゴシック" w:cs="Times New Roman"/>
                <w:color w:val="000000"/>
                <w:szCs w:val="21"/>
              </w:rPr>
            </w:pPr>
            <w:r w:rsidRPr="005A43FA">
              <w:rPr>
                <w:rFonts w:ascii="ＭＳ ゴシック" w:eastAsia="ＭＳ ゴシック" w:hAnsi="ＭＳ ゴシック" w:cs="Times New Roman" w:hint="eastAsia"/>
                <w:color w:val="000000"/>
                <w:szCs w:val="21"/>
              </w:rPr>
              <w:t>9</w:t>
            </w:r>
          </w:p>
        </w:tc>
        <w:tc>
          <w:tcPr>
            <w:tcW w:w="1669" w:type="dxa"/>
            <w:tcBorders>
              <w:bottom w:val="double" w:sz="4" w:space="0" w:color="auto"/>
            </w:tcBorders>
            <w:vAlign w:val="center"/>
          </w:tcPr>
          <w:p w14:paraId="38451972" w14:textId="77777777" w:rsidR="003E7D95" w:rsidRPr="005A43FA" w:rsidRDefault="003E7D95" w:rsidP="00C8362B">
            <w:pPr>
              <w:widowControl/>
              <w:spacing w:line="240" w:lineRule="exact"/>
              <w:jc w:val="right"/>
              <w:rPr>
                <w:rFonts w:ascii="ＭＳ ゴシック" w:eastAsia="ＭＳ ゴシック" w:hAnsi="ＭＳ ゴシック" w:cs="Times New Roman"/>
                <w:color w:val="000000"/>
                <w:szCs w:val="21"/>
              </w:rPr>
            </w:pPr>
            <w:r w:rsidRPr="005A43FA">
              <w:rPr>
                <w:rFonts w:ascii="ＭＳ ゴシック" w:eastAsia="ＭＳ ゴシック" w:hAnsi="ＭＳ ゴシック" w:cs="Times New Roman" w:hint="eastAsia"/>
                <w:color w:val="000000"/>
                <w:szCs w:val="21"/>
              </w:rPr>
              <w:t>6</w:t>
            </w:r>
            <w:r w:rsidRPr="005A43FA">
              <w:rPr>
                <w:rFonts w:ascii="ＭＳ ゴシック" w:eastAsia="ＭＳ ゴシック" w:hAnsi="ＭＳ ゴシック" w:cs="Times New Roman"/>
                <w:color w:val="000000"/>
                <w:szCs w:val="21"/>
              </w:rPr>
              <w:t>0</w:t>
            </w:r>
          </w:p>
        </w:tc>
        <w:tc>
          <w:tcPr>
            <w:tcW w:w="2505" w:type="dxa"/>
            <w:tcBorders>
              <w:bottom w:val="double" w:sz="4" w:space="0" w:color="auto"/>
              <w:right w:val="single" w:sz="8" w:space="0" w:color="000000"/>
            </w:tcBorders>
            <w:vAlign w:val="center"/>
          </w:tcPr>
          <w:p w14:paraId="4DEE05E7" w14:textId="77777777" w:rsidR="003E7D95" w:rsidRPr="005A43FA" w:rsidRDefault="003E7D95" w:rsidP="00C8362B">
            <w:pPr>
              <w:widowControl/>
              <w:spacing w:line="240" w:lineRule="exact"/>
              <w:jc w:val="right"/>
              <w:rPr>
                <w:rFonts w:ascii="ＭＳ ゴシック" w:eastAsia="ＭＳ ゴシック" w:hAnsi="ＭＳ ゴシック" w:cs="Times New Roman"/>
                <w:color w:val="000000"/>
                <w:szCs w:val="21"/>
              </w:rPr>
            </w:pPr>
            <w:r w:rsidRPr="005A43FA">
              <w:rPr>
                <w:rFonts w:ascii="ＭＳ ゴシック" w:eastAsia="ＭＳ ゴシック" w:hAnsi="ＭＳ ゴシック" w:cs="Times New Roman" w:hint="eastAsia"/>
                <w:color w:val="000000"/>
                <w:szCs w:val="21"/>
              </w:rPr>
              <w:t>1</w:t>
            </w:r>
            <w:r w:rsidRPr="005A43FA">
              <w:rPr>
                <w:rFonts w:ascii="ＭＳ ゴシック" w:eastAsia="ＭＳ ゴシック" w:hAnsi="ＭＳ ゴシック" w:cs="Times New Roman"/>
                <w:color w:val="000000"/>
                <w:szCs w:val="21"/>
              </w:rPr>
              <w:t>38,248.39</w:t>
            </w:r>
          </w:p>
        </w:tc>
      </w:tr>
      <w:tr w:rsidR="003E7D95" w:rsidRPr="005A43FA" w14:paraId="4113C5FE" w14:textId="77777777" w:rsidTr="00C8362B">
        <w:trPr>
          <w:trHeight w:val="397"/>
        </w:trPr>
        <w:tc>
          <w:tcPr>
            <w:tcW w:w="1948" w:type="dxa"/>
            <w:tcBorders>
              <w:top w:val="double" w:sz="4" w:space="0" w:color="auto"/>
              <w:left w:val="single" w:sz="8" w:space="0" w:color="000000"/>
              <w:bottom w:val="single" w:sz="8" w:space="0" w:color="000000"/>
              <w:right w:val="single" w:sz="8" w:space="0" w:color="000000"/>
            </w:tcBorders>
            <w:vAlign w:val="center"/>
          </w:tcPr>
          <w:p w14:paraId="2A65FA81" w14:textId="77777777" w:rsidR="003E7D95" w:rsidRPr="005A43FA" w:rsidRDefault="003E7D95" w:rsidP="00C8362B">
            <w:pPr>
              <w:widowControl/>
              <w:spacing w:line="280" w:lineRule="exact"/>
              <w:jc w:val="center"/>
              <w:rPr>
                <w:rFonts w:ascii="ＭＳ ゴシック" w:eastAsia="ＭＳ ゴシック" w:hAnsi="ＭＳ ゴシック" w:cs="Times New Roman"/>
                <w:color w:val="000000"/>
                <w:szCs w:val="21"/>
              </w:rPr>
            </w:pPr>
            <w:r w:rsidRPr="005A43FA">
              <w:rPr>
                <w:rFonts w:ascii="ＭＳ ゴシック" w:eastAsia="ＭＳ ゴシック" w:hAnsi="ＭＳ ゴシック" w:cs="Times New Roman" w:hint="eastAsia"/>
                <w:color w:val="000000"/>
                <w:szCs w:val="21"/>
              </w:rPr>
              <w:t>計</w:t>
            </w:r>
          </w:p>
        </w:tc>
        <w:tc>
          <w:tcPr>
            <w:tcW w:w="1808" w:type="dxa"/>
            <w:tcBorders>
              <w:top w:val="double" w:sz="4" w:space="0" w:color="auto"/>
              <w:left w:val="single" w:sz="8" w:space="0" w:color="000000"/>
              <w:bottom w:val="single" w:sz="8" w:space="0" w:color="000000"/>
            </w:tcBorders>
            <w:vAlign w:val="center"/>
          </w:tcPr>
          <w:p w14:paraId="2547FD55" w14:textId="77777777" w:rsidR="003E7D95" w:rsidRPr="005A43FA" w:rsidRDefault="003E7D95" w:rsidP="00C8362B">
            <w:pPr>
              <w:widowControl/>
              <w:spacing w:line="240" w:lineRule="exact"/>
              <w:jc w:val="right"/>
              <w:rPr>
                <w:rFonts w:ascii="ＭＳ ゴシック" w:eastAsia="ＭＳ ゴシック" w:hAnsi="ＭＳ ゴシック" w:cs="Times New Roman"/>
                <w:color w:val="000000"/>
                <w:szCs w:val="21"/>
              </w:rPr>
            </w:pPr>
            <w:r w:rsidRPr="005A43FA">
              <w:rPr>
                <w:rFonts w:ascii="ＭＳ ゴシック" w:eastAsia="ＭＳ ゴシック" w:hAnsi="ＭＳ ゴシック" w:cs="Times New Roman" w:hint="eastAsia"/>
                <w:color w:val="000000"/>
                <w:szCs w:val="21"/>
              </w:rPr>
              <w:t>299</w:t>
            </w:r>
          </w:p>
        </w:tc>
        <w:tc>
          <w:tcPr>
            <w:tcW w:w="1669" w:type="dxa"/>
            <w:tcBorders>
              <w:top w:val="double" w:sz="4" w:space="0" w:color="auto"/>
              <w:bottom w:val="single" w:sz="8" w:space="0" w:color="000000"/>
            </w:tcBorders>
            <w:vAlign w:val="center"/>
          </w:tcPr>
          <w:p w14:paraId="55CE70E2" w14:textId="77777777" w:rsidR="003E7D95" w:rsidRPr="005A43FA" w:rsidRDefault="003E7D95" w:rsidP="00C8362B">
            <w:pPr>
              <w:widowControl/>
              <w:spacing w:line="240" w:lineRule="exact"/>
              <w:jc w:val="right"/>
              <w:rPr>
                <w:rFonts w:ascii="ＭＳ ゴシック" w:eastAsia="ＭＳ ゴシック" w:hAnsi="ＭＳ ゴシック" w:cs="Times New Roman"/>
                <w:color w:val="000000"/>
                <w:szCs w:val="21"/>
              </w:rPr>
            </w:pPr>
            <w:r w:rsidRPr="005A43FA">
              <w:rPr>
                <w:rFonts w:ascii="ＭＳ ゴシック" w:eastAsia="ＭＳ ゴシック" w:hAnsi="ＭＳ ゴシック" w:cs="Times New Roman" w:hint="eastAsia"/>
                <w:color w:val="000000"/>
                <w:szCs w:val="21"/>
              </w:rPr>
              <w:t>1</w:t>
            </w:r>
            <w:r w:rsidRPr="005A43FA">
              <w:rPr>
                <w:rFonts w:ascii="ＭＳ ゴシック" w:eastAsia="ＭＳ ゴシック" w:hAnsi="ＭＳ ゴシック" w:cs="Times New Roman"/>
                <w:color w:val="000000"/>
                <w:szCs w:val="21"/>
              </w:rPr>
              <w:t>,</w:t>
            </w:r>
            <w:r w:rsidRPr="005A43FA">
              <w:rPr>
                <w:rFonts w:ascii="ＭＳ ゴシック" w:eastAsia="ＭＳ ゴシック" w:hAnsi="ＭＳ ゴシック" w:cs="Times New Roman" w:hint="eastAsia"/>
                <w:color w:val="000000"/>
                <w:szCs w:val="21"/>
              </w:rPr>
              <w:t>845</w:t>
            </w:r>
          </w:p>
        </w:tc>
        <w:tc>
          <w:tcPr>
            <w:tcW w:w="2505" w:type="dxa"/>
            <w:tcBorders>
              <w:top w:val="double" w:sz="4" w:space="0" w:color="auto"/>
              <w:bottom w:val="single" w:sz="8" w:space="0" w:color="000000"/>
              <w:right w:val="single" w:sz="8" w:space="0" w:color="000000"/>
            </w:tcBorders>
            <w:vAlign w:val="center"/>
          </w:tcPr>
          <w:p w14:paraId="6BCD611F" w14:textId="77777777" w:rsidR="003E7D95" w:rsidRPr="005A43FA" w:rsidRDefault="003E7D95" w:rsidP="00C8362B">
            <w:pPr>
              <w:widowControl/>
              <w:spacing w:line="240" w:lineRule="exact"/>
              <w:jc w:val="right"/>
              <w:rPr>
                <w:rFonts w:ascii="ＭＳ ゴシック" w:eastAsia="ＭＳ ゴシック" w:hAnsi="ＭＳ ゴシック" w:cs="Times New Roman"/>
                <w:color w:val="000000"/>
                <w:szCs w:val="21"/>
              </w:rPr>
            </w:pPr>
            <w:r w:rsidRPr="005A43FA">
              <w:rPr>
                <w:rFonts w:ascii="ＭＳ ゴシック" w:eastAsia="ＭＳ ゴシック" w:hAnsi="ＭＳ ゴシック" w:cs="Times New Roman" w:hint="eastAsia"/>
                <w:color w:val="000000"/>
                <w:szCs w:val="21"/>
              </w:rPr>
              <w:t>3</w:t>
            </w:r>
            <w:r w:rsidRPr="005A43FA">
              <w:rPr>
                <w:rFonts w:ascii="ＭＳ ゴシック" w:eastAsia="ＭＳ ゴシック" w:hAnsi="ＭＳ ゴシック" w:cs="Times New Roman"/>
                <w:color w:val="000000"/>
                <w:szCs w:val="21"/>
              </w:rPr>
              <w:t>,009,857.66</w:t>
            </w:r>
          </w:p>
        </w:tc>
      </w:tr>
    </w:tbl>
    <w:p w14:paraId="2E9F721F" w14:textId="77777777" w:rsidR="003E7D95" w:rsidRDefault="003E7D95" w:rsidP="003E7D95">
      <w:pPr>
        <w:rPr>
          <w:rFonts w:ascii="ＭＳ ゴシック" w:eastAsia="ＭＳ ゴシック" w:hAnsi="ＭＳ ゴシック" w:cs="Times New Roman"/>
          <w:szCs w:val="21"/>
        </w:rPr>
      </w:pPr>
    </w:p>
    <w:p w14:paraId="35E9E8BA" w14:textId="77777777" w:rsidR="003E7D95" w:rsidRPr="00F349F7" w:rsidRDefault="003E7D95" w:rsidP="003E7D95">
      <w:pPr>
        <w:rPr>
          <w:rFonts w:ascii="ＭＳ ゴシック" w:eastAsia="ＭＳ ゴシック" w:hAnsi="ＭＳ ゴシック" w:cs="Times New Roman"/>
          <w:szCs w:val="21"/>
        </w:rPr>
      </w:pPr>
      <w:r w:rsidRPr="00F349F7">
        <w:rPr>
          <w:rFonts w:ascii="ＭＳ ゴシック" w:eastAsia="ＭＳ ゴシック" w:hAnsi="ＭＳ ゴシック" w:cs="Times New Roman" w:hint="eastAsia"/>
          <w:szCs w:val="21"/>
        </w:rPr>
        <w:t>《売却実績》</w:t>
      </w:r>
    </w:p>
    <w:p w14:paraId="6991FCC3" w14:textId="77777777" w:rsidR="003E7D95" w:rsidRPr="00F349F7" w:rsidRDefault="003E7D95" w:rsidP="003E7D95">
      <w:pPr>
        <w:ind w:firstLineChars="50" w:firstLine="105"/>
        <w:rPr>
          <w:rFonts w:ascii="ＭＳ ゴシック" w:eastAsia="ＭＳ ゴシック" w:hAnsi="ＭＳ ゴシック" w:cs="Times New Roman"/>
          <w:color w:val="000000"/>
          <w:szCs w:val="21"/>
        </w:rPr>
      </w:pPr>
      <w:r w:rsidRPr="00F349F7">
        <w:rPr>
          <w:rFonts w:ascii="ＭＳ ゴシック" w:eastAsia="ＭＳ ゴシック" w:hAnsi="ＭＳ ゴシック" w:cs="Times New Roman" w:hint="eastAsia"/>
          <w:color w:val="000000"/>
          <w:szCs w:val="21"/>
        </w:rPr>
        <w:t>第1期方針期間中に売却した施設は、34施設、約266億円であり、詳細は表３のとおりとなる。</w:t>
      </w:r>
    </w:p>
    <w:p w14:paraId="209AB2D6" w14:textId="77777777" w:rsidR="003E7D95" w:rsidRPr="00F349F7" w:rsidRDefault="003E7D95" w:rsidP="003E7D95">
      <w:pPr>
        <w:ind w:firstLineChars="50" w:firstLine="105"/>
        <w:rPr>
          <w:rFonts w:ascii="ＭＳ ゴシック" w:eastAsia="ＭＳ ゴシック" w:hAnsi="ＭＳ ゴシック" w:cs="Times New Roman"/>
          <w:b/>
          <w:bCs/>
          <w:color w:val="000000"/>
          <w:szCs w:val="21"/>
        </w:rPr>
      </w:pPr>
      <w:r w:rsidRPr="00F349F7">
        <w:rPr>
          <w:rFonts w:ascii="ＭＳ ゴシック" w:eastAsia="ＭＳ ゴシック" w:hAnsi="ＭＳ ゴシック" w:cs="Times New Roman" w:hint="eastAsia"/>
          <w:b/>
          <w:bCs/>
          <w:szCs w:val="21"/>
        </w:rPr>
        <w:t>表３　売却施設（一覧）</w:t>
      </w:r>
    </w:p>
    <w:p w14:paraId="69CB8818" w14:textId="77777777" w:rsidR="003E7D95" w:rsidRDefault="003E7D95" w:rsidP="003E7D95">
      <w:pPr>
        <w:ind w:firstLineChars="50" w:firstLine="105"/>
        <w:rPr>
          <w:rFonts w:ascii="ＭＳ ゴシック" w:eastAsia="ＭＳ ゴシック" w:hAnsi="ＭＳ ゴシック" w:cs="Times New Roman"/>
          <w:szCs w:val="21"/>
        </w:rPr>
      </w:pPr>
      <w:r w:rsidRPr="00F349F7">
        <w:rPr>
          <w:noProof/>
        </w:rPr>
        <w:drawing>
          <wp:inline distT="0" distB="0" distL="0" distR="0" wp14:anchorId="106E0A66" wp14:editId="5730748C">
            <wp:extent cx="5772150" cy="4658114"/>
            <wp:effectExtent l="0" t="0" r="0" b="952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9373" cy="4696223"/>
                    </a:xfrm>
                    <a:prstGeom prst="rect">
                      <a:avLst/>
                    </a:prstGeom>
                    <a:noFill/>
                    <a:ln>
                      <a:noFill/>
                    </a:ln>
                  </pic:spPr>
                </pic:pic>
              </a:graphicData>
            </a:graphic>
          </wp:inline>
        </w:drawing>
      </w:r>
    </w:p>
    <w:p w14:paraId="4030DE14" w14:textId="77777777" w:rsidR="003E7D95" w:rsidRPr="005A43FA" w:rsidRDefault="003E7D95" w:rsidP="003E7D95">
      <w:pPr>
        <w:ind w:firstLineChars="100" w:firstLine="210"/>
        <w:rPr>
          <w:rFonts w:ascii="ＭＳ ゴシック" w:eastAsia="ＭＳ ゴシック" w:hAnsi="ＭＳ ゴシック" w:cs="Times New Roman"/>
          <w:szCs w:val="21"/>
        </w:rPr>
      </w:pPr>
      <w:r w:rsidRPr="007136CA">
        <w:rPr>
          <w:rFonts w:ascii="ＭＳ ゴシック" w:eastAsia="ＭＳ ゴシック" w:hAnsi="ＭＳ ゴシック" w:cs="Times New Roman" w:hint="eastAsia"/>
          <w:szCs w:val="21"/>
        </w:rPr>
        <w:t>※第１期方針の対象財産となる公共施設で、府営住宅を除く</w:t>
      </w:r>
      <w:r>
        <w:rPr>
          <w:rFonts w:ascii="ＭＳ ゴシック" w:eastAsia="ＭＳ ゴシック" w:hAnsi="ＭＳ ゴシック" w:cs="Times New Roman" w:hint="eastAsia"/>
          <w:szCs w:val="21"/>
        </w:rPr>
        <w:t>。</w:t>
      </w:r>
    </w:p>
    <w:p w14:paraId="2DC48B8B" w14:textId="77777777" w:rsidR="003E7D95" w:rsidRPr="005A43FA" w:rsidRDefault="003E7D95" w:rsidP="003E7D95">
      <w:pPr>
        <w:numPr>
          <w:ilvl w:val="0"/>
          <w:numId w:val="1"/>
        </w:numPr>
        <w:rPr>
          <w:rFonts w:ascii="ＭＳ ゴシック" w:eastAsia="ＭＳ ゴシック" w:hAnsi="ＭＳ ゴシック" w:cs="Times New Roman"/>
          <w:szCs w:val="21"/>
        </w:rPr>
      </w:pPr>
      <w:r w:rsidRPr="005A43FA">
        <w:rPr>
          <w:rFonts w:ascii="ＭＳ ゴシック" w:eastAsia="ＭＳ ゴシック" w:hAnsi="ＭＳ ゴシック" w:cs="Times New Roman" w:hint="eastAsia"/>
          <w:szCs w:val="21"/>
        </w:rPr>
        <w:lastRenderedPageBreak/>
        <w:t>既存施設の有効活用の推進（人口動態、社会環境変化への対応）</w:t>
      </w:r>
    </w:p>
    <w:p w14:paraId="682A2B03" w14:textId="12A536E1" w:rsidR="003E7D95" w:rsidRPr="009B046C" w:rsidRDefault="003E7D95" w:rsidP="003E7D95">
      <w:pPr>
        <w:ind w:leftChars="100" w:left="210" w:firstLineChars="50" w:firstLine="105"/>
        <w:rPr>
          <w:rFonts w:ascii="ＭＳ ゴシック" w:eastAsia="ＭＳ ゴシック" w:hAnsi="ＭＳ ゴシック" w:cs="Times New Roman"/>
          <w:szCs w:val="21"/>
        </w:rPr>
      </w:pPr>
      <w:r w:rsidRPr="005A43FA">
        <w:rPr>
          <w:rFonts w:ascii="ＭＳ ゴシック" w:eastAsia="ＭＳ ゴシック" w:hAnsi="ＭＳ ゴシック" w:cs="Times New Roman" w:hint="eastAsia"/>
          <w:szCs w:val="21"/>
        </w:rPr>
        <w:t>総量最適化・有効活用に係る点検（上記</w:t>
      </w:r>
      <w:r w:rsidRPr="005A43FA">
        <w:rPr>
          <w:rFonts w:ascii="ＭＳ ゴシック" w:eastAsia="ＭＳ ゴシック" w:hAnsi="ＭＳ ゴシック" w:cs="Times New Roman"/>
          <w:szCs w:val="21"/>
        </w:rPr>
        <w:t>(2)の点検）にお</w:t>
      </w:r>
      <w:r w:rsidRPr="005A43FA">
        <w:rPr>
          <w:rFonts w:ascii="ＭＳ ゴシック" w:eastAsia="ＭＳ ゴシック" w:hAnsi="ＭＳ ゴシック" w:cs="Times New Roman" w:hint="eastAsia"/>
          <w:szCs w:val="21"/>
        </w:rPr>
        <w:t>いて、</w:t>
      </w:r>
      <w:r w:rsidRPr="005A43FA">
        <w:rPr>
          <w:rFonts w:ascii="ＭＳ ゴシック" w:eastAsia="ＭＳ ゴシック" w:hAnsi="ＭＳ ゴシック" w:cs="Times New Roman"/>
          <w:szCs w:val="21"/>
        </w:rPr>
        <w:t>施設の利用状況等の有効活用度合い</w:t>
      </w:r>
      <w:r w:rsidR="00756DB9">
        <w:rPr>
          <w:rFonts w:ascii="ＭＳ ゴシック" w:eastAsia="ＭＳ ゴシック" w:hAnsi="ＭＳ ゴシック" w:cs="Times New Roman" w:hint="eastAsia"/>
          <w:szCs w:val="21"/>
        </w:rPr>
        <w:t>を</w:t>
      </w:r>
      <w:r w:rsidRPr="005A43FA">
        <w:rPr>
          <w:rFonts w:ascii="ＭＳ ゴシック" w:eastAsia="ＭＳ ゴシック" w:hAnsi="ＭＳ ゴシック" w:cs="Times New Roman"/>
          <w:szCs w:val="21"/>
        </w:rPr>
        <w:t>把握</w:t>
      </w:r>
      <w:r w:rsidRPr="005A43FA">
        <w:rPr>
          <w:rFonts w:ascii="ＭＳ ゴシック" w:eastAsia="ＭＳ ゴシック" w:hAnsi="ＭＳ ゴシック" w:cs="Times New Roman" w:hint="eastAsia"/>
          <w:szCs w:val="21"/>
        </w:rPr>
        <w:t>したことに加え、平成28年度より、減損の兆候を判断する指標で前年度の数値が、</w:t>
      </w:r>
      <w:r w:rsidRPr="005A43FA">
        <w:rPr>
          <w:rFonts w:ascii="ＭＳ ゴシック" w:eastAsia="ＭＳ ゴシック" w:hAnsi="ＭＳ ゴシック" w:cs="Times New Roman"/>
          <w:szCs w:val="21"/>
        </w:rPr>
        <w:t>0.5未満の施設や３年連続で0.8未満の施設</w:t>
      </w:r>
      <w:r w:rsidRPr="005A43FA">
        <w:rPr>
          <w:rFonts w:ascii="ＭＳ ゴシック" w:eastAsia="ＭＳ ゴシック" w:hAnsi="ＭＳ ゴシック" w:cs="Times New Roman" w:hint="eastAsia"/>
          <w:szCs w:val="21"/>
        </w:rPr>
        <w:t>等に対して点</w:t>
      </w:r>
      <w:r w:rsidRPr="009B046C">
        <w:rPr>
          <w:rFonts w:ascii="ＭＳ ゴシック" w:eastAsia="ＭＳ ゴシック" w:hAnsi="ＭＳ ゴシック" w:cs="Times New Roman" w:hint="eastAsia"/>
          <w:szCs w:val="21"/>
        </w:rPr>
        <w:t>検を実施（ただし、２年以内に</w:t>
      </w:r>
      <w:r w:rsidRPr="009B046C">
        <w:rPr>
          <w:rFonts w:ascii="ＭＳ ゴシック" w:eastAsia="ＭＳ ゴシック" w:hAnsi="ＭＳ ゴシック" w:cs="Times New Roman"/>
          <w:szCs w:val="21"/>
        </w:rPr>
        <w:t>(2)</w:t>
      </w:r>
      <w:r w:rsidRPr="009B046C">
        <w:rPr>
          <w:rFonts w:ascii="ＭＳ ゴシック" w:eastAsia="ＭＳ ゴシック" w:hAnsi="ＭＳ ゴシック" w:cs="Times New Roman" w:hint="eastAsia"/>
          <w:szCs w:val="21"/>
        </w:rPr>
        <w:t>の点検を実施した施設等をのぞく）。</w:t>
      </w:r>
      <w:r w:rsidRPr="009B046C">
        <w:rPr>
          <w:rFonts w:ascii="ＭＳ ゴシック" w:eastAsia="ＭＳ ゴシック" w:hAnsi="ＭＳ ゴシック" w:cs="Times New Roman"/>
          <w:szCs w:val="21"/>
        </w:rPr>
        <w:t>10</w:t>
      </w:r>
      <w:r w:rsidRPr="009B046C">
        <w:rPr>
          <w:rFonts w:ascii="ＭＳ ゴシック" w:eastAsia="ＭＳ ゴシック" w:hAnsi="ＭＳ ゴシック" w:cs="Times New Roman" w:hint="eastAsia"/>
          <w:szCs w:val="21"/>
        </w:rPr>
        <w:t>年間で延べ</w:t>
      </w:r>
      <w:r w:rsidRPr="009B046C">
        <w:rPr>
          <w:rFonts w:ascii="ＭＳ ゴシック" w:eastAsia="ＭＳ ゴシック" w:hAnsi="ＭＳ ゴシック" w:cs="Times New Roman"/>
          <w:szCs w:val="21"/>
        </w:rPr>
        <w:t>92</w:t>
      </w:r>
      <w:r w:rsidRPr="009B046C">
        <w:rPr>
          <w:rFonts w:ascii="ＭＳ ゴシック" w:eastAsia="ＭＳ ゴシック" w:hAnsi="ＭＳ ゴシック" w:cs="Times New Roman" w:hint="eastAsia"/>
          <w:szCs w:val="21"/>
        </w:rPr>
        <w:t>施設に対して点検し、既存施設の有効活用の推進に努めた（評価指標による有効活用点検）。</w:t>
      </w:r>
    </w:p>
    <w:p w14:paraId="34C0F1ED" w14:textId="77777777" w:rsidR="003E7D95" w:rsidRPr="009B046C" w:rsidRDefault="003E7D95" w:rsidP="003E7D95">
      <w:pPr>
        <w:ind w:leftChars="100" w:left="210" w:firstLineChars="50" w:firstLine="105"/>
        <w:rPr>
          <w:rFonts w:ascii="ＭＳ ゴシック" w:eastAsia="ＭＳ ゴシック" w:hAnsi="ＭＳ ゴシック" w:cs="Times New Roman"/>
          <w:szCs w:val="21"/>
        </w:rPr>
      </w:pPr>
      <w:r w:rsidRPr="009B046C">
        <w:rPr>
          <w:rFonts w:ascii="ＭＳ ゴシック" w:eastAsia="ＭＳ ゴシック" w:hAnsi="ＭＳ ゴシック" w:cs="Times New Roman" w:hint="eastAsia"/>
          <w:szCs w:val="21"/>
        </w:rPr>
        <w:t>各年度の点検実績は表４のとおりである。</w:t>
      </w:r>
    </w:p>
    <w:p w14:paraId="690DD0C9" w14:textId="77777777" w:rsidR="003E7D95" w:rsidRPr="009B046C" w:rsidRDefault="003E7D95" w:rsidP="003E7D95">
      <w:pPr>
        <w:ind w:leftChars="100" w:left="210" w:firstLineChars="50" w:firstLine="105"/>
        <w:rPr>
          <w:rFonts w:ascii="ＭＳ ゴシック" w:eastAsia="ＭＳ ゴシック" w:hAnsi="ＭＳ ゴシック" w:cs="Times New Roman"/>
          <w:szCs w:val="21"/>
        </w:rPr>
      </w:pPr>
    </w:p>
    <w:tbl>
      <w:tblPr>
        <w:tblStyle w:val="1"/>
        <w:tblpPr w:leftFromText="142" w:rightFromText="142" w:vertAnchor="text" w:horzAnchor="margin" w:tblpXSpec="center" w:tblpY="521"/>
        <w:tblOverlap w:val="never"/>
        <w:tblW w:w="8651" w:type="dxa"/>
        <w:tblLayout w:type="fixed"/>
        <w:tblCellMar>
          <w:left w:w="0" w:type="dxa"/>
          <w:right w:w="0" w:type="dxa"/>
        </w:tblCellMar>
        <w:tblLook w:val="04A0" w:firstRow="1" w:lastRow="0" w:firstColumn="1" w:lastColumn="0" w:noHBand="0" w:noVBand="1"/>
      </w:tblPr>
      <w:tblGrid>
        <w:gridCol w:w="712"/>
        <w:gridCol w:w="722"/>
        <w:gridCol w:w="722"/>
        <w:gridCol w:w="721"/>
        <w:gridCol w:w="722"/>
        <w:gridCol w:w="722"/>
        <w:gridCol w:w="722"/>
        <w:gridCol w:w="721"/>
        <w:gridCol w:w="722"/>
        <w:gridCol w:w="722"/>
        <w:gridCol w:w="722"/>
        <w:gridCol w:w="721"/>
      </w:tblGrid>
      <w:tr w:rsidR="00C51227" w:rsidRPr="009B046C" w14:paraId="454165E1" w14:textId="77777777" w:rsidTr="00C51227">
        <w:trPr>
          <w:trHeight w:val="340"/>
        </w:trPr>
        <w:tc>
          <w:tcPr>
            <w:tcW w:w="712" w:type="dxa"/>
            <w:tcBorders>
              <w:top w:val="single" w:sz="8" w:space="0" w:color="000000"/>
              <w:left w:val="single" w:sz="8" w:space="0" w:color="000000"/>
              <w:right w:val="single" w:sz="4" w:space="0" w:color="FFFFFF"/>
            </w:tcBorders>
            <w:shd w:val="clear" w:color="auto" w:fill="002060"/>
            <w:vAlign w:val="center"/>
          </w:tcPr>
          <w:p w14:paraId="520F97FE" w14:textId="77777777" w:rsidR="003E7D95" w:rsidRPr="00C51227" w:rsidRDefault="003E7D95" w:rsidP="00C8362B">
            <w:pPr>
              <w:widowControl/>
              <w:snapToGrid w:val="0"/>
              <w:spacing w:line="200" w:lineRule="exact"/>
              <w:jc w:val="center"/>
              <w:rPr>
                <w:rFonts w:ascii="ＭＳ ゴシック" w:eastAsia="ＭＳ ゴシック" w:hAnsi="ＭＳ ゴシック" w:cs="Times New Roman"/>
                <w:color w:val="FFFFFF"/>
                <w:sz w:val="12"/>
                <w:szCs w:val="12"/>
              </w:rPr>
            </w:pPr>
            <w:r w:rsidRPr="00C51227">
              <w:rPr>
                <w:rFonts w:ascii="ＭＳ ゴシック" w:eastAsia="ＭＳ ゴシック" w:hAnsi="ＭＳ ゴシック" w:cs="Times New Roman" w:hint="eastAsia"/>
                <w:color w:val="FFFFFF"/>
                <w:sz w:val="12"/>
                <w:szCs w:val="12"/>
              </w:rPr>
              <w:t>年度</w:t>
            </w:r>
          </w:p>
        </w:tc>
        <w:tc>
          <w:tcPr>
            <w:tcW w:w="722" w:type="dxa"/>
            <w:tcBorders>
              <w:top w:val="single" w:sz="8" w:space="0" w:color="000000"/>
              <w:left w:val="single" w:sz="4" w:space="0" w:color="FFFFFF"/>
              <w:right w:val="single" w:sz="4" w:space="0" w:color="FFFFFF"/>
            </w:tcBorders>
            <w:shd w:val="clear" w:color="auto" w:fill="002060"/>
            <w:vAlign w:val="center"/>
          </w:tcPr>
          <w:p w14:paraId="3B46D778" w14:textId="77777777" w:rsidR="003E7D95" w:rsidRPr="00C51227" w:rsidRDefault="003E7D95" w:rsidP="00C8362B">
            <w:pPr>
              <w:widowControl/>
              <w:snapToGrid w:val="0"/>
              <w:spacing w:line="200" w:lineRule="exact"/>
              <w:jc w:val="center"/>
              <w:rPr>
                <w:rFonts w:ascii="ＭＳ ゴシック" w:eastAsia="ＭＳ ゴシック" w:hAnsi="ＭＳ ゴシック" w:cs="Times New Roman"/>
                <w:color w:val="FFFFFF"/>
                <w:sz w:val="12"/>
                <w:szCs w:val="12"/>
              </w:rPr>
            </w:pPr>
            <w:r w:rsidRPr="00C51227">
              <w:rPr>
                <w:rFonts w:ascii="ＭＳ ゴシック" w:eastAsia="ＭＳ ゴシック" w:hAnsi="ＭＳ ゴシック" w:cs="Times New Roman" w:hint="eastAsia"/>
                <w:color w:val="FFFFFF"/>
                <w:sz w:val="12"/>
                <w:szCs w:val="12"/>
              </w:rPr>
              <w:t>平成28年度</w:t>
            </w:r>
          </w:p>
          <w:p w14:paraId="27C4FB86" w14:textId="77777777" w:rsidR="003E7D95" w:rsidRPr="00C51227" w:rsidRDefault="003E7D95" w:rsidP="00C8362B">
            <w:pPr>
              <w:widowControl/>
              <w:snapToGrid w:val="0"/>
              <w:spacing w:line="200" w:lineRule="exact"/>
              <w:jc w:val="center"/>
              <w:rPr>
                <w:rFonts w:ascii="ＭＳ ゴシック" w:eastAsia="ＭＳ ゴシック" w:hAnsi="ＭＳ ゴシック" w:cs="Times New Roman"/>
                <w:color w:val="FFFFFF"/>
                <w:sz w:val="12"/>
                <w:szCs w:val="12"/>
              </w:rPr>
            </w:pPr>
            <w:r w:rsidRPr="00C51227">
              <w:rPr>
                <w:rFonts w:ascii="ＭＳ ゴシック" w:eastAsia="ＭＳ ゴシック" w:hAnsi="ＭＳ ゴシック" w:cs="Times New Roman" w:hint="eastAsia"/>
                <w:color w:val="FFFFFF"/>
                <w:sz w:val="12"/>
                <w:szCs w:val="12"/>
              </w:rPr>
              <w:t>(</w:t>
            </w:r>
            <w:r w:rsidRPr="00C51227">
              <w:rPr>
                <w:rFonts w:ascii="ＭＳ ゴシック" w:eastAsia="ＭＳ ゴシック" w:hAnsi="ＭＳ ゴシック" w:cs="Times New Roman"/>
                <w:color w:val="FFFFFF"/>
                <w:sz w:val="12"/>
                <w:szCs w:val="12"/>
              </w:rPr>
              <w:t>2016</w:t>
            </w:r>
            <w:r w:rsidRPr="00C51227">
              <w:rPr>
                <w:rFonts w:ascii="ＭＳ ゴシック" w:eastAsia="ＭＳ ゴシック" w:hAnsi="ＭＳ ゴシック" w:cs="Times New Roman" w:hint="eastAsia"/>
                <w:color w:val="FFFFFF"/>
                <w:sz w:val="12"/>
                <w:szCs w:val="12"/>
              </w:rPr>
              <w:t>年度</w:t>
            </w:r>
            <w:r w:rsidRPr="00C51227">
              <w:rPr>
                <w:rFonts w:ascii="ＭＳ ゴシック" w:eastAsia="ＭＳ ゴシック" w:hAnsi="ＭＳ ゴシック" w:cs="Times New Roman"/>
                <w:color w:val="FFFFFF"/>
                <w:sz w:val="12"/>
                <w:szCs w:val="12"/>
              </w:rPr>
              <w:t>)</w:t>
            </w:r>
          </w:p>
        </w:tc>
        <w:tc>
          <w:tcPr>
            <w:tcW w:w="722" w:type="dxa"/>
            <w:tcBorders>
              <w:top w:val="single" w:sz="8" w:space="0" w:color="000000"/>
              <w:left w:val="single" w:sz="4" w:space="0" w:color="FFFFFF"/>
              <w:right w:val="single" w:sz="4" w:space="0" w:color="FFFFFF"/>
            </w:tcBorders>
            <w:shd w:val="clear" w:color="auto" w:fill="002060"/>
            <w:vAlign w:val="center"/>
          </w:tcPr>
          <w:p w14:paraId="4AF210DB" w14:textId="77777777" w:rsidR="003E7D95" w:rsidRPr="00C51227" w:rsidRDefault="003E7D95" w:rsidP="00C8362B">
            <w:pPr>
              <w:widowControl/>
              <w:snapToGrid w:val="0"/>
              <w:spacing w:line="200" w:lineRule="exact"/>
              <w:jc w:val="center"/>
              <w:rPr>
                <w:rFonts w:ascii="ＭＳ ゴシック" w:eastAsia="ＭＳ ゴシック" w:hAnsi="ＭＳ ゴシック" w:cs="Times New Roman"/>
                <w:color w:val="FFFFFF"/>
                <w:sz w:val="12"/>
                <w:szCs w:val="12"/>
              </w:rPr>
            </w:pPr>
            <w:r w:rsidRPr="00C51227">
              <w:rPr>
                <w:rFonts w:ascii="ＭＳ ゴシック" w:eastAsia="ＭＳ ゴシック" w:hAnsi="ＭＳ ゴシック" w:cs="Times New Roman" w:hint="eastAsia"/>
                <w:color w:val="FFFFFF"/>
                <w:sz w:val="12"/>
                <w:szCs w:val="12"/>
              </w:rPr>
              <w:t>平成29年度</w:t>
            </w:r>
          </w:p>
          <w:p w14:paraId="437D7ED8" w14:textId="77777777" w:rsidR="003E7D95" w:rsidRPr="00C51227" w:rsidRDefault="003E7D95" w:rsidP="00C8362B">
            <w:pPr>
              <w:widowControl/>
              <w:snapToGrid w:val="0"/>
              <w:spacing w:line="200" w:lineRule="exact"/>
              <w:jc w:val="center"/>
              <w:rPr>
                <w:rFonts w:ascii="ＭＳ ゴシック" w:eastAsia="ＭＳ ゴシック" w:hAnsi="ＭＳ ゴシック" w:cs="Times New Roman"/>
                <w:color w:val="FFFFFF"/>
                <w:sz w:val="12"/>
                <w:szCs w:val="12"/>
              </w:rPr>
            </w:pPr>
            <w:r w:rsidRPr="00C51227">
              <w:rPr>
                <w:rFonts w:ascii="ＭＳ ゴシック" w:eastAsia="ＭＳ ゴシック" w:hAnsi="ＭＳ ゴシック" w:cs="Times New Roman" w:hint="eastAsia"/>
                <w:color w:val="FFFFFF"/>
                <w:sz w:val="12"/>
                <w:szCs w:val="12"/>
              </w:rPr>
              <w:t>(</w:t>
            </w:r>
            <w:r w:rsidRPr="00C51227">
              <w:rPr>
                <w:rFonts w:ascii="ＭＳ ゴシック" w:eastAsia="ＭＳ ゴシック" w:hAnsi="ＭＳ ゴシック" w:cs="Times New Roman"/>
                <w:color w:val="FFFFFF"/>
                <w:sz w:val="12"/>
                <w:szCs w:val="12"/>
              </w:rPr>
              <w:t>201</w:t>
            </w:r>
            <w:r w:rsidRPr="00C51227">
              <w:rPr>
                <w:rFonts w:ascii="ＭＳ ゴシック" w:eastAsia="ＭＳ ゴシック" w:hAnsi="ＭＳ ゴシック" w:cs="Times New Roman" w:hint="eastAsia"/>
                <w:color w:val="FFFFFF"/>
                <w:sz w:val="12"/>
                <w:szCs w:val="12"/>
              </w:rPr>
              <w:t>7年度</w:t>
            </w:r>
            <w:r w:rsidRPr="00C51227">
              <w:rPr>
                <w:rFonts w:ascii="ＭＳ ゴシック" w:eastAsia="ＭＳ ゴシック" w:hAnsi="ＭＳ ゴシック" w:cs="Times New Roman"/>
                <w:color w:val="FFFFFF"/>
                <w:sz w:val="12"/>
                <w:szCs w:val="12"/>
              </w:rPr>
              <w:t>)</w:t>
            </w:r>
          </w:p>
        </w:tc>
        <w:tc>
          <w:tcPr>
            <w:tcW w:w="721" w:type="dxa"/>
            <w:tcBorders>
              <w:top w:val="single" w:sz="8" w:space="0" w:color="000000"/>
              <w:left w:val="single" w:sz="4" w:space="0" w:color="FFFFFF"/>
              <w:right w:val="single" w:sz="4" w:space="0" w:color="FFFFFF"/>
            </w:tcBorders>
            <w:shd w:val="clear" w:color="auto" w:fill="002060"/>
            <w:vAlign w:val="center"/>
          </w:tcPr>
          <w:p w14:paraId="407803C7" w14:textId="77777777" w:rsidR="003E7D95" w:rsidRPr="00C51227" w:rsidRDefault="003E7D95" w:rsidP="00C8362B">
            <w:pPr>
              <w:widowControl/>
              <w:snapToGrid w:val="0"/>
              <w:spacing w:line="200" w:lineRule="exact"/>
              <w:jc w:val="center"/>
              <w:rPr>
                <w:rFonts w:ascii="ＭＳ ゴシック" w:eastAsia="ＭＳ ゴシック" w:hAnsi="ＭＳ ゴシック" w:cs="Times New Roman"/>
                <w:color w:val="FFFFFF"/>
                <w:sz w:val="12"/>
                <w:szCs w:val="12"/>
              </w:rPr>
            </w:pPr>
            <w:r w:rsidRPr="00C51227">
              <w:rPr>
                <w:rFonts w:ascii="ＭＳ ゴシック" w:eastAsia="ＭＳ ゴシック" w:hAnsi="ＭＳ ゴシック" w:cs="Times New Roman" w:hint="eastAsia"/>
                <w:color w:val="FFFFFF"/>
                <w:sz w:val="12"/>
                <w:szCs w:val="12"/>
              </w:rPr>
              <w:t>平成30年度</w:t>
            </w:r>
          </w:p>
          <w:p w14:paraId="5735C4EE" w14:textId="77777777" w:rsidR="003E7D95" w:rsidRPr="00C51227" w:rsidRDefault="003E7D95" w:rsidP="00C8362B">
            <w:pPr>
              <w:widowControl/>
              <w:snapToGrid w:val="0"/>
              <w:spacing w:line="200" w:lineRule="exact"/>
              <w:jc w:val="center"/>
              <w:rPr>
                <w:rFonts w:ascii="ＭＳ ゴシック" w:eastAsia="ＭＳ ゴシック" w:hAnsi="ＭＳ ゴシック" w:cs="Times New Roman"/>
                <w:color w:val="FFFFFF"/>
                <w:sz w:val="12"/>
                <w:szCs w:val="12"/>
              </w:rPr>
            </w:pPr>
            <w:r w:rsidRPr="00C51227">
              <w:rPr>
                <w:rFonts w:ascii="ＭＳ ゴシック" w:eastAsia="ＭＳ ゴシック" w:hAnsi="ＭＳ ゴシック" w:cs="Times New Roman" w:hint="eastAsia"/>
                <w:color w:val="FFFFFF"/>
                <w:sz w:val="12"/>
                <w:szCs w:val="12"/>
              </w:rPr>
              <w:t>(</w:t>
            </w:r>
            <w:r w:rsidRPr="00C51227">
              <w:rPr>
                <w:rFonts w:ascii="ＭＳ ゴシック" w:eastAsia="ＭＳ ゴシック" w:hAnsi="ＭＳ ゴシック" w:cs="Times New Roman"/>
                <w:color w:val="FFFFFF"/>
                <w:sz w:val="12"/>
                <w:szCs w:val="12"/>
              </w:rPr>
              <w:t>201</w:t>
            </w:r>
            <w:r w:rsidRPr="00C51227">
              <w:rPr>
                <w:rFonts w:ascii="ＭＳ ゴシック" w:eastAsia="ＭＳ ゴシック" w:hAnsi="ＭＳ ゴシック" w:cs="Times New Roman" w:hint="eastAsia"/>
                <w:color w:val="FFFFFF"/>
                <w:sz w:val="12"/>
                <w:szCs w:val="12"/>
              </w:rPr>
              <w:t>8年度</w:t>
            </w:r>
            <w:r w:rsidRPr="00C51227">
              <w:rPr>
                <w:rFonts w:ascii="ＭＳ ゴシック" w:eastAsia="ＭＳ ゴシック" w:hAnsi="ＭＳ ゴシック" w:cs="Times New Roman"/>
                <w:color w:val="FFFFFF"/>
                <w:sz w:val="12"/>
                <w:szCs w:val="12"/>
              </w:rPr>
              <w:t>)</w:t>
            </w:r>
          </w:p>
        </w:tc>
        <w:tc>
          <w:tcPr>
            <w:tcW w:w="722" w:type="dxa"/>
            <w:tcBorders>
              <w:top w:val="single" w:sz="8" w:space="0" w:color="000000"/>
              <w:left w:val="single" w:sz="4" w:space="0" w:color="FFFFFF"/>
              <w:right w:val="single" w:sz="4" w:space="0" w:color="FFFFFF"/>
            </w:tcBorders>
            <w:shd w:val="clear" w:color="auto" w:fill="002060"/>
            <w:vAlign w:val="center"/>
          </w:tcPr>
          <w:p w14:paraId="44D0BDEB" w14:textId="77777777" w:rsidR="003E7D95" w:rsidRPr="00C51227" w:rsidRDefault="003E7D95" w:rsidP="00C8362B">
            <w:pPr>
              <w:widowControl/>
              <w:snapToGrid w:val="0"/>
              <w:spacing w:line="200" w:lineRule="exact"/>
              <w:jc w:val="center"/>
              <w:rPr>
                <w:rFonts w:ascii="ＭＳ ゴシック" w:eastAsia="ＭＳ ゴシック" w:hAnsi="ＭＳ ゴシック" w:cs="Times New Roman"/>
                <w:color w:val="FFFFFF"/>
                <w:sz w:val="12"/>
                <w:szCs w:val="12"/>
              </w:rPr>
            </w:pPr>
            <w:r w:rsidRPr="00C51227">
              <w:rPr>
                <w:rFonts w:ascii="ＭＳ ゴシック" w:eastAsia="ＭＳ ゴシック" w:hAnsi="ＭＳ ゴシック" w:cs="Times New Roman" w:hint="eastAsia"/>
                <w:color w:val="FFFFFF"/>
                <w:sz w:val="12"/>
                <w:szCs w:val="12"/>
              </w:rPr>
              <w:t>令和元年度</w:t>
            </w:r>
          </w:p>
          <w:p w14:paraId="1712C9F3" w14:textId="77777777" w:rsidR="003E7D95" w:rsidRPr="00C51227" w:rsidRDefault="003E7D95" w:rsidP="00C8362B">
            <w:pPr>
              <w:widowControl/>
              <w:snapToGrid w:val="0"/>
              <w:spacing w:line="200" w:lineRule="exact"/>
              <w:jc w:val="center"/>
              <w:rPr>
                <w:rFonts w:ascii="ＭＳ ゴシック" w:eastAsia="ＭＳ ゴシック" w:hAnsi="ＭＳ ゴシック" w:cs="Times New Roman"/>
                <w:color w:val="FFFFFF"/>
                <w:sz w:val="12"/>
                <w:szCs w:val="12"/>
              </w:rPr>
            </w:pPr>
            <w:r w:rsidRPr="00C51227">
              <w:rPr>
                <w:rFonts w:ascii="ＭＳ ゴシック" w:eastAsia="ＭＳ ゴシック" w:hAnsi="ＭＳ ゴシック" w:cs="Times New Roman" w:hint="eastAsia"/>
                <w:color w:val="FFFFFF"/>
                <w:sz w:val="12"/>
                <w:szCs w:val="12"/>
              </w:rPr>
              <w:t>(</w:t>
            </w:r>
            <w:r w:rsidRPr="00C51227">
              <w:rPr>
                <w:rFonts w:ascii="ＭＳ ゴシック" w:eastAsia="ＭＳ ゴシック" w:hAnsi="ＭＳ ゴシック" w:cs="Times New Roman"/>
                <w:color w:val="FFFFFF"/>
                <w:sz w:val="12"/>
                <w:szCs w:val="12"/>
              </w:rPr>
              <w:t>20</w:t>
            </w:r>
            <w:r w:rsidRPr="00C51227">
              <w:rPr>
                <w:rFonts w:ascii="ＭＳ ゴシック" w:eastAsia="ＭＳ ゴシック" w:hAnsi="ＭＳ ゴシック" w:cs="Times New Roman" w:hint="eastAsia"/>
                <w:color w:val="FFFFFF"/>
                <w:sz w:val="12"/>
                <w:szCs w:val="12"/>
              </w:rPr>
              <w:t>19年度</w:t>
            </w:r>
            <w:r w:rsidRPr="00C51227">
              <w:rPr>
                <w:rFonts w:ascii="ＭＳ ゴシック" w:eastAsia="ＭＳ ゴシック" w:hAnsi="ＭＳ ゴシック" w:cs="Times New Roman"/>
                <w:color w:val="FFFFFF"/>
                <w:sz w:val="12"/>
                <w:szCs w:val="12"/>
              </w:rPr>
              <w:t>)</w:t>
            </w:r>
          </w:p>
        </w:tc>
        <w:tc>
          <w:tcPr>
            <w:tcW w:w="722" w:type="dxa"/>
            <w:tcBorders>
              <w:top w:val="single" w:sz="8" w:space="0" w:color="auto"/>
              <w:left w:val="single" w:sz="4" w:space="0" w:color="FFFFFF"/>
              <w:right w:val="single" w:sz="4" w:space="0" w:color="FFFFFF"/>
            </w:tcBorders>
            <w:shd w:val="clear" w:color="auto" w:fill="002060"/>
            <w:vAlign w:val="center"/>
          </w:tcPr>
          <w:p w14:paraId="46DA2021" w14:textId="77777777" w:rsidR="003E7D95" w:rsidRPr="00C51227" w:rsidRDefault="003E7D95" w:rsidP="00C8362B">
            <w:pPr>
              <w:widowControl/>
              <w:snapToGrid w:val="0"/>
              <w:spacing w:line="200" w:lineRule="exact"/>
              <w:jc w:val="center"/>
              <w:rPr>
                <w:rFonts w:ascii="ＭＳ ゴシック" w:eastAsia="ＭＳ ゴシック" w:hAnsi="ＭＳ ゴシック" w:cs="Times New Roman"/>
                <w:color w:val="FFFFFF"/>
                <w:sz w:val="12"/>
                <w:szCs w:val="12"/>
              </w:rPr>
            </w:pPr>
            <w:r w:rsidRPr="00C51227">
              <w:rPr>
                <w:rFonts w:ascii="ＭＳ ゴシック" w:eastAsia="ＭＳ ゴシック" w:hAnsi="ＭＳ ゴシック" w:cs="Times New Roman" w:hint="eastAsia"/>
                <w:color w:val="FFFFFF"/>
                <w:sz w:val="12"/>
                <w:szCs w:val="12"/>
              </w:rPr>
              <w:t>令和２年度</w:t>
            </w:r>
          </w:p>
          <w:p w14:paraId="390F7C50" w14:textId="77777777" w:rsidR="003E7D95" w:rsidRPr="00C51227" w:rsidRDefault="003E7D95" w:rsidP="00C8362B">
            <w:pPr>
              <w:widowControl/>
              <w:snapToGrid w:val="0"/>
              <w:spacing w:line="200" w:lineRule="exact"/>
              <w:jc w:val="center"/>
              <w:rPr>
                <w:rFonts w:ascii="ＭＳ ゴシック" w:eastAsia="ＭＳ ゴシック" w:hAnsi="ＭＳ ゴシック" w:cs="Times New Roman"/>
                <w:color w:val="FFFFFF"/>
                <w:sz w:val="12"/>
                <w:szCs w:val="12"/>
              </w:rPr>
            </w:pPr>
            <w:r w:rsidRPr="00C51227">
              <w:rPr>
                <w:rFonts w:ascii="ＭＳ ゴシック" w:eastAsia="ＭＳ ゴシック" w:hAnsi="ＭＳ ゴシック" w:cs="Times New Roman" w:hint="eastAsia"/>
                <w:color w:val="FFFFFF"/>
                <w:sz w:val="12"/>
                <w:szCs w:val="12"/>
              </w:rPr>
              <w:t>(</w:t>
            </w:r>
            <w:r w:rsidRPr="00C51227">
              <w:rPr>
                <w:rFonts w:ascii="ＭＳ ゴシック" w:eastAsia="ＭＳ ゴシック" w:hAnsi="ＭＳ ゴシック" w:cs="Times New Roman"/>
                <w:color w:val="FFFFFF"/>
                <w:sz w:val="12"/>
                <w:szCs w:val="12"/>
              </w:rPr>
              <w:t>20</w:t>
            </w:r>
            <w:r w:rsidRPr="00C51227">
              <w:rPr>
                <w:rFonts w:ascii="ＭＳ ゴシック" w:eastAsia="ＭＳ ゴシック" w:hAnsi="ＭＳ ゴシック" w:cs="Times New Roman" w:hint="eastAsia"/>
                <w:color w:val="FFFFFF"/>
                <w:sz w:val="12"/>
                <w:szCs w:val="12"/>
              </w:rPr>
              <w:t>20年度</w:t>
            </w:r>
            <w:r w:rsidRPr="00C51227">
              <w:rPr>
                <w:rFonts w:ascii="ＭＳ ゴシック" w:eastAsia="ＭＳ ゴシック" w:hAnsi="ＭＳ ゴシック" w:cs="Times New Roman"/>
                <w:color w:val="FFFFFF"/>
                <w:sz w:val="12"/>
                <w:szCs w:val="12"/>
              </w:rPr>
              <w:t>)</w:t>
            </w:r>
          </w:p>
        </w:tc>
        <w:tc>
          <w:tcPr>
            <w:tcW w:w="722" w:type="dxa"/>
            <w:tcBorders>
              <w:top w:val="single" w:sz="8" w:space="0" w:color="000000"/>
              <w:left w:val="single" w:sz="4" w:space="0" w:color="FFFFFF"/>
              <w:right w:val="single" w:sz="4" w:space="0" w:color="FFFFFF"/>
            </w:tcBorders>
            <w:shd w:val="clear" w:color="auto" w:fill="002060"/>
            <w:vAlign w:val="center"/>
          </w:tcPr>
          <w:p w14:paraId="2220D93D" w14:textId="77777777" w:rsidR="003E7D95" w:rsidRPr="00C51227" w:rsidRDefault="003E7D95" w:rsidP="00C8362B">
            <w:pPr>
              <w:widowControl/>
              <w:snapToGrid w:val="0"/>
              <w:spacing w:line="200" w:lineRule="exact"/>
              <w:jc w:val="center"/>
              <w:rPr>
                <w:rFonts w:ascii="ＭＳ ゴシック" w:eastAsia="ＭＳ ゴシック" w:hAnsi="ＭＳ ゴシック" w:cs="Times New Roman"/>
                <w:color w:val="FFFFFF"/>
                <w:sz w:val="12"/>
                <w:szCs w:val="12"/>
              </w:rPr>
            </w:pPr>
            <w:r w:rsidRPr="00C51227">
              <w:rPr>
                <w:rFonts w:ascii="ＭＳ ゴシック" w:eastAsia="ＭＳ ゴシック" w:hAnsi="ＭＳ ゴシック" w:cs="Times New Roman" w:hint="eastAsia"/>
                <w:color w:val="FFFFFF"/>
                <w:sz w:val="12"/>
                <w:szCs w:val="12"/>
              </w:rPr>
              <w:t>令和３年度</w:t>
            </w:r>
          </w:p>
          <w:p w14:paraId="613ABA45" w14:textId="77777777" w:rsidR="003E7D95" w:rsidRPr="00C51227" w:rsidRDefault="003E7D95" w:rsidP="00C8362B">
            <w:pPr>
              <w:widowControl/>
              <w:snapToGrid w:val="0"/>
              <w:spacing w:line="200" w:lineRule="exact"/>
              <w:jc w:val="center"/>
              <w:rPr>
                <w:rFonts w:ascii="ＭＳ ゴシック" w:eastAsia="ＭＳ ゴシック" w:hAnsi="ＭＳ ゴシック" w:cs="Times New Roman"/>
                <w:color w:val="FFFFFF"/>
                <w:sz w:val="12"/>
                <w:szCs w:val="12"/>
              </w:rPr>
            </w:pPr>
            <w:r w:rsidRPr="00C51227">
              <w:rPr>
                <w:rFonts w:ascii="ＭＳ ゴシック" w:eastAsia="ＭＳ ゴシック" w:hAnsi="ＭＳ ゴシック" w:cs="Times New Roman" w:hint="eastAsia"/>
                <w:color w:val="FFFFFF"/>
                <w:sz w:val="12"/>
                <w:szCs w:val="12"/>
              </w:rPr>
              <w:t>(</w:t>
            </w:r>
            <w:r w:rsidRPr="00C51227">
              <w:rPr>
                <w:rFonts w:ascii="ＭＳ ゴシック" w:eastAsia="ＭＳ ゴシック" w:hAnsi="ＭＳ ゴシック" w:cs="Times New Roman"/>
                <w:color w:val="FFFFFF"/>
                <w:sz w:val="12"/>
                <w:szCs w:val="12"/>
              </w:rPr>
              <w:t>20</w:t>
            </w:r>
            <w:r w:rsidRPr="00C51227">
              <w:rPr>
                <w:rFonts w:ascii="ＭＳ ゴシック" w:eastAsia="ＭＳ ゴシック" w:hAnsi="ＭＳ ゴシック" w:cs="Times New Roman" w:hint="eastAsia"/>
                <w:color w:val="FFFFFF"/>
                <w:sz w:val="12"/>
                <w:szCs w:val="12"/>
              </w:rPr>
              <w:t>21年度</w:t>
            </w:r>
            <w:r w:rsidRPr="00C51227">
              <w:rPr>
                <w:rFonts w:ascii="ＭＳ ゴシック" w:eastAsia="ＭＳ ゴシック" w:hAnsi="ＭＳ ゴシック" w:cs="Times New Roman"/>
                <w:color w:val="FFFFFF"/>
                <w:sz w:val="12"/>
                <w:szCs w:val="12"/>
              </w:rPr>
              <w:t>)</w:t>
            </w:r>
          </w:p>
        </w:tc>
        <w:tc>
          <w:tcPr>
            <w:tcW w:w="721" w:type="dxa"/>
            <w:tcBorders>
              <w:top w:val="single" w:sz="8" w:space="0" w:color="000000"/>
              <w:left w:val="single" w:sz="4" w:space="0" w:color="FFFFFF"/>
              <w:right w:val="single" w:sz="4" w:space="0" w:color="FFFFFF"/>
            </w:tcBorders>
            <w:shd w:val="clear" w:color="auto" w:fill="002060"/>
            <w:vAlign w:val="center"/>
          </w:tcPr>
          <w:p w14:paraId="2508E35A" w14:textId="77777777" w:rsidR="003E7D95" w:rsidRPr="00C51227" w:rsidRDefault="003E7D95" w:rsidP="00C8362B">
            <w:pPr>
              <w:widowControl/>
              <w:snapToGrid w:val="0"/>
              <w:spacing w:line="200" w:lineRule="exact"/>
              <w:jc w:val="center"/>
              <w:rPr>
                <w:rFonts w:ascii="ＭＳ ゴシック" w:eastAsia="ＭＳ ゴシック" w:hAnsi="ＭＳ ゴシック" w:cs="Times New Roman"/>
                <w:color w:val="FFFFFF"/>
                <w:sz w:val="12"/>
                <w:szCs w:val="12"/>
              </w:rPr>
            </w:pPr>
            <w:r w:rsidRPr="00C51227">
              <w:rPr>
                <w:rFonts w:ascii="ＭＳ ゴシック" w:eastAsia="ＭＳ ゴシック" w:hAnsi="ＭＳ ゴシック" w:cs="Times New Roman" w:hint="eastAsia"/>
                <w:color w:val="FFFFFF"/>
                <w:sz w:val="12"/>
                <w:szCs w:val="12"/>
              </w:rPr>
              <w:t>令和４年度</w:t>
            </w:r>
          </w:p>
          <w:p w14:paraId="6106B7F4" w14:textId="77777777" w:rsidR="003E7D95" w:rsidRPr="00C51227" w:rsidRDefault="003E7D95" w:rsidP="00C8362B">
            <w:pPr>
              <w:widowControl/>
              <w:snapToGrid w:val="0"/>
              <w:spacing w:line="200" w:lineRule="exact"/>
              <w:jc w:val="center"/>
              <w:rPr>
                <w:rFonts w:ascii="ＭＳ ゴシック" w:eastAsia="ＭＳ ゴシック" w:hAnsi="ＭＳ ゴシック" w:cs="Times New Roman"/>
                <w:color w:val="FFFFFF"/>
                <w:sz w:val="12"/>
                <w:szCs w:val="12"/>
              </w:rPr>
            </w:pPr>
            <w:r w:rsidRPr="00C51227">
              <w:rPr>
                <w:rFonts w:ascii="ＭＳ ゴシック" w:eastAsia="ＭＳ ゴシック" w:hAnsi="ＭＳ ゴシック" w:cs="Times New Roman" w:hint="eastAsia"/>
                <w:color w:val="FFFFFF"/>
                <w:sz w:val="12"/>
                <w:szCs w:val="12"/>
              </w:rPr>
              <w:t>(</w:t>
            </w:r>
            <w:r w:rsidRPr="00C51227">
              <w:rPr>
                <w:rFonts w:ascii="ＭＳ ゴシック" w:eastAsia="ＭＳ ゴシック" w:hAnsi="ＭＳ ゴシック" w:cs="Times New Roman"/>
                <w:color w:val="FFFFFF"/>
                <w:sz w:val="12"/>
                <w:szCs w:val="12"/>
              </w:rPr>
              <w:t>20</w:t>
            </w:r>
            <w:r w:rsidRPr="00C51227">
              <w:rPr>
                <w:rFonts w:ascii="ＭＳ ゴシック" w:eastAsia="ＭＳ ゴシック" w:hAnsi="ＭＳ ゴシック" w:cs="Times New Roman" w:hint="eastAsia"/>
                <w:color w:val="FFFFFF"/>
                <w:sz w:val="12"/>
                <w:szCs w:val="12"/>
              </w:rPr>
              <w:t>22年度</w:t>
            </w:r>
            <w:r w:rsidRPr="00C51227">
              <w:rPr>
                <w:rFonts w:ascii="ＭＳ ゴシック" w:eastAsia="ＭＳ ゴシック" w:hAnsi="ＭＳ ゴシック" w:cs="Times New Roman"/>
                <w:color w:val="FFFFFF"/>
                <w:sz w:val="12"/>
                <w:szCs w:val="12"/>
              </w:rPr>
              <w:t>)</w:t>
            </w:r>
          </w:p>
        </w:tc>
        <w:tc>
          <w:tcPr>
            <w:tcW w:w="722" w:type="dxa"/>
            <w:tcBorders>
              <w:top w:val="single" w:sz="8" w:space="0" w:color="000000"/>
              <w:left w:val="single" w:sz="4" w:space="0" w:color="FFFFFF"/>
              <w:right w:val="single" w:sz="4" w:space="0" w:color="FFFFFF"/>
            </w:tcBorders>
            <w:shd w:val="clear" w:color="auto" w:fill="002060"/>
            <w:vAlign w:val="center"/>
          </w:tcPr>
          <w:p w14:paraId="59CBF7B0" w14:textId="77777777" w:rsidR="003E7D95" w:rsidRPr="00C51227" w:rsidRDefault="003E7D95" w:rsidP="00C8362B">
            <w:pPr>
              <w:widowControl/>
              <w:snapToGrid w:val="0"/>
              <w:spacing w:line="200" w:lineRule="exact"/>
              <w:jc w:val="center"/>
              <w:rPr>
                <w:rFonts w:ascii="ＭＳ ゴシック" w:eastAsia="ＭＳ ゴシック" w:hAnsi="ＭＳ ゴシック" w:cs="Times New Roman"/>
                <w:color w:val="FFFFFF"/>
                <w:sz w:val="12"/>
                <w:szCs w:val="12"/>
              </w:rPr>
            </w:pPr>
            <w:r w:rsidRPr="00C51227">
              <w:rPr>
                <w:rFonts w:ascii="ＭＳ ゴシック" w:eastAsia="ＭＳ ゴシック" w:hAnsi="ＭＳ ゴシック" w:cs="Times New Roman" w:hint="eastAsia"/>
                <w:color w:val="FFFFFF"/>
                <w:sz w:val="12"/>
                <w:szCs w:val="12"/>
              </w:rPr>
              <w:t>令和５年度</w:t>
            </w:r>
          </w:p>
          <w:p w14:paraId="00E9F1EF" w14:textId="77777777" w:rsidR="003E7D95" w:rsidRPr="00C51227" w:rsidRDefault="003E7D95" w:rsidP="00C8362B">
            <w:pPr>
              <w:widowControl/>
              <w:snapToGrid w:val="0"/>
              <w:spacing w:line="200" w:lineRule="exact"/>
              <w:jc w:val="center"/>
              <w:rPr>
                <w:rFonts w:ascii="ＭＳ ゴシック" w:eastAsia="ＭＳ ゴシック" w:hAnsi="ＭＳ ゴシック" w:cs="Times New Roman"/>
                <w:color w:val="FFFFFF"/>
                <w:sz w:val="12"/>
                <w:szCs w:val="12"/>
              </w:rPr>
            </w:pPr>
            <w:r w:rsidRPr="00C51227">
              <w:rPr>
                <w:rFonts w:ascii="ＭＳ ゴシック" w:eastAsia="ＭＳ ゴシック" w:hAnsi="ＭＳ ゴシック" w:cs="Times New Roman" w:hint="eastAsia"/>
                <w:color w:val="FFFFFF"/>
                <w:sz w:val="12"/>
                <w:szCs w:val="12"/>
              </w:rPr>
              <w:t>(</w:t>
            </w:r>
            <w:r w:rsidRPr="00C51227">
              <w:rPr>
                <w:rFonts w:ascii="ＭＳ ゴシック" w:eastAsia="ＭＳ ゴシック" w:hAnsi="ＭＳ ゴシック" w:cs="Times New Roman"/>
                <w:color w:val="FFFFFF"/>
                <w:sz w:val="12"/>
                <w:szCs w:val="12"/>
              </w:rPr>
              <w:t>20</w:t>
            </w:r>
            <w:r w:rsidRPr="00C51227">
              <w:rPr>
                <w:rFonts w:ascii="ＭＳ ゴシック" w:eastAsia="ＭＳ ゴシック" w:hAnsi="ＭＳ ゴシック" w:cs="Times New Roman" w:hint="eastAsia"/>
                <w:color w:val="FFFFFF"/>
                <w:sz w:val="12"/>
                <w:szCs w:val="12"/>
              </w:rPr>
              <w:t>23年度</w:t>
            </w:r>
            <w:r w:rsidRPr="00C51227">
              <w:rPr>
                <w:rFonts w:ascii="ＭＳ ゴシック" w:eastAsia="ＭＳ ゴシック" w:hAnsi="ＭＳ ゴシック" w:cs="Times New Roman"/>
                <w:color w:val="FFFFFF"/>
                <w:sz w:val="12"/>
                <w:szCs w:val="12"/>
              </w:rPr>
              <w:t>)</w:t>
            </w:r>
          </w:p>
        </w:tc>
        <w:tc>
          <w:tcPr>
            <w:tcW w:w="722" w:type="dxa"/>
            <w:tcBorders>
              <w:top w:val="single" w:sz="8" w:space="0" w:color="000000"/>
              <w:left w:val="single" w:sz="4" w:space="0" w:color="FFFFFF"/>
              <w:right w:val="single" w:sz="4" w:space="0" w:color="FFFFFF"/>
            </w:tcBorders>
            <w:shd w:val="clear" w:color="auto" w:fill="002060"/>
            <w:vAlign w:val="center"/>
          </w:tcPr>
          <w:p w14:paraId="29F30CE2" w14:textId="77777777" w:rsidR="003E7D95" w:rsidRPr="00C51227" w:rsidRDefault="003E7D95" w:rsidP="00C8362B">
            <w:pPr>
              <w:widowControl/>
              <w:snapToGrid w:val="0"/>
              <w:spacing w:line="200" w:lineRule="exact"/>
              <w:jc w:val="center"/>
              <w:rPr>
                <w:rFonts w:ascii="ＭＳ ゴシック" w:eastAsia="ＭＳ ゴシック" w:hAnsi="ＭＳ ゴシック" w:cs="Times New Roman"/>
                <w:color w:val="FFFFFF"/>
                <w:sz w:val="12"/>
                <w:szCs w:val="12"/>
              </w:rPr>
            </w:pPr>
            <w:r w:rsidRPr="00C51227">
              <w:rPr>
                <w:rFonts w:ascii="ＭＳ ゴシック" w:eastAsia="ＭＳ ゴシック" w:hAnsi="ＭＳ ゴシック" w:cs="Times New Roman" w:hint="eastAsia"/>
                <w:color w:val="FFFFFF"/>
                <w:sz w:val="12"/>
                <w:szCs w:val="12"/>
              </w:rPr>
              <w:t>令和６年度</w:t>
            </w:r>
          </w:p>
          <w:p w14:paraId="6C41F046" w14:textId="77777777" w:rsidR="003E7D95" w:rsidRPr="00C51227" w:rsidRDefault="003E7D95" w:rsidP="00C8362B">
            <w:pPr>
              <w:widowControl/>
              <w:snapToGrid w:val="0"/>
              <w:spacing w:line="200" w:lineRule="exact"/>
              <w:jc w:val="center"/>
              <w:rPr>
                <w:rFonts w:ascii="ＭＳ ゴシック" w:eastAsia="ＭＳ ゴシック" w:hAnsi="ＭＳ ゴシック" w:cs="Times New Roman"/>
                <w:color w:val="FFFFFF"/>
                <w:sz w:val="12"/>
                <w:szCs w:val="12"/>
              </w:rPr>
            </w:pPr>
            <w:r w:rsidRPr="00C51227">
              <w:rPr>
                <w:rFonts w:ascii="ＭＳ ゴシック" w:eastAsia="ＭＳ ゴシック" w:hAnsi="ＭＳ ゴシック" w:cs="Times New Roman" w:hint="eastAsia"/>
                <w:color w:val="FFFFFF"/>
                <w:sz w:val="12"/>
                <w:szCs w:val="12"/>
              </w:rPr>
              <w:t>(</w:t>
            </w:r>
            <w:r w:rsidRPr="00C51227">
              <w:rPr>
                <w:rFonts w:ascii="ＭＳ ゴシック" w:eastAsia="ＭＳ ゴシック" w:hAnsi="ＭＳ ゴシック" w:cs="Times New Roman"/>
                <w:color w:val="FFFFFF"/>
                <w:sz w:val="12"/>
                <w:szCs w:val="12"/>
              </w:rPr>
              <w:t>20</w:t>
            </w:r>
            <w:r w:rsidRPr="00C51227">
              <w:rPr>
                <w:rFonts w:ascii="ＭＳ ゴシック" w:eastAsia="ＭＳ ゴシック" w:hAnsi="ＭＳ ゴシック" w:cs="Times New Roman" w:hint="eastAsia"/>
                <w:color w:val="FFFFFF"/>
                <w:sz w:val="12"/>
                <w:szCs w:val="12"/>
              </w:rPr>
              <w:t>24年度</w:t>
            </w:r>
            <w:r w:rsidRPr="00C51227">
              <w:rPr>
                <w:rFonts w:ascii="ＭＳ ゴシック" w:eastAsia="ＭＳ ゴシック" w:hAnsi="ＭＳ ゴシック" w:cs="Times New Roman"/>
                <w:color w:val="FFFFFF"/>
                <w:sz w:val="12"/>
                <w:szCs w:val="12"/>
              </w:rPr>
              <w:t>)</w:t>
            </w:r>
          </w:p>
        </w:tc>
        <w:tc>
          <w:tcPr>
            <w:tcW w:w="722" w:type="dxa"/>
            <w:tcBorders>
              <w:top w:val="single" w:sz="8" w:space="0" w:color="000000"/>
              <w:left w:val="single" w:sz="4" w:space="0" w:color="FFFFFF"/>
              <w:right w:val="double" w:sz="4" w:space="0" w:color="FFFFFF"/>
            </w:tcBorders>
            <w:shd w:val="clear" w:color="auto" w:fill="002060"/>
            <w:vAlign w:val="center"/>
          </w:tcPr>
          <w:p w14:paraId="38AB9F49" w14:textId="77777777" w:rsidR="003E7D95" w:rsidRPr="00C51227" w:rsidRDefault="003E7D95" w:rsidP="00C8362B">
            <w:pPr>
              <w:widowControl/>
              <w:snapToGrid w:val="0"/>
              <w:spacing w:line="200" w:lineRule="exact"/>
              <w:jc w:val="center"/>
              <w:rPr>
                <w:rFonts w:ascii="ＭＳ ゴシック" w:eastAsia="ＭＳ ゴシック" w:hAnsi="ＭＳ ゴシック" w:cs="Times New Roman"/>
                <w:color w:val="FFFFFF"/>
                <w:sz w:val="12"/>
                <w:szCs w:val="12"/>
              </w:rPr>
            </w:pPr>
            <w:r w:rsidRPr="00C51227">
              <w:rPr>
                <w:rFonts w:ascii="ＭＳ ゴシック" w:eastAsia="ＭＳ ゴシック" w:hAnsi="ＭＳ ゴシック" w:cs="Times New Roman" w:hint="eastAsia"/>
                <w:color w:val="FFFFFF"/>
                <w:sz w:val="12"/>
                <w:szCs w:val="12"/>
              </w:rPr>
              <w:t>令和７年度</w:t>
            </w:r>
          </w:p>
          <w:p w14:paraId="2B0A7A54" w14:textId="77777777" w:rsidR="003E7D95" w:rsidRPr="00C51227" w:rsidRDefault="003E7D95" w:rsidP="00C8362B">
            <w:pPr>
              <w:widowControl/>
              <w:snapToGrid w:val="0"/>
              <w:spacing w:line="200" w:lineRule="exact"/>
              <w:jc w:val="center"/>
              <w:rPr>
                <w:rFonts w:ascii="ＭＳ ゴシック" w:eastAsia="ＭＳ ゴシック" w:hAnsi="ＭＳ ゴシック" w:cs="Times New Roman"/>
                <w:color w:val="FFFFFF"/>
                <w:sz w:val="12"/>
                <w:szCs w:val="12"/>
              </w:rPr>
            </w:pPr>
            <w:r w:rsidRPr="00C51227">
              <w:rPr>
                <w:rFonts w:ascii="ＭＳ ゴシック" w:eastAsia="ＭＳ ゴシック" w:hAnsi="ＭＳ ゴシック" w:cs="Times New Roman" w:hint="eastAsia"/>
                <w:color w:val="FFFFFF"/>
                <w:sz w:val="12"/>
                <w:szCs w:val="12"/>
              </w:rPr>
              <w:t>(</w:t>
            </w:r>
            <w:r w:rsidRPr="00C51227">
              <w:rPr>
                <w:rFonts w:ascii="ＭＳ ゴシック" w:eastAsia="ＭＳ ゴシック" w:hAnsi="ＭＳ ゴシック" w:cs="Times New Roman"/>
                <w:color w:val="FFFFFF"/>
                <w:sz w:val="12"/>
                <w:szCs w:val="12"/>
              </w:rPr>
              <w:t>20</w:t>
            </w:r>
            <w:r w:rsidRPr="00C51227">
              <w:rPr>
                <w:rFonts w:ascii="ＭＳ ゴシック" w:eastAsia="ＭＳ ゴシック" w:hAnsi="ＭＳ ゴシック" w:cs="Times New Roman" w:hint="eastAsia"/>
                <w:color w:val="FFFFFF"/>
                <w:sz w:val="12"/>
                <w:szCs w:val="12"/>
              </w:rPr>
              <w:t>25年度</w:t>
            </w:r>
            <w:r w:rsidRPr="00C51227">
              <w:rPr>
                <w:rFonts w:ascii="ＭＳ ゴシック" w:eastAsia="ＭＳ ゴシック" w:hAnsi="ＭＳ ゴシック" w:cs="Times New Roman"/>
                <w:color w:val="FFFFFF"/>
                <w:sz w:val="12"/>
                <w:szCs w:val="12"/>
              </w:rPr>
              <w:t>)</w:t>
            </w:r>
          </w:p>
        </w:tc>
        <w:tc>
          <w:tcPr>
            <w:tcW w:w="721" w:type="dxa"/>
            <w:tcBorders>
              <w:top w:val="single" w:sz="8" w:space="0" w:color="000000"/>
              <w:left w:val="double" w:sz="4" w:space="0" w:color="FFFFFF"/>
              <w:bottom w:val="single" w:sz="4" w:space="0" w:color="auto"/>
              <w:right w:val="single" w:sz="8" w:space="0" w:color="auto"/>
            </w:tcBorders>
            <w:shd w:val="clear" w:color="auto" w:fill="002060"/>
            <w:vAlign w:val="center"/>
          </w:tcPr>
          <w:p w14:paraId="4C03B4F1" w14:textId="77777777" w:rsidR="003E7D95" w:rsidRPr="00C51227" w:rsidRDefault="003E7D95" w:rsidP="00C8362B">
            <w:pPr>
              <w:widowControl/>
              <w:snapToGrid w:val="0"/>
              <w:spacing w:line="200" w:lineRule="exact"/>
              <w:jc w:val="center"/>
              <w:rPr>
                <w:rFonts w:ascii="ＭＳ ゴシック" w:eastAsia="ＭＳ ゴシック" w:hAnsi="ＭＳ ゴシック" w:cs="Times New Roman"/>
                <w:color w:val="FFFFFF"/>
                <w:sz w:val="12"/>
                <w:szCs w:val="12"/>
              </w:rPr>
            </w:pPr>
            <w:r w:rsidRPr="00C51227">
              <w:rPr>
                <w:rFonts w:ascii="ＭＳ ゴシック" w:eastAsia="ＭＳ ゴシック" w:hAnsi="ＭＳ ゴシック" w:cs="Times New Roman" w:hint="eastAsia"/>
                <w:color w:val="FFFFFF"/>
                <w:sz w:val="12"/>
                <w:szCs w:val="12"/>
              </w:rPr>
              <w:t>合計</w:t>
            </w:r>
          </w:p>
        </w:tc>
      </w:tr>
      <w:tr w:rsidR="00C51227" w:rsidRPr="009B046C" w14:paraId="5CCF3EBA" w14:textId="77777777" w:rsidTr="00C51227">
        <w:trPr>
          <w:trHeight w:val="340"/>
        </w:trPr>
        <w:tc>
          <w:tcPr>
            <w:tcW w:w="712" w:type="dxa"/>
            <w:tcBorders>
              <w:top w:val="single" w:sz="4" w:space="0" w:color="auto"/>
              <w:left w:val="single" w:sz="8" w:space="0" w:color="auto"/>
            </w:tcBorders>
            <w:noWrap/>
            <w:vAlign w:val="center"/>
          </w:tcPr>
          <w:p w14:paraId="78EE4AE4" w14:textId="77777777" w:rsidR="003E7D95" w:rsidRPr="00C51227" w:rsidRDefault="003E7D95" w:rsidP="00C8362B">
            <w:pPr>
              <w:widowControl/>
              <w:snapToGrid w:val="0"/>
              <w:spacing w:line="20" w:lineRule="atLeast"/>
              <w:jc w:val="center"/>
              <w:rPr>
                <w:rFonts w:ascii="ＭＳ ゴシック" w:eastAsia="ＭＳ ゴシック" w:hAnsi="ＭＳ ゴシック" w:cs="Times New Roman"/>
                <w:color w:val="000000"/>
                <w:sz w:val="14"/>
                <w:szCs w:val="14"/>
              </w:rPr>
            </w:pPr>
            <w:r w:rsidRPr="00C51227">
              <w:rPr>
                <w:rFonts w:ascii="ＭＳ ゴシック" w:eastAsia="ＭＳ ゴシック" w:hAnsi="ＭＳ ゴシック" w:cs="Times New Roman" w:hint="eastAsia"/>
                <w:color w:val="000000"/>
                <w:sz w:val="14"/>
                <w:szCs w:val="14"/>
              </w:rPr>
              <w:t>対象施設</w:t>
            </w:r>
          </w:p>
        </w:tc>
        <w:tc>
          <w:tcPr>
            <w:tcW w:w="722" w:type="dxa"/>
            <w:tcBorders>
              <w:top w:val="single" w:sz="4" w:space="0" w:color="auto"/>
            </w:tcBorders>
            <w:vAlign w:val="center"/>
          </w:tcPr>
          <w:p w14:paraId="68BC0B15" w14:textId="77777777" w:rsidR="003E7D95" w:rsidRPr="009B046C" w:rsidRDefault="003E7D95" w:rsidP="00C8362B">
            <w:pPr>
              <w:widowControl/>
              <w:snapToGrid w:val="0"/>
              <w:spacing w:line="20" w:lineRule="atLeast"/>
              <w:ind w:rightChars="50" w:right="105"/>
              <w:jc w:val="right"/>
              <w:rPr>
                <w:rFonts w:ascii="ＭＳ ゴシック" w:eastAsia="ＭＳ ゴシック" w:hAnsi="ＭＳ ゴシック" w:cs="Times New Roman"/>
                <w:color w:val="000000"/>
                <w:szCs w:val="21"/>
              </w:rPr>
            </w:pPr>
            <w:r w:rsidRPr="009B046C">
              <w:rPr>
                <w:rFonts w:ascii="ＭＳ ゴシック" w:eastAsia="ＭＳ ゴシック" w:hAnsi="ＭＳ ゴシック" w:cs="Times New Roman" w:hint="eastAsia"/>
                <w:color w:val="000000"/>
                <w:szCs w:val="21"/>
              </w:rPr>
              <w:t>45</w:t>
            </w:r>
          </w:p>
        </w:tc>
        <w:tc>
          <w:tcPr>
            <w:tcW w:w="722" w:type="dxa"/>
            <w:tcBorders>
              <w:top w:val="single" w:sz="4" w:space="0" w:color="auto"/>
            </w:tcBorders>
            <w:vAlign w:val="center"/>
          </w:tcPr>
          <w:p w14:paraId="11020105" w14:textId="77777777" w:rsidR="003E7D95" w:rsidRPr="009B046C" w:rsidRDefault="003E7D95" w:rsidP="00C8362B">
            <w:pPr>
              <w:widowControl/>
              <w:snapToGrid w:val="0"/>
              <w:spacing w:line="20" w:lineRule="atLeast"/>
              <w:ind w:rightChars="50" w:right="105"/>
              <w:jc w:val="right"/>
              <w:rPr>
                <w:rFonts w:ascii="ＭＳ ゴシック" w:eastAsia="ＭＳ ゴシック" w:hAnsi="ＭＳ ゴシック" w:cs="Times New Roman"/>
                <w:color w:val="000000"/>
                <w:szCs w:val="21"/>
              </w:rPr>
            </w:pPr>
            <w:r w:rsidRPr="009B046C">
              <w:rPr>
                <w:rFonts w:ascii="ＭＳ ゴシック" w:eastAsia="ＭＳ ゴシック" w:hAnsi="ＭＳ ゴシック" w:cs="Times New Roman" w:hint="eastAsia"/>
                <w:color w:val="000000"/>
                <w:szCs w:val="21"/>
              </w:rPr>
              <w:t>87</w:t>
            </w:r>
          </w:p>
        </w:tc>
        <w:tc>
          <w:tcPr>
            <w:tcW w:w="721" w:type="dxa"/>
            <w:tcBorders>
              <w:top w:val="single" w:sz="4" w:space="0" w:color="auto"/>
            </w:tcBorders>
            <w:vAlign w:val="center"/>
          </w:tcPr>
          <w:p w14:paraId="14EDCEDF" w14:textId="77777777" w:rsidR="003E7D95" w:rsidRPr="009B046C" w:rsidRDefault="003E7D95" w:rsidP="00C8362B">
            <w:pPr>
              <w:widowControl/>
              <w:snapToGrid w:val="0"/>
              <w:spacing w:line="20" w:lineRule="atLeast"/>
              <w:ind w:rightChars="50" w:right="105"/>
              <w:jc w:val="right"/>
              <w:rPr>
                <w:rFonts w:ascii="ＭＳ ゴシック" w:eastAsia="ＭＳ ゴシック" w:hAnsi="ＭＳ ゴシック" w:cs="Times New Roman"/>
                <w:color w:val="000000"/>
                <w:szCs w:val="21"/>
              </w:rPr>
            </w:pPr>
            <w:r w:rsidRPr="009B046C">
              <w:rPr>
                <w:rFonts w:ascii="ＭＳ ゴシック" w:eastAsia="ＭＳ ゴシック" w:hAnsi="ＭＳ ゴシック" w:cs="Times New Roman" w:hint="eastAsia"/>
                <w:color w:val="000000"/>
                <w:szCs w:val="21"/>
              </w:rPr>
              <w:t>94</w:t>
            </w:r>
          </w:p>
        </w:tc>
        <w:tc>
          <w:tcPr>
            <w:tcW w:w="722" w:type="dxa"/>
            <w:tcBorders>
              <w:top w:val="single" w:sz="4" w:space="0" w:color="auto"/>
            </w:tcBorders>
            <w:vAlign w:val="center"/>
          </w:tcPr>
          <w:p w14:paraId="02260161" w14:textId="77777777" w:rsidR="003E7D95" w:rsidRPr="009B046C" w:rsidRDefault="003E7D95" w:rsidP="00C8362B">
            <w:pPr>
              <w:widowControl/>
              <w:snapToGrid w:val="0"/>
              <w:spacing w:line="20" w:lineRule="atLeast"/>
              <w:ind w:rightChars="50" w:right="105"/>
              <w:jc w:val="right"/>
              <w:rPr>
                <w:rFonts w:ascii="ＭＳ ゴシック" w:eastAsia="ＭＳ ゴシック" w:hAnsi="ＭＳ ゴシック" w:cs="Times New Roman"/>
                <w:color w:val="000000"/>
                <w:szCs w:val="21"/>
              </w:rPr>
            </w:pPr>
            <w:r w:rsidRPr="009B046C">
              <w:rPr>
                <w:rFonts w:ascii="ＭＳ ゴシック" w:eastAsia="ＭＳ ゴシック" w:hAnsi="ＭＳ ゴシック" w:cs="Times New Roman" w:hint="eastAsia"/>
                <w:color w:val="000000"/>
                <w:szCs w:val="21"/>
              </w:rPr>
              <w:t>102</w:t>
            </w:r>
          </w:p>
        </w:tc>
        <w:tc>
          <w:tcPr>
            <w:tcW w:w="722" w:type="dxa"/>
            <w:tcBorders>
              <w:top w:val="single" w:sz="4" w:space="0" w:color="auto"/>
            </w:tcBorders>
            <w:vAlign w:val="center"/>
          </w:tcPr>
          <w:p w14:paraId="070F9AD7" w14:textId="77777777" w:rsidR="003E7D95" w:rsidRPr="009B046C" w:rsidRDefault="003E7D95" w:rsidP="00C8362B">
            <w:pPr>
              <w:widowControl/>
              <w:snapToGrid w:val="0"/>
              <w:spacing w:line="20" w:lineRule="atLeast"/>
              <w:ind w:rightChars="50" w:right="105"/>
              <w:jc w:val="right"/>
              <w:rPr>
                <w:rFonts w:ascii="ＭＳ ゴシック" w:eastAsia="ＭＳ ゴシック" w:hAnsi="ＭＳ ゴシック" w:cs="Times New Roman"/>
                <w:color w:val="000000"/>
                <w:szCs w:val="21"/>
              </w:rPr>
            </w:pPr>
            <w:r w:rsidRPr="009B046C">
              <w:rPr>
                <w:rFonts w:ascii="ＭＳ ゴシック" w:eastAsia="ＭＳ ゴシック" w:hAnsi="ＭＳ ゴシック" w:cs="Times New Roman" w:hint="eastAsia"/>
                <w:color w:val="000000"/>
                <w:szCs w:val="21"/>
              </w:rPr>
              <w:t>53</w:t>
            </w:r>
          </w:p>
        </w:tc>
        <w:tc>
          <w:tcPr>
            <w:tcW w:w="722" w:type="dxa"/>
            <w:tcBorders>
              <w:top w:val="single" w:sz="4" w:space="0" w:color="auto"/>
            </w:tcBorders>
            <w:vAlign w:val="center"/>
          </w:tcPr>
          <w:p w14:paraId="7CB3F136" w14:textId="77777777" w:rsidR="003E7D95" w:rsidRPr="009B046C" w:rsidRDefault="003E7D95" w:rsidP="00C8362B">
            <w:pPr>
              <w:widowControl/>
              <w:snapToGrid w:val="0"/>
              <w:spacing w:line="20" w:lineRule="atLeast"/>
              <w:ind w:rightChars="50" w:right="105"/>
              <w:jc w:val="right"/>
              <w:rPr>
                <w:rFonts w:ascii="ＭＳ ゴシック" w:eastAsia="ＭＳ ゴシック" w:hAnsi="ＭＳ ゴシック" w:cs="Times New Roman"/>
                <w:color w:val="000000"/>
                <w:szCs w:val="21"/>
              </w:rPr>
            </w:pPr>
            <w:r w:rsidRPr="009B046C">
              <w:rPr>
                <w:rFonts w:ascii="ＭＳ ゴシック" w:eastAsia="ＭＳ ゴシック" w:hAnsi="ＭＳ ゴシック" w:cs="Times New Roman" w:hint="eastAsia"/>
                <w:color w:val="000000"/>
                <w:szCs w:val="21"/>
              </w:rPr>
              <w:t>86</w:t>
            </w:r>
          </w:p>
        </w:tc>
        <w:tc>
          <w:tcPr>
            <w:tcW w:w="721" w:type="dxa"/>
            <w:tcBorders>
              <w:top w:val="single" w:sz="4" w:space="0" w:color="auto"/>
            </w:tcBorders>
            <w:vAlign w:val="center"/>
          </w:tcPr>
          <w:p w14:paraId="1E39A3EA" w14:textId="77777777" w:rsidR="003E7D95" w:rsidRPr="009B046C" w:rsidRDefault="003E7D95" w:rsidP="00C8362B">
            <w:pPr>
              <w:widowControl/>
              <w:snapToGrid w:val="0"/>
              <w:spacing w:line="20" w:lineRule="atLeast"/>
              <w:ind w:rightChars="50" w:right="105"/>
              <w:jc w:val="right"/>
              <w:rPr>
                <w:rFonts w:ascii="ＭＳ ゴシック" w:eastAsia="ＭＳ ゴシック" w:hAnsi="ＭＳ ゴシック" w:cs="Times New Roman"/>
                <w:color w:val="000000"/>
                <w:szCs w:val="21"/>
              </w:rPr>
            </w:pPr>
            <w:r w:rsidRPr="009B046C">
              <w:rPr>
                <w:rFonts w:ascii="ＭＳ ゴシック" w:eastAsia="ＭＳ ゴシック" w:hAnsi="ＭＳ ゴシック" w:cs="Times New Roman" w:hint="eastAsia"/>
                <w:color w:val="000000"/>
                <w:szCs w:val="21"/>
              </w:rPr>
              <w:t>101</w:t>
            </w:r>
          </w:p>
        </w:tc>
        <w:tc>
          <w:tcPr>
            <w:tcW w:w="722" w:type="dxa"/>
            <w:tcBorders>
              <w:top w:val="single" w:sz="4" w:space="0" w:color="auto"/>
            </w:tcBorders>
            <w:vAlign w:val="center"/>
          </w:tcPr>
          <w:p w14:paraId="24520394" w14:textId="77777777" w:rsidR="003E7D95" w:rsidRPr="009B046C" w:rsidRDefault="003E7D95" w:rsidP="00C8362B">
            <w:pPr>
              <w:widowControl/>
              <w:snapToGrid w:val="0"/>
              <w:spacing w:line="20" w:lineRule="atLeast"/>
              <w:ind w:rightChars="50" w:right="105"/>
              <w:jc w:val="right"/>
              <w:rPr>
                <w:rFonts w:ascii="ＭＳ ゴシック" w:eastAsia="ＭＳ ゴシック" w:hAnsi="ＭＳ ゴシック" w:cs="Times New Roman"/>
                <w:color w:val="000000"/>
                <w:szCs w:val="21"/>
              </w:rPr>
            </w:pPr>
            <w:r w:rsidRPr="009B046C">
              <w:rPr>
                <w:rFonts w:ascii="ＭＳ ゴシック" w:eastAsia="ＭＳ ゴシック" w:hAnsi="ＭＳ ゴシック" w:cs="Times New Roman" w:hint="eastAsia"/>
                <w:color w:val="000000"/>
                <w:szCs w:val="21"/>
              </w:rPr>
              <w:t>92</w:t>
            </w:r>
          </w:p>
        </w:tc>
        <w:tc>
          <w:tcPr>
            <w:tcW w:w="722" w:type="dxa"/>
            <w:tcBorders>
              <w:top w:val="single" w:sz="4" w:space="0" w:color="auto"/>
            </w:tcBorders>
            <w:vAlign w:val="center"/>
          </w:tcPr>
          <w:p w14:paraId="796007C0" w14:textId="77777777" w:rsidR="003E7D95" w:rsidRPr="009B046C" w:rsidRDefault="003E7D95" w:rsidP="00C8362B">
            <w:pPr>
              <w:widowControl/>
              <w:snapToGrid w:val="0"/>
              <w:spacing w:line="20" w:lineRule="atLeast"/>
              <w:ind w:rightChars="50" w:right="105"/>
              <w:jc w:val="right"/>
              <w:rPr>
                <w:rFonts w:ascii="ＭＳ ゴシック" w:eastAsia="ＭＳ ゴシック" w:hAnsi="ＭＳ ゴシック" w:cs="Times New Roman"/>
                <w:color w:val="000000"/>
                <w:szCs w:val="21"/>
              </w:rPr>
            </w:pPr>
            <w:r w:rsidRPr="009B046C">
              <w:rPr>
                <w:rFonts w:ascii="ＭＳ ゴシック" w:eastAsia="ＭＳ ゴシック" w:hAnsi="ＭＳ ゴシック" w:cs="Times New Roman" w:hint="eastAsia"/>
                <w:color w:val="000000"/>
                <w:szCs w:val="21"/>
              </w:rPr>
              <w:t>90</w:t>
            </w:r>
          </w:p>
        </w:tc>
        <w:tc>
          <w:tcPr>
            <w:tcW w:w="722" w:type="dxa"/>
            <w:tcBorders>
              <w:top w:val="single" w:sz="4" w:space="0" w:color="auto"/>
              <w:right w:val="double" w:sz="4" w:space="0" w:color="auto"/>
            </w:tcBorders>
            <w:vAlign w:val="center"/>
          </w:tcPr>
          <w:p w14:paraId="7416396C" w14:textId="77777777" w:rsidR="003E7D95" w:rsidRPr="009B046C" w:rsidRDefault="003E7D95" w:rsidP="00C8362B">
            <w:pPr>
              <w:widowControl/>
              <w:snapToGrid w:val="0"/>
              <w:spacing w:line="20" w:lineRule="atLeast"/>
              <w:ind w:rightChars="50" w:right="105"/>
              <w:jc w:val="right"/>
              <w:rPr>
                <w:rFonts w:ascii="ＭＳ ゴシック" w:eastAsia="ＭＳ ゴシック" w:hAnsi="ＭＳ ゴシック" w:cs="Times New Roman"/>
                <w:color w:val="000000"/>
                <w:szCs w:val="21"/>
              </w:rPr>
            </w:pPr>
            <w:r w:rsidRPr="009B046C">
              <w:rPr>
                <w:rFonts w:ascii="ＭＳ ゴシック" w:eastAsia="ＭＳ ゴシック" w:hAnsi="ＭＳ ゴシック" w:cs="Times New Roman" w:hint="eastAsia"/>
                <w:color w:val="000000"/>
                <w:szCs w:val="21"/>
              </w:rPr>
              <w:t>115</w:t>
            </w:r>
          </w:p>
        </w:tc>
        <w:tc>
          <w:tcPr>
            <w:tcW w:w="721" w:type="dxa"/>
            <w:tcBorders>
              <w:top w:val="single" w:sz="4" w:space="0" w:color="auto"/>
              <w:left w:val="double" w:sz="4" w:space="0" w:color="auto"/>
              <w:right w:val="single" w:sz="8" w:space="0" w:color="auto"/>
            </w:tcBorders>
            <w:vAlign w:val="center"/>
          </w:tcPr>
          <w:p w14:paraId="13A5DB00" w14:textId="77777777" w:rsidR="003E7D95" w:rsidRPr="009B046C" w:rsidRDefault="003E7D95" w:rsidP="00C8362B">
            <w:pPr>
              <w:widowControl/>
              <w:snapToGrid w:val="0"/>
              <w:spacing w:line="20" w:lineRule="atLeast"/>
              <w:jc w:val="right"/>
              <w:rPr>
                <w:rFonts w:ascii="ＭＳ ゴシック" w:eastAsia="ＭＳ ゴシック" w:hAnsi="ＭＳ ゴシック" w:cs="Times New Roman"/>
                <w:color w:val="000000"/>
                <w:szCs w:val="21"/>
              </w:rPr>
            </w:pPr>
            <w:r w:rsidRPr="009B046C">
              <w:rPr>
                <w:rFonts w:ascii="ＭＳ ゴシック" w:eastAsia="ＭＳ ゴシック" w:hAnsi="ＭＳ ゴシック" w:cs="Times New Roman" w:hint="eastAsia"/>
                <w:color w:val="000000"/>
                <w:szCs w:val="21"/>
              </w:rPr>
              <w:t>865</w:t>
            </w:r>
          </w:p>
        </w:tc>
      </w:tr>
      <w:tr w:rsidR="00C51227" w:rsidRPr="009B046C" w14:paraId="5DB58FF6" w14:textId="77777777" w:rsidTr="00C51227">
        <w:trPr>
          <w:trHeight w:val="340"/>
        </w:trPr>
        <w:tc>
          <w:tcPr>
            <w:tcW w:w="712" w:type="dxa"/>
            <w:tcBorders>
              <w:left w:val="single" w:sz="8" w:space="0" w:color="000000"/>
              <w:bottom w:val="single" w:sz="8" w:space="0" w:color="000000"/>
            </w:tcBorders>
            <w:vAlign w:val="center"/>
          </w:tcPr>
          <w:p w14:paraId="15A65A76" w14:textId="77777777" w:rsidR="003E7D95" w:rsidRPr="00C51227" w:rsidRDefault="003E7D95" w:rsidP="00C8362B">
            <w:pPr>
              <w:widowControl/>
              <w:snapToGrid w:val="0"/>
              <w:spacing w:line="20" w:lineRule="atLeast"/>
              <w:jc w:val="center"/>
              <w:rPr>
                <w:rFonts w:ascii="ＭＳ ゴシック" w:eastAsia="ＭＳ ゴシック" w:hAnsi="ＭＳ ゴシック" w:cs="Times New Roman"/>
                <w:color w:val="000000"/>
                <w:sz w:val="14"/>
                <w:szCs w:val="14"/>
              </w:rPr>
            </w:pPr>
            <w:r w:rsidRPr="00C51227">
              <w:rPr>
                <w:rFonts w:ascii="ＭＳ ゴシック" w:eastAsia="ＭＳ ゴシック" w:hAnsi="ＭＳ ゴシック" w:cs="Times New Roman" w:hint="eastAsia"/>
                <w:color w:val="000000"/>
                <w:sz w:val="14"/>
                <w:szCs w:val="14"/>
              </w:rPr>
              <w:t>点検施設</w:t>
            </w:r>
          </w:p>
        </w:tc>
        <w:tc>
          <w:tcPr>
            <w:tcW w:w="722" w:type="dxa"/>
            <w:tcBorders>
              <w:bottom w:val="single" w:sz="8" w:space="0" w:color="000000"/>
            </w:tcBorders>
            <w:vAlign w:val="center"/>
          </w:tcPr>
          <w:p w14:paraId="29E92222" w14:textId="77777777" w:rsidR="003E7D95" w:rsidRPr="009B046C" w:rsidRDefault="003E7D95" w:rsidP="00C8362B">
            <w:pPr>
              <w:widowControl/>
              <w:snapToGrid w:val="0"/>
              <w:spacing w:line="20" w:lineRule="atLeast"/>
              <w:ind w:rightChars="50" w:right="105"/>
              <w:jc w:val="right"/>
              <w:rPr>
                <w:rFonts w:ascii="ＭＳ ゴシック" w:eastAsia="ＭＳ ゴシック" w:hAnsi="ＭＳ ゴシック" w:cs="Times New Roman"/>
                <w:color w:val="000000"/>
                <w:szCs w:val="21"/>
              </w:rPr>
            </w:pPr>
            <w:r w:rsidRPr="009B046C">
              <w:rPr>
                <w:rFonts w:ascii="ＭＳ ゴシック" w:eastAsia="ＭＳ ゴシック" w:hAnsi="ＭＳ ゴシック" w:cs="Times New Roman" w:hint="eastAsia"/>
                <w:color w:val="000000"/>
                <w:szCs w:val="21"/>
              </w:rPr>
              <w:t>38</w:t>
            </w:r>
          </w:p>
        </w:tc>
        <w:tc>
          <w:tcPr>
            <w:tcW w:w="722" w:type="dxa"/>
            <w:tcBorders>
              <w:bottom w:val="single" w:sz="8" w:space="0" w:color="000000"/>
            </w:tcBorders>
            <w:vAlign w:val="center"/>
          </w:tcPr>
          <w:p w14:paraId="6FCF2DD8" w14:textId="77777777" w:rsidR="003E7D95" w:rsidRPr="009B046C" w:rsidRDefault="003E7D95" w:rsidP="00C8362B">
            <w:pPr>
              <w:widowControl/>
              <w:snapToGrid w:val="0"/>
              <w:spacing w:line="20" w:lineRule="atLeast"/>
              <w:ind w:rightChars="50" w:right="105"/>
              <w:jc w:val="right"/>
              <w:rPr>
                <w:rFonts w:ascii="ＭＳ ゴシック" w:eastAsia="ＭＳ ゴシック" w:hAnsi="ＭＳ ゴシック" w:cs="Times New Roman"/>
                <w:color w:val="000000"/>
                <w:szCs w:val="21"/>
              </w:rPr>
            </w:pPr>
            <w:r w:rsidRPr="009B046C">
              <w:rPr>
                <w:rFonts w:ascii="ＭＳ ゴシック" w:eastAsia="ＭＳ ゴシック" w:hAnsi="ＭＳ ゴシック" w:cs="Times New Roman" w:hint="eastAsia"/>
                <w:color w:val="000000"/>
                <w:szCs w:val="21"/>
              </w:rPr>
              <w:t>16</w:t>
            </w:r>
          </w:p>
        </w:tc>
        <w:tc>
          <w:tcPr>
            <w:tcW w:w="721" w:type="dxa"/>
            <w:tcBorders>
              <w:bottom w:val="single" w:sz="8" w:space="0" w:color="000000"/>
            </w:tcBorders>
            <w:vAlign w:val="center"/>
          </w:tcPr>
          <w:p w14:paraId="7A1E99D9" w14:textId="77777777" w:rsidR="003E7D95" w:rsidRPr="009B046C" w:rsidRDefault="003E7D95" w:rsidP="00C8362B">
            <w:pPr>
              <w:widowControl/>
              <w:snapToGrid w:val="0"/>
              <w:spacing w:line="20" w:lineRule="atLeast"/>
              <w:ind w:rightChars="50" w:right="105"/>
              <w:jc w:val="right"/>
              <w:rPr>
                <w:rFonts w:ascii="ＭＳ ゴシック" w:eastAsia="ＭＳ ゴシック" w:hAnsi="ＭＳ ゴシック" w:cs="Times New Roman"/>
                <w:color w:val="000000"/>
                <w:szCs w:val="21"/>
              </w:rPr>
            </w:pPr>
            <w:r w:rsidRPr="009B046C">
              <w:rPr>
                <w:rFonts w:ascii="ＭＳ ゴシック" w:eastAsia="ＭＳ ゴシック" w:hAnsi="ＭＳ ゴシック" w:cs="Times New Roman" w:hint="eastAsia"/>
                <w:color w:val="000000"/>
                <w:szCs w:val="21"/>
              </w:rPr>
              <w:t>4</w:t>
            </w:r>
          </w:p>
        </w:tc>
        <w:tc>
          <w:tcPr>
            <w:tcW w:w="722" w:type="dxa"/>
            <w:tcBorders>
              <w:bottom w:val="single" w:sz="8" w:space="0" w:color="000000"/>
            </w:tcBorders>
            <w:vAlign w:val="center"/>
          </w:tcPr>
          <w:p w14:paraId="030106B5" w14:textId="77777777" w:rsidR="003E7D95" w:rsidRPr="009B046C" w:rsidRDefault="003E7D95" w:rsidP="00C8362B">
            <w:pPr>
              <w:widowControl/>
              <w:snapToGrid w:val="0"/>
              <w:spacing w:line="20" w:lineRule="atLeast"/>
              <w:ind w:rightChars="50" w:right="105"/>
              <w:jc w:val="right"/>
              <w:rPr>
                <w:rFonts w:ascii="ＭＳ ゴシック" w:eastAsia="ＭＳ ゴシック" w:hAnsi="ＭＳ ゴシック" w:cs="Times New Roman"/>
                <w:color w:val="000000"/>
                <w:szCs w:val="21"/>
              </w:rPr>
            </w:pPr>
            <w:r w:rsidRPr="009B046C">
              <w:rPr>
                <w:rFonts w:ascii="ＭＳ ゴシック" w:eastAsia="ＭＳ ゴシック" w:hAnsi="ＭＳ ゴシック" w:cs="Times New Roman" w:hint="eastAsia"/>
                <w:color w:val="000000"/>
                <w:szCs w:val="21"/>
              </w:rPr>
              <w:t>2</w:t>
            </w:r>
          </w:p>
        </w:tc>
        <w:tc>
          <w:tcPr>
            <w:tcW w:w="722" w:type="dxa"/>
            <w:tcBorders>
              <w:bottom w:val="single" w:sz="8" w:space="0" w:color="auto"/>
            </w:tcBorders>
            <w:vAlign w:val="center"/>
          </w:tcPr>
          <w:p w14:paraId="596AFE62" w14:textId="77777777" w:rsidR="003E7D95" w:rsidRPr="009B046C" w:rsidRDefault="003E7D95" w:rsidP="00C8362B">
            <w:pPr>
              <w:widowControl/>
              <w:snapToGrid w:val="0"/>
              <w:spacing w:line="20" w:lineRule="atLeast"/>
              <w:ind w:rightChars="50" w:right="105"/>
              <w:jc w:val="right"/>
              <w:rPr>
                <w:rFonts w:ascii="ＭＳ ゴシック" w:eastAsia="ＭＳ ゴシック" w:hAnsi="ＭＳ ゴシック" w:cs="Times New Roman"/>
                <w:color w:val="000000"/>
                <w:szCs w:val="21"/>
              </w:rPr>
            </w:pPr>
            <w:r w:rsidRPr="009B046C">
              <w:rPr>
                <w:rFonts w:ascii="ＭＳ ゴシック" w:eastAsia="ＭＳ ゴシック" w:hAnsi="ＭＳ ゴシック" w:cs="Times New Roman" w:hint="eastAsia"/>
                <w:color w:val="000000"/>
                <w:szCs w:val="21"/>
              </w:rPr>
              <w:t>4</w:t>
            </w:r>
          </w:p>
        </w:tc>
        <w:tc>
          <w:tcPr>
            <w:tcW w:w="722" w:type="dxa"/>
            <w:tcBorders>
              <w:bottom w:val="single" w:sz="8" w:space="0" w:color="000000"/>
            </w:tcBorders>
            <w:vAlign w:val="center"/>
          </w:tcPr>
          <w:p w14:paraId="78ADCB05" w14:textId="77777777" w:rsidR="003E7D95" w:rsidRPr="009B046C" w:rsidRDefault="003E7D95" w:rsidP="00C8362B">
            <w:pPr>
              <w:widowControl/>
              <w:snapToGrid w:val="0"/>
              <w:spacing w:line="20" w:lineRule="atLeast"/>
              <w:ind w:rightChars="50" w:right="105"/>
              <w:jc w:val="right"/>
              <w:rPr>
                <w:rFonts w:ascii="ＭＳ ゴシック" w:eastAsia="ＭＳ ゴシック" w:hAnsi="ＭＳ ゴシック" w:cs="Times New Roman"/>
                <w:color w:val="000000"/>
                <w:szCs w:val="21"/>
              </w:rPr>
            </w:pPr>
            <w:r w:rsidRPr="009B046C">
              <w:rPr>
                <w:rFonts w:ascii="ＭＳ ゴシック" w:eastAsia="ＭＳ ゴシック" w:hAnsi="ＭＳ ゴシック" w:cs="Times New Roman" w:hint="eastAsia"/>
                <w:color w:val="000000"/>
                <w:szCs w:val="21"/>
              </w:rPr>
              <w:t>7</w:t>
            </w:r>
          </w:p>
        </w:tc>
        <w:tc>
          <w:tcPr>
            <w:tcW w:w="721" w:type="dxa"/>
            <w:tcBorders>
              <w:bottom w:val="single" w:sz="8" w:space="0" w:color="000000"/>
            </w:tcBorders>
            <w:vAlign w:val="center"/>
          </w:tcPr>
          <w:p w14:paraId="3E52725B" w14:textId="77777777" w:rsidR="003E7D95" w:rsidRPr="009B046C" w:rsidRDefault="003E7D95" w:rsidP="00C8362B">
            <w:pPr>
              <w:widowControl/>
              <w:snapToGrid w:val="0"/>
              <w:spacing w:line="20" w:lineRule="atLeast"/>
              <w:ind w:rightChars="50" w:right="105"/>
              <w:jc w:val="right"/>
              <w:rPr>
                <w:rFonts w:ascii="ＭＳ ゴシック" w:eastAsia="ＭＳ ゴシック" w:hAnsi="ＭＳ ゴシック" w:cs="Times New Roman"/>
                <w:color w:val="000000"/>
                <w:szCs w:val="21"/>
              </w:rPr>
            </w:pPr>
            <w:r w:rsidRPr="009B046C">
              <w:rPr>
                <w:rFonts w:ascii="ＭＳ ゴシック" w:eastAsia="ＭＳ ゴシック" w:hAnsi="ＭＳ ゴシック" w:cs="Times New Roman" w:hint="eastAsia"/>
                <w:color w:val="000000"/>
                <w:szCs w:val="21"/>
              </w:rPr>
              <w:t>10</w:t>
            </w:r>
          </w:p>
        </w:tc>
        <w:tc>
          <w:tcPr>
            <w:tcW w:w="722" w:type="dxa"/>
            <w:tcBorders>
              <w:bottom w:val="single" w:sz="8" w:space="0" w:color="000000"/>
            </w:tcBorders>
            <w:vAlign w:val="center"/>
          </w:tcPr>
          <w:p w14:paraId="7BF9EA7E" w14:textId="77777777" w:rsidR="003E7D95" w:rsidRPr="009B046C" w:rsidRDefault="003E7D95" w:rsidP="00C8362B">
            <w:pPr>
              <w:widowControl/>
              <w:snapToGrid w:val="0"/>
              <w:spacing w:line="20" w:lineRule="atLeast"/>
              <w:ind w:rightChars="50" w:right="105"/>
              <w:jc w:val="right"/>
              <w:rPr>
                <w:rFonts w:ascii="ＭＳ ゴシック" w:eastAsia="ＭＳ ゴシック" w:hAnsi="ＭＳ ゴシック" w:cs="Times New Roman"/>
                <w:color w:val="000000"/>
                <w:szCs w:val="21"/>
              </w:rPr>
            </w:pPr>
            <w:r w:rsidRPr="009B046C">
              <w:rPr>
                <w:rFonts w:ascii="ＭＳ ゴシック" w:eastAsia="ＭＳ ゴシック" w:hAnsi="ＭＳ ゴシック" w:cs="Times New Roman" w:hint="eastAsia"/>
                <w:color w:val="000000"/>
                <w:szCs w:val="21"/>
              </w:rPr>
              <w:t>5</w:t>
            </w:r>
          </w:p>
        </w:tc>
        <w:tc>
          <w:tcPr>
            <w:tcW w:w="722" w:type="dxa"/>
            <w:tcBorders>
              <w:bottom w:val="single" w:sz="8" w:space="0" w:color="000000"/>
            </w:tcBorders>
            <w:vAlign w:val="center"/>
          </w:tcPr>
          <w:p w14:paraId="3DA5D105" w14:textId="77777777" w:rsidR="003E7D95" w:rsidRPr="009B046C" w:rsidRDefault="003E7D95" w:rsidP="00C8362B">
            <w:pPr>
              <w:widowControl/>
              <w:snapToGrid w:val="0"/>
              <w:spacing w:line="20" w:lineRule="atLeast"/>
              <w:ind w:rightChars="50" w:right="105"/>
              <w:jc w:val="right"/>
              <w:rPr>
                <w:rFonts w:ascii="ＭＳ ゴシック" w:eastAsia="ＭＳ ゴシック" w:hAnsi="ＭＳ ゴシック" w:cs="Times New Roman"/>
                <w:color w:val="000000"/>
                <w:szCs w:val="21"/>
              </w:rPr>
            </w:pPr>
            <w:r w:rsidRPr="009B046C">
              <w:rPr>
                <w:rFonts w:ascii="ＭＳ ゴシック" w:eastAsia="ＭＳ ゴシック" w:hAnsi="ＭＳ ゴシック" w:cs="Times New Roman" w:hint="eastAsia"/>
                <w:color w:val="000000"/>
                <w:szCs w:val="21"/>
              </w:rPr>
              <w:t>4</w:t>
            </w:r>
          </w:p>
        </w:tc>
        <w:tc>
          <w:tcPr>
            <w:tcW w:w="722" w:type="dxa"/>
            <w:tcBorders>
              <w:bottom w:val="single" w:sz="8" w:space="0" w:color="000000"/>
              <w:right w:val="double" w:sz="4" w:space="0" w:color="auto"/>
            </w:tcBorders>
            <w:vAlign w:val="center"/>
          </w:tcPr>
          <w:p w14:paraId="1D50805D" w14:textId="77777777" w:rsidR="003E7D95" w:rsidRPr="009B046C" w:rsidRDefault="003E7D95" w:rsidP="00C8362B">
            <w:pPr>
              <w:widowControl/>
              <w:snapToGrid w:val="0"/>
              <w:spacing w:line="20" w:lineRule="atLeast"/>
              <w:ind w:rightChars="50" w:right="105"/>
              <w:jc w:val="right"/>
              <w:rPr>
                <w:rFonts w:ascii="ＭＳ ゴシック" w:eastAsia="ＭＳ ゴシック" w:hAnsi="ＭＳ ゴシック" w:cs="Times New Roman"/>
                <w:color w:val="000000"/>
                <w:szCs w:val="21"/>
              </w:rPr>
            </w:pPr>
            <w:r w:rsidRPr="009B046C">
              <w:rPr>
                <w:rFonts w:ascii="ＭＳ ゴシック" w:eastAsia="ＭＳ ゴシック" w:hAnsi="ＭＳ ゴシック" w:cs="Times New Roman" w:hint="eastAsia"/>
                <w:color w:val="000000"/>
                <w:szCs w:val="21"/>
              </w:rPr>
              <w:t>2</w:t>
            </w:r>
          </w:p>
        </w:tc>
        <w:tc>
          <w:tcPr>
            <w:tcW w:w="721" w:type="dxa"/>
            <w:tcBorders>
              <w:left w:val="double" w:sz="4" w:space="0" w:color="auto"/>
              <w:bottom w:val="single" w:sz="8" w:space="0" w:color="000000"/>
              <w:right w:val="single" w:sz="8" w:space="0" w:color="000000"/>
            </w:tcBorders>
            <w:vAlign w:val="center"/>
          </w:tcPr>
          <w:p w14:paraId="34593791" w14:textId="77777777" w:rsidR="003E7D95" w:rsidRPr="009B046C" w:rsidRDefault="003E7D95" w:rsidP="00C8362B">
            <w:pPr>
              <w:widowControl/>
              <w:snapToGrid w:val="0"/>
              <w:spacing w:line="20" w:lineRule="atLeast"/>
              <w:jc w:val="right"/>
              <w:rPr>
                <w:rFonts w:ascii="ＭＳ ゴシック" w:eastAsia="ＭＳ ゴシック" w:hAnsi="ＭＳ ゴシック" w:cs="Times New Roman"/>
                <w:color w:val="000000"/>
                <w:szCs w:val="21"/>
              </w:rPr>
            </w:pPr>
            <w:r w:rsidRPr="009B046C">
              <w:rPr>
                <w:rFonts w:ascii="ＭＳ ゴシック" w:eastAsia="ＭＳ ゴシック" w:hAnsi="ＭＳ ゴシック" w:cs="Times New Roman" w:hint="eastAsia"/>
                <w:color w:val="000000"/>
                <w:szCs w:val="21"/>
              </w:rPr>
              <w:t>92</w:t>
            </w:r>
          </w:p>
        </w:tc>
      </w:tr>
    </w:tbl>
    <w:p w14:paraId="1960CBDA" w14:textId="77777777" w:rsidR="003E7D95" w:rsidRPr="009B046C" w:rsidRDefault="003E7D95" w:rsidP="003E7D95">
      <w:pPr>
        <w:rPr>
          <w:rFonts w:ascii="ＭＳ ゴシック" w:eastAsia="ＭＳ ゴシック" w:hAnsi="ＭＳ ゴシック" w:cs="Times New Roman"/>
          <w:szCs w:val="21"/>
        </w:rPr>
      </w:pPr>
      <w:r w:rsidRPr="009B046C">
        <w:rPr>
          <w:rFonts w:ascii="ＭＳ ゴシック" w:eastAsia="ＭＳ ゴシック" w:hAnsi="ＭＳ ゴシック" w:cs="Times New Roman" w:hint="eastAsia"/>
          <w:b/>
          <w:bCs/>
          <w:szCs w:val="21"/>
        </w:rPr>
        <w:t xml:space="preserve">表４　評価指標による有効活用点検施設数　　　　　　</w:t>
      </w:r>
      <w:r w:rsidRPr="009B046C">
        <w:rPr>
          <w:rFonts w:ascii="ＭＳ ゴシック" w:eastAsia="ＭＳ ゴシック" w:hAnsi="ＭＳ ゴシック" w:cs="Times New Roman" w:hint="eastAsia"/>
          <w:szCs w:val="21"/>
        </w:rPr>
        <w:t xml:space="preserve">　　　　　　　　　　　　　（単位：施設数）</w:t>
      </w:r>
    </w:p>
    <w:p w14:paraId="537E78CD" w14:textId="3166A6D6" w:rsidR="00C51227" w:rsidRDefault="00C51227" w:rsidP="003E7D95">
      <w:pPr>
        <w:rPr>
          <w:rFonts w:ascii="ＭＳ ゴシック" w:eastAsia="ＭＳ ゴシック" w:hAnsi="ＭＳ ゴシック" w:cs="Times New Roman"/>
          <w:szCs w:val="21"/>
        </w:rPr>
      </w:pPr>
    </w:p>
    <w:p w14:paraId="4A1B3995" w14:textId="1D4D5359" w:rsidR="00C51227" w:rsidRDefault="00C51227" w:rsidP="003E7D95">
      <w:pPr>
        <w:rPr>
          <w:rFonts w:ascii="ＭＳ ゴシック" w:eastAsia="ＭＳ ゴシック" w:hAnsi="ＭＳ ゴシック" w:cs="Times New Roman"/>
          <w:szCs w:val="21"/>
        </w:rPr>
      </w:pPr>
    </w:p>
    <w:p w14:paraId="3A834C28" w14:textId="5A0D77AA" w:rsidR="00C51227" w:rsidRDefault="00C51227" w:rsidP="003E7D95">
      <w:pPr>
        <w:rPr>
          <w:rFonts w:ascii="ＭＳ ゴシック" w:eastAsia="ＭＳ ゴシック" w:hAnsi="ＭＳ ゴシック" w:cs="Times New Roman"/>
          <w:szCs w:val="21"/>
        </w:rPr>
      </w:pPr>
    </w:p>
    <w:p w14:paraId="51B4AC7E" w14:textId="77777777" w:rsidR="00C51227" w:rsidRPr="00C51227" w:rsidRDefault="00C51227" w:rsidP="003E7D95">
      <w:pPr>
        <w:rPr>
          <w:rFonts w:ascii="ＭＳ ゴシック" w:eastAsia="ＭＳ ゴシック" w:hAnsi="ＭＳ ゴシック" w:cs="Times New Roman"/>
          <w:szCs w:val="21"/>
        </w:rPr>
      </w:pPr>
    </w:p>
    <w:p w14:paraId="31792ADC" w14:textId="53A09B9B" w:rsidR="003E7D95" w:rsidRPr="009B046C" w:rsidRDefault="003E7D95" w:rsidP="003E7D95">
      <w:pPr>
        <w:rPr>
          <w:rFonts w:ascii="ＭＳ ゴシック" w:eastAsia="ＭＳ ゴシック" w:hAnsi="ＭＳ ゴシック" w:cs="Times New Roman"/>
          <w:szCs w:val="21"/>
        </w:rPr>
      </w:pPr>
      <w:r w:rsidRPr="009B046C">
        <w:rPr>
          <w:rFonts w:ascii="ＭＳ ゴシック" w:eastAsia="ＭＳ ゴシック" w:hAnsi="ＭＳ ゴシック" w:cs="Times New Roman" w:hint="eastAsia"/>
          <w:szCs w:val="21"/>
        </w:rPr>
        <w:t>※「減損の兆候を判断する指標」：固定資産に減損が生じている可能性を示す</w:t>
      </w:r>
      <w:r w:rsidRPr="005A43FA">
        <w:rPr>
          <w:rFonts w:ascii="ＭＳ ゴシック" w:eastAsia="ＭＳ ゴシック" w:hAnsi="ＭＳ ゴシック" w:cs="Times New Roman" w:hint="eastAsia"/>
          <w:szCs w:val="21"/>
        </w:rPr>
        <w:t>事象があるかどうかを確認するもの。固定資産の「減損」とは、固定資産に現在期待される行政サービス提供能力が当該資産の取得時に比べて著しく減少し将来にわたりその回復が見込めない状態又は固定資産の将来の経済的便益が著しく減少した状態をいう。</w:t>
      </w:r>
    </w:p>
    <w:p w14:paraId="34BE8FCE" w14:textId="77777777" w:rsidR="003E7D95" w:rsidRPr="003E7D95" w:rsidRDefault="003E7D95" w:rsidP="003E714D">
      <w:pPr>
        <w:rPr>
          <w:rFonts w:ascii="ＭＳ ゴシック" w:eastAsia="ＭＳ ゴシック" w:hAnsi="ＭＳ ゴシック" w:cs="Times New Roman"/>
          <w:szCs w:val="21"/>
        </w:rPr>
      </w:pPr>
    </w:p>
    <w:p w14:paraId="6E886C48" w14:textId="43295EF7" w:rsidR="00E517E3" w:rsidRDefault="00E517E3" w:rsidP="003E714D">
      <w:pPr>
        <w:rPr>
          <w:rFonts w:ascii="ＭＳ ゴシック" w:eastAsia="ＭＳ ゴシック" w:hAnsi="ＭＳ ゴシック" w:cs="Times New Roman"/>
          <w:szCs w:val="21"/>
        </w:rPr>
      </w:pPr>
      <w:r>
        <w:rPr>
          <w:rFonts w:ascii="ＭＳ ゴシック" w:eastAsia="ＭＳ ゴシック" w:hAnsi="ＭＳ ゴシック" w:cs="Times New Roman"/>
          <w:szCs w:val="21"/>
        </w:rPr>
        <w:br w:type="page"/>
      </w:r>
    </w:p>
    <w:p w14:paraId="02AEF3DB" w14:textId="77777777" w:rsidR="003E714D" w:rsidRPr="00841021" w:rsidRDefault="003E714D" w:rsidP="003E714D">
      <w:pPr>
        <w:rPr>
          <w:rFonts w:ascii="ＭＳ ゴシック" w:eastAsia="ＭＳ ゴシック" w:hAnsi="ＭＳ ゴシック" w:cs="Times New Roman"/>
          <w:b/>
          <w:bCs/>
          <w:szCs w:val="21"/>
        </w:rPr>
      </w:pPr>
      <w:r w:rsidRPr="00841021">
        <w:rPr>
          <w:rFonts w:ascii="ＭＳ ゴシック" w:eastAsia="ＭＳ ゴシック" w:hAnsi="ＭＳ ゴシック" w:cs="Times New Roman" w:hint="eastAsia"/>
          <w:b/>
          <w:bCs/>
          <w:szCs w:val="21"/>
        </w:rPr>
        <w:lastRenderedPageBreak/>
        <w:t>５ 地方独立行政法人のファシリティマネジメント基本方針等一覧</w:t>
      </w:r>
    </w:p>
    <w:p w14:paraId="0CCDC90A" w14:textId="77777777" w:rsidR="003E714D" w:rsidRPr="003E714D" w:rsidRDefault="003E714D" w:rsidP="003E714D">
      <w:pPr>
        <w:rPr>
          <w:rFonts w:ascii="ＭＳ ゴシック" w:eastAsia="ＭＳ ゴシック" w:hAnsi="ＭＳ ゴシック" w:cs="Times New Roman"/>
          <w:b/>
          <w:bCs/>
          <w:szCs w:val="21"/>
        </w:rPr>
      </w:pPr>
    </w:p>
    <w:tbl>
      <w:tblPr>
        <w:tblStyle w:val="2"/>
        <w:tblW w:w="0" w:type="auto"/>
        <w:tblLook w:val="04A0" w:firstRow="1" w:lastRow="0" w:firstColumn="1" w:lastColumn="0" w:noHBand="0" w:noVBand="1"/>
      </w:tblPr>
      <w:tblGrid>
        <w:gridCol w:w="4449"/>
        <w:gridCol w:w="5287"/>
      </w:tblGrid>
      <w:tr w:rsidR="003E714D" w:rsidRPr="003E714D" w14:paraId="7489D3F3" w14:textId="77777777" w:rsidTr="00341911">
        <w:trPr>
          <w:trHeight w:val="600"/>
        </w:trPr>
        <w:tc>
          <w:tcPr>
            <w:tcW w:w="5060" w:type="dxa"/>
            <w:shd w:val="clear" w:color="auto" w:fill="002060"/>
            <w:noWrap/>
            <w:hideMark/>
          </w:tcPr>
          <w:p w14:paraId="4DA64C1E" w14:textId="77777777" w:rsidR="003E714D" w:rsidRPr="003E714D" w:rsidRDefault="003E714D" w:rsidP="003E714D">
            <w:pPr>
              <w:jc w:val="center"/>
              <w:rPr>
                <w:rFonts w:ascii="ＭＳ ゴシック" w:eastAsia="ＭＳ ゴシック" w:hAnsi="ＭＳ ゴシック" w:cs="Times New Roman"/>
                <w:szCs w:val="21"/>
              </w:rPr>
            </w:pPr>
            <w:r w:rsidRPr="003E714D">
              <w:rPr>
                <w:rFonts w:ascii="ＭＳ ゴシック" w:eastAsia="ＭＳ ゴシック" w:hAnsi="ＭＳ ゴシック" w:cs="Times New Roman" w:hint="eastAsia"/>
                <w:szCs w:val="21"/>
              </w:rPr>
              <w:t>総合管理計画</w:t>
            </w:r>
          </w:p>
        </w:tc>
        <w:tc>
          <w:tcPr>
            <w:tcW w:w="6020" w:type="dxa"/>
            <w:shd w:val="clear" w:color="auto" w:fill="002060"/>
            <w:noWrap/>
            <w:hideMark/>
          </w:tcPr>
          <w:p w14:paraId="7FC2F04E" w14:textId="77777777" w:rsidR="003E714D" w:rsidRPr="003E714D" w:rsidRDefault="003E714D" w:rsidP="003E714D">
            <w:pPr>
              <w:jc w:val="center"/>
              <w:rPr>
                <w:rFonts w:ascii="ＭＳ ゴシック" w:eastAsia="ＭＳ ゴシック" w:hAnsi="ＭＳ ゴシック" w:cs="Times New Roman"/>
                <w:szCs w:val="21"/>
              </w:rPr>
            </w:pPr>
            <w:r w:rsidRPr="003E714D">
              <w:rPr>
                <w:rFonts w:ascii="ＭＳ ゴシック" w:eastAsia="ＭＳ ゴシック" w:hAnsi="ＭＳ ゴシック" w:cs="Times New Roman" w:hint="eastAsia"/>
                <w:szCs w:val="21"/>
              </w:rPr>
              <w:t>個別施設計画</w:t>
            </w:r>
          </w:p>
        </w:tc>
      </w:tr>
      <w:tr w:rsidR="003E714D" w:rsidRPr="003E714D" w14:paraId="1C81899E" w14:textId="77777777" w:rsidTr="00341911">
        <w:trPr>
          <w:trHeight w:val="1320"/>
        </w:trPr>
        <w:tc>
          <w:tcPr>
            <w:tcW w:w="5060" w:type="dxa"/>
            <w:shd w:val="clear" w:color="auto" w:fill="auto"/>
            <w:hideMark/>
          </w:tcPr>
          <w:p w14:paraId="6694F59B" w14:textId="77777777" w:rsidR="003E714D" w:rsidRPr="003E714D" w:rsidRDefault="003E714D" w:rsidP="003E714D">
            <w:pPr>
              <w:rPr>
                <w:rFonts w:ascii="ＭＳ ゴシック" w:eastAsia="ＭＳ ゴシック" w:hAnsi="ＭＳ ゴシック" w:cs="Times New Roman"/>
                <w:szCs w:val="21"/>
              </w:rPr>
            </w:pPr>
            <w:r w:rsidRPr="003E714D">
              <w:rPr>
                <w:rFonts w:ascii="ＭＳ ゴシック" w:eastAsia="ＭＳ ゴシック" w:hAnsi="ＭＳ ゴシック" w:cs="Times New Roman" w:hint="eastAsia"/>
                <w:szCs w:val="21"/>
              </w:rPr>
              <w:t>公立大学法人大阪</w:t>
            </w:r>
            <w:r w:rsidRPr="003E714D">
              <w:rPr>
                <w:rFonts w:ascii="ＭＳ ゴシック" w:eastAsia="ＭＳ ゴシック" w:hAnsi="ＭＳ ゴシック" w:cs="Times New Roman" w:hint="eastAsia"/>
                <w:szCs w:val="21"/>
              </w:rPr>
              <w:br/>
              <w:t>『ファシリティマネジメント基本方針』</w:t>
            </w:r>
          </w:p>
          <w:p w14:paraId="7B9F1D89" w14:textId="77777777" w:rsidR="003E714D" w:rsidRPr="003E714D" w:rsidRDefault="003E714D" w:rsidP="003E714D">
            <w:pPr>
              <w:rPr>
                <w:rFonts w:ascii="ＭＳ ゴシック" w:eastAsia="ＭＳ ゴシック" w:hAnsi="ＭＳ ゴシック" w:cs="Times New Roman"/>
                <w:szCs w:val="21"/>
              </w:rPr>
            </w:pPr>
            <w:r w:rsidRPr="003E714D">
              <w:rPr>
                <w:rFonts w:ascii="ＭＳ ゴシック" w:eastAsia="ＭＳ ゴシック" w:hAnsi="ＭＳ ゴシック" w:cs="Times New Roman" w:hint="eastAsia"/>
                <w:szCs w:val="21"/>
              </w:rPr>
              <w:t>（公共施設等総合管理計画）</w:t>
            </w:r>
          </w:p>
        </w:tc>
        <w:tc>
          <w:tcPr>
            <w:tcW w:w="6020" w:type="dxa"/>
            <w:shd w:val="clear" w:color="auto" w:fill="auto"/>
            <w:hideMark/>
          </w:tcPr>
          <w:p w14:paraId="223D15FF" w14:textId="77777777" w:rsidR="003E714D" w:rsidRPr="003E714D" w:rsidRDefault="003E714D" w:rsidP="003E714D">
            <w:pPr>
              <w:rPr>
                <w:rFonts w:ascii="ＭＳ ゴシック" w:eastAsia="ＭＳ ゴシック" w:hAnsi="ＭＳ ゴシック" w:cs="Times New Roman"/>
                <w:szCs w:val="21"/>
              </w:rPr>
            </w:pPr>
            <w:r w:rsidRPr="003E714D">
              <w:rPr>
                <w:rFonts w:ascii="ＭＳ ゴシック" w:eastAsia="ＭＳ ゴシック" w:hAnsi="ＭＳ ゴシック" w:cs="Times New Roman" w:hint="eastAsia"/>
                <w:szCs w:val="21"/>
              </w:rPr>
              <w:t>公立大学法人大阪</w:t>
            </w:r>
            <w:r w:rsidRPr="003E714D">
              <w:rPr>
                <w:rFonts w:ascii="ＭＳ ゴシック" w:eastAsia="ＭＳ ゴシック" w:hAnsi="ＭＳ ゴシック" w:cs="Times New Roman" w:hint="eastAsia"/>
                <w:szCs w:val="21"/>
              </w:rPr>
              <w:br/>
              <w:t>ファシリティマネジメント基本方針に基づく個別施設計画</w:t>
            </w:r>
          </w:p>
        </w:tc>
      </w:tr>
      <w:tr w:rsidR="003E714D" w:rsidRPr="003E714D" w14:paraId="2A9EB8FF" w14:textId="77777777" w:rsidTr="00341911">
        <w:trPr>
          <w:trHeight w:val="1320"/>
        </w:trPr>
        <w:tc>
          <w:tcPr>
            <w:tcW w:w="5060" w:type="dxa"/>
            <w:shd w:val="clear" w:color="auto" w:fill="auto"/>
            <w:hideMark/>
          </w:tcPr>
          <w:p w14:paraId="30892BCB" w14:textId="77777777" w:rsidR="003E714D" w:rsidRPr="003E714D" w:rsidRDefault="003E714D" w:rsidP="003E714D">
            <w:pPr>
              <w:rPr>
                <w:rFonts w:ascii="ＭＳ ゴシック" w:eastAsia="ＭＳ ゴシック" w:hAnsi="ＭＳ ゴシック" w:cs="Times New Roman"/>
                <w:szCs w:val="21"/>
              </w:rPr>
            </w:pPr>
            <w:r w:rsidRPr="003E714D">
              <w:rPr>
                <w:rFonts w:ascii="ＭＳ ゴシック" w:eastAsia="ＭＳ ゴシック" w:hAnsi="ＭＳ ゴシック" w:cs="Times New Roman" w:hint="eastAsia"/>
                <w:szCs w:val="21"/>
              </w:rPr>
              <w:t>地方独立行政法人大阪府立病院機構</w:t>
            </w:r>
            <w:r w:rsidRPr="003E714D">
              <w:rPr>
                <w:rFonts w:ascii="ＭＳ ゴシック" w:eastAsia="ＭＳ ゴシック" w:hAnsi="ＭＳ ゴシック" w:cs="Times New Roman" w:hint="eastAsia"/>
                <w:szCs w:val="21"/>
              </w:rPr>
              <w:br/>
              <w:t>『ファシリティマネジメント基本方針』</w:t>
            </w:r>
          </w:p>
          <w:p w14:paraId="1961E9D5" w14:textId="77777777" w:rsidR="003E714D" w:rsidRPr="003E714D" w:rsidRDefault="003E714D" w:rsidP="003E714D">
            <w:pPr>
              <w:rPr>
                <w:rFonts w:ascii="ＭＳ ゴシック" w:eastAsia="ＭＳ ゴシック" w:hAnsi="ＭＳ ゴシック" w:cs="Times New Roman"/>
                <w:szCs w:val="21"/>
              </w:rPr>
            </w:pPr>
            <w:r w:rsidRPr="003E714D">
              <w:rPr>
                <w:rFonts w:ascii="ＭＳ ゴシック" w:eastAsia="ＭＳ ゴシック" w:hAnsi="ＭＳ ゴシック" w:cs="Times New Roman" w:hint="eastAsia"/>
                <w:szCs w:val="21"/>
              </w:rPr>
              <w:t>（公共施設等総合管理計画）</w:t>
            </w:r>
          </w:p>
        </w:tc>
        <w:tc>
          <w:tcPr>
            <w:tcW w:w="6020" w:type="dxa"/>
            <w:shd w:val="clear" w:color="auto" w:fill="auto"/>
            <w:hideMark/>
          </w:tcPr>
          <w:p w14:paraId="5C54571C" w14:textId="77777777" w:rsidR="003E714D" w:rsidRPr="003E714D" w:rsidRDefault="003E714D" w:rsidP="003E714D">
            <w:pPr>
              <w:rPr>
                <w:rFonts w:ascii="ＭＳ ゴシック" w:eastAsia="ＭＳ ゴシック" w:hAnsi="ＭＳ ゴシック" w:cs="Times New Roman"/>
                <w:szCs w:val="21"/>
              </w:rPr>
            </w:pPr>
            <w:r w:rsidRPr="003E714D">
              <w:rPr>
                <w:rFonts w:ascii="ＭＳ ゴシック" w:eastAsia="ＭＳ ゴシック" w:hAnsi="ＭＳ ゴシック" w:cs="Times New Roman" w:hint="eastAsia"/>
                <w:szCs w:val="21"/>
              </w:rPr>
              <w:t>地方独立行政法人大阪府立病院機構</w:t>
            </w:r>
            <w:r w:rsidRPr="003E714D">
              <w:rPr>
                <w:rFonts w:ascii="ＭＳ ゴシック" w:eastAsia="ＭＳ ゴシック" w:hAnsi="ＭＳ ゴシック" w:cs="Times New Roman" w:hint="eastAsia"/>
                <w:szCs w:val="21"/>
              </w:rPr>
              <w:br/>
              <w:t>「ファシリティマネジメント基本方針」に基づく個別施設計画</w:t>
            </w:r>
          </w:p>
        </w:tc>
      </w:tr>
      <w:tr w:rsidR="003E714D" w:rsidRPr="003E714D" w14:paraId="21B6C5B5" w14:textId="77777777" w:rsidTr="00341911">
        <w:trPr>
          <w:trHeight w:val="1320"/>
        </w:trPr>
        <w:tc>
          <w:tcPr>
            <w:tcW w:w="5060" w:type="dxa"/>
            <w:shd w:val="clear" w:color="auto" w:fill="auto"/>
            <w:hideMark/>
          </w:tcPr>
          <w:p w14:paraId="262BD0BA" w14:textId="77777777" w:rsidR="003E714D" w:rsidRPr="003E714D" w:rsidRDefault="003E714D" w:rsidP="003E714D">
            <w:pPr>
              <w:rPr>
                <w:rFonts w:ascii="ＭＳ ゴシック" w:eastAsia="ＭＳ ゴシック" w:hAnsi="ＭＳ ゴシック" w:cs="Times New Roman"/>
                <w:szCs w:val="21"/>
              </w:rPr>
            </w:pPr>
            <w:r w:rsidRPr="003E714D">
              <w:rPr>
                <w:rFonts w:ascii="ＭＳ ゴシック" w:eastAsia="ＭＳ ゴシック" w:hAnsi="ＭＳ ゴシック" w:cs="Times New Roman" w:hint="eastAsia"/>
                <w:szCs w:val="21"/>
              </w:rPr>
              <w:t>地方独立行政法人大阪産業技術研究所和泉センター</w:t>
            </w:r>
            <w:r w:rsidRPr="003E714D">
              <w:rPr>
                <w:rFonts w:ascii="ＭＳ ゴシック" w:eastAsia="ＭＳ ゴシック" w:hAnsi="ＭＳ ゴシック" w:cs="Times New Roman" w:hint="eastAsia"/>
                <w:szCs w:val="21"/>
              </w:rPr>
              <w:br/>
              <w:t>『ファシリティマネジメント基本方針』</w:t>
            </w:r>
          </w:p>
          <w:p w14:paraId="79F32AFC" w14:textId="77777777" w:rsidR="003E714D" w:rsidRPr="003E714D" w:rsidRDefault="003E714D" w:rsidP="003E714D">
            <w:pPr>
              <w:rPr>
                <w:rFonts w:ascii="ＭＳ ゴシック" w:eastAsia="ＭＳ ゴシック" w:hAnsi="ＭＳ ゴシック" w:cs="Times New Roman"/>
                <w:szCs w:val="21"/>
              </w:rPr>
            </w:pPr>
            <w:r w:rsidRPr="003E714D">
              <w:rPr>
                <w:rFonts w:ascii="ＭＳ ゴシック" w:eastAsia="ＭＳ ゴシック" w:hAnsi="ＭＳ ゴシック" w:cs="Times New Roman" w:hint="eastAsia"/>
                <w:szCs w:val="21"/>
              </w:rPr>
              <w:t>（公共施設等総合管理計画）</w:t>
            </w:r>
          </w:p>
        </w:tc>
        <w:tc>
          <w:tcPr>
            <w:tcW w:w="6020" w:type="dxa"/>
            <w:shd w:val="clear" w:color="auto" w:fill="auto"/>
            <w:hideMark/>
          </w:tcPr>
          <w:p w14:paraId="00C50754" w14:textId="77777777" w:rsidR="003E714D" w:rsidRPr="003E714D" w:rsidRDefault="003E714D" w:rsidP="003E714D">
            <w:pPr>
              <w:rPr>
                <w:rFonts w:ascii="ＭＳ ゴシック" w:eastAsia="ＭＳ ゴシック" w:hAnsi="ＭＳ ゴシック" w:cs="Times New Roman"/>
                <w:szCs w:val="21"/>
              </w:rPr>
            </w:pPr>
            <w:r w:rsidRPr="003E714D">
              <w:rPr>
                <w:rFonts w:ascii="ＭＳ ゴシック" w:eastAsia="ＭＳ ゴシック" w:hAnsi="ＭＳ ゴシック" w:cs="Times New Roman" w:hint="eastAsia"/>
                <w:szCs w:val="21"/>
              </w:rPr>
              <w:t>地方独立行政法人大阪産業技術研究所和泉センター</w:t>
            </w:r>
            <w:r w:rsidRPr="003E714D">
              <w:rPr>
                <w:rFonts w:ascii="ＭＳ ゴシック" w:eastAsia="ＭＳ ゴシック" w:hAnsi="ＭＳ ゴシック" w:cs="Times New Roman" w:hint="eastAsia"/>
                <w:szCs w:val="21"/>
              </w:rPr>
              <w:br/>
              <w:t>ファシリティマネジメント基本方針に基づく個別施設計画</w:t>
            </w:r>
          </w:p>
        </w:tc>
      </w:tr>
      <w:tr w:rsidR="003E714D" w:rsidRPr="003E714D" w14:paraId="7C1B92CF" w14:textId="77777777" w:rsidTr="00341911">
        <w:trPr>
          <w:trHeight w:val="1320"/>
        </w:trPr>
        <w:tc>
          <w:tcPr>
            <w:tcW w:w="5060" w:type="dxa"/>
            <w:shd w:val="clear" w:color="auto" w:fill="auto"/>
            <w:hideMark/>
          </w:tcPr>
          <w:p w14:paraId="7BCB8053" w14:textId="77777777" w:rsidR="003E714D" w:rsidRPr="003E714D" w:rsidRDefault="003E714D" w:rsidP="003E714D">
            <w:pPr>
              <w:rPr>
                <w:rFonts w:ascii="ＭＳ ゴシック" w:eastAsia="ＭＳ ゴシック" w:hAnsi="ＭＳ ゴシック" w:cs="Times New Roman"/>
                <w:szCs w:val="21"/>
              </w:rPr>
            </w:pPr>
            <w:r w:rsidRPr="003E714D">
              <w:rPr>
                <w:rFonts w:ascii="ＭＳ ゴシック" w:eastAsia="ＭＳ ゴシック" w:hAnsi="ＭＳ ゴシック" w:cs="Times New Roman" w:hint="eastAsia"/>
                <w:szCs w:val="21"/>
              </w:rPr>
              <w:t>地方独立行政法人大阪府立環境農林水産総合研究所</w:t>
            </w:r>
            <w:r w:rsidRPr="003E714D">
              <w:rPr>
                <w:rFonts w:ascii="ＭＳ ゴシック" w:eastAsia="ＭＳ ゴシック" w:hAnsi="ＭＳ ゴシック" w:cs="Times New Roman" w:hint="eastAsia"/>
                <w:szCs w:val="21"/>
              </w:rPr>
              <w:br/>
              <w:t>『ファシリティマネジメント基本方針』</w:t>
            </w:r>
          </w:p>
          <w:p w14:paraId="4906F81C" w14:textId="77777777" w:rsidR="003E714D" w:rsidRPr="003E714D" w:rsidRDefault="003E714D" w:rsidP="003E714D">
            <w:pPr>
              <w:rPr>
                <w:rFonts w:ascii="ＭＳ ゴシック" w:eastAsia="ＭＳ ゴシック" w:hAnsi="ＭＳ ゴシック" w:cs="Times New Roman"/>
                <w:szCs w:val="21"/>
              </w:rPr>
            </w:pPr>
            <w:r w:rsidRPr="003E714D">
              <w:rPr>
                <w:rFonts w:ascii="ＭＳ ゴシック" w:eastAsia="ＭＳ ゴシック" w:hAnsi="ＭＳ ゴシック" w:cs="Times New Roman" w:hint="eastAsia"/>
                <w:szCs w:val="21"/>
              </w:rPr>
              <w:t>（公共施設等総合管理計画）</w:t>
            </w:r>
          </w:p>
        </w:tc>
        <w:tc>
          <w:tcPr>
            <w:tcW w:w="6020" w:type="dxa"/>
            <w:shd w:val="clear" w:color="auto" w:fill="auto"/>
            <w:hideMark/>
          </w:tcPr>
          <w:p w14:paraId="2B692776" w14:textId="77777777" w:rsidR="003E714D" w:rsidRPr="003E714D" w:rsidRDefault="003E714D" w:rsidP="003E714D">
            <w:pPr>
              <w:rPr>
                <w:rFonts w:ascii="ＭＳ ゴシック" w:eastAsia="ＭＳ ゴシック" w:hAnsi="ＭＳ ゴシック" w:cs="Times New Roman"/>
                <w:szCs w:val="21"/>
              </w:rPr>
            </w:pPr>
            <w:r w:rsidRPr="003E714D">
              <w:rPr>
                <w:rFonts w:ascii="ＭＳ ゴシック" w:eastAsia="ＭＳ ゴシック" w:hAnsi="ＭＳ ゴシック" w:cs="Times New Roman" w:hint="eastAsia"/>
                <w:szCs w:val="21"/>
              </w:rPr>
              <w:t>地方独立行政法人大阪府立環境農林水産総合研究所</w:t>
            </w:r>
            <w:r w:rsidRPr="003E714D">
              <w:rPr>
                <w:rFonts w:ascii="ＭＳ ゴシック" w:eastAsia="ＭＳ ゴシック" w:hAnsi="ＭＳ ゴシック" w:cs="Times New Roman" w:hint="eastAsia"/>
                <w:szCs w:val="21"/>
              </w:rPr>
              <w:br/>
              <w:t>ファシリティマネジメント基本方針に基づく個別施設計画</w:t>
            </w:r>
          </w:p>
        </w:tc>
      </w:tr>
      <w:tr w:rsidR="003E714D" w:rsidRPr="003E714D" w14:paraId="59717CFE" w14:textId="77777777" w:rsidTr="00341911">
        <w:trPr>
          <w:trHeight w:val="1320"/>
        </w:trPr>
        <w:tc>
          <w:tcPr>
            <w:tcW w:w="5060" w:type="dxa"/>
            <w:shd w:val="clear" w:color="auto" w:fill="auto"/>
            <w:hideMark/>
          </w:tcPr>
          <w:p w14:paraId="48DC1133" w14:textId="77777777" w:rsidR="003E714D" w:rsidRPr="003E714D" w:rsidRDefault="003E714D" w:rsidP="003E714D">
            <w:pPr>
              <w:rPr>
                <w:rFonts w:ascii="ＭＳ ゴシック" w:eastAsia="ＭＳ ゴシック" w:hAnsi="ＭＳ ゴシック" w:cs="Times New Roman"/>
                <w:szCs w:val="21"/>
              </w:rPr>
            </w:pPr>
            <w:r w:rsidRPr="003E714D">
              <w:rPr>
                <w:rFonts w:ascii="ＭＳ ゴシック" w:eastAsia="ＭＳ ゴシック" w:hAnsi="ＭＳ ゴシック" w:cs="Times New Roman" w:hint="eastAsia"/>
                <w:szCs w:val="21"/>
              </w:rPr>
              <w:t>地方独立行政法人大阪健康安全基盤研究所</w:t>
            </w:r>
            <w:r w:rsidRPr="003E714D">
              <w:rPr>
                <w:rFonts w:ascii="ＭＳ ゴシック" w:eastAsia="ＭＳ ゴシック" w:hAnsi="ＭＳ ゴシック" w:cs="Times New Roman" w:hint="eastAsia"/>
                <w:szCs w:val="21"/>
              </w:rPr>
              <w:br/>
              <w:t>『ファシリティマネジメント基本方針』</w:t>
            </w:r>
            <w:r w:rsidRPr="003E714D">
              <w:rPr>
                <w:rFonts w:ascii="ＭＳ ゴシック" w:eastAsia="ＭＳ ゴシック" w:hAnsi="ＭＳ ゴシック" w:cs="Times New Roman" w:hint="eastAsia"/>
                <w:szCs w:val="21"/>
              </w:rPr>
              <w:br/>
              <w:t>（公共施設等総合管理計画）</w:t>
            </w:r>
          </w:p>
        </w:tc>
        <w:tc>
          <w:tcPr>
            <w:tcW w:w="6020" w:type="dxa"/>
            <w:shd w:val="clear" w:color="auto" w:fill="auto"/>
            <w:hideMark/>
          </w:tcPr>
          <w:p w14:paraId="3D8CB110" w14:textId="77777777" w:rsidR="003E714D" w:rsidRPr="003E714D" w:rsidRDefault="003E714D" w:rsidP="003E714D">
            <w:pPr>
              <w:rPr>
                <w:rFonts w:ascii="ＭＳ ゴシック" w:eastAsia="ＭＳ ゴシック" w:hAnsi="ＭＳ ゴシック" w:cs="Times New Roman"/>
                <w:szCs w:val="21"/>
              </w:rPr>
            </w:pPr>
            <w:r w:rsidRPr="003E714D">
              <w:rPr>
                <w:rFonts w:ascii="ＭＳ ゴシック" w:eastAsia="ＭＳ ゴシック" w:hAnsi="ＭＳ ゴシック" w:cs="Times New Roman" w:hint="eastAsia"/>
                <w:szCs w:val="21"/>
              </w:rPr>
              <w:t>地方独立行政法人大阪健康安全基盤研究所</w:t>
            </w:r>
            <w:r w:rsidRPr="003E714D">
              <w:rPr>
                <w:rFonts w:ascii="ＭＳ ゴシック" w:eastAsia="ＭＳ ゴシック" w:hAnsi="ＭＳ ゴシック" w:cs="Times New Roman" w:hint="eastAsia"/>
                <w:szCs w:val="21"/>
              </w:rPr>
              <w:br/>
              <w:t>ファシリティマネジメント基本方針に基づく個別施設計画</w:t>
            </w:r>
          </w:p>
        </w:tc>
      </w:tr>
    </w:tbl>
    <w:p w14:paraId="71D4EF5E" w14:textId="7367E9F5" w:rsidR="003E714D" w:rsidRDefault="003E714D" w:rsidP="003E714D">
      <w:pPr>
        <w:rPr>
          <w:rFonts w:ascii="ＭＳ ゴシック" w:eastAsia="ＭＳ ゴシック" w:hAnsi="ＭＳ ゴシック" w:cs="Times New Roman"/>
          <w:szCs w:val="21"/>
        </w:rPr>
      </w:pPr>
    </w:p>
    <w:p w14:paraId="098D07C3" w14:textId="7A70E450" w:rsidR="003E714D" w:rsidRPr="00E517E3" w:rsidRDefault="00E517E3" w:rsidP="003E714D">
      <w:pPr>
        <w:rPr>
          <w:rFonts w:ascii="ＭＳ ゴシック" w:eastAsia="ＭＳ ゴシック" w:hAnsi="ＭＳ ゴシック" w:cs="Times New Roman"/>
          <w:szCs w:val="21"/>
        </w:rPr>
      </w:pPr>
      <w:r>
        <w:rPr>
          <w:rFonts w:ascii="ＭＳ ゴシック" w:eastAsia="ＭＳ ゴシック" w:hAnsi="ＭＳ ゴシック" w:cs="Times New Roman"/>
          <w:szCs w:val="21"/>
        </w:rPr>
        <w:br w:type="page"/>
      </w:r>
    </w:p>
    <w:p w14:paraId="026F893A" w14:textId="73C2F477" w:rsidR="003E714D" w:rsidRPr="00FE79EC" w:rsidRDefault="003E714D" w:rsidP="003E714D">
      <w:pPr>
        <w:jc w:val="center"/>
        <w:rPr>
          <w:rFonts w:asciiTheme="minorEastAsia" w:hAnsiTheme="minorEastAsia"/>
          <w:szCs w:val="21"/>
        </w:rPr>
      </w:pPr>
      <w:r w:rsidRPr="00FE79EC">
        <w:rPr>
          <w:rFonts w:asciiTheme="minorEastAsia" w:hAnsiTheme="minorEastAsia" w:hint="eastAsia"/>
          <w:szCs w:val="21"/>
        </w:rPr>
        <w:lastRenderedPageBreak/>
        <w:t>６</w:t>
      </w:r>
      <w:r w:rsidR="00841021">
        <w:rPr>
          <w:rFonts w:asciiTheme="minorEastAsia" w:hAnsiTheme="minorEastAsia" w:hint="eastAsia"/>
          <w:szCs w:val="21"/>
        </w:rPr>
        <w:t xml:space="preserve"> </w:t>
      </w:r>
      <w:r w:rsidRPr="00FE79EC">
        <w:rPr>
          <w:rFonts w:asciiTheme="minorEastAsia" w:hAnsiTheme="minorEastAsia" w:hint="eastAsia"/>
          <w:szCs w:val="21"/>
        </w:rPr>
        <w:t>ファシリティマネジメント推進会議設置要綱</w:t>
      </w:r>
    </w:p>
    <w:p w14:paraId="0BF03131" w14:textId="77777777" w:rsidR="003E714D" w:rsidRPr="003E714D" w:rsidRDefault="003E714D" w:rsidP="003E714D">
      <w:pPr>
        <w:rPr>
          <w:rFonts w:asciiTheme="majorEastAsia" w:eastAsiaTheme="majorEastAsia" w:hAnsiTheme="majorEastAsia"/>
          <w:szCs w:val="21"/>
        </w:rPr>
      </w:pPr>
    </w:p>
    <w:p w14:paraId="189BE458" w14:textId="77777777" w:rsidR="003E714D" w:rsidRPr="00FE79EC" w:rsidRDefault="003E714D" w:rsidP="003E714D">
      <w:pPr>
        <w:rPr>
          <w:rFonts w:asciiTheme="minorEastAsia" w:hAnsiTheme="minorEastAsia"/>
          <w:szCs w:val="21"/>
        </w:rPr>
      </w:pPr>
      <w:r w:rsidRPr="00FE79EC">
        <w:rPr>
          <w:rFonts w:asciiTheme="minorEastAsia" w:hAnsiTheme="minorEastAsia" w:hint="eastAsia"/>
          <w:szCs w:val="21"/>
        </w:rPr>
        <w:t>（目的）</w:t>
      </w:r>
    </w:p>
    <w:p w14:paraId="2F93CFA3" w14:textId="77777777" w:rsidR="003E714D" w:rsidRPr="00FE79EC" w:rsidRDefault="003E714D" w:rsidP="003E714D">
      <w:pPr>
        <w:rPr>
          <w:rFonts w:asciiTheme="minorEastAsia" w:hAnsiTheme="minorEastAsia"/>
          <w:szCs w:val="21"/>
        </w:rPr>
      </w:pPr>
      <w:r w:rsidRPr="00FE79EC">
        <w:rPr>
          <w:rFonts w:asciiTheme="minorEastAsia" w:hAnsiTheme="minorEastAsia" w:hint="eastAsia"/>
          <w:szCs w:val="21"/>
        </w:rPr>
        <w:t>第１条　大阪府が所有する公共施設等の計画的な修繕・建替えや利用需要に応じた有効活用を図るファシリティマネジメントを推進するため、ファシリティマネジメント推進会議（以下「推進会議」という。）を設置する。</w:t>
      </w:r>
    </w:p>
    <w:p w14:paraId="54917C57" w14:textId="77777777" w:rsidR="003E714D" w:rsidRPr="00FE79EC" w:rsidRDefault="003E714D" w:rsidP="003E714D">
      <w:pPr>
        <w:rPr>
          <w:rFonts w:asciiTheme="minorEastAsia" w:hAnsiTheme="minorEastAsia"/>
          <w:szCs w:val="21"/>
        </w:rPr>
      </w:pPr>
    </w:p>
    <w:p w14:paraId="6C5BE8D0" w14:textId="77777777" w:rsidR="003E714D" w:rsidRPr="00FE79EC" w:rsidRDefault="003E714D" w:rsidP="003E714D">
      <w:pPr>
        <w:rPr>
          <w:rFonts w:asciiTheme="minorEastAsia" w:hAnsiTheme="minorEastAsia"/>
          <w:szCs w:val="21"/>
        </w:rPr>
      </w:pPr>
      <w:r w:rsidRPr="00FE79EC">
        <w:rPr>
          <w:rFonts w:asciiTheme="minorEastAsia" w:hAnsiTheme="minorEastAsia" w:hint="eastAsia"/>
          <w:szCs w:val="21"/>
        </w:rPr>
        <w:t>（所掌事務）</w:t>
      </w:r>
    </w:p>
    <w:p w14:paraId="1CFF5592" w14:textId="77777777" w:rsidR="003E714D" w:rsidRPr="00FE79EC" w:rsidRDefault="003E714D" w:rsidP="003E714D">
      <w:pPr>
        <w:rPr>
          <w:rFonts w:asciiTheme="minorEastAsia" w:hAnsiTheme="minorEastAsia"/>
          <w:szCs w:val="21"/>
        </w:rPr>
      </w:pPr>
      <w:r w:rsidRPr="00FE79EC">
        <w:rPr>
          <w:rFonts w:asciiTheme="minorEastAsia" w:hAnsiTheme="minorEastAsia" w:hint="eastAsia"/>
          <w:szCs w:val="21"/>
        </w:rPr>
        <w:t>第２条　推進会議は、次の事項を協議する。</w:t>
      </w:r>
    </w:p>
    <w:p w14:paraId="0A828BFF" w14:textId="77777777" w:rsidR="003E714D" w:rsidRPr="00FE79EC" w:rsidRDefault="003E714D" w:rsidP="003E714D">
      <w:pPr>
        <w:rPr>
          <w:rFonts w:asciiTheme="minorEastAsia" w:hAnsiTheme="minorEastAsia"/>
          <w:szCs w:val="21"/>
        </w:rPr>
      </w:pPr>
      <w:r w:rsidRPr="00FE79EC">
        <w:rPr>
          <w:rFonts w:asciiTheme="minorEastAsia" w:hAnsiTheme="minorEastAsia" w:hint="eastAsia"/>
          <w:szCs w:val="21"/>
        </w:rPr>
        <w:t xml:space="preserve">　(１)公共施設等のファシリティマネジメントの基本方針に関すること。</w:t>
      </w:r>
    </w:p>
    <w:p w14:paraId="4D4173D4" w14:textId="77777777" w:rsidR="003E714D" w:rsidRPr="00FE79EC" w:rsidRDefault="003E714D" w:rsidP="003E714D">
      <w:pPr>
        <w:rPr>
          <w:rFonts w:asciiTheme="minorEastAsia" w:hAnsiTheme="minorEastAsia"/>
          <w:szCs w:val="21"/>
        </w:rPr>
      </w:pPr>
      <w:r w:rsidRPr="00FE79EC">
        <w:rPr>
          <w:rFonts w:asciiTheme="minorEastAsia" w:hAnsiTheme="minorEastAsia" w:hint="eastAsia"/>
          <w:szCs w:val="21"/>
        </w:rPr>
        <w:t xml:space="preserve">　(２)基本方針に基づいたマネジメントに関すること。</w:t>
      </w:r>
    </w:p>
    <w:p w14:paraId="63055CB6" w14:textId="77777777" w:rsidR="003E714D" w:rsidRPr="00FE79EC" w:rsidRDefault="003E714D" w:rsidP="003E714D">
      <w:pPr>
        <w:rPr>
          <w:rFonts w:asciiTheme="minorEastAsia" w:hAnsiTheme="minorEastAsia"/>
          <w:szCs w:val="21"/>
        </w:rPr>
      </w:pPr>
      <w:r w:rsidRPr="00FE79EC">
        <w:rPr>
          <w:rFonts w:asciiTheme="minorEastAsia" w:hAnsiTheme="minorEastAsia" w:hint="eastAsia"/>
          <w:szCs w:val="21"/>
        </w:rPr>
        <w:t>２　前項第1号に基づき、推進会議において、その検討の対象とする施設は、次の各号に該当するものとする。</w:t>
      </w:r>
    </w:p>
    <w:p w14:paraId="5FC2A402" w14:textId="77777777" w:rsidR="003E714D" w:rsidRPr="00FE79EC" w:rsidRDefault="003E714D" w:rsidP="003E714D">
      <w:pPr>
        <w:rPr>
          <w:rFonts w:asciiTheme="minorEastAsia" w:hAnsiTheme="minorEastAsia"/>
          <w:szCs w:val="21"/>
        </w:rPr>
      </w:pPr>
      <w:r w:rsidRPr="00FE79EC">
        <w:rPr>
          <w:rFonts w:asciiTheme="minorEastAsia" w:hAnsiTheme="minorEastAsia" w:hint="eastAsia"/>
          <w:szCs w:val="21"/>
        </w:rPr>
        <w:t xml:space="preserve">　(１)大阪府が所有するすべての建物。</w:t>
      </w:r>
    </w:p>
    <w:p w14:paraId="491ABE29" w14:textId="77777777" w:rsidR="003E714D" w:rsidRPr="00FE79EC" w:rsidRDefault="003E714D" w:rsidP="003E714D">
      <w:pPr>
        <w:rPr>
          <w:rFonts w:asciiTheme="minorEastAsia" w:hAnsiTheme="minorEastAsia"/>
          <w:szCs w:val="21"/>
        </w:rPr>
      </w:pPr>
      <w:r w:rsidRPr="00FE79EC">
        <w:rPr>
          <w:rFonts w:asciiTheme="minorEastAsia" w:hAnsiTheme="minorEastAsia" w:hint="eastAsia"/>
          <w:szCs w:val="21"/>
        </w:rPr>
        <w:t xml:space="preserve">　(２)大阪府が所有する道路、河川、下水道、港湾、漁港、農道、ため池等のインフラ資産。</w:t>
      </w:r>
    </w:p>
    <w:p w14:paraId="21FE1824" w14:textId="77777777" w:rsidR="003E714D" w:rsidRPr="00FE79EC" w:rsidRDefault="003E714D" w:rsidP="003E714D">
      <w:pPr>
        <w:rPr>
          <w:rFonts w:asciiTheme="minorEastAsia" w:hAnsiTheme="minorEastAsia"/>
          <w:szCs w:val="21"/>
        </w:rPr>
      </w:pPr>
      <w:r w:rsidRPr="00FE79EC">
        <w:rPr>
          <w:rFonts w:asciiTheme="minorEastAsia" w:hAnsiTheme="minorEastAsia" w:hint="eastAsia"/>
          <w:szCs w:val="21"/>
        </w:rPr>
        <w:t xml:space="preserve">　(３)その他、議長が特に検討の必要があると認めるもの。</w:t>
      </w:r>
    </w:p>
    <w:p w14:paraId="2BF0F07A" w14:textId="77777777" w:rsidR="003E714D" w:rsidRPr="00FE79EC" w:rsidRDefault="003E714D" w:rsidP="003E714D">
      <w:pPr>
        <w:rPr>
          <w:rFonts w:asciiTheme="minorEastAsia" w:hAnsiTheme="minorEastAsia"/>
          <w:szCs w:val="21"/>
        </w:rPr>
      </w:pPr>
    </w:p>
    <w:p w14:paraId="5546322A" w14:textId="77777777" w:rsidR="003E714D" w:rsidRPr="00FE79EC" w:rsidRDefault="003E714D" w:rsidP="003E714D">
      <w:pPr>
        <w:rPr>
          <w:rFonts w:asciiTheme="minorEastAsia" w:hAnsiTheme="minorEastAsia"/>
          <w:szCs w:val="21"/>
        </w:rPr>
      </w:pPr>
      <w:r w:rsidRPr="00FE79EC">
        <w:rPr>
          <w:rFonts w:asciiTheme="minorEastAsia" w:hAnsiTheme="minorEastAsia" w:hint="eastAsia"/>
          <w:szCs w:val="21"/>
        </w:rPr>
        <w:t>（組織等）</w:t>
      </w:r>
    </w:p>
    <w:p w14:paraId="00FF57CB" w14:textId="77777777" w:rsidR="003E714D" w:rsidRPr="00FE79EC" w:rsidRDefault="003E714D" w:rsidP="003E714D">
      <w:pPr>
        <w:rPr>
          <w:rFonts w:asciiTheme="minorEastAsia" w:hAnsiTheme="minorEastAsia"/>
          <w:szCs w:val="21"/>
        </w:rPr>
      </w:pPr>
      <w:r w:rsidRPr="00FE79EC">
        <w:rPr>
          <w:rFonts w:asciiTheme="minorEastAsia" w:hAnsiTheme="minorEastAsia" w:hint="eastAsia"/>
          <w:szCs w:val="21"/>
        </w:rPr>
        <w:t>第３条　推進会議は、別表に掲げる職にある者をもって構成する。</w:t>
      </w:r>
    </w:p>
    <w:p w14:paraId="5ED7B4C0" w14:textId="77777777" w:rsidR="003E714D" w:rsidRPr="00FE79EC" w:rsidRDefault="003E714D" w:rsidP="003E714D">
      <w:pPr>
        <w:rPr>
          <w:rFonts w:asciiTheme="minorEastAsia" w:hAnsiTheme="minorEastAsia"/>
          <w:szCs w:val="21"/>
        </w:rPr>
      </w:pPr>
      <w:r w:rsidRPr="00FE79EC">
        <w:rPr>
          <w:rFonts w:asciiTheme="minorEastAsia" w:hAnsiTheme="minorEastAsia" w:hint="eastAsia"/>
          <w:szCs w:val="21"/>
        </w:rPr>
        <w:t>２　推進会議に議長をおくこととし、議長は財務部財産活用課長の職にある者をもって充てる。</w:t>
      </w:r>
    </w:p>
    <w:p w14:paraId="143E17D3" w14:textId="77777777" w:rsidR="003E714D" w:rsidRPr="00FE79EC" w:rsidRDefault="003E714D" w:rsidP="003E714D">
      <w:pPr>
        <w:rPr>
          <w:rFonts w:asciiTheme="minorEastAsia" w:hAnsiTheme="minorEastAsia"/>
          <w:szCs w:val="21"/>
        </w:rPr>
      </w:pPr>
      <w:r w:rsidRPr="00FE79EC">
        <w:rPr>
          <w:rFonts w:asciiTheme="minorEastAsia" w:hAnsiTheme="minorEastAsia" w:hint="eastAsia"/>
          <w:szCs w:val="21"/>
        </w:rPr>
        <w:t>３　議長は、推進会議を代表し、会務を総理する。</w:t>
      </w:r>
    </w:p>
    <w:p w14:paraId="2D24B213" w14:textId="77777777" w:rsidR="003E714D" w:rsidRPr="00FE79EC" w:rsidRDefault="003E714D" w:rsidP="003E714D">
      <w:pPr>
        <w:rPr>
          <w:rFonts w:asciiTheme="minorEastAsia" w:hAnsiTheme="minorEastAsia"/>
          <w:szCs w:val="21"/>
        </w:rPr>
      </w:pPr>
      <w:r w:rsidRPr="00FE79EC">
        <w:rPr>
          <w:rFonts w:asciiTheme="minorEastAsia" w:hAnsiTheme="minorEastAsia" w:hint="eastAsia"/>
          <w:szCs w:val="21"/>
        </w:rPr>
        <w:t>４　議長に事故があるときは、議長があらかじめ指名した者がその職を代理する。</w:t>
      </w:r>
    </w:p>
    <w:p w14:paraId="73D0541F" w14:textId="77777777" w:rsidR="003E714D" w:rsidRPr="00FE79EC" w:rsidRDefault="003E714D" w:rsidP="003E714D">
      <w:pPr>
        <w:rPr>
          <w:rFonts w:asciiTheme="minorEastAsia" w:hAnsiTheme="minorEastAsia"/>
          <w:szCs w:val="21"/>
        </w:rPr>
      </w:pPr>
      <w:r w:rsidRPr="00FE79EC">
        <w:rPr>
          <w:rFonts w:asciiTheme="minorEastAsia" w:hAnsiTheme="minorEastAsia" w:hint="eastAsia"/>
          <w:szCs w:val="21"/>
        </w:rPr>
        <w:t>５　議長は、必要に応じ、事案に関係のある職員の出席を求めることができる。</w:t>
      </w:r>
    </w:p>
    <w:p w14:paraId="1A382592" w14:textId="77777777" w:rsidR="003E714D" w:rsidRPr="00FE79EC" w:rsidRDefault="003E714D" w:rsidP="003E714D">
      <w:pPr>
        <w:rPr>
          <w:rFonts w:asciiTheme="minorEastAsia" w:hAnsiTheme="minorEastAsia"/>
          <w:szCs w:val="21"/>
        </w:rPr>
      </w:pPr>
    </w:p>
    <w:p w14:paraId="770612B3" w14:textId="77777777" w:rsidR="003E714D" w:rsidRPr="00FE79EC" w:rsidRDefault="003E714D" w:rsidP="003E714D">
      <w:pPr>
        <w:rPr>
          <w:rFonts w:asciiTheme="minorEastAsia" w:hAnsiTheme="minorEastAsia"/>
          <w:szCs w:val="21"/>
        </w:rPr>
      </w:pPr>
      <w:r w:rsidRPr="00FE79EC">
        <w:rPr>
          <w:rFonts w:asciiTheme="minorEastAsia" w:hAnsiTheme="minorEastAsia" w:hint="eastAsia"/>
          <w:szCs w:val="21"/>
        </w:rPr>
        <w:t>（下部組織）</w:t>
      </w:r>
    </w:p>
    <w:p w14:paraId="3F0853DD" w14:textId="77777777" w:rsidR="003E714D" w:rsidRPr="00FE79EC" w:rsidRDefault="003E714D" w:rsidP="003E714D">
      <w:pPr>
        <w:rPr>
          <w:rFonts w:asciiTheme="minorEastAsia" w:hAnsiTheme="minorEastAsia"/>
          <w:szCs w:val="21"/>
        </w:rPr>
      </w:pPr>
      <w:r w:rsidRPr="00FE79EC">
        <w:rPr>
          <w:rFonts w:asciiTheme="minorEastAsia" w:hAnsiTheme="minorEastAsia" w:hint="eastAsia"/>
          <w:szCs w:val="21"/>
        </w:rPr>
        <w:t>第４条　議長が必要と認めるときは推進会議のもとに連絡員会議を置くことができる。</w:t>
      </w:r>
    </w:p>
    <w:p w14:paraId="3D86226C" w14:textId="77777777" w:rsidR="003E714D" w:rsidRPr="00FE79EC" w:rsidRDefault="003E714D" w:rsidP="003E714D">
      <w:pPr>
        <w:rPr>
          <w:rFonts w:asciiTheme="minorEastAsia" w:hAnsiTheme="minorEastAsia"/>
          <w:szCs w:val="21"/>
        </w:rPr>
      </w:pPr>
      <w:r w:rsidRPr="00FE79EC">
        <w:rPr>
          <w:rFonts w:asciiTheme="minorEastAsia" w:hAnsiTheme="minorEastAsia" w:hint="eastAsia"/>
          <w:szCs w:val="21"/>
        </w:rPr>
        <w:t>２　議長が必要と認めるときはワーキンググループ等を設置することができる。</w:t>
      </w:r>
    </w:p>
    <w:p w14:paraId="5DE35A9B" w14:textId="77777777" w:rsidR="003E714D" w:rsidRPr="00FE79EC" w:rsidRDefault="003E714D" w:rsidP="003E714D">
      <w:pPr>
        <w:rPr>
          <w:rFonts w:asciiTheme="minorEastAsia" w:hAnsiTheme="minorEastAsia"/>
          <w:szCs w:val="21"/>
        </w:rPr>
      </w:pPr>
    </w:p>
    <w:p w14:paraId="7617D02F" w14:textId="77777777" w:rsidR="003E714D" w:rsidRPr="00FE79EC" w:rsidRDefault="003E714D" w:rsidP="003E714D">
      <w:pPr>
        <w:rPr>
          <w:rFonts w:asciiTheme="minorEastAsia" w:hAnsiTheme="minorEastAsia"/>
          <w:szCs w:val="21"/>
        </w:rPr>
      </w:pPr>
      <w:r w:rsidRPr="00FE79EC">
        <w:rPr>
          <w:rFonts w:asciiTheme="minorEastAsia" w:hAnsiTheme="minorEastAsia" w:hint="eastAsia"/>
          <w:szCs w:val="21"/>
        </w:rPr>
        <w:t>（事務局）</w:t>
      </w:r>
    </w:p>
    <w:p w14:paraId="0A9AA027" w14:textId="77777777" w:rsidR="003E714D" w:rsidRPr="00FE79EC" w:rsidRDefault="003E714D" w:rsidP="003E714D">
      <w:pPr>
        <w:rPr>
          <w:rFonts w:asciiTheme="minorEastAsia" w:hAnsiTheme="minorEastAsia"/>
          <w:szCs w:val="21"/>
        </w:rPr>
      </w:pPr>
      <w:r w:rsidRPr="00FE79EC">
        <w:rPr>
          <w:rFonts w:asciiTheme="minorEastAsia" w:hAnsiTheme="minorEastAsia" w:hint="eastAsia"/>
          <w:szCs w:val="21"/>
        </w:rPr>
        <w:t>第５条　推進会議の事務局は、財務部財産活用課に置く。</w:t>
      </w:r>
    </w:p>
    <w:p w14:paraId="68FE9C0E" w14:textId="77777777" w:rsidR="003E714D" w:rsidRPr="00FE79EC" w:rsidRDefault="003E714D" w:rsidP="003E714D">
      <w:pPr>
        <w:rPr>
          <w:rFonts w:asciiTheme="minorEastAsia" w:hAnsiTheme="minorEastAsia"/>
          <w:szCs w:val="21"/>
        </w:rPr>
      </w:pPr>
    </w:p>
    <w:p w14:paraId="0AB5C584" w14:textId="77777777" w:rsidR="003E714D" w:rsidRPr="00FE79EC" w:rsidRDefault="003E714D" w:rsidP="003E714D">
      <w:pPr>
        <w:rPr>
          <w:rFonts w:asciiTheme="minorEastAsia" w:hAnsiTheme="minorEastAsia"/>
          <w:szCs w:val="21"/>
        </w:rPr>
      </w:pPr>
      <w:r w:rsidRPr="00FE79EC">
        <w:rPr>
          <w:rFonts w:asciiTheme="minorEastAsia" w:hAnsiTheme="minorEastAsia" w:hint="eastAsia"/>
          <w:szCs w:val="21"/>
        </w:rPr>
        <w:t>（その他）</w:t>
      </w:r>
    </w:p>
    <w:p w14:paraId="7A67192A" w14:textId="3D3A6BB3" w:rsidR="00E517E3" w:rsidRDefault="003E714D" w:rsidP="003E714D">
      <w:pPr>
        <w:rPr>
          <w:rFonts w:asciiTheme="minorEastAsia" w:hAnsiTheme="minorEastAsia"/>
          <w:szCs w:val="21"/>
        </w:rPr>
      </w:pPr>
      <w:r w:rsidRPr="00FE79EC">
        <w:rPr>
          <w:rFonts w:asciiTheme="minorEastAsia" w:hAnsiTheme="minorEastAsia" w:hint="eastAsia"/>
          <w:szCs w:val="21"/>
        </w:rPr>
        <w:t>第６条　この要綱に定めるもののほか、推進会議の運営等に関し必要な事項は、別に定める。</w:t>
      </w:r>
      <w:r w:rsidR="00E517E3">
        <w:rPr>
          <w:rFonts w:asciiTheme="minorEastAsia" w:hAnsiTheme="minorEastAsia"/>
          <w:szCs w:val="21"/>
        </w:rPr>
        <w:br w:type="page"/>
      </w:r>
    </w:p>
    <w:p w14:paraId="4F42DE82" w14:textId="067C4568" w:rsidR="003E714D" w:rsidRPr="00FE79EC" w:rsidRDefault="003E714D" w:rsidP="003E714D">
      <w:pPr>
        <w:rPr>
          <w:rFonts w:asciiTheme="minorEastAsia" w:hAnsiTheme="minorEastAsia"/>
          <w:szCs w:val="21"/>
        </w:rPr>
      </w:pPr>
      <w:r w:rsidRPr="00FE79EC">
        <w:rPr>
          <w:rFonts w:asciiTheme="minorEastAsia" w:hAnsiTheme="minorEastAsia" w:hint="eastAsia"/>
          <w:szCs w:val="21"/>
        </w:rPr>
        <w:lastRenderedPageBreak/>
        <w:t xml:space="preserve">　附　則</w:t>
      </w:r>
    </w:p>
    <w:p w14:paraId="535F0C73" w14:textId="77777777" w:rsidR="003E714D" w:rsidRPr="00FE79EC" w:rsidRDefault="003E714D" w:rsidP="003E714D">
      <w:pPr>
        <w:rPr>
          <w:rFonts w:asciiTheme="minorEastAsia" w:hAnsiTheme="minorEastAsia"/>
          <w:szCs w:val="21"/>
        </w:rPr>
      </w:pPr>
      <w:r w:rsidRPr="00FE79EC">
        <w:rPr>
          <w:rFonts w:asciiTheme="minorEastAsia" w:hAnsiTheme="minorEastAsia" w:hint="eastAsia"/>
          <w:szCs w:val="21"/>
        </w:rPr>
        <w:t xml:space="preserve">　（施行期日）</w:t>
      </w:r>
    </w:p>
    <w:p w14:paraId="006D6ED9" w14:textId="77777777" w:rsidR="003E714D" w:rsidRPr="00FE79EC" w:rsidRDefault="003E714D" w:rsidP="003E714D">
      <w:pPr>
        <w:rPr>
          <w:rFonts w:asciiTheme="minorEastAsia" w:hAnsiTheme="minorEastAsia"/>
          <w:szCs w:val="21"/>
        </w:rPr>
      </w:pPr>
      <w:r w:rsidRPr="00FE79EC">
        <w:rPr>
          <w:rFonts w:asciiTheme="minorEastAsia" w:hAnsiTheme="minorEastAsia" w:hint="eastAsia"/>
          <w:szCs w:val="21"/>
        </w:rPr>
        <w:t>１　この要綱は、平成27年5月13日から施行する。</w:t>
      </w:r>
    </w:p>
    <w:p w14:paraId="014230DC" w14:textId="77777777" w:rsidR="003E714D" w:rsidRPr="00FE79EC" w:rsidRDefault="003E714D" w:rsidP="003E714D">
      <w:pPr>
        <w:rPr>
          <w:rFonts w:asciiTheme="minorEastAsia" w:hAnsiTheme="minorEastAsia"/>
          <w:szCs w:val="21"/>
        </w:rPr>
      </w:pPr>
      <w:r w:rsidRPr="00FE79EC">
        <w:rPr>
          <w:rFonts w:asciiTheme="minorEastAsia" w:hAnsiTheme="minorEastAsia" w:hint="eastAsia"/>
          <w:szCs w:val="21"/>
        </w:rPr>
        <w:t xml:space="preserve">　この要綱は、平成27年7月1日から施行する。</w:t>
      </w:r>
    </w:p>
    <w:p w14:paraId="635919F9" w14:textId="77777777" w:rsidR="003E714D" w:rsidRPr="00FE79EC" w:rsidRDefault="003E714D" w:rsidP="003E714D">
      <w:pPr>
        <w:rPr>
          <w:rFonts w:asciiTheme="minorEastAsia" w:hAnsiTheme="minorEastAsia"/>
          <w:szCs w:val="21"/>
        </w:rPr>
      </w:pPr>
      <w:r w:rsidRPr="00FE79EC">
        <w:rPr>
          <w:rFonts w:asciiTheme="minorEastAsia" w:hAnsiTheme="minorEastAsia" w:hint="eastAsia"/>
          <w:szCs w:val="21"/>
        </w:rPr>
        <w:t xml:space="preserve">　この要綱は、平成27年10月29日から施行する。</w:t>
      </w:r>
    </w:p>
    <w:p w14:paraId="6C4657AE" w14:textId="77777777" w:rsidR="003E714D" w:rsidRPr="00FE79EC" w:rsidRDefault="003E714D" w:rsidP="003E714D">
      <w:pPr>
        <w:ind w:firstLineChars="100" w:firstLine="210"/>
        <w:rPr>
          <w:rFonts w:asciiTheme="minorEastAsia" w:hAnsiTheme="minorEastAsia"/>
          <w:szCs w:val="21"/>
        </w:rPr>
      </w:pPr>
      <w:r w:rsidRPr="00FE79EC">
        <w:rPr>
          <w:rFonts w:asciiTheme="minorEastAsia" w:hAnsiTheme="minorEastAsia" w:hint="eastAsia"/>
          <w:szCs w:val="21"/>
        </w:rPr>
        <w:t>この要綱は、平成28年4月25日から施行する。</w:t>
      </w:r>
    </w:p>
    <w:p w14:paraId="619EA738" w14:textId="77777777" w:rsidR="003E714D" w:rsidRPr="00FE79EC" w:rsidRDefault="003E714D" w:rsidP="003E714D">
      <w:pPr>
        <w:ind w:firstLineChars="100" w:firstLine="210"/>
        <w:rPr>
          <w:rFonts w:asciiTheme="minorEastAsia" w:hAnsiTheme="minorEastAsia"/>
          <w:szCs w:val="21"/>
        </w:rPr>
      </w:pPr>
      <w:r w:rsidRPr="00FE79EC">
        <w:rPr>
          <w:rFonts w:asciiTheme="minorEastAsia" w:hAnsiTheme="minorEastAsia" w:hint="eastAsia"/>
          <w:szCs w:val="21"/>
        </w:rPr>
        <w:t>この要綱は、平成29年4月20日から施行する。</w:t>
      </w:r>
    </w:p>
    <w:p w14:paraId="1E81F6AC" w14:textId="77777777" w:rsidR="003E714D" w:rsidRDefault="003E714D" w:rsidP="003E714D">
      <w:pPr>
        <w:ind w:firstLineChars="100" w:firstLine="210"/>
        <w:rPr>
          <w:rFonts w:asciiTheme="minorEastAsia" w:hAnsiTheme="minorEastAsia"/>
          <w:szCs w:val="21"/>
        </w:rPr>
      </w:pPr>
      <w:r w:rsidRPr="00FE79EC">
        <w:rPr>
          <w:rFonts w:asciiTheme="minorEastAsia" w:hAnsiTheme="minorEastAsia" w:hint="eastAsia"/>
          <w:szCs w:val="21"/>
        </w:rPr>
        <w:t>この要綱は、令和元年5月31日から施行する。</w:t>
      </w:r>
    </w:p>
    <w:p w14:paraId="7AE0EA77" w14:textId="77777777" w:rsidR="003E714D" w:rsidRPr="00FE79EC" w:rsidRDefault="003E714D" w:rsidP="003E714D">
      <w:pPr>
        <w:ind w:firstLineChars="100" w:firstLine="210"/>
        <w:rPr>
          <w:rFonts w:asciiTheme="minorEastAsia" w:hAnsiTheme="minorEastAsia"/>
          <w:szCs w:val="21"/>
        </w:rPr>
      </w:pPr>
      <w:r w:rsidRPr="00FE79EC">
        <w:rPr>
          <w:rFonts w:asciiTheme="minorEastAsia" w:hAnsiTheme="minorEastAsia" w:hint="eastAsia"/>
          <w:szCs w:val="21"/>
        </w:rPr>
        <w:t>この要綱は、令和3年5月7日から施行する。</w:t>
      </w:r>
    </w:p>
    <w:p w14:paraId="218FCA19" w14:textId="77777777" w:rsidR="003E714D" w:rsidRPr="00FE79EC" w:rsidRDefault="003E714D" w:rsidP="003E714D">
      <w:pPr>
        <w:ind w:firstLineChars="100" w:firstLine="210"/>
        <w:rPr>
          <w:rFonts w:asciiTheme="minorEastAsia" w:hAnsiTheme="minorEastAsia"/>
          <w:szCs w:val="21"/>
        </w:rPr>
      </w:pPr>
      <w:r w:rsidRPr="00FE79EC">
        <w:rPr>
          <w:rFonts w:asciiTheme="minorEastAsia" w:hAnsiTheme="minorEastAsia" w:hint="eastAsia"/>
          <w:szCs w:val="21"/>
        </w:rPr>
        <w:t>この要綱は、令和3年11月1日から施行する。</w:t>
      </w:r>
    </w:p>
    <w:p w14:paraId="2448E618" w14:textId="77777777" w:rsidR="003E714D" w:rsidRPr="00FE79EC" w:rsidRDefault="003E714D" w:rsidP="003E714D">
      <w:pPr>
        <w:ind w:firstLineChars="100" w:firstLine="210"/>
        <w:rPr>
          <w:rFonts w:asciiTheme="minorEastAsia" w:hAnsiTheme="minorEastAsia"/>
          <w:szCs w:val="21"/>
        </w:rPr>
      </w:pPr>
      <w:r w:rsidRPr="00FE79EC">
        <w:rPr>
          <w:rFonts w:asciiTheme="minorEastAsia" w:hAnsiTheme="minorEastAsia" w:hint="eastAsia"/>
          <w:szCs w:val="21"/>
        </w:rPr>
        <w:t>この要綱は、令和4年4月1日から施行する。</w:t>
      </w:r>
    </w:p>
    <w:p w14:paraId="1BAFE55D" w14:textId="1E1B65D4" w:rsidR="00E517E3" w:rsidRDefault="003E714D" w:rsidP="003E714D">
      <w:pPr>
        <w:ind w:firstLineChars="100" w:firstLine="210"/>
        <w:rPr>
          <w:rFonts w:asciiTheme="minorEastAsia" w:hAnsiTheme="minorEastAsia"/>
          <w:szCs w:val="21"/>
        </w:rPr>
      </w:pPr>
      <w:r w:rsidRPr="00FE79EC">
        <w:rPr>
          <w:rFonts w:asciiTheme="minorEastAsia" w:hAnsiTheme="minorEastAsia" w:hint="eastAsia"/>
          <w:szCs w:val="21"/>
        </w:rPr>
        <w:t>この要綱は、令和6年4月1日から施行する。</w:t>
      </w:r>
    </w:p>
    <w:p w14:paraId="2E6E9F62" w14:textId="32FC8F58" w:rsidR="003E714D" w:rsidRPr="00E517E3" w:rsidRDefault="00E517E3" w:rsidP="00E517E3">
      <w:pPr>
        <w:widowControl/>
        <w:jc w:val="left"/>
        <w:rPr>
          <w:rFonts w:asciiTheme="minorEastAsia" w:hAnsiTheme="minorEastAsia"/>
          <w:szCs w:val="21"/>
        </w:rPr>
      </w:pPr>
      <w:r>
        <w:rPr>
          <w:rFonts w:asciiTheme="minorEastAsia" w:hAnsiTheme="minorEastAsia"/>
          <w:szCs w:val="21"/>
        </w:rPr>
        <w:br w:type="page"/>
      </w:r>
    </w:p>
    <w:p w14:paraId="505738DD" w14:textId="576A00A8" w:rsidR="003E714D" w:rsidRDefault="003E714D" w:rsidP="003E714D">
      <w:pPr>
        <w:spacing w:beforeLines="50" w:before="180"/>
        <w:ind w:firstLineChars="200" w:firstLine="420"/>
        <w:rPr>
          <w:rFonts w:ascii="Arial" w:eastAsia="ＭＳ 明朝" w:hAnsi="Arial"/>
        </w:rPr>
      </w:pPr>
      <w:r w:rsidRPr="00FE79EC">
        <w:rPr>
          <w:rFonts w:ascii="Arial" w:eastAsia="ＭＳ 明朝" w:hAnsi="Arial" w:hint="eastAsia"/>
        </w:rPr>
        <w:lastRenderedPageBreak/>
        <w:t>別表</w:t>
      </w:r>
    </w:p>
    <w:p w14:paraId="3D2D5AD7" w14:textId="77777777" w:rsidR="003E714D" w:rsidRPr="00FE79EC" w:rsidRDefault="003E714D" w:rsidP="003E714D">
      <w:pPr>
        <w:spacing w:beforeLines="50" w:before="180"/>
        <w:ind w:firstLineChars="200" w:firstLine="420"/>
        <w:rPr>
          <w:rFonts w:ascii="Arial" w:eastAsia="ＭＳ 明朝" w:hAnsi="Arial"/>
        </w:rPr>
      </w:pPr>
    </w:p>
    <w:tbl>
      <w:tblPr>
        <w:tblStyle w:val="1"/>
        <w:tblW w:w="0" w:type="auto"/>
        <w:tblInd w:w="542" w:type="dxa"/>
        <w:tblLook w:val="04A0" w:firstRow="1" w:lastRow="0" w:firstColumn="1" w:lastColumn="0" w:noHBand="0" w:noVBand="1"/>
      </w:tblPr>
      <w:tblGrid>
        <w:gridCol w:w="2968"/>
        <w:gridCol w:w="4759"/>
      </w:tblGrid>
      <w:tr w:rsidR="003E714D" w:rsidRPr="00FE79EC" w14:paraId="50A99938" w14:textId="77777777" w:rsidTr="00341911">
        <w:trPr>
          <w:trHeight w:val="145"/>
        </w:trPr>
        <w:tc>
          <w:tcPr>
            <w:tcW w:w="2968" w:type="dxa"/>
            <w:shd w:val="clear" w:color="auto" w:fill="BFBFBF" w:themeFill="background1" w:themeFillShade="BF"/>
            <w:vAlign w:val="center"/>
          </w:tcPr>
          <w:p w14:paraId="1002BACE" w14:textId="77777777" w:rsidR="003E714D" w:rsidRPr="00FE79EC" w:rsidRDefault="003E714D" w:rsidP="00341911">
            <w:pPr>
              <w:jc w:val="center"/>
              <w:rPr>
                <w:rFonts w:eastAsia="ＭＳ 明朝"/>
                <w:b/>
              </w:rPr>
            </w:pPr>
            <w:r w:rsidRPr="00FE79EC">
              <w:rPr>
                <w:rFonts w:eastAsia="ＭＳ 明朝" w:hint="eastAsia"/>
                <w:b/>
              </w:rPr>
              <w:t>部局</w:t>
            </w:r>
          </w:p>
        </w:tc>
        <w:tc>
          <w:tcPr>
            <w:tcW w:w="4759" w:type="dxa"/>
            <w:shd w:val="clear" w:color="auto" w:fill="BFBFBF" w:themeFill="background1" w:themeFillShade="BF"/>
            <w:vAlign w:val="center"/>
          </w:tcPr>
          <w:p w14:paraId="53C53C5D" w14:textId="77777777" w:rsidR="003E714D" w:rsidRPr="00FE79EC" w:rsidRDefault="003E714D" w:rsidP="00341911">
            <w:pPr>
              <w:jc w:val="center"/>
              <w:rPr>
                <w:rFonts w:eastAsia="ＭＳ 明朝"/>
                <w:b/>
              </w:rPr>
            </w:pPr>
            <w:r w:rsidRPr="00FE79EC">
              <w:rPr>
                <w:rFonts w:eastAsia="ＭＳ 明朝" w:hint="eastAsia"/>
                <w:b/>
              </w:rPr>
              <w:t>構成員</w:t>
            </w:r>
          </w:p>
        </w:tc>
      </w:tr>
      <w:tr w:rsidR="003E714D" w:rsidRPr="00FE79EC" w14:paraId="57913175" w14:textId="77777777" w:rsidTr="00341911">
        <w:trPr>
          <w:trHeight w:val="70"/>
        </w:trPr>
        <w:tc>
          <w:tcPr>
            <w:tcW w:w="2968" w:type="dxa"/>
          </w:tcPr>
          <w:p w14:paraId="1567E698" w14:textId="77777777" w:rsidR="003E714D" w:rsidRPr="00FE79EC" w:rsidRDefault="003E714D" w:rsidP="00341911">
            <w:pPr>
              <w:ind w:firstLineChars="100" w:firstLine="210"/>
              <w:rPr>
                <w:rFonts w:eastAsia="ＭＳ 明朝"/>
              </w:rPr>
            </w:pPr>
            <w:r w:rsidRPr="00FE79EC">
              <w:rPr>
                <w:rFonts w:eastAsia="ＭＳ 明朝" w:hint="eastAsia"/>
              </w:rPr>
              <w:t>危機管理監</w:t>
            </w:r>
          </w:p>
        </w:tc>
        <w:tc>
          <w:tcPr>
            <w:tcW w:w="4759" w:type="dxa"/>
          </w:tcPr>
          <w:p w14:paraId="4E060240" w14:textId="77777777" w:rsidR="003E714D" w:rsidRPr="00FE79EC" w:rsidRDefault="003E714D" w:rsidP="00341911">
            <w:pPr>
              <w:ind w:firstLineChars="100" w:firstLine="210"/>
              <w:rPr>
                <w:rFonts w:eastAsia="ＭＳ 明朝"/>
              </w:rPr>
            </w:pPr>
            <w:r w:rsidRPr="00FE79EC">
              <w:rPr>
                <w:rFonts w:eastAsia="ＭＳ 明朝" w:hint="eastAsia"/>
              </w:rPr>
              <w:t>危機管理室　防災企画課長</w:t>
            </w:r>
          </w:p>
        </w:tc>
      </w:tr>
      <w:tr w:rsidR="003E714D" w:rsidRPr="00FE79EC" w14:paraId="25F8AC70" w14:textId="77777777" w:rsidTr="00341911">
        <w:tc>
          <w:tcPr>
            <w:tcW w:w="2968" w:type="dxa"/>
          </w:tcPr>
          <w:p w14:paraId="78233808" w14:textId="77777777" w:rsidR="003E714D" w:rsidRPr="00FE79EC" w:rsidRDefault="003E714D" w:rsidP="00341911">
            <w:pPr>
              <w:ind w:firstLineChars="100" w:firstLine="210"/>
              <w:rPr>
                <w:rFonts w:eastAsia="ＭＳ 明朝"/>
              </w:rPr>
            </w:pPr>
            <w:r w:rsidRPr="00FE79EC">
              <w:rPr>
                <w:rFonts w:eastAsia="ＭＳ 明朝" w:hint="eastAsia"/>
              </w:rPr>
              <w:t>政策企画部</w:t>
            </w:r>
          </w:p>
        </w:tc>
        <w:tc>
          <w:tcPr>
            <w:tcW w:w="4759" w:type="dxa"/>
          </w:tcPr>
          <w:p w14:paraId="7A2985A3" w14:textId="77777777" w:rsidR="003E714D" w:rsidRPr="00FE79EC" w:rsidRDefault="003E714D" w:rsidP="00341911">
            <w:pPr>
              <w:ind w:firstLineChars="100" w:firstLine="210"/>
              <w:rPr>
                <w:rFonts w:eastAsia="ＭＳ 明朝"/>
              </w:rPr>
            </w:pPr>
            <w:r w:rsidRPr="00FE79EC">
              <w:rPr>
                <w:rFonts w:eastAsia="ＭＳ 明朝" w:hint="eastAsia"/>
              </w:rPr>
              <w:t>政策企画総務課長</w:t>
            </w:r>
          </w:p>
        </w:tc>
      </w:tr>
      <w:tr w:rsidR="003E714D" w:rsidRPr="00FE79EC" w14:paraId="35B8C4EB" w14:textId="77777777" w:rsidTr="00341911">
        <w:tc>
          <w:tcPr>
            <w:tcW w:w="2968" w:type="dxa"/>
            <w:tcBorders>
              <w:bottom w:val="single" w:sz="4" w:space="0" w:color="FFFFFF" w:themeColor="background1"/>
            </w:tcBorders>
          </w:tcPr>
          <w:p w14:paraId="4FFBFFA8" w14:textId="77777777" w:rsidR="003E714D" w:rsidRPr="00FE79EC" w:rsidRDefault="003E714D" w:rsidP="00341911">
            <w:pPr>
              <w:ind w:firstLineChars="100" w:firstLine="210"/>
              <w:rPr>
                <w:rFonts w:eastAsia="ＭＳ 明朝"/>
              </w:rPr>
            </w:pPr>
            <w:r w:rsidRPr="00FE79EC">
              <w:rPr>
                <w:rFonts w:eastAsia="ＭＳ 明朝" w:hint="eastAsia"/>
              </w:rPr>
              <w:t>総務部</w:t>
            </w:r>
          </w:p>
        </w:tc>
        <w:tc>
          <w:tcPr>
            <w:tcW w:w="4759" w:type="dxa"/>
          </w:tcPr>
          <w:p w14:paraId="118BA800" w14:textId="77777777" w:rsidR="003E714D" w:rsidRPr="00FE79EC" w:rsidRDefault="003E714D" w:rsidP="00341911">
            <w:pPr>
              <w:ind w:firstLineChars="100" w:firstLine="210"/>
              <w:rPr>
                <w:rFonts w:eastAsia="ＭＳ 明朝"/>
              </w:rPr>
            </w:pPr>
            <w:r w:rsidRPr="00FE79EC">
              <w:rPr>
                <w:rFonts w:eastAsia="ＭＳ 明朝" w:hint="eastAsia"/>
              </w:rPr>
              <w:t>庁舎室　庁舎管理課長</w:t>
            </w:r>
          </w:p>
        </w:tc>
      </w:tr>
      <w:tr w:rsidR="003E714D" w:rsidRPr="00FE79EC" w14:paraId="125DAE89" w14:textId="77777777" w:rsidTr="00341911">
        <w:tc>
          <w:tcPr>
            <w:tcW w:w="2968" w:type="dxa"/>
            <w:tcBorders>
              <w:top w:val="single" w:sz="4" w:space="0" w:color="FFFFFF" w:themeColor="background1"/>
              <w:bottom w:val="single" w:sz="4" w:space="0" w:color="auto"/>
            </w:tcBorders>
          </w:tcPr>
          <w:p w14:paraId="0C6738B3" w14:textId="77777777" w:rsidR="003E714D" w:rsidRPr="00FE79EC" w:rsidRDefault="003E714D" w:rsidP="00341911">
            <w:pPr>
              <w:ind w:firstLineChars="100" w:firstLine="210"/>
              <w:rPr>
                <w:rFonts w:eastAsia="ＭＳ 明朝"/>
              </w:rPr>
            </w:pPr>
          </w:p>
        </w:tc>
        <w:tc>
          <w:tcPr>
            <w:tcW w:w="4759" w:type="dxa"/>
          </w:tcPr>
          <w:p w14:paraId="6EF6EFE2" w14:textId="77777777" w:rsidR="003E714D" w:rsidRPr="00FE79EC" w:rsidRDefault="003E714D" w:rsidP="00341911">
            <w:pPr>
              <w:ind w:firstLineChars="100" w:firstLine="210"/>
              <w:rPr>
                <w:rFonts w:eastAsia="ＭＳ 明朝"/>
              </w:rPr>
            </w:pPr>
            <w:r w:rsidRPr="00FE79EC">
              <w:rPr>
                <w:rFonts w:eastAsia="ＭＳ 明朝" w:hint="eastAsia"/>
              </w:rPr>
              <w:t>庁舎室　庁舎整備課長</w:t>
            </w:r>
          </w:p>
        </w:tc>
      </w:tr>
      <w:tr w:rsidR="003E714D" w:rsidRPr="00FE79EC" w14:paraId="1255DE68" w14:textId="77777777" w:rsidTr="00341911">
        <w:tc>
          <w:tcPr>
            <w:tcW w:w="2968" w:type="dxa"/>
            <w:vMerge w:val="restart"/>
            <w:tcBorders>
              <w:top w:val="single" w:sz="4" w:space="0" w:color="auto"/>
            </w:tcBorders>
          </w:tcPr>
          <w:p w14:paraId="2EFD73F2" w14:textId="77777777" w:rsidR="003E714D" w:rsidRPr="00FE79EC" w:rsidRDefault="003E714D" w:rsidP="00341911">
            <w:pPr>
              <w:ind w:firstLineChars="100" w:firstLine="210"/>
              <w:rPr>
                <w:rFonts w:eastAsia="ＭＳ 明朝"/>
              </w:rPr>
            </w:pPr>
            <w:r w:rsidRPr="00FE79EC">
              <w:rPr>
                <w:rFonts w:eastAsia="ＭＳ 明朝" w:hint="eastAsia"/>
              </w:rPr>
              <w:t>財務部</w:t>
            </w:r>
          </w:p>
        </w:tc>
        <w:tc>
          <w:tcPr>
            <w:tcW w:w="4759" w:type="dxa"/>
          </w:tcPr>
          <w:p w14:paraId="4C55CAE7" w14:textId="77777777" w:rsidR="003E714D" w:rsidRPr="00FE79EC" w:rsidRDefault="003E714D" w:rsidP="00341911">
            <w:pPr>
              <w:ind w:firstLineChars="100" w:firstLine="210"/>
              <w:rPr>
                <w:rFonts w:eastAsia="ＭＳ 明朝"/>
              </w:rPr>
            </w:pPr>
            <w:r w:rsidRPr="00FE79EC">
              <w:rPr>
                <w:rFonts w:eastAsia="ＭＳ 明朝" w:hint="eastAsia"/>
              </w:rPr>
              <w:t>財政課長</w:t>
            </w:r>
          </w:p>
        </w:tc>
      </w:tr>
      <w:tr w:rsidR="003E714D" w:rsidRPr="00FE79EC" w14:paraId="235B78F7" w14:textId="77777777" w:rsidTr="00341911">
        <w:tc>
          <w:tcPr>
            <w:tcW w:w="2968" w:type="dxa"/>
            <w:vMerge/>
          </w:tcPr>
          <w:p w14:paraId="0341F122" w14:textId="77777777" w:rsidR="003E714D" w:rsidRPr="00FE79EC" w:rsidRDefault="003E714D" w:rsidP="00341911">
            <w:pPr>
              <w:rPr>
                <w:rFonts w:eastAsia="ＭＳ 明朝"/>
              </w:rPr>
            </w:pPr>
          </w:p>
        </w:tc>
        <w:tc>
          <w:tcPr>
            <w:tcW w:w="4759" w:type="dxa"/>
          </w:tcPr>
          <w:p w14:paraId="13CC656B" w14:textId="77777777" w:rsidR="003E714D" w:rsidRPr="00FE79EC" w:rsidRDefault="003E714D" w:rsidP="00341911">
            <w:pPr>
              <w:ind w:firstLineChars="100" w:firstLine="210"/>
              <w:rPr>
                <w:rFonts w:eastAsia="ＭＳ 明朝"/>
              </w:rPr>
            </w:pPr>
            <w:r w:rsidRPr="00FE79EC">
              <w:rPr>
                <w:rFonts w:eastAsia="ＭＳ 明朝" w:hint="eastAsia"/>
              </w:rPr>
              <w:t>行政経営課長</w:t>
            </w:r>
          </w:p>
        </w:tc>
      </w:tr>
      <w:tr w:rsidR="003E714D" w:rsidRPr="00FE79EC" w14:paraId="7E647233" w14:textId="77777777" w:rsidTr="00341911">
        <w:tc>
          <w:tcPr>
            <w:tcW w:w="2968" w:type="dxa"/>
            <w:vMerge/>
          </w:tcPr>
          <w:p w14:paraId="073C63F7" w14:textId="77777777" w:rsidR="003E714D" w:rsidRPr="00FE79EC" w:rsidRDefault="003E714D" w:rsidP="00341911">
            <w:pPr>
              <w:rPr>
                <w:rFonts w:eastAsia="ＭＳ 明朝"/>
              </w:rPr>
            </w:pPr>
          </w:p>
        </w:tc>
        <w:tc>
          <w:tcPr>
            <w:tcW w:w="4759" w:type="dxa"/>
          </w:tcPr>
          <w:p w14:paraId="32D3B21B" w14:textId="77777777" w:rsidR="003E714D" w:rsidRPr="00FE79EC" w:rsidRDefault="003E714D" w:rsidP="00341911">
            <w:pPr>
              <w:ind w:firstLineChars="100" w:firstLine="210"/>
              <w:rPr>
                <w:rFonts w:eastAsia="ＭＳ 明朝"/>
              </w:rPr>
            </w:pPr>
            <w:r w:rsidRPr="00FE79EC">
              <w:rPr>
                <w:rFonts w:eastAsia="ＭＳ 明朝" w:hint="eastAsia"/>
              </w:rPr>
              <w:t>税務局　税政課長</w:t>
            </w:r>
          </w:p>
        </w:tc>
      </w:tr>
      <w:tr w:rsidR="003E714D" w:rsidRPr="00FE79EC" w14:paraId="7C0B7A19" w14:textId="77777777" w:rsidTr="00341911">
        <w:tc>
          <w:tcPr>
            <w:tcW w:w="2968" w:type="dxa"/>
            <w:vMerge/>
          </w:tcPr>
          <w:p w14:paraId="6E7DF7CD" w14:textId="77777777" w:rsidR="003E714D" w:rsidRPr="00FE79EC" w:rsidRDefault="003E714D" w:rsidP="00341911">
            <w:pPr>
              <w:rPr>
                <w:rFonts w:eastAsia="ＭＳ 明朝"/>
              </w:rPr>
            </w:pPr>
          </w:p>
        </w:tc>
        <w:tc>
          <w:tcPr>
            <w:tcW w:w="4759" w:type="dxa"/>
          </w:tcPr>
          <w:p w14:paraId="71985540" w14:textId="77777777" w:rsidR="003E714D" w:rsidRPr="00FE79EC" w:rsidRDefault="003E714D" w:rsidP="00341911">
            <w:pPr>
              <w:ind w:firstLineChars="100" w:firstLine="210"/>
              <w:rPr>
                <w:rFonts w:eastAsia="ＭＳ 明朝"/>
              </w:rPr>
            </w:pPr>
            <w:r w:rsidRPr="00FE79EC">
              <w:rPr>
                <w:rFonts w:eastAsia="ＭＳ 明朝" w:hint="eastAsia"/>
              </w:rPr>
              <w:t>財産活用課長</w:t>
            </w:r>
          </w:p>
        </w:tc>
      </w:tr>
      <w:tr w:rsidR="003E714D" w:rsidRPr="00FE79EC" w14:paraId="26F56417" w14:textId="77777777" w:rsidTr="00341911">
        <w:tc>
          <w:tcPr>
            <w:tcW w:w="2968" w:type="dxa"/>
          </w:tcPr>
          <w:p w14:paraId="5F58090A" w14:textId="77777777" w:rsidR="003E714D" w:rsidRPr="00FE79EC" w:rsidRDefault="003E714D" w:rsidP="00341911">
            <w:pPr>
              <w:ind w:firstLineChars="100" w:firstLine="210"/>
              <w:rPr>
                <w:rFonts w:eastAsia="ＭＳ 明朝"/>
              </w:rPr>
            </w:pPr>
            <w:r w:rsidRPr="00FE79EC">
              <w:rPr>
                <w:rFonts w:eastAsia="ＭＳ 明朝" w:hint="eastAsia"/>
              </w:rPr>
              <w:t>府民文化部</w:t>
            </w:r>
          </w:p>
        </w:tc>
        <w:tc>
          <w:tcPr>
            <w:tcW w:w="4759" w:type="dxa"/>
          </w:tcPr>
          <w:p w14:paraId="4F5FBD7E" w14:textId="77777777" w:rsidR="003E714D" w:rsidRPr="00FE79EC" w:rsidRDefault="003E714D" w:rsidP="00341911">
            <w:pPr>
              <w:ind w:firstLineChars="100" w:firstLine="210"/>
              <w:rPr>
                <w:rFonts w:eastAsia="ＭＳ 明朝"/>
              </w:rPr>
            </w:pPr>
            <w:r w:rsidRPr="00FE79EC">
              <w:rPr>
                <w:rFonts w:eastAsia="ＭＳ 明朝" w:hint="eastAsia"/>
              </w:rPr>
              <w:t>府民文化総務課長</w:t>
            </w:r>
          </w:p>
        </w:tc>
      </w:tr>
      <w:tr w:rsidR="003E714D" w:rsidRPr="00FE79EC" w14:paraId="01E3A940" w14:textId="77777777" w:rsidTr="00341911">
        <w:tc>
          <w:tcPr>
            <w:tcW w:w="2968" w:type="dxa"/>
          </w:tcPr>
          <w:p w14:paraId="2F0D8D9D" w14:textId="77777777" w:rsidR="003E714D" w:rsidRPr="00FE79EC" w:rsidRDefault="003E714D" w:rsidP="00341911">
            <w:pPr>
              <w:ind w:firstLineChars="100" w:firstLine="210"/>
              <w:rPr>
                <w:rFonts w:eastAsia="ＭＳ 明朝"/>
              </w:rPr>
            </w:pPr>
            <w:r w:rsidRPr="00FE79EC">
              <w:rPr>
                <w:rFonts w:eastAsia="ＭＳ 明朝" w:hint="eastAsia"/>
              </w:rPr>
              <w:t>福祉部</w:t>
            </w:r>
          </w:p>
        </w:tc>
        <w:tc>
          <w:tcPr>
            <w:tcW w:w="4759" w:type="dxa"/>
          </w:tcPr>
          <w:p w14:paraId="35FE8FE9" w14:textId="77777777" w:rsidR="003E714D" w:rsidRPr="00FE79EC" w:rsidRDefault="003E714D" w:rsidP="00341911">
            <w:pPr>
              <w:ind w:firstLineChars="100" w:firstLine="210"/>
              <w:rPr>
                <w:rFonts w:eastAsia="ＭＳ 明朝"/>
              </w:rPr>
            </w:pPr>
            <w:r w:rsidRPr="00FE79EC">
              <w:rPr>
                <w:rFonts w:eastAsia="ＭＳ 明朝" w:hint="eastAsia"/>
              </w:rPr>
              <w:t>福祉総務課長</w:t>
            </w:r>
          </w:p>
        </w:tc>
      </w:tr>
      <w:tr w:rsidR="003E714D" w:rsidRPr="00FE79EC" w14:paraId="5F89417F" w14:textId="77777777" w:rsidTr="00341911">
        <w:tc>
          <w:tcPr>
            <w:tcW w:w="2968" w:type="dxa"/>
          </w:tcPr>
          <w:p w14:paraId="15E0BA4B" w14:textId="77777777" w:rsidR="003E714D" w:rsidRPr="00FE79EC" w:rsidRDefault="003E714D" w:rsidP="00341911">
            <w:pPr>
              <w:ind w:firstLineChars="100" w:firstLine="210"/>
              <w:rPr>
                <w:rFonts w:eastAsia="ＭＳ 明朝"/>
              </w:rPr>
            </w:pPr>
            <w:r w:rsidRPr="00FE79EC">
              <w:rPr>
                <w:rFonts w:eastAsia="ＭＳ 明朝" w:hint="eastAsia"/>
              </w:rPr>
              <w:t>健康医療部</w:t>
            </w:r>
          </w:p>
        </w:tc>
        <w:tc>
          <w:tcPr>
            <w:tcW w:w="4759" w:type="dxa"/>
          </w:tcPr>
          <w:p w14:paraId="69579202" w14:textId="77777777" w:rsidR="003E714D" w:rsidRPr="00FE79EC" w:rsidRDefault="003E714D" w:rsidP="00341911">
            <w:pPr>
              <w:ind w:firstLineChars="100" w:firstLine="210"/>
              <w:rPr>
                <w:rFonts w:eastAsia="ＭＳ 明朝"/>
              </w:rPr>
            </w:pPr>
            <w:r w:rsidRPr="00FE79EC">
              <w:rPr>
                <w:rFonts w:eastAsia="ＭＳ 明朝" w:hint="eastAsia"/>
              </w:rPr>
              <w:t>健康医療総務課長</w:t>
            </w:r>
          </w:p>
        </w:tc>
      </w:tr>
      <w:tr w:rsidR="003E714D" w:rsidRPr="00FE79EC" w14:paraId="1EAE4442" w14:textId="77777777" w:rsidTr="00341911">
        <w:tc>
          <w:tcPr>
            <w:tcW w:w="2968" w:type="dxa"/>
          </w:tcPr>
          <w:p w14:paraId="2FA29F1F" w14:textId="77777777" w:rsidR="003E714D" w:rsidRPr="00FE79EC" w:rsidRDefault="003E714D" w:rsidP="00341911">
            <w:pPr>
              <w:ind w:firstLineChars="100" w:firstLine="210"/>
              <w:rPr>
                <w:rFonts w:eastAsia="ＭＳ 明朝"/>
              </w:rPr>
            </w:pPr>
            <w:r w:rsidRPr="00FE79EC">
              <w:rPr>
                <w:rFonts w:eastAsia="ＭＳ 明朝" w:hint="eastAsia"/>
              </w:rPr>
              <w:t>商工労働部</w:t>
            </w:r>
          </w:p>
        </w:tc>
        <w:tc>
          <w:tcPr>
            <w:tcW w:w="4759" w:type="dxa"/>
          </w:tcPr>
          <w:p w14:paraId="0CBF3704" w14:textId="77777777" w:rsidR="003E714D" w:rsidRPr="00FE79EC" w:rsidRDefault="003E714D" w:rsidP="00341911">
            <w:pPr>
              <w:ind w:firstLineChars="100" w:firstLine="210"/>
              <w:rPr>
                <w:rFonts w:eastAsia="ＭＳ 明朝"/>
              </w:rPr>
            </w:pPr>
            <w:r w:rsidRPr="00FE79EC">
              <w:rPr>
                <w:rFonts w:eastAsia="ＭＳ 明朝" w:hint="eastAsia"/>
              </w:rPr>
              <w:t>商工労働総務課長</w:t>
            </w:r>
          </w:p>
        </w:tc>
      </w:tr>
      <w:tr w:rsidR="003E714D" w:rsidRPr="00FE79EC" w14:paraId="67553950" w14:textId="77777777" w:rsidTr="00341911">
        <w:tc>
          <w:tcPr>
            <w:tcW w:w="2968" w:type="dxa"/>
          </w:tcPr>
          <w:p w14:paraId="1E7D6D79" w14:textId="77777777" w:rsidR="003E714D" w:rsidRPr="00FE79EC" w:rsidRDefault="003E714D" w:rsidP="00341911">
            <w:pPr>
              <w:ind w:firstLineChars="100" w:firstLine="210"/>
              <w:rPr>
                <w:rFonts w:eastAsia="ＭＳ 明朝"/>
              </w:rPr>
            </w:pPr>
            <w:r w:rsidRPr="00FE79EC">
              <w:rPr>
                <w:rFonts w:eastAsia="ＭＳ 明朝" w:hint="eastAsia"/>
              </w:rPr>
              <w:t>環境農林水産部</w:t>
            </w:r>
          </w:p>
        </w:tc>
        <w:tc>
          <w:tcPr>
            <w:tcW w:w="4759" w:type="dxa"/>
          </w:tcPr>
          <w:p w14:paraId="4CDD7819" w14:textId="77777777" w:rsidR="003E714D" w:rsidRPr="00FE79EC" w:rsidRDefault="003E714D" w:rsidP="00341911">
            <w:pPr>
              <w:ind w:firstLineChars="100" w:firstLine="210"/>
              <w:rPr>
                <w:rFonts w:eastAsia="ＭＳ 明朝"/>
              </w:rPr>
            </w:pPr>
            <w:r w:rsidRPr="00FE79EC">
              <w:rPr>
                <w:rFonts w:eastAsia="ＭＳ 明朝" w:hint="eastAsia"/>
              </w:rPr>
              <w:t>環境農林水産総務課長</w:t>
            </w:r>
          </w:p>
        </w:tc>
      </w:tr>
      <w:tr w:rsidR="003E714D" w:rsidRPr="00FE79EC" w14:paraId="3CF6A6EB" w14:textId="77777777" w:rsidTr="00341911">
        <w:tc>
          <w:tcPr>
            <w:tcW w:w="2968" w:type="dxa"/>
            <w:vMerge w:val="restart"/>
          </w:tcPr>
          <w:p w14:paraId="4B8490EC" w14:textId="77777777" w:rsidR="003E714D" w:rsidRPr="00FE79EC" w:rsidRDefault="003E714D" w:rsidP="00341911">
            <w:pPr>
              <w:ind w:firstLineChars="100" w:firstLine="210"/>
              <w:rPr>
                <w:rFonts w:eastAsia="ＭＳ 明朝"/>
              </w:rPr>
            </w:pPr>
            <w:r w:rsidRPr="00FE79EC">
              <w:rPr>
                <w:rFonts w:eastAsia="ＭＳ 明朝" w:hint="eastAsia"/>
              </w:rPr>
              <w:t>都市整備部</w:t>
            </w:r>
          </w:p>
        </w:tc>
        <w:tc>
          <w:tcPr>
            <w:tcW w:w="4759" w:type="dxa"/>
          </w:tcPr>
          <w:p w14:paraId="37B885ED" w14:textId="77777777" w:rsidR="003E714D" w:rsidRPr="00FE79EC" w:rsidRDefault="003E714D" w:rsidP="00341911">
            <w:pPr>
              <w:ind w:firstLineChars="100" w:firstLine="210"/>
              <w:rPr>
                <w:rFonts w:eastAsia="ＭＳ 明朝"/>
              </w:rPr>
            </w:pPr>
            <w:r w:rsidRPr="00FE79EC">
              <w:rPr>
                <w:rFonts w:eastAsia="ＭＳ 明朝" w:hint="eastAsia"/>
              </w:rPr>
              <w:t>都市整備総務課長</w:t>
            </w:r>
          </w:p>
        </w:tc>
      </w:tr>
      <w:tr w:rsidR="003E714D" w:rsidRPr="00FE79EC" w14:paraId="4E94A097" w14:textId="77777777" w:rsidTr="00341911">
        <w:tc>
          <w:tcPr>
            <w:tcW w:w="2968" w:type="dxa"/>
            <w:vMerge/>
          </w:tcPr>
          <w:p w14:paraId="5D6E6CB2" w14:textId="77777777" w:rsidR="003E714D" w:rsidRPr="00FE79EC" w:rsidRDefault="003E714D" w:rsidP="00341911">
            <w:pPr>
              <w:rPr>
                <w:rFonts w:eastAsia="ＭＳ 明朝"/>
              </w:rPr>
            </w:pPr>
          </w:p>
        </w:tc>
        <w:tc>
          <w:tcPr>
            <w:tcW w:w="4759" w:type="dxa"/>
          </w:tcPr>
          <w:p w14:paraId="704CD502" w14:textId="77777777" w:rsidR="003E714D" w:rsidRPr="00FE79EC" w:rsidRDefault="003E714D" w:rsidP="00341911">
            <w:pPr>
              <w:ind w:firstLineChars="100" w:firstLine="210"/>
              <w:rPr>
                <w:rFonts w:eastAsia="ＭＳ 明朝"/>
              </w:rPr>
            </w:pPr>
            <w:r w:rsidRPr="00FE79EC">
              <w:rPr>
                <w:rFonts w:eastAsia="ＭＳ 明朝" w:hint="eastAsia"/>
              </w:rPr>
              <w:t>事業調整室　事業企画課長</w:t>
            </w:r>
          </w:p>
        </w:tc>
      </w:tr>
      <w:tr w:rsidR="003E714D" w:rsidRPr="00FE79EC" w14:paraId="2D57370C" w14:textId="77777777" w:rsidTr="00341911">
        <w:tc>
          <w:tcPr>
            <w:tcW w:w="2968" w:type="dxa"/>
            <w:vMerge/>
          </w:tcPr>
          <w:p w14:paraId="36E1AC3B" w14:textId="77777777" w:rsidR="003E714D" w:rsidRPr="00FE79EC" w:rsidRDefault="003E714D" w:rsidP="00341911">
            <w:pPr>
              <w:rPr>
                <w:rFonts w:eastAsia="ＭＳ 明朝"/>
              </w:rPr>
            </w:pPr>
          </w:p>
        </w:tc>
        <w:tc>
          <w:tcPr>
            <w:tcW w:w="4759" w:type="dxa"/>
          </w:tcPr>
          <w:p w14:paraId="0A991214" w14:textId="77777777" w:rsidR="003E714D" w:rsidRPr="00FE79EC" w:rsidRDefault="003E714D" w:rsidP="00341911">
            <w:pPr>
              <w:ind w:firstLineChars="100" w:firstLine="210"/>
              <w:rPr>
                <w:rFonts w:eastAsia="ＭＳ 明朝"/>
              </w:rPr>
            </w:pPr>
            <w:r w:rsidRPr="00FE79EC">
              <w:rPr>
                <w:rFonts w:eastAsia="ＭＳ 明朝" w:hint="eastAsia"/>
              </w:rPr>
              <w:t>住宅建築局居住企画課長</w:t>
            </w:r>
          </w:p>
        </w:tc>
      </w:tr>
      <w:tr w:rsidR="003E714D" w:rsidRPr="00FE79EC" w14:paraId="5E480BE6" w14:textId="77777777" w:rsidTr="00341911">
        <w:tc>
          <w:tcPr>
            <w:tcW w:w="2968" w:type="dxa"/>
            <w:vMerge/>
          </w:tcPr>
          <w:p w14:paraId="05E7A087" w14:textId="77777777" w:rsidR="003E714D" w:rsidRPr="00FE79EC" w:rsidRDefault="003E714D" w:rsidP="00341911">
            <w:pPr>
              <w:rPr>
                <w:rFonts w:eastAsia="ＭＳ 明朝"/>
              </w:rPr>
            </w:pPr>
          </w:p>
        </w:tc>
        <w:tc>
          <w:tcPr>
            <w:tcW w:w="4759" w:type="dxa"/>
          </w:tcPr>
          <w:p w14:paraId="2206145E" w14:textId="77777777" w:rsidR="003E714D" w:rsidRPr="00FE79EC" w:rsidRDefault="003E714D" w:rsidP="00341911">
            <w:pPr>
              <w:ind w:firstLineChars="100" w:firstLine="210"/>
              <w:rPr>
                <w:rFonts w:eastAsia="ＭＳ 明朝"/>
              </w:rPr>
            </w:pPr>
            <w:r w:rsidRPr="00FE79EC">
              <w:rPr>
                <w:rFonts w:eastAsia="ＭＳ 明朝" w:hint="eastAsia"/>
              </w:rPr>
              <w:t>住宅建築局住宅経営室　施設保全課長</w:t>
            </w:r>
          </w:p>
        </w:tc>
      </w:tr>
      <w:tr w:rsidR="003E714D" w:rsidRPr="00FE79EC" w14:paraId="673F4B0F" w14:textId="77777777" w:rsidTr="00341911">
        <w:trPr>
          <w:trHeight w:val="319"/>
        </w:trPr>
        <w:tc>
          <w:tcPr>
            <w:tcW w:w="2968" w:type="dxa"/>
            <w:vMerge/>
          </w:tcPr>
          <w:p w14:paraId="0CFD67C6" w14:textId="77777777" w:rsidR="003E714D" w:rsidRPr="00FE79EC" w:rsidRDefault="003E714D" w:rsidP="00341911">
            <w:pPr>
              <w:rPr>
                <w:rFonts w:eastAsia="ＭＳ 明朝"/>
              </w:rPr>
            </w:pPr>
          </w:p>
        </w:tc>
        <w:tc>
          <w:tcPr>
            <w:tcW w:w="4759" w:type="dxa"/>
          </w:tcPr>
          <w:p w14:paraId="7082DC03" w14:textId="77777777" w:rsidR="003E714D" w:rsidRPr="00FE79EC" w:rsidRDefault="003E714D" w:rsidP="00341911">
            <w:pPr>
              <w:ind w:firstLineChars="100" w:firstLine="210"/>
              <w:rPr>
                <w:rFonts w:eastAsia="ＭＳ 明朝"/>
              </w:rPr>
            </w:pPr>
            <w:r w:rsidRPr="00FE79EC">
              <w:rPr>
                <w:rFonts w:eastAsia="ＭＳ 明朝" w:hint="eastAsia"/>
              </w:rPr>
              <w:t>住宅建築局公共建築室　計画課長</w:t>
            </w:r>
          </w:p>
        </w:tc>
      </w:tr>
      <w:tr w:rsidR="003E714D" w:rsidRPr="00FE79EC" w14:paraId="5F778336" w14:textId="77777777" w:rsidTr="00341911">
        <w:tc>
          <w:tcPr>
            <w:tcW w:w="2968" w:type="dxa"/>
            <w:vMerge w:val="restart"/>
          </w:tcPr>
          <w:p w14:paraId="022F74EA" w14:textId="77777777" w:rsidR="003E714D" w:rsidRPr="00FE79EC" w:rsidRDefault="003E714D" w:rsidP="00341911">
            <w:pPr>
              <w:ind w:firstLineChars="100" w:firstLine="210"/>
              <w:rPr>
                <w:rFonts w:eastAsia="ＭＳ 明朝"/>
              </w:rPr>
            </w:pPr>
            <w:r w:rsidRPr="00FE79EC">
              <w:rPr>
                <w:rFonts w:eastAsia="ＭＳ 明朝" w:hint="eastAsia"/>
              </w:rPr>
              <w:t>大阪港湾局</w:t>
            </w:r>
          </w:p>
        </w:tc>
        <w:tc>
          <w:tcPr>
            <w:tcW w:w="4759" w:type="dxa"/>
          </w:tcPr>
          <w:p w14:paraId="71A4EF26" w14:textId="77777777" w:rsidR="003E714D" w:rsidRPr="00FE79EC" w:rsidRDefault="003E714D" w:rsidP="00341911">
            <w:pPr>
              <w:ind w:firstLineChars="100" w:firstLine="210"/>
              <w:rPr>
                <w:rFonts w:eastAsia="ＭＳ 明朝"/>
              </w:rPr>
            </w:pPr>
            <w:r w:rsidRPr="00FE79EC">
              <w:rPr>
                <w:rFonts w:eastAsia="ＭＳ 明朝" w:hint="eastAsia"/>
              </w:rPr>
              <w:t>泉州港湾・海岸部　総務振興課長</w:t>
            </w:r>
          </w:p>
        </w:tc>
      </w:tr>
      <w:tr w:rsidR="003E714D" w:rsidRPr="00FE79EC" w14:paraId="3B5BDC35" w14:textId="77777777" w:rsidTr="00341911">
        <w:tc>
          <w:tcPr>
            <w:tcW w:w="2968" w:type="dxa"/>
            <w:vMerge/>
          </w:tcPr>
          <w:p w14:paraId="06F18982" w14:textId="77777777" w:rsidR="003E714D" w:rsidRPr="00FE79EC" w:rsidRDefault="003E714D" w:rsidP="00341911">
            <w:pPr>
              <w:ind w:firstLineChars="100" w:firstLine="210"/>
              <w:rPr>
                <w:rFonts w:eastAsia="ＭＳ 明朝"/>
              </w:rPr>
            </w:pPr>
          </w:p>
        </w:tc>
        <w:tc>
          <w:tcPr>
            <w:tcW w:w="4759" w:type="dxa"/>
          </w:tcPr>
          <w:p w14:paraId="7B35005D" w14:textId="77777777" w:rsidR="003E714D" w:rsidRPr="00FE79EC" w:rsidRDefault="003E714D" w:rsidP="00341911">
            <w:pPr>
              <w:ind w:firstLineChars="100" w:firstLine="210"/>
              <w:rPr>
                <w:rFonts w:eastAsia="ＭＳ 明朝"/>
              </w:rPr>
            </w:pPr>
            <w:r w:rsidRPr="00FE79EC">
              <w:rPr>
                <w:rFonts w:eastAsia="ＭＳ 明朝" w:hint="eastAsia"/>
              </w:rPr>
              <w:t>泉州港湾・海岸部　事業企画・防災課長</w:t>
            </w:r>
          </w:p>
        </w:tc>
      </w:tr>
      <w:tr w:rsidR="003E714D" w:rsidRPr="00FE79EC" w14:paraId="039147E8" w14:textId="77777777" w:rsidTr="00341911">
        <w:tc>
          <w:tcPr>
            <w:tcW w:w="2968" w:type="dxa"/>
            <w:vMerge w:val="restart"/>
          </w:tcPr>
          <w:p w14:paraId="4E1BB0CC" w14:textId="77777777" w:rsidR="003E714D" w:rsidRPr="00FE79EC" w:rsidRDefault="003E714D" w:rsidP="00341911">
            <w:pPr>
              <w:ind w:firstLineChars="100" w:firstLine="210"/>
              <w:rPr>
                <w:rFonts w:eastAsia="ＭＳ 明朝"/>
              </w:rPr>
            </w:pPr>
            <w:r w:rsidRPr="00FE79EC">
              <w:rPr>
                <w:rFonts w:eastAsia="ＭＳ 明朝" w:hint="eastAsia"/>
              </w:rPr>
              <w:t>教育庁</w:t>
            </w:r>
          </w:p>
        </w:tc>
        <w:tc>
          <w:tcPr>
            <w:tcW w:w="4759" w:type="dxa"/>
          </w:tcPr>
          <w:p w14:paraId="175A7042" w14:textId="77777777" w:rsidR="003E714D" w:rsidRPr="00FE79EC" w:rsidRDefault="003E714D" w:rsidP="00341911">
            <w:pPr>
              <w:ind w:firstLineChars="100" w:firstLine="210"/>
              <w:rPr>
                <w:rFonts w:eastAsia="ＭＳ 明朝"/>
              </w:rPr>
            </w:pPr>
            <w:r w:rsidRPr="00FE79EC">
              <w:rPr>
                <w:rFonts w:eastAsia="ＭＳ 明朝" w:hint="eastAsia"/>
              </w:rPr>
              <w:t>教育総務企画課長</w:t>
            </w:r>
          </w:p>
        </w:tc>
      </w:tr>
      <w:tr w:rsidR="003E714D" w:rsidRPr="00FE79EC" w14:paraId="503C2228" w14:textId="77777777" w:rsidTr="00341911">
        <w:tc>
          <w:tcPr>
            <w:tcW w:w="2968" w:type="dxa"/>
            <w:vMerge/>
          </w:tcPr>
          <w:p w14:paraId="77803E09" w14:textId="77777777" w:rsidR="003E714D" w:rsidRPr="00FE79EC" w:rsidRDefault="003E714D" w:rsidP="00341911">
            <w:pPr>
              <w:rPr>
                <w:rFonts w:eastAsia="ＭＳ 明朝"/>
              </w:rPr>
            </w:pPr>
          </w:p>
        </w:tc>
        <w:tc>
          <w:tcPr>
            <w:tcW w:w="4759" w:type="dxa"/>
          </w:tcPr>
          <w:p w14:paraId="0DD8C64D" w14:textId="77777777" w:rsidR="003E714D" w:rsidRPr="00FE79EC" w:rsidRDefault="003E714D" w:rsidP="00341911">
            <w:pPr>
              <w:ind w:firstLineChars="100" w:firstLine="210"/>
              <w:rPr>
                <w:rFonts w:eastAsia="ＭＳ 明朝"/>
              </w:rPr>
            </w:pPr>
            <w:r w:rsidRPr="00FE79EC">
              <w:rPr>
                <w:rFonts w:eastAsia="ＭＳ 明朝" w:hint="eastAsia"/>
              </w:rPr>
              <w:t>施設財務課長</w:t>
            </w:r>
          </w:p>
        </w:tc>
      </w:tr>
      <w:tr w:rsidR="003E714D" w:rsidRPr="00FE79EC" w14:paraId="041E13B5" w14:textId="77777777" w:rsidTr="00341911">
        <w:tc>
          <w:tcPr>
            <w:tcW w:w="2968" w:type="dxa"/>
            <w:tcBorders>
              <w:bottom w:val="single" w:sz="4" w:space="0" w:color="FFFFFF" w:themeColor="background1"/>
            </w:tcBorders>
          </w:tcPr>
          <w:p w14:paraId="2DF73C7D" w14:textId="77777777" w:rsidR="003E714D" w:rsidRPr="00FE79EC" w:rsidRDefault="003E714D" w:rsidP="00341911">
            <w:pPr>
              <w:ind w:firstLineChars="100" w:firstLine="210"/>
              <w:rPr>
                <w:rFonts w:eastAsia="ＭＳ 明朝"/>
              </w:rPr>
            </w:pPr>
            <w:r w:rsidRPr="00FE79EC">
              <w:rPr>
                <w:rFonts w:eastAsia="ＭＳ 明朝" w:hint="eastAsia"/>
              </w:rPr>
              <w:t>警察本部</w:t>
            </w:r>
          </w:p>
        </w:tc>
        <w:tc>
          <w:tcPr>
            <w:tcW w:w="4759" w:type="dxa"/>
          </w:tcPr>
          <w:p w14:paraId="00D846BB" w14:textId="77777777" w:rsidR="003E714D" w:rsidRPr="00FE79EC" w:rsidRDefault="003E714D" w:rsidP="00341911">
            <w:pPr>
              <w:ind w:firstLineChars="100" w:firstLine="210"/>
              <w:rPr>
                <w:rFonts w:eastAsia="ＭＳ 明朝"/>
              </w:rPr>
            </w:pPr>
            <w:r w:rsidRPr="00FE79EC">
              <w:rPr>
                <w:rFonts w:eastAsia="ＭＳ 明朝" w:hint="eastAsia"/>
              </w:rPr>
              <w:t>施設課長</w:t>
            </w:r>
          </w:p>
        </w:tc>
      </w:tr>
      <w:tr w:rsidR="003E714D" w:rsidRPr="00FE79EC" w14:paraId="7F6BB17B" w14:textId="77777777" w:rsidTr="00341911">
        <w:tc>
          <w:tcPr>
            <w:tcW w:w="2968" w:type="dxa"/>
            <w:tcBorders>
              <w:top w:val="single" w:sz="4" w:space="0" w:color="FFFFFF" w:themeColor="background1"/>
            </w:tcBorders>
          </w:tcPr>
          <w:p w14:paraId="10E6BAD5" w14:textId="77777777" w:rsidR="003E714D" w:rsidRPr="00FE79EC" w:rsidRDefault="003E714D" w:rsidP="00341911">
            <w:pPr>
              <w:ind w:firstLineChars="100" w:firstLine="210"/>
              <w:rPr>
                <w:rFonts w:eastAsia="ＭＳ 明朝"/>
              </w:rPr>
            </w:pPr>
          </w:p>
        </w:tc>
        <w:tc>
          <w:tcPr>
            <w:tcW w:w="4759" w:type="dxa"/>
          </w:tcPr>
          <w:p w14:paraId="7E9A4590" w14:textId="77777777" w:rsidR="003E714D" w:rsidRPr="00FE79EC" w:rsidRDefault="003E714D" w:rsidP="00341911">
            <w:pPr>
              <w:ind w:firstLineChars="100" w:firstLine="210"/>
              <w:rPr>
                <w:rFonts w:eastAsia="ＭＳ 明朝"/>
              </w:rPr>
            </w:pPr>
            <w:r w:rsidRPr="00FE79EC">
              <w:rPr>
                <w:rFonts w:eastAsia="ＭＳ 明朝" w:hint="eastAsia"/>
              </w:rPr>
              <w:t>交通規制課長</w:t>
            </w:r>
          </w:p>
        </w:tc>
      </w:tr>
    </w:tbl>
    <w:p w14:paraId="1C5FC153" w14:textId="3C6A95EE" w:rsidR="00C91B96" w:rsidRPr="00E517E3" w:rsidRDefault="00E517E3" w:rsidP="00D3076A">
      <w:pPr>
        <w:rPr>
          <w:rFonts w:ascii="Arial" w:eastAsia="ＭＳ 明朝" w:hAnsi="Arial"/>
        </w:rPr>
      </w:pPr>
      <w:r>
        <w:rPr>
          <w:rFonts w:ascii="Arial" w:eastAsia="ＭＳ 明朝" w:hAnsi="Arial"/>
        </w:rPr>
        <w:br w:type="page"/>
      </w:r>
      <w:bookmarkStart w:id="0" w:name="_Hlk170722564"/>
    </w:p>
    <w:p w14:paraId="20886113" w14:textId="77777777" w:rsidR="00C91B96" w:rsidRPr="00C91B96" w:rsidRDefault="00C91B96" w:rsidP="00C91B96">
      <w:pPr>
        <w:jc w:val="center"/>
        <w:rPr>
          <w:rFonts w:ascii="ＭＳ 明朝" w:eastAsia="ＭＳ 明朝" w:hAnsi="ＭＳ 明朝" w:cs="Times New Roman"/>
          <w:w w:val="90"/>
          <w:sz w:val="22"/>
          <w:szCs w:val="24"/>
        </w:rPr>
      </w:pPr>
      <w:r w:rsidRPr="00C91B96">
        <w:rPr>
          <w:rFonts w:ascii="ＭＳ 明朝" w:eastAsia="ＭＳ 明朝" w:hAnsi="ＭＳ 明朝" w:cs="Times New Roman" w:hint="eastAsia"/>
          <w:w w:val="90"/>
          <w:sz w:val="22"/>
          <w:szCs w:val="24"/>
        </w:rPr>
        <w:lastRenderedPageBreak/>
        <w:t>７　次期大阪府ファシリティマネジメント基本方針の策定検討コアメンバー会議設置要綱</w:t>
      </w:r>
    </w:p>
    <w:bookmarkEnd w:id="0"/>
    <w:p w14:paraId="2B00DA2A" w14:textId="77777777" w:rsidR="00C91B96" w:rsidRPr="00C91B96" w:rsidRDefault="00C91B96" w:rsidP="00C91B96">
      <w:pPr>
        <w:rPr>
          <w:rFonts w:ascii="ＭＳ 明朝" w:eastAsia="ＭＳ 明朝" w:hAnsi="ＭＳ 明朝" w:cs="Times New Roman"/>
        </w:rPr>
      </w:pPr>
    </w:p>
    <w:p w14:paraId="5ABE42F1" w14:textId="77777777" w:rsidR="00C91B96" w:rsidRPr="00C91B96" w:rsidRDefault="00C91B96" w:rsidP="00C91B96">
      <w:pPr>
        <w:rPr>
          <w:rFonts w:ascii="ＭＳ 明朝" w:eastAsia="ＭＳ 明朝" w:hAnsi="ＭＳ 明朝" w:cs="Times New Roman"/>
        </w:rPr>
      </w:pPr>
    </w:p>
    <w:p w14:paraId="501AEE8B" w14:textId="77777777" w:rsidR="00C91B96" w:rsidRPr="00C91B96" w:rsidRDefault="00C91B96" w:rsidP="00C91B96">
      <w:pPr>
        <w:rPr>
          <w:rFonts w:ascii="ＭＳ 明朝" w:eastAsia="ＭＳ 明朝" w:hAnsi="ＭＳ 明朝" w:cs="Times New Roman"/>
        </w:rPr>
      </w:pPr>
      <w:r w:rsidRPr="00C91B96">
        <w:rPr>
          <w:rFonts w:ascii="ＭＳ 明朝" w:eastAsia="ＭＳ 明朝" w:hAnsi="ＭＳ 明朝" w:cs="Times New Roman" w:hint="eastAsia"/>
        </w:rPr>
        <w:t>（設置）</w:t>
      </w:r>
    </w:p>
    <w:p w14:paraId="343E1FEA" w14:textId="77777777" w:rsidR="00C91B96" w:rsidRPr="00C91B96" w:rsidRDefault="00C91B96" w:rsidP="00C91B96">
      <w:pPr>
        <w:ind w:left="141" w:hangingChars="67" w:hanging="141"/>
        <w:rPr>
          <w:rFonts w:ascii="ＭＳ 明朝" w:eastAsia="ＭＳ 明朝" w:hAnsi="ＭＳ 明朝" w:cs="Times New Roman"/>
        </w:rPr>
      </w:pPr>
      <w:r w:rsidRPr="00C91B96">
        <w:rPr>
          <w:rFonts w:ascii="ＭＳ 明朝" w:eastAsia="ＭＳ 明朝" w:hAnsi="ＭＳ 明朝" w:cs="Times New Roman" w:hint="eastAsia"/>
        </w:rPr>
        <w:t>第１条　大阪府ファシリティマネジメント基本方針の次期方針策定に向けた検討を行うため、ファシリティマネジメント推進会議設置要綱（平成 27 年 5 月 13 日施行）第４条の規定に基づき、ファシリティマネジメント推進会議のもとに、大阪府ファシリティマネジメント基本方針の次期方針策定検討コアメンバー会議（以下「コアメンバー会議」という。）を設置する。</w:t>
      </w:r>
    </w:p>
    <w:p w14:paraId="4E5B308B" w14:textId="77777777" w:rsidR="00C91B96" w:rsidRPr="00C91B96" w:rsidRDefault="00C91B96" w:rsidP="00C91B96">
      <w:pPr>
        <w:rPr>
          <w:rFonts w:ascii="ＭＳ 明朝" w:eastAsia="ＭＳ 明朝" w:hAnsi="ＭＳ 明朝" w:cs="Times New Roman"/>
        </w:rPr>
      </w:pPr>
    </w:p>
    <w:p w14:paraId="1B622ADA" w14:textId="77777777" w:rsidR="00C91B96" w:rsidRPr="00C91B96" w:rsidRDefault="00C91B96" w:rsidP="00C91B96">
      <w:pPr>
        <w:ind w:left="588" w:hangingChars="280" w:hanging="588"/>
        <w:rPr>
          <w:rFonts w:ascii="ＭＳ 明朝" w:eastAsia="ＭＳ 明朝" w:hAnsi="ＭＳ 明朝" w:cs="Times New Roman"/>
        </w:rPr>
      </w:pPr>
      <w:r w:rsidRPr="00C91B96">
        <w:rPr>
          <w:rFonts w:ascii="ＭＳ 明朝" w:eastAsia="ＭＳ 明朝" w:hAnsi="ＭＳ 明朝" w:cs="Times New Roman" w:hint="eastAsia"/>
        </w:rPr>
        <w:t>（所掌事項）</w:t>
      </w:r>
    </w:p>
    <w:p w14:paraId="2012A552" w14:textId="77777777" w:rsidR="00C91B96" w:rsidRPr="00C91B96" w:rsidRDefault="00C91B96" w:rsidP="00C91B96">
      <w:pPr>
        <w:ind w:left="141" w:hangingChars="67" w:hanging="141"/>
        <w:rPr>
          <w:rFonts w:ascii="ＭＳ 明朝" w:eastAsia="ＭＳ 明朝" w:hAnsi="ＭＳ 明朝" w:cs="Times New Roman"/>
        </w:rPr>
      </w:pPr>
      <w:r w:rsidRPr="00C91B96">
        <w:rPr>
          <w:rFonts w:ascii="ＭＳ 明朝" w:eastAsia="ＭＳ 明朝" w:hAnsi="ＭＳ 明朝" w:cs="Times New Roman" w:hint="eastAsia"/>
        </w:rPr>
        <w:t>第２条　コアメンバー会議は、次期大阪府ファシリティマネジメント基本方針策定に係る次の事項について検討を行う。</w:t>
      </w:r>
    </w:p>
    <w:p w14:paraId="065CF024" w14:textId="77777777" w:rsidR="00C91B96" w:rsidRPr="00C91B96" w:rsidRDefault="00C91B96" w:rsidP="00C91B96">
      <w:pPr>
        <w:numPr>
          <w:ilvl w:val="0"/>
          <w:numId w:val="2"/>
        </w:numPr>
        <w:rPr>
          <w:rFonts w:ascii="ＭＳ 明朝" w:eastAsia="ＭＳ 明朝" w:hAnsi="ＭＳ 明朝" w:cs="Times New Roman"/>
        </w:rPr>
      </w:pPr>
      <w:r w:rsidRPr="00C91B96">
        <w:rPr>
          <w:rFonts w:ascii="ＭＳ 明朝" w:eastAsia="ＭＳ 明朝" w:hAnsi="ＭＳ 明朝" w:cs="Times New Roman" w:hint="eastAsia"/>
        </w:rPr>
        <w:t>大阪府ファシリティマネジメント基本方針の課題検証と対応案</w:t>
      </w:r>
    </w:p>
    <w:p w14:paraId="36755525" w14:textId="77777777" w:rsidR="00C91B96" w:rsidRPr="00C91B96" w:rsidRDefault="00C91B96" w:rsidP="00C91B96">
      <w:pPr>
        <w:numPr>
          <w:ilvl w:val="0"/>
          <w:numId w:val="2"/>
        </w:numPr>
        <w:rPr>
          <w:rFonts w:ascii="ＭＳ 明朝" w:eastAsia="ＭＳ 明朝" w:hAnsi="ＭＳ 明朝" w:cs="Times New Roman"/>
        </w:rPr>
      </w:pPr>
      <w:r w:rsidRPr="00C91B96">
        <w:rPr>
          <w:rFonts w:ascii="ＭＳ 明朝" w:eastAsia="ＭＳ 明朝" w:hAnsi="ＭＳ 明朝" w:cs="Times New Roman" w:hint="eastAsia"/>
        </w:rPr>
        <w:t>国の計画及び大阪府の他計画との整合性</w:t>
      </w:r>
    </w:p>
    <w:p w14:paraId="4E502B88" w14:textId="77777777" w:rsidR="00C91B96" w:rsidRPr="00C91B96" w:rsidRDefault="00C91B96" w:rsidP="00C91B96">
      <w:pPr>
        <w:numPr>
          <w:ilvl w:val="0"/>
          <w:numId w:val="2"/>
        </w:numPr>
        <w:rPr>
          <w:rFonts w:ascii="ＭＳ 明朝" w:eastAsia="ＭＳ 明朝" w:hAnsi="ＭＳ 明朝" w:cs="Times New Roman"/>
        </w:rPr>
      </w:pPr>
      <w:r w:rsidRPr="00C91B96">
        <w:rPr>
          <w:rFonts w:ascii="ＭＳ 明朝" w:eastAsia="ＭＳ 明朝" w:hAnsi="ＭＳ 明朝" w:cs="Times New Roman" w:hint="eastAsia"/>
        </w:rPr>
        <w:t>次期の基本方針における推進体制</w:t>
      </w:r>
    </w:p>
    <w:p w14:paraId="74A2D7FF" w14:textId="77777777" w:rsidR="00C91B96" w:rsidRPr="00C91B96" w:rsidRDefault="00C91B96" w:rsidP="00C91B96">
      <w:pPr>
        <w:numPr>
          <w:ilvl w:val="0"/>
          <w:numId w:val="2"/>
        </w:numPr>
        <w:rPr>
          <w:rFonts w:ascii="ＭＳ 明朝" w:eastAsia="ＭＳ 明朝" w:hAnsi="ＭＳ 明朝" w:cs="Times New Roman"/>
        </w:rPr>
      </w:pPr>
      <w:r w:rsidRPr="00C91B96">
        <w:rPr>
          <w:rFonts w:ascii="ＭＳ 明朝" w:eastAsia="ＭＳ 明朝" w:hAnsi="ＭＳ 明朝" w:cs="Times New Roman" w:hint="eastAsia"/>
        </w:rPr>
        <w:t>その他検討しておくべき事項に関すること</w:t>
      </w:r>
    </w:p>
    <w:p w14:paraId="26453871" w14:textId="77777777" w:rsidR="00C91B96" w:rsidRPr="00C91B96" w:rsidRDefault="00C91B96" w:rsidP="00C91B96">
      <w:pPr>
        <w:ind w:left="588" w:hangingChars="280" w:hanging="588"/>
        <w:rPr>
          <w:rFonts w:ascii="ＭＳ 明朝" w:eastAsia="ＭＳ 明朝" w:hAnsi="ＭＳ 明朝" w:cs="Times New Roman"/>
        </w:rPr>
      </w:pPr>
    </w:p>
    <w:p w14:paraId="4893029E" w14:textId="77777777" w:rsidR="00C91B96" w:rsidRPr="00C91B96" w:rsidRDefault="00C91B96" w:rsidP="00C91B96">
      <w:pPr>
        <w:ind w:left="588" w:hangingChars="280" w:hanging="588"/>
        <w:rPr>
          <w:rFonts w:ascii="ＭＳ 明朝" w:eastAsia="ＭＳ 明朝" w:hAnsi="ＭＳ 明朝" w:cs="Times New Roman"/>
        </w:rPr>
      </w:pPr>
      <w:r w:rsidRPr="00C91B96">
        <w:rPr>
          <w:rFonts w:ascii="ＭＳ 明朝" w:eastAsia="ＭＳ 明朝" w:hAnsi="ＭＳ 明朝" w:cs="Times New Roman" w:hint="eastAsia"/>
        </w:rPr>
        <w:t>（組織等）</w:t>
      </w:r>
    </w:p>
    <w:p w14:paraId="4AD850BF" w14:textId="77777777" w:rsidR="00C91B96" w:rsidRPr="00C91B96" w:rsidRDefault="00C91B96" w:rsidP="00C91B96">
      <w:pPr>
        <w:ind w:left="588" w:hangingChars="280" w:hanging="588"/>
        <w:rPr>
          <w:rFonts w:ascii="ＭＳ 明朝" w:eastAsia="ＭＳ 明朝" w:hAnsi="ＭＳ 明朝" w:cs="Times New Roman"/>
        </w:rPr>
      </w:pPr>
      <w:r w:rsidRPr="00C91B96">
        <w:rPr>
          <w:rFonts w:ascii="ＭＳ 明朝" w:eastAsia="ＭＳ 明朝" w:hAnsi="ＭＳ 明朝" w:cs="Times New Roman" w:hint="eastAsia"/>
        </w:rPr>
        <w:t>第３条　コアメンバー会議は、別表に掲げる職にある者をもって構成する。</w:t>
      </w:r>
    </w:p>
    <w:p w14:paraId="679E980F" w14:textId="77777777" w:rsidR="00C91B96" w:rsidRPr="00C91B96" w:rsidRDefault="00C91B96" w:rsidP="00C91B96">
      <w:pPr>
        <w:ind w:left="210" w:hangingChars="100" w:hanging="210"/>
        <w:rPr>
          <w:rFonts w:ascii="ＭＳ 明朝" w:eastAsia="ＭＳ 明朝" w:hAnsi="ＭＳ 明朝" w:cs="Times New Roman"/>
        </w:rPr>
      </w:pPr>
      <w:r w:rsidRPr="00C91B96">
        <w:rPr>
          <w:rFonts w:ascii="ＭＳ 明朝" w:eastAsia="ＭＳ 明朝" w:hAnsi="ＭＳ 明朝" w:cs="Times New Roman" w:hint="eastAsia"/>
        </w:rPr>
        <w:t>２　コアメンバー会議に議長をおくこととし、議長は財務部財産活用課長の職にある者をもって充てる。</w:t>
      </w:r>
    </w:p>
    <w:p w14:paraId="4A3C6E23" w14:textId="77777777" w:rsidR="00C91B96" w:rsidRPr="00C91B96" w:rsidRDefault="00C91B96" w:rsidP="00C91B96">
      <w:pPr>
        <w:ind w:left="588" w:hangingChars="280" w:hanging="588"/>
        <w:rPr>
          <w:rFonts w:ascii="ＭＳ 明朝" w:eastAsia="ＭＳ 明朝" w:hAnsi="ＭＳ 明朝" w:cs="Times New Roman"/>
        </w:rPr>
      </w:pPr>
      <w:r w:rsidRPr="00C91B96">
        <w:rPr>
          <w:rFonts w:ascii="ＭＳ 明朝" w:eastAsia="ＭＳ 明朝" w:hAnsi="ＭＳ 明朝" w:cs="Times New Roman" w:hint="eastAsia"/>
        </w:rPr>
        <w:t>３　議長は、コアメンバー会議を代表し、会務を総理する。</w:t>
      </w:r>
    </w:p>
    <w:p w14:paraId="0B5A03C5" w14:textId="77777777" w:rsidR="00C91B96" w:rsidRPr="00C91B96" w:rsidRDefault="00C91B96" w:rsidP="00C91B96">
      <w:pPr>
        <w:ind w:left="588" w:hangingChars="280" w:hanging="588"/>
        <w:rPr>
          <w:rFonts w:ascii="ＭＳ 明朝" w:eastAsia="ＭＳ 明朝" w:hAnsi="ＭＳ 明朝" w:cs="Times New Roman"/>
        </w:rPr>
      </w:pPr>
      <w:r w:rsidRPr="00C91B96">
        <w:rPr>
          <w:rFonts w:ascii="ＭＳ 明朝" w:eastAsia="ＭＳ 明朝" w:hAnsi="ＭＳ 明朝" w:cs="Times New Roman" w:hint="eastAsia"/>
        </w:rPr>
        <w:t>４　議長に事故があるときは、議長があらかじめ指名した者がその職を代理する。</w:t>
      </w:r>
    </w:p>
    <w:p w14:paraId="174F41E2" w14:textId="77777777" w:rsidR="00C91B96" w:rsidRPr="00C91B96" w:rsidRDefault="00C91B96" w:rsidP="00C91B96">
      <w:pPr>
        <w:ind w:left="588" w:hangingChars="280" w:hanging="588"/>
        <w:rPr>
          <w:rFonts w:ascii="ＭＳ 明朝" w:eastAsia="ＭＳ 明朝" w:hAnsi="ＭＳ 明朝" w:cs="Times New Roman"/>
        </w:rPr>
      </w:pPr>
      <w:r w:rsidRPr="00C91B96">
        <w:rPr>
          <w:rFonts w:ascii="ＭＳ 明朝" w:eastAsia="ＭＳ 明朝" w:hAnsi="ＭＳ 明朝" w:cs="Times New Roman" w:hint="eastAsia"/>
        </w:rPr>
        <w:t>５　議長は、必要に応じ、事案に関係のある職員の出席を求めることができる。</w:t>
      </w:r>
    </w:p>
    <w:p w14:paraId="569F401C" w14:textId="77777777" w:rsidR="00C91B96" w:rsidRPr="00C91B96" w:rsidRDefault="00C91B96" w:rsidP="00C91B96">
      <w:pPr>
        <w:rPr>
          <w:rFonts w:ascii="ＭＳ 明朝" w:eastAsia="ＭＳ 明朝" w:hAnsi="ＭＳ 明朝" w:cs="Times New Roman"/>
        </w:rPr>
      </w:pPr>
    </w:p>
    <w:p w14:paraId="366B572D" w14:textId="77777777" w:rsidR="00C91B96" w:rsidRPr="00C91B96" w:rsidRDefault="00C91B96" w:rsidP="00C91B96">
      <w:pPr>
        <w:rPr>
          <w:rFonts w:ascii="ＭＳ 明朝" w:eastAsia="ＭＳ 明朝" w:hAnsi="ＭＳ 明朝" w:cs="Times New Roman"/>
        </w:rPr>
      </w:pPr>
      <w:r w:rsidRPr="00C91B96">
        <w:rPr>
          <w:rFonts w:ascii="ＭＳ 明朝" w:eastAsia="ＭＳ 明朝" w:hAnsi="ＭＳ 明朝" w:cs="Times New Roman" w:hint="eastAsia"/>
        </w:rPr>
        <w:t>（事務局）</w:t>
      </w:r>
    </w:p>
    <w:p w14:paraId="4EFC2D7E" w14:textId="77777777" w:rsidR="00C91B96" w:rsidRPr="00C91B96" w:rsidRDefault="00C91B96" w:rsidP="00C91B96">
      <w:pPr>
        <w:rPr>
          <w:rFonts w:ascii="ＭＳ 明朝" w:eastAsia="ＭＳ 明朝" w:hAnsi="ＭＳ 明朝" w:cs="Times New Roman"/>
        </w:rPr>
      </w:pPr>
      <w:r w:rsidRPr="00C91B96">
        <w:rPr>
          <w:rFonts w:ascii="ＭＳ 明朝" w:eastAsia="ＭＳ 明朝" w:hAnsi="ＭＳ 明朝" w:cs="Times New Roman" w:hint="eastAsia"/>
        </w:rPr>
        <w:t>第４条　コアメンバー会議の事務局は、財務部財産活用課に置く。</w:t>
      </w:r>
    </w:p>
    <w:p w14:paraId="3B6A13F0" w14:textId="77777777" w:rsidR="00C91B96" w:rsidRPr="00C91B96" w:rsidRDefault="00C91B96" w:rsidP="00C91B96">
      <w:pPr>
        <w:rPr>
          <w:rFonts w:ascii="ＭＳ 明朝" w:eastAsia="ＭＳ 明朝" w:hAnsi="ＭＳ 明朝" w:cs="Times New Roman"/>
        </w:rPr>
      </w:pPr>
    </w:p>
    <w:p w14:paraId="6F8BBDDE" w14:textId="77777777" w:rsidR="00C91B96" w:rsidRPr="00C91B96" w:rsidRDefault="00C91B96" w:rsidP="00C91B96">
      <w:pPr>
        <w:rPr>
          <w:rFonts w:ascii="ＭＳ 明朝" w:eastAsia="ＭＳ 明朝" w:hAnsi="ＭＳ 明朝" w:cs="Times New Roman"/>
        </w:rPr>
      </w:pPr>
      <w:r w:rsidRPr="00C91B96">
        <w:rPr>
          <w:rFonts w:ascii="ＭＳ 明朝" w:eastAsia="ＭＳ 明朝" w:hAnsi="ＭＳ 明朝" w:cs="Times New Roman" w:hint="eastAsia"/>
        </w:rPr>
        <w:t>（期間）</w:t>
      </w:r>
    </w:p>
    <w:p w14:paraId="5EFFEC20" w14:textId="77777777" w:rsidR="00C91B96" w:rsidRPr="00C91B96" w:rsidRDefault="00C91B96" w:rsidP="00C91B96">
      <w:pPr>
        <w:ind w:left="210" w:hangingChars="100" w:hanging="210"/>
        <w:rPr>
          <w:rFonts w:ascii="ＭＳ 明朝" w:eastAsia="ＭＳ 明朝" w:hAnsi="ＭＳ 明朝" w:cs="Times New Roman"/>
        </w:rPr>
      </w:pPr>
      <w:r w:rsidRPr="00C91B96">
        <w:rPr>
          <w:rFonts w:ascii="ＭＳ 明朝" w:eastAsia="ＭＳ 明朝" w:hAnsi="ＭＳ 明朝" w:cs="Times New Roman" w:hint="eastAsia"/>
        </w:rPr>
        <w:t>第５条　本要綱は、令和７年度に次期大阪府ファシリティマネジメント基本方針が策定されたときに廃止される。</w:t>
      </w:r>
    </w:p>
    <w:p w14:paraId="1B1278D8" w14:textId="77777777" w:rsidR="00C91B96" w:rsidRPr="00C91B96" w:rsidRDefault="00C91B96" w:rsidP="00C91B96">
      <w:pPr>
        <w:rPr>
          <w:rFonts w:ascii="ＭＳ 明朝" w:eastAsia="ＭＳ 明朝" w:hAnsi="ＭＳ 明朝" w:cs="Times New Roman"/>
        </w:rPr>
      </w:pPr>
    </w:p>
    <w:p w14:paraId="2EB2BB8E" w14:textId="77777777" w:rsidR="00C91B96" w:rsidRPr="00C91B96" w:rsidRDefault="00C91B96" w:rsidP="00C91B96">
      <w:pPr>
        <w:rPr>
          <w:rFonts w:ascii="ＭＳ 明朝" w:eastAsia="ＭＳ 明朝" w:hAnsi="ＭＳ 明朝" w:cs="Times New Roman"/>
        </w:rPr>
      </w:pPr>
      <w:r w:rsidRPr="00C91B96">
        <w:rPr>
          <w:rFonts w:ascii="ＭＳ 明朝" w:eastAsia="ＭＳ 明朝" w:hAnsi="ＭＳ 明朝" w:cs="Times New Roman" w:hint="eastAsia"/>
        </w:rPr>
        <w:t>（その他）</w:t>
      </w:r>
    </w:p>
    <w:p w14:paraId="19D1FC32" w14:textId="77777777" w:rsidR="00C91B96" w:rsidRPr="00C91B96" w:rsidRDefault="00C91B96" w:rsidP="00C91B96">
      <w:pPr>
        <w:ind w:left="630" w:hangingChars="300" w:hanging="630"/>
        <w:rPr>
          <w:rFonts w:ascii="ＭＳ 明朝" w:eastAsia="ＭＳ 明朝" w:hAnsi="ＭＳ 明朝" w:cs="Times New Roman"/>
        </w:rPr>
      </w:pPr>
      <w:r w:rsidRPr="00C91B96">
        <w:rPr>
          <w:rFonts w:ascii="ＭＳ 明朝" w:eastAsia="ＭＳ 明朝" w:hAnsi="ＭＳ 明朝" w:cs="Times New Roman" w:hint="eastAsia"/>
        </w:rPr>
        <w:t xml:space="preserve">第６条　この要綱に定めるもののほか、コアメンバー会議の運営等に関し必要な事項は、別に定める。　</w:t>
      </w:r>
    </w:p>
    <w:p w14:paraId="27C4DA30" w14:textId="77777777" w:rsidR="00C91B96" w:rsidRPr="00C91B96" w:rsidRDefault="00C91B96" w:rsidP="00C91B96">
      <w:pPr>
        <w:ind w:left="630" w:hangingChars="300" w:hanging="630"/>
        <w:rPr>
          <w:rFonts w:ascii="ＭＳ 明朝" w:eastAsia="ＭＳ 明朝" w:hAnsi="ＭＳ 明朝" w:cs="Times New Roman"/>
        </w:rPr>
      </w:pPr>
    </w:p>
    <w:p w14:paraId="45F33CFA" w14:textId="77777777" w:rsidR="00C91B96" w:rsidRPr="00C91B96" w:rsidRDefault="00C91B96" w:rsidP="00C91B96">
      <w:pPr>
        <w:ind w:left="630" w:hangingChars="300" w:hanging="630"/>
        <w:rPr>
          <w:rFonts w:ascii="ＭＳ 明朝" w:eastAsia="ＭＳ 明朝" w:hAnsi="ＭＳ 明朝" w:cs="Times New Roman"/>
        </w:rPr>
      </w:pPr>
      <w:r w:rsidRPr="00C91B96">
        <w:rPr>
          <w:rFonts w:ascii="ＭＳ 明朝" w:eastAsia="ＭＳ 明朝" w:hAnsi="ＭＳ 明朝" w:cs="Times New Roman" w:hint="eastAsia"/>
        </w:rPr>
        <w:t>附　則</w:t>
      </w:r>
    </w:p>
    <w:p w14:paraId="1F771EFC" w14:textId="77777777" w:rsidR="00C91B96" w:rsidRPr="00C91B96" w:rsidRDefault="00C91B96" w:rsidP="00C91B96">
      <w:pPr>
        <w:rPr>
          <w:rFonts w:ascii="ＭＳ 明朝" w:eastAsia="ＭＳ 明朝" w:hAnsi="ＭＳ 明朝" w:cs="Times New Roman"/>
        </w:rPr>
      </w:pPr>
      <w:r w:rsidRPr="00C91B96">
        <w:rPr>
          <w:rFonts w:ascii="ＭＳ 明朝" w:eastAsia="ＭＳ 明朝" w:hAnsi="ＭＳ 明朝" w:cs="Times New Roman" w:hint="eastAsia"/>
        </w:rPr>
        <w:t xml:space="preserve">　（施行期日）</w:t>
      </w:r>
    </w:p>
    <w:p w14:paraId="37EC6D0F" w14:textId="77777777" w:rsidR="00C91B96" w:rsidRPr="00C91B96" w:rsidRDefault="00C91B96" w:rsidP="00C91B96">
      <w:pPr>
        <w:ind w:firstLineChars="100" w:firstLine="210"/>
        <w:rPr>
          <w:rFonts w:ascii="ＭＳ 明朝" w:eastAsia="ＭＳ 明朝" w:hAnsi="ＭＳ 明朝" w:cs="Times New Roman"/>
        </w:rPr>
      </w:pPr>
      <w:r w:rsidRPr="00C91B96">
        <w:rPr>
          <w:rFonts w:ascii="ＭＳ 明朝" w:eastAsia="ＭＳ 明朝" w:hAnsi="ＭＳ 明朝" w:cs="Times New Roman" w:hint="eastAsia"/>
        </w:rPr>
        <w:t>１　この要綱は、令和6年4月25日から施行する。</w:t>
      </w:r>
    </w:p>
    <w:p w14:paraId="67760CAA" w14:textId="2A04BF41" w:rsidR="00F86C32" w:rsidRDefault="00F86C32" w:rsidP="003E714D">
      <w:r>
        <w:br w:type="page"/>
      </w:r>
    </w:p>
    <w:p w14:paraId="06F287F6" w14:textId="77777777" w:rsidR="00F86C32" w:rsidRPr="009A3D59" w:rsidRDefault="00F86C32" w:rsidP="00F86C32">
      <w:pPr>
        <w:spacing w:beforeLines="50" w:before="180"/>
        <w:ind w:firstLineChars="200" w:firstLine="420"/>
        <w:rPr>
          <w:rFonts w:eastAsia="ＭＳ 明朝"/>
        </w:rPr>
      </w:pPr>
      <w:r w:rsidRPr="009A3D59">
        <w:rPr>
          <w:rFonts w:eastAsia="ＭＳ 明朝" w:hint="eastAsia"/>
        </w:rPr>
        <w:lastRenderedPageBreak/>
        <w:t>別表</w:t>
      </w:r>
    </w:p>
    <w:p w14:paraId="215691CE" w14:textId="77777777" w:rsidR="00F86C32" w:rsidRPr="009A3D59" w:rsidRDefault="00F86C32" w:rsidP="00F86C32">
      <w:pPr>
        <w:spacing w:beforeLines="50" w:before="180"/>
        <w:rPr>
          <w:rFonts w:eastAsia="ＭＳ 明朝"/>
        </w:rPr>
      </w:pPr>
    </w:p>
    <w:tbl>
      <w:tblPr>
        <w:tblStyle w:val="a3"/>
        <w:tblW w:w="0" w:type="auto"/>
        <w:tblInd w:w="542" w:type="dxa"/>
        <w:tblLook w:val="04A0" w:firstRow="1" w:lastRow="0" w:firstColumn="1" w:lastColumn="0" w:noHBand="0" w:noVBand="1"/>
      </w:tblPr>
      <w:tblGrid>
        <w:gridCol w:w="2968"/>
        <w:gridCol w:w="4759"/>
      </w:tblGrid>
      <w:tr w:rsidR="00F86C32" w:rsidRPr="009A3D59" w14:paraId="7FB50BA5" w14:textId="77777777" w:rsidTr="00C8362B">
        <w:trPr>
          <w:trHeight w:val="145"/>
        </w:trPr>
        <w:tc>
          <w:tcPr>
            <w:tcW w:w="2968" w:type="dxa"/>
            <w:shd w:val="clear" w:color="auto" w:fill="BFBFBF" w:themeFill="background1" w:themeFillShade="BF"/>
            <w:vAlign w:val="center"/>
          </w:tcPr>
          <w:p w14:paraId="11245079" w14:textId="77777777" w:rsidR="00F86C32" w:rsidRPr="009A3D59" w:rsidRDefault="00F86C32" w:rsidP="00C8362B">
            <w:pPr>
              <w:jc w:val="center"/>
              <w:rPr>
                <w:rFonts w:eastAsia="ＭＳ 明朝"/>
                <w:b/>
              </w:rPr>
            </w:pPr>
            <w:r w:rsidRPr="009A3D59">
              <w:rPr>
                <w:rFonts w:eastAsia="ＭＳ 明朝" w:hint="eastAsia"/>
                <w:b/>
              </w:rPr>
              <w:t>部局</w:t>
            </w:r>
          </w:p>
        </w:tc>
        <w:tc>
          <w:tcPr>
            <w:tcW w:w="4759" w:type="dxa"/>
            <w:shd w:val="clear" w:color="auto" w:fill="BFBFBF" w:themeFill="background1" w:themeFillShade="BF"/>
            <w:vAlign w:val="center"/>
          </w:tcPr>
          <w:p w14:paraId="392FF41F" w14:textId="77777777" w:rsidR="00F86C32" w:rsidRPr="009A3D59" w:rsidRDefault="00F86C32" w:rsidP="00C8362B">
            <w:pPr>
              <w:jc w:val="center"/>
              <w:rPr>
                <w:rFonts w:eastAsia="ＭＳ 明朝"/>
                <w:b/>
              </w:rPr>
            </w:pPr>
            <w:r w:rsidRPr="009A3D59">
              <w:rPr>
                <w:rFonts w:eastAsia="ＭＳ 明朝" w:hint="eastAsia"/>
                <w:b/>
              </w:rPr>
              <w:t>構成員</w:t>
            </w:r>
          </w:p>
        </w:tc>
      </w:tr>
      <w:tr w:rsidR="00F86C32" w:rsidRPr="009A3D59" w14:paraId="76460B82" w14:textId="77777777" w:rsidTr="00C8362B">
        <w:tc>
          <w:tcPr>
            <w:tcW w:w="2968" w:type="dxa"/>
            <w:vMerge w:val="restart"/>
            <w:tcBorders>
              <w:top w:val="single" w:sz="4" w:space="0" w:color="auto"/>
            </w:tcBorders>
          </w:tcPr>
          <w:p w14:paraId="5F8CB698" w14:textId="77777777" w:rsidR="00F86C32" w:rsidRPr="009A3D59" w:rsidRDefault="00F86C32" w:rsidP="00C8362B">
            <w:pPr>
              <w:ind w:firstLineChars="100" w:firstLine="210"/>
              <w:rPr>
                <w:rFonts w:eastAsia="ＭＳ 明朝"/>
              </w:rPr>
            </w:pPr>
            <w:r w:rsidRPr="009A3D59">
              <w:rPr>
                <w:rFonts w:eastAsia="ＭＳ 明朝" w:hint="eastAsia"/>
              </w:rPr>
              <w:t>財務部</w:t>
            </w:r>
          </w:p>
        </w:tc>
        <w:tc>
          <w:tcPr>
            <w:tcW w:w="4759" w:type="dxa"/>
          </w:tcPr>
          <w:p w14:paraId="3445D696" w14:textId="77777777" w:rsidR="00F86C32" w:rsidRPr="009A3D59" w:rsidRDefault="00F86C32" w:rsidP="00C8362B">
            <w:pPr>
              <w:ind w:firstLineChars="100" w:firstLine="210"/>
              <w:rPr>
                <w:rFonts w:eastAsia="ＭＳ 明朝"/>
              </w:rPr>
            </w:pPr>
            <w:r w:rsidRPr="009A3D59">
              <w:rPr>
                <w:rFonts w:eastAsia="ＭＳ 明朝" w:hint="eastAsia"/>
              </w:rPr>
              <w:t>財政課長</w:t>
            </w:r>
          </w:p>
        </w:tc>
      </w:tr>
      <w:tr w:rsidR="00F86C32" w:rsidRPr="009A3D59" w14:paraId="4FCF5CC1" w14:textId="77777777" w:rsidTr="00C8362B">
        <w:tc>
          <w:tcPr>
            <w:tcW w:w="2968" w:type="dxa"/>
            <w:vMerge/>
          </w:tcPr>
          <w:p w14:paraId="78348451" w14:textId="77777777" w:rsidR="00F86C32" w:rsidRPr="009A3D59" w:rsidRDefault="00F86C32" w:rsidP="00C8362B">
            <w:pPr>
              <w:rPr>
                <w:rFonts w:eastAsia="ＭＳ 明朝"/>
              </w:rPr>
            </w:pPr>
          </w:p>
        </w:tc>
        <w:tc>
          <w:tcPr>
            <w:tcW w:w="4759" w:type="dxa"/>
          </w:tcPr>
          <w:p w14:paraId="11C50EA4" w14:textId="77777777" w:rsidR="00F86C32" w:rsidRPr="009A3D59" w:rsidRDefault="00F86C32" w:rsidP="00C8362B">
            <w:pPr>
              <w:ind w:firstLineChars="100" w:firstLine="210"/>
              <w:rPr>
                <w:rFonts w:eastAsia="ＭＳ 明朝"/>
              </w:rPr>
            </w:pPr>
            <w:r w:rsidRPr="009A3D59">
              <w:rPr>
                <w:rFonts w:eastAsia="ＭＳ 明朝" w:hint="eastAsia"/>
              </w:rPr>
              <w:t>行政経営課長</w:t>
            </w:r>
          </w:p>
        </w:tc>
      </w:tr>
      <w:tr w:rsidR="00F86C32" w:rsidRPr="009A3D59" w14:paraId="3345BC10" w14:textId="77777777" w:rsidTr="00C8362B">
        <w:tc>
          <w:tcPr>
            <w:tcW w:w="2968" w:type="dxa"/>
            <w:vMerge/>
          </w:tcPr>
          <w:p w14:paraId="61263446" w14:textId="77777777" w:rsidR="00F86C32" w:rsidRPr="009A3D59" w:rsidRDefault="00F86C32" w:rsidP="00C8362B">
            <w:pPr>
              <w:rPr>
                <w:rFonts w:eastAsia="ＭＳ 明朝"/>
              </w:rPr>
            </w:pPr>
          </w:p>
        </w:tc>
        <w:tc>
          <w:tcPr>
            <w:tcW w:w="4759" w:type="dxa"/>
          </w:tcPr>
          <w:p w14:paraId="11B04B4E" w14:textId="77777777" w:rsidR="00F86C32" w:rsidRPr="009A3D59" w:rsidRDefault="00F86C32" w:rsidP="00C8362B">
            <w:pPr>
              <w:ind w:firstLineChars="100" w:firstLine="210"/>
              <w:rPr>
                <w:rFonts w:eastAsia="ＭＳ 明朝"/>
              </w:rPr>
            </w:pPr>
            <w:r w:rsidRPr="009A3D59">
              <w:rPr>
                <w:rFonts w:eastAsia="ＭＳ 明朝" w:hint="eastAsia"/>
              </w:rPr>
              <w:t>財産活用課長</w:t>
            </w:r>
          </w:p>
        </w:tc>
      </w:tr>
      <w:tr w:rsidR="00F86C32" w:rsidRPr="009A3D59" w14:paraId="06A17E00" w14:textId="77777777" w:rsidTr="00C8362B">
        <w:tc>
          <w:tcPr>
            <w:tcW w:w="2968" w:type="dxa"/>
          </w:tcPr>
          <w:p w14:paraId="154C8BA8" w14:textId="77777777" w:rsidR="00F86C32" w:rsidRPr="009A3D59" w:rsidRDefault="00F86C32" w:rsidP="00C8362B">
            <w:pPr>
              <w:ind w:firstLineChars="100" w:firstLine="210"/>
              <w:rPr>
                <w:rFonts w:eastAsia="ＭＳ 明朝"/>
              </w:rPr>
            </w:pPr>
            <w:r w:rsidRPr="009A3D59">
              <w:rPr>
                <w:rFonts w:eastAsia="ＭＳ 明朝" w:hint="eastAsia"/>
              </w:rPr>
              <w:t>都市整備部</w:t>
            </w:r>
          </w:p>
        </w:tc>
        <w:tc>
          <w:tcPr>
            <w:tcW w:w="4759" w:type="dxa"/>
          </w:tcPr>
          <w:p w14:paraId="34965757" w14:textId="77777777" w:rsidR="00F86C32" w:rsidRPr="009A3D59" w:rsidRDefault="00F86C32" w:rsidP="00C8362B">
            <w:pPr>
              <w:ind w:firstLineChars="100" w:firstLine="210"/>
              <w:rPr>
                <w:rFonts w:eastAsia="ＭＳ 明朝"/>
              </w:rPr>
            </w:pPr>
            <w:r w:rsidRPr="009A3D59">
              <w:rPr>
                <w:rFonts w:eastAsia="ＭＳ 明朝" w:hint="eastAsia"/>
              </w:rPr>
              <w:t>住宅建築局公共建築室　計画課長</w:t>
            </w:r>
          </w:p>
        </w:tc>
      </w:tr>
    </w:tbl>
    <w:p w14:paraId="1329F463" w14:textId="5035037B" w:rsidR="00E02355" w:rsidRDefault="00E02355" w:rsidP="003E714D">
      <w:r>
        <w:br w:type="page"/>
      </w:r>
    </w:p>
    <w:p w14:paraId="7CC60D4F" w14:textId="77777777" w:rsidR="009F7268" w:rsidRDefault="009F7268" w:rsidP="003E714D">
      <w:pPr>
        <w:sectPr w:rsidR="009F7268" w:rsidSect="00DD471D">
          <w:headerReference w:type="even" r:id="rId10"/>
          <w:headerReference w:type="default" r:id="rId11"/>
          <w:footerReference w:type="even" r:id="rId12"/>
          <w:footerReference w:type="default" r:id="rId13"/>
          <w:headerReference w:type="first" r:id="rId14"/>
          <w:footerReference w:type="first" r:id="rId15"/>
          <w:pgSz w:w="11906" w:h="16838"/>
          <w:pgMar w:top="1440" w:right="1080" w:bottom="1440" w:left="1080" w:header="851" w:footer="757" w:gutter="0"/>
          <w:pgNumType w:start="0"/>
          <w:cols w:space="425"/>
          <w:titlePg/>
          <w:docGrid w:type="lines" w:linePitch="360"/>
        </w:sectPr>
      </w:pPr>
    </w:p>
    <w:p w14:paraId="1CD35509" w14:textId="389D11F1" w:rsidR="003E714D" w:rsidRPr="00E02355" w:rsidRDefault="00E02355" w:rsidP="003E714D">
      <w:r>
        <w:rPr>
          <w:rFonts w:ascii="ＭＳ Ｐゴシック" w:eastAsia="ＭＳ Ｐゴシック" w:hAnsi="ＭＳ Ｐゴシック" w:cs="ＭＳ Ｐゴシック"/>
          <w:noProof/>
          <w:kern w:val="0"/>
          <w:sz w:val="24"/>
          <w:szCs w:val="24"/>
        </w:rPr>
        <w:lastRenderedPageBreak/>
        <mc:AlternateContent>
          <mc:Choice Requires="wps">
            <w:drawing>
              <wp:anchor distT="0" distB="0" distL="114300" distR="114300" simplePos="0" relativeHeight="251659264" behindDoc="0" locked="0" layoutInCell="1" allowOverlap="1" wp14:anchorId="3D113993" wp14:editId="59033664">
                <wp:simplePos x="0" y="0"/>
                <wp:positionH relativeFrom="margin">
                  <wp:posOffset>402133</wp:posOffset>
                </wp:positionH>
                <wp:positionV relativeFrom="paragraph">
                  <wp:posOffset>6261304</wp:posOffset>
                </wp:positionV>
                <wp:extent cx="5321935" cy="2576195"/>
                <wp:effectExtent l="0" t="0" r="12065" b="14605"/>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935" cy="2576195"/>
                        </a:xfrm>
                        <a:prstGeom prst="rect">
                          <a:avLst/>
                        </a:prstGeom>
                        <a:solidFill>
                          <a:srgbClr val="FFFFFF"/>
                        </a:solidFill>
                        <a:ln w="9525">
                          <a:solidFill>
                            <a:sysClr val="windowText" lastClr="000000"/>
                          </a:solidFill>
                          <a:miter lim="800000"/>
                          <a:headEnd/>
                          <a:tailEnd/>
                        </a:ln>
                      </wps:spPr>
                      <wps:txbx>
                        <w:txbxContent>
                          <w:p w14:paraId="58DA81EF" w14:textId="77777777" w:rsidR="00E02355" w:rsidRDefault="00E02355" w:rsidP="00E02355">
                            <w:pPr>
                              <w:spacing w:beforeLines="30" w:before="108"/>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「大阪府ファシリティマネジメント基本方針（第２期）」</w:t>
                            </w:r>
                          </w:p>
                          <w:p w14:paraId="51B79D3E" w14:textId="6B4A7A75" w:rsidR="00E02355" w:rsidRDefault="00E02355" w:rsidP="00E02355">
                            <w:pPr>
                              <w:spacing w:beforeLines="30" w:before="108"/>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（大阪府公共施設等総合管理計画）</w:t>
                            </w:r>
                          </w:p>
                          <w:p w14:paraId="32D939A0" w14:textId="52847F26" w:rsidR="00E02355" w:rsidRDefault="00E02355" w:rsidP="00E02355">
                            <w:pPr>
                              <w:spacing w:beforeLines="30" w:before="108"/>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～参考資料編～</w:t>
                            </w:r>
                          </w:p>
                          <w:p w14:paraId="0C183130" w14:textId="77777777" w:rsidR="00E02355" w:rsidRDefault="00E02355" w:rsidP="00E02355">
                            <w:pPr>
                              <w:spacing w:beforeLines="30" w:before="108"/>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令和８年３月</w:t>
                            </w:r>
                          </w:p>
                          <w:p w14:paraId="1723B3DD" w14:textId="77777777" w:rsidR="00E02355" w:rsidRDefault="00E02355" w:rsidP="00E02355">
                            <w:pPr>
                              <w:spacing w:beforeLines="30" w:before="108"/>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大阪府</w:t>
                            </w:r>
                          </w:p>
                          <w:p w14:paraId="4FB7EC51" w14:textId="77777777" w:rsidR="00E02355" w:rsidRDefault="00E02355" w:rsidP="00E02355">
                            <w:pPr>
                              <w:spacing w:beforeLines="30" w:before="108"/>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（問い合わせ先）〒559-8555 大阪府大阪市住之江区南港北1-14-16</w:t>
                            </w:r>
                          </w:p>
                          <w:p w14:paraId="5DF1C0C2" w14:textId="77777777" w:rsidR="00E02355" w:rsidRDefault="00E02355" w:rsidP="00E02355">
                            <w:pPr>
                              <w:spacing w:beforeLines="30" w:before="108"/>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大阪府 財務部 財産活用課</w:t>
                            </w:r>
                          </w:p>
                          <w:p w14:paraId="1E7CAA72" w14:textId="77777777" w:rsidR="00E02355" w:rsidRDefault="00E02355" w:rsidP="00E02355">
                            <w:pPr>
                              <w:spacing w:beforeLines="30" w:before="108"/>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電話：06-6210-9186　FAX：06-6210-9190</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113993" id="_x0000_t202" coordsize="21600,21600" o:spt="202" path="m,l,21600r21600,l21600,xe">
                <v:stroke joinstyle="miter"/>
                <v:path gradientshapeok="t" o:connecttype="rect"/>
              </v:shapetype>
              <v:shape id="テキスト ボックス 307" o:spid="_x0000_s1026" type="#_x0000_t202" style="position:absolute;left:0;text-align:left;margin-left:31.65pt;margin-top:493pt;width:419.05pt;height:202.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" strokecolor="windowText">
                <v:textbox>
                  <w:txbxContent>
                    <w:p w14:paraId="58DA81EF" w14:textId="77777777" w:rsidR="00E02355" w:rsidRDefault="00E02355" w:rsidP="00E02355">
                      <w:pPr>
                        <w:spacing w:beforeLines="30" w:before="108"/>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「大阪府ファシリティマネジメント基本方針（第２期）」</w:t>
                      </w:r>
                    </w:p>
                    <w:p w14:paraId="51B79D3E" w14:textId="6B4A7A75" w:rsidR="00E02355" w:rsidRDefault="00E02355" w:rsidP="00E02355">
                      <w:pPr>
                        <w:spacing w:beforeLines="30" w:before="108"/>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（大阪府公共施設等総合管理計画）</w:t>
                      </w:r>
                    </w:p>
                    <w:p w14:paraId="32D939A0" w14:textId="52847F26" w:rsidR="00E02355" w:rsidRDefault="00E02355" w:rsidP="00E02355">
                      <w:pPr>
                        <w:spacing w:beforeLines="30" w:before="108"/>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～参考資料編～</w:t>
                      </w:r>
                    </w:p>
                    <w:p w14:paraId="0C183130" w14:textId="77777777" w:rsidR="00E02355" w:rsidRDefault="00E02355" w:rsidP="00E02355">
                      <w:pPr>
                        <w:spacing w:beforeLines="30" w:before="108"/>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令和８年３月</w:t>
                      </w:r>
                    </w:p>
                    <w:p w14:paraId="1723B3DD" w14:textId="77777777" w:rsidR="00E02355" w:rsidRDefault="00E02355" w:rsidP="00E02355">
                      <w:pPr>
                        <w:spacing w:beforeLines="30" w:before="108"/>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大阪府</w:t>
                      </w:r>
                    </w:p>
                    <w:p w14:paraId="4FB7EC51" w14:textId="77777777" w:rsidR="00E02355" w:rsidRDefault="00E02355" w:rsidP="00E02355">
                      <w:pPr>
                        <w:spacing w:beforeLines="30" w:before="108"/>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（問い合わせ先）〒559-8555 大阪府大阪市住之江区南港北1-14-16</w:t>
                      </w:r>
                    </w:p>
                    <w:p w14:paraId="5DF1C0C2" w14:textId="77777777" w:rsidR="00E02355" w:rsidRDefault="00E02355" w:rsidP="00E02355">
                      <w:pPr>
                        <w:spacing w:beforeLines="30" w:before="108"/>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大阪府 財務部 財産活用課</w:t>
                      </w:r>
                    </w:p>
                    <w:p w14:paraId="1E7CAA72" w14:textId="77777777" w:rsidR="00E02355" w:rsidRDefault="00E02355" w:rsidP="00E02355">
                      <w:pPr>
                        <w:spacing w:beforeLines="30" w:before="108"/>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電話：06-6210-9186　FAX：06-6210-9190</w:t>
                      </w:r>
                    </w:p>
                  </w:txbxContent>
                </v:textbox>
                <w10:wrap anchorx="margin"/>
              </v:shape>
            </w:pict>
          </mc:Fallback>
        </mc:AlternateContent>
      </w:r>
    </w:p>
    <w:sectPr w:rsidR="003E714D" w:rsidRPr="00E02355" w:rsidSect="00DD471D">
      <w:pgSz w:w="11906" w:h="16838"/>
      <w:pgMar w:top="1440" w:right="1080" w:bottom="1440" w:left="1080" w:header="851" w:footer="75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D7E9C" w14:textId="77777777" w:rsidR="00CC2413" w:rsidRDefault="00CC2413" w:rsidP="00CC2413">
      <w:r>
        <w:separator/>
      </w:r>
    </w:p>
  </w:endnote>
  <w:endnote w:type="continuationSeparator" w:id="0">
    <w:p w14:paraId="021430E9" w14:textId="77777777" w:rsidR="00CC2413" w:rsidRDefault="00CC2413" w:rsidP="00CC2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552D" w14:textId="77777777" w:rsidR="009F7268" w:rsidRDefault="009F726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301699"/>
      <w:docPartObj>
        <w:docPartGallery w:val="Page Numbers (Bottom of Page)"/>
        <w:docPartUnique/>
      </w:docPartObj>
    </w:sdtPr>
    <w:sdtEndPr/>
    <w:sdtContent>
      <w:p w14:paraId="554311AE" w14:textId="66DD90A1" w:rsidR="008D65FE" w:rsidRDefault="008D65FE">
        <w:pPr>
          <w:pStyle w:val="a6"/>
          <w:jc w:val="center"/>
        </w:pPr>
        <w:r w:rsidRPr="008D65FE">
          <w:rPr>
            <w:rFonts w:ascii="ＭＳ ゴシック" w:eastAsia="ＭＳ ゴシック" w:hAnsi="ＭＳ ゴシック"/>
          </w:rPr>
          <w:fldChar w:fldCharType="begin"/>
        </w:r>
        <w:r w:rsidRPr="008D65FE">
          <w:rPr>
            <w:rFonts w:ascii="ＭＳ ゴシック" w:eastAsia="ＭＳ ゴシック" w:hAnsi="ＭＳ ゴシック"/>
          </w:rPr>
          <w:instrText>PAGE   \* MERGEFORMAT</w:instrText>
        </w:r>
        <w:r w:rsidRPr="008D65FE">
          <w:rPr>
            <w:rFonts w:ascii="ＭＳ ゴシック" w:eastAsia="ＭＳ ゴシック" w:hAnsi="ＭＳ ゴシック"/>
          </w:rPr>
          <w:fldChar w:fldCharType="separate"/>
        </w:r>
        <w:r w:rsidRPr="008D65FE">
          <w:rPr>
            <w:rFonts w:ascii="ＭＳ ゴシック" w:eastAsia="ＭＳ ゴシック" w:hAnsi="ＭＳ ゴシック"/>
            <w:lang w:val="ja-JP"/>
          </w:rPr>
          <w:t>2</w:t>
        </w:r>
        <w:r w:rsidRPr="008D65FE">
          <w:rPr>
            <w:rFonts w:ascii="ＭＳ ゴシック" w:eastAsia="ＭＳ ゴシック" w:hAnsi="ＭＳ ゴシック"/>
          </w:rPr>
          <w:fldChar w:fldCharType="end"/>
        </w:r>
      </w:p>
    </w:sdtContent>
  </w:sdt>
  <w:p w14:paraId="323E2E9F" w14:textId="07F5586B" w:rsidR="00E96C8F" w:rsidRDefault="00E96C8F" w:rsidP="00E96C8F">
    <w:pPr>
      <w:pStyle w:val="a6"/>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229D6" w14:textId="77777777" w:rsidR="009F7268" w:rsidRDefault="009F726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CE45D" w14:textId="77777777" w:rsidR="00CC2413" w:rsidRDefault="00CC2413" w:rsidP="00CC2413">
      <w:r>
        <w:separator/>
      </w:r>
    </w:p>
  </w:footnote>
  <w:footnote w:type="continuationSeparator" w:id="0">
    <w:p w14:paraId="33CE6F57" w14:textId="77777777" w:rsidR="00CC2413" w:rsidRDefault="00CC2413" w:rsidP="00CC2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98D38" w14:textId="77777777" w:rsidR="009F7268" w:rsidRDefault="009F7268">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5F678" w14:textId="77777777" w:rsidR="009F7268" w:rsidRDefault="009F726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7EDC3" w14:textId="77777777" w:rsidR="009F7268" w:rsidRDefault="009F726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56692"/>
    <w:multiLevelType w:val="hybridMultilevel"/>
    <w:tmpl w:val="A6D27390"/>
    <w:lvl w:ilvl="0" w:tplc="BDF4F208">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1CA4197"/>
    <w:multiLevelType w:val="hybridMultilevel"/>
    <w:tmpl w:val="A68A8064"/>
    <w:lvl w:ilvl="0" w:tplc="EAC66882">
      <w:start w:val="1"/>
      <w:numFmt w:val="decimalFullWidth"/>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14D"/>
    <w:rsid w:val="001642A3"/>
    <w:rsid w:val="00204299"/>
    <w:rsid w:val="003E714D"/>
    <w:rsid w:val="003E7D95"/>
    <w:rsid w:val="00551C45"/>
    <w:rsid w:val="00560E08"/>
    <w:rsid w:val="005A43FA"/>
    <w:rsid w:val="005B575D"/>
    <w:rsid w:val="0070598D"/>
    <w:rsid w:val="00756DB9"/>
    <w:rsid w:val="0082218E"/>
    <w:rsid w:val="00841021"/>
    <w:rsid w:val="008D128B"/>
    <w:rsid w:val="008D65FE"/>
    <w:rsid w:val="008F365F"/>
    <w:rsid w:val="0095689A"/>
    <w:rsid w:val="009F7268"/>
    <w:rsid w:val="00A37E2E"/>
    <w:rsid w:val="00C51227"/>
    <w:rsid w:val="00C91B96"/>
    <w:rsid w:val="00CC2413"/>
    <w:rsid w:val="00D3076A"/>
    <w:rsid w:val="00DD1BA6"/>
    <w:rsid w:val="00DD234E"/>
    <w:rsid w:val="00DD471D"/>
    <w:rsid w:val="00E01FB5"/>
    <w:rsid w:val="00E02355"/>
    <w:rsid w:val="00E517E3"/>
    <w:rsid w:val="00E96C8F"/>
    <w:rsid w:val="00ED2483"/>
    <w:rsid w:val="00F86C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3D14F553"/>
  <w15:chartTrackingRefBased/>
  <w15:docId w15:val="{80944FC7-108F-4761-88BA-5F42C9306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714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3E71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3E71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3E71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C2413"/>
    <w:pPr>
      <w:tabs>
        <w:tab w:val="center" w:pos="4252"/>
        <w:tab w:val="right" w:pos="8504"/>
      </w:tabs>
      <w:snapToGrid w:val="0"/>
    </w:pPr>
  </w:style>
  <w:style w:type="character" w:customStyle="1" w:styleId="a5">
    <w:name w:val="ヘッダー (文字)"/>
    <w:basedOn w:val="a0"/>
    <w:link w:val="a4"/>
    <w:uiPriority w:val="99"/>
    <w:rsid w:val="00CC2413"/>
  </w:style>
  <w:style w:type="paragraph" w:styleId="a6">
    <w:name w:val="footer"/>
    <w:basedOn w:val="a"/>
    <w:link w:val="a7"/>
    <w:uiPriority w:val="99"/>
    <w:unhideWhenUsed/>
    <w:rsid w:val="00CC2413"/>
    <w:pPr>
      <w:tabs>
        <w:tab w:val="center" w:pos="4252"/>
        <w:tab w:val="right" w:pos="8504"/>
      </w:tabs>
      <w:snapToGrid w:val="0"/>
    </w:pPr>
  </w:style>
  <w:style w:type="character" w:customStyle="1" w:styleId="a7">
    <w:name w:val="フッター (文字)"/>
    <w:basedOn w:val="a0"/>
    <w:link w:val="a6"/>
    <w:uiPriority w:val="99"/>
    <w:rsid w:val="00CC24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8F3FA-0046-477A-AE07-E2D6F8D08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16</Pages>
  <Words>1191</Words>
  <Characters>6790</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俊輔</dc:creator>
  <cp:keywords/>
  <dc:description/>
  <cp:lastModifiedBy>中辻　克仁</cp:lastModifiedBy>
  <cp:revision>28</cp:revision>
  <cp:lastPrinted>2026-03-12T05:09:00Z</cp:lastPrinted>
  <dcterms:created xsi:type="dcterms:W3CDTF">2026-03-12T04:57:00Z</dcterms:created>
  <dcterms:modified xsi:type="dcterms:W3CDTF">2026-03-18T01:31:00Z</dcterms:modified>
</cp:coreProperties>
</file>