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4FC1" w14:textId="77777777" w:rsidR="00931DD0" w:rsidRPr="00931DD0" w:rsidRDefault="00931DD0" w:rsidP="00931DD0">
      <w:pPr>
        <w:rPr>
          <w:rFonts w:eastAsia="Meiryo UI"/>
        </w:rPr>
      </w:pPr>
      <w:r w:rsidRPr="00931DD0">
        <w:rPr>
          <w:rFonts w:eastAsia="Meiryo UI" w:hint="eastAsia"/>
        </w:rPr>
        <w:t>子ども・子育て支援金制度の仕組みを説明する図。</w:t>
      </w:r>
    </w:p>
    <w:p w14:paraId="690B6937" w14:textId="77777777" w:rsidR="00931DD0" w:rsidRPr="00931DD0" w:rsidRDefault="00931DD0" w:rsidP="00931DD0">
      <w:pPr>
        <w:rPr>
          <w:rFonts w:eastAsia="Meiryo UI"/>
        </w:rPr>
      </w:pPr>
      <w:r w:rsidRPr="00931DD0">
        <w:rPr>
          <w:rFonts w:eastAsia="Meiryo UI" w:hint="eastAsia"/>
        </w:rPr>
        <w:t>図は上から「国」「保険者」「被保険者・事業主」の</w:t>
      </w:r>
      <w:r w:rsidRPr="00931DD0">
        <w:rPr>
          <w:rFonts w:eastAsia="Meiryo UI"/>
        </w:rPr>
        <w:t>3段構成になっている。</w:t>
      </w:r>
    </w:p>
    <w:p w14:paraId="75D05578" w14:textId="77777777" w:rsidR="00931DD0" w:rsidRPr="00931DD0" w:rsidRDefault="00931DD0" w:rsidP="00931DD0">
      <w:pPr>
        <w:rPr>
          <w:rFonts w:eastAsia="Meiryo UI"/>
        </w:rPr>
      </w:pPr>
    </w:p>
    <w:p w14:paraId="546BCB69" w14:textId="77777777" w:rsidR="00931DD0" w:rsidRPr="00931DD0" w:rsidRDefault="00931DD0" w:rsidP="00931DD0">
      <w:pPr>
        <w:rPr>
          <w:rFonts w:eastAsia="Meiryo UI"/>
        </w:rPr>
      </w:pPr>
      <w:r w:rsidRPr="00931DD0">
        <w:rPr>
          <w:rFonts w:eastAsia="Meiryo UI" w:hint="eastAsia"/>
        </w:rPr>
        <w:t>最上段の「国」の欄には、「子ども・子育て支援の強化に向けた施策」として次の内容が示されている。</w:t>
      </w:r>
    </w:p>
    <w:p w14:paraId="46676DDC" w14:textId="77777777" w:rsidR="00931DD0" w:rsidRPr="00931DD0" w:rsidRDefault="00931DD0" w:rsidP="00931DD0">
      <w:pPr>
        <w:rPr>
          <w:rFonts w:eastAsia="Meiryo UI"/>
        </w:rPr>
      </w:pPr>
      <w:r w:rsidRPr="00931DD0">
        <w:rPr>
          <w:rFonts w:eastAsia="Meiryo UI" w:hint="eastAsia"/>
        </w:rPr>
        <w:t>・児童手当の拡充</w:t>
      </w:r>
    </w:p>
    <w:p w14:paraId="08EE6E49" w14:textId="77777777" w:rsidR="00931DD0" w:rsidRPr="00931DD0" w:rsidRDefault="00931DD0" w:rsidP="00931DD0">
      <w:pPr>
        <w:rPr>
          <w:rFonts w:eastAsia="Meiryo UI"/>
        </w:rPr>
      </w:pPr>
      <w:r w:rsidRPr="00931DD0">
        <w:rPr>
          <w:rFonts w:eastAsia="Meiryo UI" w:hint="eastAsia"/>
        </w:rPr>
        <w:t>・妊婦のための支援給付</w:t>
      </w:r>
    </w:p>
    <w:p w14:paraId="3E09A66F" w14:textId="77777777" w:rsidR="00931DD0" w:rsidRPr="00931DD0" w:rsidRDefault="00931DD0" w:rsidP="00931DD0">
      <w:pPr>
        <w:rPr>
          <w:rFonts w:eastAsia="Meiryo UI"/>
        </w:rPr>
      </w:pPr>
      <w:r w:rsidRPr="00931DD0">
        <w:rPr>
          <w:rFonts w:eastAsia="Meiryo UI" w:hint="eastAsia"/>
        </w:rPr>
        <w:t>・出産後休業支援給付</w:t>
      </w:r>
    </w:p>
    <w:p w14:paraId="1342C7D8" w14:textId="77777777" w:rsidR="00931DD0" w:rsidRPr="00931DD0" w:rsidRDefault="00931DD0" w:rsidP="00931DD0">
      <w:pPr>
        <w:rPr>
          <w:rFonts w:eastAsia="Meiryo UI"/>
        </w:rPr>
      </w:pPr>
      <w:r w:rsidRPr="00931DD0">
        <w:rPr>
          <w:rFonts w:eastAsia="Meiryo UI" w:hint="eastAsia"/>
        </w:rPr>
        <w:t>・こども誰でも通園制度の創設</w:t>
      </w:r>
      <w:r w:rsidRPr="00931DD0">
        <w:rPr>
          <w:rFonts w:eastAsia="Meiryo UI"/>
        </w:rPr>
        <w:t xml:space="preserve"> など</w:t>
      </w:r>
    </w:p>
    <w:p w14:paraId="03F962F1" w14:textId="77777777" w:rsidR="00931DD0" w:rsidRPr="00931DD0" w:rsidRDefault="00931DD0" w:rsidP="00931DD0">
      <w:pPr>
        <w:rPr>
          <w:rFonts w:eastAsia="Meiryo UI"/>
        </w:rPr>
      </w:pPr>
    </w:p>
    <w:p w14:paraId="1155773E" w14:textId="77777777" w:rsidR="00931DD0" w:rsidRPr="00931DD0" w:rsidRDefault="00931DD0" w:rsidP="00931DD0">
      <w:pPr>
        <w:rPr>
          <w:rFonts w:eastAsia="Meiryo UI"/>
        </w:rPr>
      </w:pPr>
    </w:p>
    <w:p w14:paraId="16CC4823" w14:textId="77777777" w:rsidR="00931DD0" w:rsidRPr="00931DD0" w:rsidRDefault="00931DD0" w:rsidP="00931DD0">
      <w:pPr>
        <w:rPr>
          <w:rFonts w:eastAsia="Meiryo UI"/>
        </w:rPr>
      </w:pPr>
      <w:r w:rsidRPr="00931DD0">
        <w:rPr>
          <w:rFonts w:eastAsia="Meiryo UI" w:hint="eastAsia"/>
        </w:rPr>
        <w:t>中央には「納付」と書かれた矢印があり、下の仕組みとつながっている。</w:t>
      </w:r>
    </w:p>
    <w:p w14:paraId="35F82C8D" w14:textId="77777777" w:rsidR="00931DD0" w:rsidRPr="00931DD0" w:rsidRDefault="00931DD0" w:rsidP="00931DD0">
      <w:pPr>
        <w:rPr>
          <w:rFonts w:eastAsia="Meiryo UI"/>
        </w:rPr>
      </w:pPr>
    </w:p>
    <w:p w14:paraId="0CD1DBCB" w14:textId="77777777" w:rsidR="00931DD0" w:rsidRPr="00931DD0" w:rsidRDefault="00931DD0" w:rsidP="00931DD0">
      <w:pPr>
        <w:rPr>
          <w:rFonts w:eastAsia="Meiryo UI"/>
        </w:rPr>
      </w:pPr>
      <w:r w:rsidRPr="00931DD0">
        <w:rPr>
          <w:rFonts w:eastAsia="Meiryo UI" w:hint="eastAsia"/>
        </w:rPr>
        <w:t>中段の「保険者」の欄には「子ども・子育て支援納付金」と書かれ、対象となる制度として、</w:t>
      </w:r>
    </w:p>
    <w:p w14:paraId="69E9A18F" w14:textId="77777777" w:rsidR="00931DD0" w:rsidRPr="00931DD0" w:rsidRDefault="00931DD0" w:rsidP="00931DD0">
      <w:pPr>
        <w:rPr>
          <w:rFonts w:eastAsia="Meiryo UI"/>
        </w:rPr>
      </w:pPr>
      <w:r w:rsidRPr="00931DD0">
        <w:rPr>
          <w:rFonts w:eastAsia="Meiryo UI" w:hint="eastAsia"/>
        </w:rPr>
        <w:t>後期高齢者医療制度、国民健康保険、被用者保険（協会けんぽ・健康保険組合・共済組合）が示されている。</w:t>
      </w:r>
    </w:p>
    <w:p w14:paraId="42E7C83C" w14:textId="77777777" w:rsidR="00931DD0" w:rsidRPr="00931DD0" w:rsidRDefault="00931DD0" w:rsidP="00931DD0">
      <w:pPr>
        <w:rPr>
          <w:rFonts w:eastAsia="Meiryo UI"/>
        </w:rPr>
      </w:pPr>
    </w:p>
    <w:p w14:paraId="50F9851B" w14:textId="77777777" w:rsidR="00931DD0" w:rsidRPr="00931DD0" w:rsidRDefault="00931DD0" w:rsidP="00931DD0">
      <w:pPr>
        <w:rPr>
          <w:rFonts w:eastAsia="Meiryo UI"/>
        </w:rPr>
      </w:pPr>
      <w:r w:rsidRPr="00931DD0">
        <w:rPr>
          <w:rFonts w:eastAsia="Meiryo UI" w:hint="eastAsia"/>
        </w:rPr>
        <w:t>最下段には「子ども・子育て支援金（保険料の子ども分）」とあり、被保険者と事業主から保険料として支援金が保険者へ納付される流れが矢印で示されている。</w:t>
      </w:r>
    </w:p>
    <w:p w14:paraId="0F743873" w14:textId="77777777" w:rsidR="00931DD0" w:rsidRPr="00931DD0" w:rsidRDefault="00931DD0" w:rsidP="00931DD0">
      <w:pPr>
        <w:rPr>
          <w:rFonts w:eastAsia="Meiryo UI"/>
        </w:rPr>
      </w:pPr>
    </w:p>
    <w:p w14:paraId="55CBD675" w14:textId="78A64CDF" w:rsidR="00A9204E" w:rsidRPr="001E678E" w:rsidRDefault="00931DD0" w:rsidP="00931DD0">
      <w:pPr>
        <w:rPr>
          <w:rFonts w:eastAsia="Meiryo UI"/>
        </w:rPr>
      </w:pPr>
      <w:r w:rsidRPr="00931DD0">
        <w:rPr>
          <w:rFonts w:eastAsia="Meiryo UI" w:hint="eastAsia"/>
        </w:rPr>
        <w:t>全体として、被保険者と事業主が負担する支援金が保険者を通じて納付され、国の子ども・子育て支援施策の財源の一部になる仕組みを説明した図。</w:t>
      </w:r>
    </w:p>
    <w:sectPr w:rsidR="00A9204E" w:rsidRPr="001E678E"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2BD4" w14:textId="77777777" w:rsidR="00792C4F" w:rsidRDefault="00792C4F" w:rsidP="001E678E">
      <w:r>
        <w:separator/>
      </w:r>
    </w:p>
  </w:endnote>
  <w:endnote w:type="continuationSeparator" w:id="0">
    <w:p w14:paraId="0006A732" w14:textId="77777777" w:rsidR="00792C4F" w:rsidRDefault="00792C4F"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6E7E" w14:textId="77777777" w:rsidR="00792C4F" w:rsidRDefault="00792C4F" w:rsidP="001E678E">
      <w:r>
        <w:separator/>
      </w:r>
    </w:p>
  </w:footnote>
  <w:footnote w:type="continuationSeparator" w:id="0">
    <w:p w14:paraId="58FF5A03" w14:textId="77777777" w:rsidR="00792C4F" w:rsidRDefault="00792C4F"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D0"/>
    <w:rsid w:val="001B664C"/>
    <w:rsid w:val="001E678E"/>
    <w:rsid w:val="00247B89"/>
    <w:rsid w:val="004E108E"/>
    <w:rsid w:val="00645252"/>
    <w:rsid w:val="006D3D74"/>
    <w:rsid w:val="00792C4F"/>
    <w:rsid w:val="0083569A"/>
    <w:rsid w:val="00931DD0"/>
    <w:rsid w:val="00A9204E"/>
    <w:rsid w:val="00DC2CC1"/>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507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uraKan\AppData\Local\Microsoft\Office\16.0\DTS\ja-JP%7b861C4370-F762-4BF2-93E2-E15100FE43B9%7d\%7b97B5F3B1-5CD8-48BE-82F8-0CE0F34BB442%7dTF2de6fc23-48e8-448b-960e-1bdc6e9248ab1e4e2011_win32-89cbc4ec8a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{97B5F3B1-5CD8-48BE-82F8-0CE0F34BB442}TF2de6fc23-48e8-448b-960e-1bdc6e9248ab1e4e2011_win32-89cbc4ec8a50.dotx</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2026-03-11T05:41:00Z</dcterms:created>
  <dcterms:modified xsi:type="dcterms:W3CDTF">2026-03-11T05:42:00Z</dcterms:modified>
</cp:coreProperties>
</file>