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9" w:rsidRPr="000F710C" w:rsidRDefault="00C26F11" w:rsidP="003338E9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C4BF" wp14:editId="04C7BDCA">
                <wp:simplePos x="0" y="0"/>
                <wp:positionH relativeFrom="column">
                  <wp:posOffset>5337810</wp:posOffset>
                </wp:positionH>
                <wp:positionV relativeFrom="paragraph">
                  <wp:posOffset>-586105</wp:posOffset>
                </wp:positionV>
                <wp:extent cx="990600" cy="476250"/>
                <wp:effectExtent l="0" t="0" r="19050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F11" w:rsidRPr="00C26F11" w:rsidRDefault="0067097C" w:rsidP="00C26F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0.3pt;margin-top:-46.1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" fillcolor="white [3212]" strokecolor="black [3213]" strokeweight="1.5pt">
                <v:textbox>
                  <w:txbxContent>
                    <w:p w:rsidR="00C26F11" w:rsidRPr="00C26F11" w:rsidRDefault="0067097C" w:rsidP="00C26F1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資料４</w:t>
                      </w:r>
                    </w:p>
                  </w:txbxContent>
                </v:textbox>
              </v:rect>
            </w:pict>
          </mc:Fallback>
        </mc:AlternateContent>
      </w:r>
      <w:r w:rsidR="00CD2CC8">
        <w:rPr>
          <w:rFonts w:ascii="Meiryo UI" w:eastAsia="Meiryo UI" w:hAnsi="Meiryo UI" w:cs="Meiryo UI" w:hint="eastAsia"/>
          <w:sz w:val="24"/>
          <w:szCs w:val="24"/>
        </w:rPr>
        <w:t>「地方創生加速化交付金」交付対象事業</w:t>
      </w:r>
      <w:r w:rsidR="003338E9" w:rsidRPr="000F710C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:rsidR="003338E9" w:rsidRPr="00CD2CC8" w:rsidRDefault="00CC04C4" w:rsidP="00A510A2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5EAAF" wp14:editId="17A905AE">
                <wp:simplePos x="0" y="0"/>
                <wp:positionH relativeFrom="column">
                  <wp:posOffset>22860</wp:posOffset>
                </wp:positionH>
                <wp:positionV relativeFrom="paragraph">
                  <wp:posOffset>131445</wp:posOffset>
                </wp:positionV>
                <wp:extent cx="7620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4C4" w:rsidRPr="00CC04C4" w:rsidRDefault="00CC04C4" w:rsidP="00CC04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CC04C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32"/>
                              </w:rPr>
                              <w:t>交付金B</w:t>
                            </w:r>
                          </w:p>
                          <w:p w:rsidR="00CC04C4" w:rsidRPr="00CC04C4" w:rsidRDefault="00CC04C4" w:rsidP="00CC04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8pt;margin-top:10.35pt;width:60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" fillcolor="white [3212]" strokecolor="black [3213]" strokeweight="1.5pt">
                <v:textbox>
                  <w:txbxContent>
                    <w:p w:rsidR="00CC04C4" w:rsidRPr="00CC04C4" w:rsidRDefault="00CC04C4" w:rsidP="00CC04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32"/>
                        </w:rPr>
                      </w:pPr>
                      <w:r w:rsidRPr="00CC04C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32"/>
                        </w:rPr>
                        <w:t>交付金B</w:t>
                      </w:r>
                    </w:p>
                    <w:p w:rsidR="00CC04C4" w:rsidRPr="00CC04C4" w:rsidRDefault="00CC04C4" w:rsidP="00CC04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10A2" w:rsidRPr="000F710C" w:rsidRDefault="00A510A2" w:rsidP="00A510A2">
      <w:pPr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B77630" w:rsidRPr="00DB350B" w:rsidRDefault="00B77630" w:rsidP="00B85928">
      <w:pPr>
        <w:spacing w:line="50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DB350B">
        <w:rPr>
          <w:rFonts w:ascii="Meiryo UI" w:eastAsia="Meiryo UI" w:hAnsi="Meiryo UI" w:cs="Meiryo UI" w:hint="eastAsia"/>
          <w:b/>
          <w:sz w:val="24"/>
          <w:szCs w:val="24"/>
        </w:rPr>
        <w:t>【府申請に対する決定内容】</w:t>
      </w:r>
      <w:r w:rsidR="0067097C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　　　　　　　　　　　　　</w:t>
      </w:r>
      <w:r w:rsidR="0067097C" w:rsidRPr="0067097C">
        <w:rPr>
          <w:rFonts w:ascii="Meiryo UI" w:eastAsia="Meiryo UI" w:hAnsi="Meiryo UI" w:cs="Meiryo UI" w:hint="eastAsia"/>
          <w:szCs w:val="24"/>
        </w:rPr>
        <w:t>平成28年3月18日</w:t>
      </w:r>
      <w:r w:rsidR="0067097C">
        <w:rPr>
          <w:rFonts w:ascii="Meiryo UI" w:eastAsia="Meiryo UI" w:hAnsi="Meiryo UI" w:cs="Meiryo UI" w:hint="eastAsia"/>
          <w:szCs w:val="24"/>
        </w:rPr>
        <w:t>交付決定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6F6254" w:rsidRPr="00B85928" w:rsidTr="006F6254">
        <w:trPr>
          <w:trHeight w:val="517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6F6254" w:rsidRPr="00B85928" w:rsidRDefault="006F6254" w:rsidP="00B85A82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事　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6F6254" w:rsidRPr="00B85928" w:rsidRDefault="006F6254" w:rsidP="00B85A82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申請額</w:t>
            </w:r>
          </w:p>
          <w:p w:rsidR="006F6254" w:rsidRPr="00B85928" w:rsidRDefault="006F6254" w:rsidP="00745314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(国庫100%)</w:t>
            </w:r>
          </w:p>
        </w:tc>
      </w:tr>
      <w:tr w:rsidR="006F6254" w:rsidRPr="00B85928" w:rsidTr="006F6254">
        <w:trPr>
          <w:trHeight w:val="1895"/>
        </w:trPr>
        <w:tc>
          <w:tcPr>
            <w:tcW w:w="79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F6254" w:rsidRPr="00B85928" w:rsidRDefault="006F6254" w:rsidP="00CD2CC8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高度若年人材還流促進事業</w:t>
            </w:r>
          </w:p>
          <w:p w:rsidR="006F6254" w:rsidRPr="0005095F" w:rsidRDefault="006F6254" w:rsidP="0005095F">
            <w:pPr>
              <w:spacing w:line="280" w:lineRule="exact"/>
              <w:ind w:left="134" w:hangingChars="67" w:hanging="1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東京圏からの人材の確保を図るため、近畿圏の自治体と連携した移住促進フェア等の開催、府内での就業体験プログラム（提案型研究開発、ベンチャー企業の課題解決など）の実施、大学生の府内中小企業へのインターンシップを活用した府内中小企業の魅力発信を実施す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254" w:rsidRPr="00B85928" w:rsidRDefault="006F6254" w:rsidP="00156F1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107,054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343"/>
        </w:trPr>
        <w:tc>
          <w:tcPr>
            <w:tcW w:w="7938" w:type="dxa"/>
            <w:tcBorders>
              <w:left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若年女性経済的自立支援事業</w:t>
            </w:r>
          </w:p>
          <w:p w:rsidR="006F6254" w:rsidRPr="0005095F" w:rsidRDefault="006F6254" w:rsidP="0005095F">
            <w:pPr>
              <w:spacing w:line="280" w:lineRule="exact"/>
              <w:ind w:left="160" w:hangingChars="80" w:hanging="16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 非労働力状態にある若年女性を就業に結び付け、経済的自立を支援するため、就業意欲を喚起し、意識改革を図るセミナーの開催や就業体験などの就職支援、支援手法の情報発信を行う</w:t>
            </w:r>
          </w:p>
        </w:tc>
        <w:tc>
          <w:tcPr>
            <w:tcW w:w="1985" w:type="dxa"/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31,749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611"/>
        </w:trPr>
        <w:tc>
          <w:tcPr>
            <w:tcW w:w="7938" w:type="dxa"/>
            <w:tcBorders>
              <w:left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人口減少・超高齢社会における都市型「生涯活躍のまち」モデル事業</w:t>
            </w:r>
          </w:p>
          <w:p w:rsidR="006F6254" w:rsidRPr="0005095F" w:rsidRDefault="006F6254" w:rsidP="0005095F">
            <w:pPr>
              <w:spacing w:line="280" w:lineRule="exact"/>
              <w:ind w:left="160" w:hangingChars="80" w:hanging="16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人口減少・超高齢社会に対応するまちづくりであるスマートエイジング・シティの実現に向けた取組みを促進するため、健康食・療養食などを提供する新たな仕組づくりや、健康に関する自己管理を普及促進する新たな仕組みづくりなど、健康寿命の延伸に資するモデル事業を実施する</w:t>
            </w:r>
          </w:p>
        </w:tc>
        <w:tc>
          <w:tcPr>
            <w:tcW w:w="1985" w:type="dxa"/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59,283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842"/>
        </w:trPr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F6254" w:rsidRPr="00B85928" w:rsidRDefault="006F6254" w:rsidP="00120AB7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大阪府プロフェッショナル人材戦略拠点運営・おおさか地域しごと支援センター事業</w:t>
            </w:r>
          </w:p>
          <w:p w:rsidR="006F6254" w:rsidRPr="0005095F" w:rsidRDefault="006F6254" w:rsidP="0005095F">
            <w:pPr>
              <w:spacing w:line="280" w:lineRule="exact"/>
              <w:ind w:left="134" w:hangingChars="67" w:hanging="1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東京圏からの人材の確保を図るため、プロフェッショナル人材戦略拠点において、経営革新を促すため、中小企業とプロフェッショナル人材の結び付けを行う。また、おおさか地域しごと支援センターにおいて、大阪の「しごと」や「くらし」情報等を一元的に収集・提供する。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B85928">
              <w:rPr>
                <w:rFonts w:ascii="Meiryo UI" w:eastAsia="Meiryo UI" w:hAnsi="Meiryo UI" w:cs="Meiryo UI"/>
                <w:sz w:val="22"/>
              </w:rPr>
              <w:t>66,719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</w:tbl>
    <w:p w:rsidR="00F46A8D" w:rsidRDefault="00F46A8D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A510A2" w:rsidRPr="00CD2CC8" w:rsidRDefault="00CD2CC8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　　　　　　　　　　　　　　　　　　　　　　</w:t>
      </w:r>
      <w:r w:rsidR="006F6254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</w:t>
      </w:r>
      <w:r w:rsidRPr="00CD2CC8">
        <w:rPr>
          <w:rFonts w:ascii="Meiryo UI" w:eastAsia="Meiryo UI" w:hAnsi="Meiryo UI" w:cs="Meiryo UI" w:hint="eastAsia"/>
          <w:b/>
          <w:sz w:val="24"/>
          <w:szCs w:val="24"/>
          <w:u w:val="single"/>
        </w:rPr>
        <w:t>合計　264,805千円</w:t>
      </w:r>
    </w:p>
    <w:p w:rsidR="00A510A2" w:rsidRDefault="00A510A2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A510A2" w:rsidRDefault="00A510A2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</w:p>
    <w:sectPr w:rsidR="00A510A2" w:rsidSect="00C245E3">
      <w:pgSz w:w="11906" w:h="16838" w:code="9"/>
      <w:pgMar w:top="1418" w:right="991" w:bottom="102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0D" w:rsidRDefault="0001030D" w:rsidP="000F710C">
      <w:r>
        <w:separator/>
      </w:r>
    </w:p>
  </w:endnote>
  <w:endnote w:type="continuationSeparator" w:id="0">
    <w:p w:rsidR="0001030D" w:rsidRDefault="0001030D" w:rsidP="000F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0D" w:rsidRDefault="0001030D" w:rsidP="000F710C">
      <w:r>
        <w:separator/>
      </w:r>
    </w:p>
  </w:footnote>
  <w:footnote w:type="continuationSeparator" w:id="0">
    <w:p w:rsidR="0001030D" w:rsidRDefault="0001030D" w:rsidP="000F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09"/>
    <w:rsid w:val="0001030D"/>
    <w:rsid w:val="0005095F"/>
    <w:rsid w:val="000E7370"/>
    <w:rsid w:val="000F710C"/>
    <w:rsid w:val="00120AB7"/>
    <w:rsid w:val="0012608F"/>
    <w:rsid w:val="00167F88"/>
    <w:rsid w:val="00182B0B"/>
    <w:rsid w:val="001921E4"/>
    <w:rsid w:val="002853C4"/>
    <w:rsid w:val="003338E9"/>
    <w:rsid w:val="003F5C1B"/>
    <w:rsid w:val="0042631F"/>
    <w:rsid w:val="0047764B"/>
    <w:rsid w:val="004C011F"/>
    <w:rsid w:val="0067097C"/>
    <w:rsid w:val="006F6254"/>
    <w:rsid w:val="00727212"/>
    <w:rsid w:val="00745314"/>
    <w:rsid w:val="007A6EAC"/>
    <w:rsid w:val="008832B8"/>
    <w:rsid w:val="00982BD2"/>
    <w:rsid w:val="009E1436"/>
    <w:rsid w:val="00A510A2"/>
    <w:rsid w:val="00AB0AF8"/>
    <w:rsid w:val="00B63A36"/>
    <w:rsid w:val="00B74F60"/>
    <w:rsid w:val="00B77630"/>
    <w:rsid w:val="00B85928"/>
    <w:rsid w:val="00C20B6D"/>
    <w:rsid w:val="00C245E3"/>
    <w:rsid w:val="00C26F11"/>
    <w:rsid w:val="00CA7D32"/>
    <w:rsid w:val="00CC04C4"/>
    <w:rsid w:val="00CD2CC8"/>
    <w:rsid w:val="00D25055"/>
    <w:rsid w:val="00DB350B"/>
    <w:rsid w:val="00E663A3"/>
    <w:rsid w:val="00E97EF4"/>
    <w:rsid w:val="00F00D6E"/>
    <w:rsid w:val="00F05509"/>
    <w:rsid w:val="00F46A8D"/>
    <w:rsid w:val="00F87528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10C"/>
  </w:style>
  <w:style w:type="paragraph" w:styleId="a6">
    <w:name w:val="footer"/>
    <w:basedOn w:val="a"/>
    <w:link w:val="a7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10C"/>
  </w:style>
  <w:style w:type="paragraph" w:styleId="Web">
    <w:name w:val="Normal (Web)"/>
    <w:basedOn w:val="a"/>
    <w:uiPriority w:val="99"/>
    <w:semiHidden/>
    <w:unhideWhenUsed/>
    <w:rsid w:val="00C26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10C"/>
  </w:style>
  <w:style w:type="paragraph" w:styleId="a6">
    <w:name w:val="footer"/>
    <w:basedOn w:val="a"/>
    <w:link w:val="a7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10C"/>
  </w:style>
  <w:style w:type="paragraph" w:styleId="Web">
    <w:name w:val="Normal (Web)"/>
    <w:basedOn w:val="a"/>
    <w:uiPriority w:val="99"/>
    <w:semiHidden/>
    <w:unhideWhenUsed/>
    <w:rsid w:val="00C26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856E-9660-45D3-A787-AFE06DFE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2016-07-06T12:54:00Z</cp:lastPrinted>
  <dcterms:created xsi:type="dcterms:W3CDTF">2016-06-17T02:37:00Z</dcterms:created>
  <dcterms:modified xsi:type="dcterms:W3CDTF">2016-07-07T13:27:00Z</dcterms:modified>
</cp:coreProperties>
</file>