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DB3DF" w14:textId="20C97F3C" w:rsidR="00CB31DB" w:rsidRPr="00CB31DB" w:rsidRDefault="003E46F1" w:rsidP="00CB31DB">
      <w:pPr>
        <w:spacing w:line="400" w:lineRule="exact"/>
        <w:jc w:val="center"/>
        <w:rPr>
          <w:rFonts w:ascii="Meiryo UI" w:eastAsia="Meiryo UI" w:hAnsi="Meiryo UI"/>
          <w:b/>
          <w:bCs/>
          <w:sz w:val="28"/>
          <w:szCs w:val="28"/>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63360" behindDoc="0" locked="0" layoutInCell="1" allowOverlap="1" wp14:anchorId="3CA0525E" wp14:editId="7135500D">
                <wp:simplePos x="0" y="0"/>
                <wp:positionH relativeFrom="column">
                  <wp:posOffset>4738370</wp:posOffset>
                </wp:positionH>
                <wp:positionV relativeFrom="paragraph">
                  <wp:posOffset>-752475</wp:posOffset>
                </wp:positionV>
                <wp:extent cx="1066800" cy="411480"/>
                <wp:effectExtent l="0" t="0" r="19050" b="26670"/>
                <wp:wrapNone/>
                <wp:docPr id="5" name="正方形/長方形 5"/>
                <wp:cNvGraphicFramePr/>
                <a:graphic xmlns:a="http://schemas.openxmlformats.org/drawingml/2006/main">
                  <a:graphicData uri="http://schemas.microsoft.com/office/word/2010/wordprocessingShape">
                    <wps:wsp>
                      <wps:cNvSpPr/>
                      <wps:spPr>
                        <a:xfrm>
                          <a:off x="0" y="0"/>
                          <a:ext cx="1066800" cy="4114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484803" w14:textId="2963593F" w:rsidR="003E46F1" w:rsidRPr="003E46F1" w:rsidRDefault="003E46F1" w:rsidP="003E46F1">
                            <w:pPr>
                              <w:jc w:val="center"/>
                              <w:rPr>
                                <w:rFonts w:asciiTheme="majorEastAsia" w:eastAsiaTheme="majorEastAsia" w:hAnsiTheme="majorEastAsia"/>
                                <w:b/>
                                <w:bCs/>
                                <w:outline/>
                                <w:color w:val="000000" w:themeColor="text1"/>
                                <w14:textOutline w14:w="9525" w14:cap="rnd" w14:cmpd="sng" w14:algn="ctr">
                                  <w14:solidFill>
                                    <w14:schemeClr w14:val="tx1"/>
                                  </w14:solidFill>
                                  <w14:prstDash w14:val="solid"/>
                                  <w14:bevel/>
                                </w14:textOutline>
                                <w14:textFill>
                                  <w14:noFill/>
                                </w14:textFill>
                              </w:rPr>
                            </w:pPr>
                            <w:r w:rsidRPr="003E46F1">
                              <w:rPr>
                                <w:rFonts w:asciiTheme="majorEastAsia" w:eastAsiaTheme="majorEastAsia" w:hAnsiTheme="majorEastAsia" w:hint="eastAsia"/>
                                <w:b/>
                                <w:bCs/>
                                <w:outline/>
                                <w:color w:val="000000" w:themeColor="text1"/>
                                <w14:textOutline w14:w="9525" w14:cap="rnd" w14:cmpd="sng" w14:algn="ctr">
                                  <w14:solidFill>
                                    <w14:schemeClr w14:val="tx1"/>
                                  </w14:solidFill>
                                  <w14:prstDash w14:val="solid"/>
                                  <w14:bevel/>
                                </w14:textOutline>
                                <w14:textFill>
                                  <w14:noFill/>
                                </w14:textFill>
                              </w:rPr>
                              <w:t>参考資料</w:t>
                            </w:r>
                            <w:r>
                              <w:rPr>
                                <w:rFonts w:asciiTheme="majorEastAsia" w:eastAsiaTheme="majorEastAsia" w:hAnsiTheme="majorEastAsia" w:hint="eastAsia"/>
                                <w:b/>
                                <w:bCs/>
                                <w:outline/>
                                <w:color w:val="000000" w:themeColor="text1"/>
                                <w14:textOutline w14:w="9525" w14:cap="rnd" w14:cmpd="sng" w14:algn="ctr">
                                  <w14:solidFill>
                                    <w14:schemeClr w14:val="tx1"/>
                                  </w14:solidFill>
                                  <w14:prstDash w14:val="solid"/>
                                  <w14:bevel/>
                                </w14:textOutline>
                                <w14:textFill>
                                  <w14:noFill/>
                                </w14:textFill>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0525E" id="正方形/長方形 5" o:spid="_x0000_s1026" style="position:absolute;left:0;text-align:left;margin-left:373.1pt;margin-top:-59.25pt;width:84pt;height:3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" fillcolor="white [3201]" strokecolor="black [3213]" strokeweight="1pt">
                <v:textbox>
                  <w:txbxContent>
                    <w:p w14:paraId="48484803" w14:textId="2963593F" w:rsidR="003E46F1" w:rsidRPr="003E46F1" w:rsidRDefault="003E46F1" w:rsidP="003E46F1">
                      <w:pPr>
                        <w:jc w:val="center"/>
                        <w:rPr>
                          <w:rFonts w:asciiTheme="majorEastAsia" w:eastAsiaTheme="majorEastAsia" w:hAnsiTheme="majorEastAsia"/>
                          <w:b/>
                          <w:bCs/>
                          <w:outline/>
                          <w:color w:val="000000" w:themeColor="text1"/>
                          <w14:textOutline w14:w="9525" w14:cap="rnd" w14:cmpd="sng" w14:algn="ctr">
                            <w14:solidFill>
                              <w14:schemeClr w14:val="tx1"/>
                            </w14:solidFill>
                            <w14:prstDash w14:val="solid"/>
                            <w14:bevel/>
                          </w14:textOutline>
                          <w14:textFill>
                            <w14:noFill/>
                          </w14:textFill>
                        </w:rPr>
                      </w:pPr>
                      <w:r w:rsidRPr="003E46F1">
                        <w:rPr>
                          <w:rFonts w:asciiTheme="majorEastAsia" w:eastAsiaTheme="majorEastAsia" w:hAnsiTheme="majorEastAsia" w:hint="eastAsia"/>
                          <w:b/>
                          <w:bCs/>
                          <w:outline/>
                          <w:color w:val="000000" w:themeColor="text1"/>
                          <w14:textOutline w14:w="9525" w14:cap="rnd" w14:cmpd="sng" w14:algn="ctr">
                            <w14:solidFill>
                              <w14:schemeClr w14:val="tx1"/>
                            </w14:solidFill>
                            <w14:prstDash w14:val="solid"/>
                            <w14:bevel/>
                          </w14:textOutline>
                          <w14:textFill>
                            <w14:noFill/>
                          </w14:textFill>
                        </w:rPr>
                        <w:t>参考資料</w:t>
                      </w:r>
                      <w:r>
                        <w:rPr>
                          <w:rFonts w:asciiTheme="majorEastAsia" w:eastAsiaTheme="majorEastAsia" w:hAnsiTheme="majorEastAsia" w:hint="eastAsia"/>
                          <w:b/>
                          <w:bCs/>
                          <w:outline/>
                          <w:color w:val="000000" w:themeColor="text1"/>
                          <w14:textOutline w14:w="9525" w14:cap="rnd" w14:cmpd="sng" w14:algn="ctr">
                            <w14:solidFill>
                              <w14:schemeClr w14:val="tx1"/>
                            </w14:solidFill>
                            <w14:prstDash w14:val="solid"/>
                            <w14:bevel/>
                          </w14:textOutline>
                          <w14:textFill>
                            <w14:noFill/>
                          </w14:textFill>
                        </w:rPr>
                        <w:t>１</w:t>
                      </w:r>
                    </w:p>
                  </w:txbxContent>
                </v:textbox>
              </v:rect>
            </w:pict>
          </mc:Fallback>
        </mc:AlternateContent>
      </w:r>
      <w:r w:rsidR="00CB31DB" w:rsidRPr="00CB31DB">
        <w:rPr>
          <w:rFonts w:ascii="Meiryo UI" w:eastAsia="Meiryo UI" w:hAnsi="Meiryo UI" w:hint="eastAsia"/>
          <w:b/>
          <w:bCs/>
          <w:sz w:val="28"/>
          <w:szCs w:val="28"/>
        </w:rPr>
        <w:t>「府立学校施設長寿命化整備方針に基づく事業実施計画」</w:t>
      </w:r>
    </w:p>
    <w:p w14:paraId="70F1EDA2" w14:textId="6D2BA08C" w:rsidR="00CB31DB" w:rsidRPr="00CB31DB" w:rsidRDefault="00CB31DB" w:rsidP="00CB31DB">
      <w:pPr>
        <w:spacing w:line="400" w:lineRule="exact"/>
        <w:jc w:val="center"/>
        <w:rPr>
          <w:rFonts w:ascii="Meiryo UI" w:eastAsia="Meiryo UI" w:hAnsi="Meiryo UI"/>
          <w:b/>
          <w:bCs/>
          <w:sz w:val="28"/>
          <w:szCs w:val="28"/>
        </w:rPr>
      </w:pPr>
      <w:r w:rsidRPr="00CB31DB">
        <w:rPr>
          <w:rFonts w:ascii="Meiryo UI" w:eastAsia="Meiryo UI" w:hAnsi="Meiryo UI" w:hint="eastAsia"/>
          <w:b/>
          <w:bCs/>
          <w:sz w:val="28"/>
          <w:szCs w:val="28"/>
        </w:rPr>
        <w:t>（第２期：令和8～1</w:t>
      </w:r>
      <w:r w:rsidRPr="00CB31DB">
        <w:rPr>
          <w:rFonts w:ascii="Meiryo UI" w:eastAsia="Meiryo UI" w:hAnsi="Meiryo UI"/>
          <w:b/>
          <w:bCs/>
          <w:sz w:val="28"/>
          <w:szCs w:val="28"/>
        </w:rPr>
        <w:t>2</w:t>
      </w:r>
      <w:r w:rsidRPr="00CB31DB">
        <w:rPr>
          <w:rFonts w:ascii="Meiryo UI" w:eastAsia="Meiryo UI" w:hAnsi="Meiryo UI" w:hint="eastAsia"/>
          <w:b/>
          <w:bCs/>
          <w:sz w:val="28"/>
          <w:szCs w:val="28"/>
        </w:rPr>
        <w:t>年度）の策定 について</w:t>
      </w:r>
      <w:r w:rsidR="00570DCE">
        <w:rPr>
          <w:rFonts w:ascii="Meiryo UI" w:eastAsia="Meiryo UI" w:hAnsi="Meiryo UI" w:hint="eastAsia"/>
          <w:b/>
          <w:bCs/>
          <w:sz w:val="28"/>
          <w:szCs w:val="28"/>
        </w:rPr>
        <w:t>（案）</w:t>
      </w:r>
    </w:p>
    <w:p w14:paraId="2CCFF23F" w14:textId="3833955E" w:rsidR="00CB31DB" w:rsidRDefault="00CB31DB" w:rsidP="00CB31DB">
      <w:pPr>
        <w:rPr>
          <w:rFonts w:ascii="Meiryo UI" w:eastAsia="Meiryo UI" w:hAnsi="Meiryo UI"/>
          <w:b/>
          <w:bCs/>
          <w:bdr w:val="single" w:sz="4" w:space="0" w:color="auto"/>
        </w:rPr>
      </w:pPr>
    </w:p>
    <w:p w14:paraId="27B9DA72" w14:textId="5336736F" w:rsidR="00CB31DB" w:rsidRPr="00CB31DB" w:rsidRDefault="00CB31DB" w:rsidP="00CB31DB">
      <w:pPr>
        <w:ind w:leftChars="50" w:left="424" w:hangingChars="152" w:hanging="319"/>
        <w:rPr>
          <w:rFonts w:ascii="Meiryo UI" w:eastAsia="Meiryo UI" w:hAnsi="Meiryo UI"/>
          <w:szCs w:val="21"/>
        </w:rPr>
      </w:pPr>
      <w:r>
        <w:rPr>
          <w:rFonts w:ascii="Meiryo UI" w:eastAsia="Meiryo UI" w:hAnsi="Meiryo UI" w:hint="eastAsia"/>
          <w:b/>
          <w:bCs/>
          <w:szCs w:val="21"/>
          <w:bdr w:val="single" w:sz="4" w:space="0" w:color="auto"/>
        </w:rPr>
        <w:t xml:space="preserve"> </w:t>
      </w:r>
      <w:r w:rsidRPr="00CB31DB">
        <w:rPr>
          <w:rFonts w:ascii="Meiryo UI" w:eastAsia="Meiryo UI" w:hAnsi="Meiryo UI" w:hint="eastAsia"/>
          <w:b/>
          <w:bCs/>
          <w:szCs w:val="21"/>
          <w:bdr w:val="single" w:sz="4" w:space="0" w:color="auto"/>
        </w:rPr>
        <w:t xml:space="preserve">位置づけ </w:t>
      </w:r>
    </w:p>
    <w:p w14:paraId="74C2FE61" w14:textId="7C317476" w:rsidR="00CB31DB" w:rsidRPr="00CB31DB" w:rsidRDefault="00CB31DB" w:rsidP="00CB31DB">
      <w:pPr>
        <w:ind w:leftChars="201" w:left="422" w:firstLine="2"/>
        <w:rPr>
          <w:rFonts w:ascii="Meiryo UI" w:eastAsia="Meiryo UI" w:hAnsi="Meiryo UI"/>
          <w:szCs w:val="21"/>
        </w:rPr>
      </w:pPr>
      <w:r w:rsidRPr="00CB31DB">
        <w:rPr>
          <w:rFonts w:ascii="Meiryo UI" w:eastAsia="Meiryo UI" w:hAnsi="Meiryo UI" w:hint="eastAsia"/>
          <w:szCs w:val="21"/>
        </w:rPr>
        <w:t>「府立学校施設長寿命化整備方針（第２期</w:t>
      </w:r>
      <w:r w:rsidRPr="00CB31DB">
        <w:rPr>
          <w:rFonts w:ascii="Meiryo UI" w:eastAsia="Meiryo UI" w:hAnsi="Meiryo UI"/>
          <w:szCs w:val="21"/>
        </w:rPr>
        <w:t>）」に基づき、学校・棟単位での計画的な改修等に取り組むための実施計画</w:t>
      </w:r>
      <w:r w:rsidR="00F14B71">
        <w:rPr>
          <w:rFonts w:ascii="Meiryo UI" w:eastAsia="Meiryo UI" w:hAnsi="Meiryo UI" w:hint="eastAsia"/>
          <w:szCs w:val="21"/>
        </w:rPr>
        <w:t>。</w:t>
      </w:r>
    </w:p>
    <w:p w14:paraId="0C364109" w14:textId="66CDD60B" w:rsidR="00CB31DB" w:rsidRPr="00CB31DB" w:rsidRDefault="00CB31DB" w:rsidP="00CB31DB">
      <w:pPr>
        <w:ind w:leftChars="201" w:left="422" w:firstLine="2"/>
        <w:rPr>
          <w:rFonts w:ascii="Meiryo UI" w:eastAsia="Meiryo UI" w:hAnsi="Meiryo UI"/>
          <w:szCs w:val="21"/>
        </w:rPr>
      </w:pPr>
      <w:r w:rsidRPr="00CB31DB">
        <w:rPr>
          <w:rFonts w:ascii="Meiryo UI" w:eastAsia="Meiryo UI" w:hAnsi="Meiryo UI" w:hint="eastAsia"/>
          <w:szCs w:val="21"/>
        </w:rPr>
        <w:t>計画期間：</w:t>
      </w:r>
      <w:r w:rsidRPr="00CB31DB">
        <w:rPr>
          <w:rFonts w:ascii="Meiryo UI" w:eastAsia="Meiryo UI" w:hAnsi="Meiryo UI"/>
          <w:szCs w:val="21"/>
        </w:rPr>
        <w:t>第２期</w:t>
      </w:r>
      <w:r w:rsidRPr="00CB31DB">
        <w:rPr>
          <w:rFonts w:ascii="Meiryo UI" w:eastAsia="Meiryo UI" w:hAnsi="Meiryo UI" w:hint="eastAsia"/>
          <w:szCs w:val="21"/>
        </w:rPr>
        <w:t xml:space="preserve">　</w:t>
      </w:r>
      <w:r w:rsidRPr="00CB31DB">
        <w:rPr>
          <w:rFonts w:ascii="Meiryo UI" w:eastAsia="Meiryo UI" w:hAnsi="Meiryo UI"/>
          <w:szCs w:val="21"/>
        </w:rPr>
        <w:t>令和８～12年度</w:t>
      </w:r>
    </w:p>
    <w:p w14:paraId="1869C060" w14:textId="05976E7F" w:rsidR="00CB31DB" w:rsidRPr="00CB31DB" w:rsidRDefault="00CB31DB" w:rsidP="00CB31DB">
      <w:pPr>
        <w:ind w:leftChars="50" w:left="424" w:hangingChars="152" w:hanging="319"/>
        <w:rPr>
          <w:rFonts w:ascii="Meiryo UI" w:eastAsia="Meiryo UI" w:hAnsi="Meiryo UI"/>
          <w:szCs w:val="21"/>
        </w:rPr>
      </w:pPr>
      <w:r w:rsidRPr="00CB31DB">
        <w:rPr>
          <w:rFonts w:ascii="Meiryo UI" w:eastAsia="Meiryo UI" w:hAnsi="Meiryo UI" w:hint="eastAsia"/>
          <w:szCs w:val="21"/>
          <w:bdr w:val="single" w:sz="4" w:space="0" w:color="auto"/>
        </w:rPr>
        <w:t xml:space="preserve"> </w:t>
      </w:r>
      <w:r w:rsidRPr="00CB31DB">
        <w:rPr>
          <w:rFonts w:ascii="Meiryo UI" w:eastAsia="Meiryo UI" w:hAnsi="Meiryo UI" w:hint="eastAsia"/>
          <w:b/>
          <w:bCs/>
          <w:szCs w:val="21"/>
          <w:bdr w:val="single" w:sz="4" w:space="0" w:color="auto"/>
        </w:rPr>
        <w:t xml:space="preserve">実施計画 </w:t>
      </w:r>
    </w:p>
    <w:p w14:paraId="2C05EF01" w14:textId="77777777" w:rsidR="00CB31DB" w:rsidRPr="00CB31DB" w:rsidRDefault="00CB31DB" w:rsidP="00CB31DB">
      <w:pPr>
        <w:ind w:leftChars="50" w:left="424" w:hangingChars="152" w:hanging="319"/>
        <w:rPr>
          <w:rFonts w:ascii="Meiryo UI" w:eastAsia="Meiryo UI" w:hAnsi="Meiryo UI"/>
          <w:szCs w:val="21"/>
        </w:rPr>
      </w:pPr>
      <w:r w:rsidRPr="00CB31DB">
        <w:rPr>
          <w:rFonts w:ascii="Meiryo UI" w:eastAsia="Meiryo UI" w:hAnsi="Meiryo UI"/>
          <w:szCs w:val="21"/>
        </w:rPr>
        <w:t xml:space="preserve">    </w:t>
      </w:r>
      <w:r w:rsidRPr="00CB31DB">
        <w:rPr>
          <w:rFonts w:ascii="Meiryo UI" w:eastAsia="Meiryo UI" w:hAnsi="Meiryo UI"/>
          <w:b/>
          <w:bCs/>
          <w:szCs w:val="21"/>
        </w:rPr>
        <w:t>(</w:t>
      </w:r>
      <w:r w:rsidRPr="00CB31DB">
        <w:rPr>
          <w:rFonts w:ascii="Meiryo UI" w:eastAsia="Meiryo UI" w:hAnsi="Meiryo UI" w:hint="eastAsia"/>
          <w:b/>
          <w:bCs/>
          <w:szCs w:val="21"/>
        </w:rPr>
        <w:t>改築)</w:t>
      </w:r>
    </w:p>
    <w:p w14:paraId="47622338" w14:textId="3517C6EE" w:rsidR="00DF1D62" w:rsidRPr="00DF1D62" w:rsidRDefault="00DF1D62" w:rsidP="00DF1D62">
      <w:pPr>
        <w:ind w:leftChars="270" w:left="567" w:firstLineChars="65" w:firstLine="136"/>
        <w:rPr>
          <w:rFonts w:ascii="Meiryo UI" w:eastAsia="Meiryo UI" w:hAnsi="Meiryo UI"/>
          <w:szCs w:val="21"/>
        </w:rPr>
      </w:pPr>
      <w:r w:rsidRPr="00DF1D62">
        <w:rPr>
          <w:rFonts w:ascii="Meiryo UI" w:eastAsia="Meiryo UI" w:hAnsi="Meiryo UI" w:hint="eastAsia"/>
          <w:szCs w:val="21"/>
        </w:rPr>
        <w:t>主たる校舎の築年数が使用年数の目安である</w:t>
      </w:r>
      <w:r w:rsidRPr="00DF1D62">
        <w:rPr>
          <w:rFonts w:ascii="Meiryo UI" w:eastAsia="Meiryo UI" w:hAnsi="Meiryo UI"/>
          <w:szCs w:val="21"/>
        </w:rPr>
        <w:t>70年を経過する場合の整備の方向性は、改築（又は更なる長寿命化）とする。</w:t>
      </w:r>
    </w:p>
    <w:p w14:paraId="7AAEC1D1" w14:textId="214C8094" w:rsidR="00CB31DB" w:rsidRDefault="00DF1D62" w:rsidP="00DF1D62">
      <w:pPr>
        <w:ind w:leftChars="270" w:left="567" w:firstLineChars="65" w:firstLine="136"/>
        <w:rPr>
          <w:rFonts w:ascii="Meiryo UI" w:eastAsia="Meiryo UI" w:hAnsi="Meiryo UI"/>
          <w:szCs w:val="21"/>
          <w:u w:val="single"/>
        </w:rPr>
      </w:pPr>
      <w:r w:rsidRPr="00DF1D62">
        <w:rPr>
          <w:rFonts w:ascii="Meiryo UI" w:eastAsia="Meiryo UI" w:hAnsi="Meiryo UI" w:hint="eastAsia"/>
          <w:szCs w:val="21"/>
          <w:u w:val="single"/>
        </w:rPr>
        <w:t>改修を行っても安全性や良好な学習環境を確保できない状態や他の施設への集約化等の代替策がない場合等については、築後</w:t>
      </w:r>
      <w:r w:rsidRPr="00DF1D62">
        <w:rPr>
          <w:rFonts w:ascii="Meiryo UI" w:eastAsia="Meiryo UI" w:hAnsi="Meiryo UI"/>
          <w:szCs w:val="21"/>
          <w:u w:val="single"/>
        </w:rPr>
        <w:t>70年に満たない場合でも学校施設の改築を検討する。</w:t>
      </w:r>
    </w:p>
    <w:p w14:paraId="528314F9" w14:textId="0F090EBE" w:rsidR="00BE016A" w:rsidRPr="00CB31DB" w:rsidRDefault="00F14B71" w:rsidP="00CB31DB">
      <w:pPr>
        <w:ind w:leftChars="270" w:left="567" w:firstLineChars="65" w:firstLine="136"/>
        <w:rPr>
          <w:rFonts w:ascii="Meiryo UI" w:eastAsia="Meiryo UI" w:hAnsi="Meiryo UI"/>
          <w:szCs w:val="21"/>
          <w:u w:val="single"/>
        </w:rPr>
      </w:pPr>
      <w:r w:rsidRPr="00F14B71">
        <w:rPr>
          <w:rFonts w:ascii="Meiryo UI" w:eastAsia="Meiryo UI" w:hAnsi="Meiryo UI" w:hint="eastAsia"/>
          <w:szCs w:val="21"/>
          <w:u w:val="single"/>
        </w:rPr>
        <w:t>中長期的にニーズが高い学校や、地域の学びの拠点としての役割を期待される学校、生徒の学びの保障を担う学校などを中心に、築後</w:t>
      </w:r>
      <w:r w:rsidRPr="00F14B71">
        <w:rPr>
          <w:rFonts w:ascii="Meiryo UI" w:eastAsia="Meiryo UI" w:hAnsi="Meiryo UI"/>
          <w:szCs w:val="21"/>
          <w:u w:val="single"/>
        </w:rPr>
        <w:t>70年に関わらず柔軟に検討し、必要な建物について効果的な改築を進める。</w:t>
      </w:r>
    </w:p>
    <w:p w14:paraId="1D4E6192" w14:textId="6A77D98D" w:rsidR="00CB31DB" w:rsidRPr="00CB31DB" w:rsidRDefault="00F14B71" w:rsidP="00BE016A">
      <w:pPr>
        <w:ind w:leftChars="269" w:left="565" w:firstLine="2"/>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659264" behindDoc="0" locked="0" layoutInCell="1" allowOverlap="1" wp14:anchorId="13539FAB" wp14:editId="2E63FACA">
                <wp:simplePos x="0" y="0"/>
                <wp:positionH relativeFrom="column">
                  <wp:posOffset>417830</wp:posOffset>
                </wp:positionH>
                <wp:positionV relativeFrom="paragraph">
                  <wp:posOffset>12065</wp:posOffset>
                </wp:positionV>
                <wp:extent cx="5417820" cy="731520"/>
                <wp:effectExtent l="0" t="0" r="11430" b="11430"/>
                <wp:wrapNone/>
                <wp:docPr id="1" name="正方形/長方形 1"/>
                <wp:cNvGraphicFramePr/>
                <a:graphic xmlns:a="http://schemas.openxmlformats.org/drawingml/2006/main">
                  <a:graphicData uri="http://schemas.microsoft.com/office/word/2010/wordprocessingShape">
                    <wps:wsp>
                      <wps:cNvSpPr/>
                      <wps:spPr>
                        <a:xfrm>
                          <a:off x="0" y="0"/>
                          <a:ext cx="5417820" cy="7315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0AF24" id="正方形/長方形 1" o:spid="_x0000_s1026" style="position:absolute;left:0;text-align:left;margin-left:32.9pt;margin-top:.95pt;width:426.6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" filled="f" strokecolor="black [3213]" strokeweight="1pt"/>
            </w:pict>
          </mc:Fallback>
        </mc:AlternateContent>
      </w:r>
      <w:r w:rsidR="00CB31DB" w:rsidRPr="00CB31DB">
        <w:rPr>
          <w:rFonts w:ascii="Meiryo UI" w:eastAsia="Meiryo UI" w:hAnsi="Meiryo UI" w:hint="eastAsia"/>
          <w:szCs w:val="21"/>
        </w:rPr>
        <w:t xml:space="preserve">　・</w:t>
      </w:r>
      <w:r w:rsidR="00CB31DB" w:rsidRPr="00CB31DB">
        <w:rPr>
          <w:rFonts w:ascii="Meiryo UI" w:eastAsia="Meiryo UI" w:hAnsi="Meiryo UI"/>
          <w:szCs w:val="21"/>
        </w:rPr>
        <w:t xml:space="preserve"> 寝屋川高校</w:t>
      </w:r>
      <w:r w:rsidR="00CB31DB" w:rsidRPr="00CB31DB">
        <w:rPr>
          <w:rFonts w:ascii="Meiryo UI" w:eastAsia="Meiryo UI" w:hAnsi="Meiryo UI" w:hint="eastAsia"/>
          <w:szCs w:val="21"/>
        </w:rPr>
        <w:t>(築</w:t>
      </w:r>
      <w:r w:rsidR="00CB31DB" w:rsidRPr="00CB31DB">
        <w:rPr>
          <w:rFonts w:ascii="Meiryo UI" w:eastAsia="Meiryo UI" w:hAnsi="Meiryo UI"/>
          <w:szCs w:val="21"/>
        </w:rPr>
        <w:t>88</w:t>
      </w:r>
      <w:r w:rsidR="00CB31DB" w:rsidRPr="00CB31DB">
        <w:rPr>
          <w:rFonts w:ascii="Meiryo UI" w:eastAsia="Meiryo UI" w:hAnsi="Meiryo UI" w:hint="eastAsia"/>
          <w:szCs w:val="21"/>
        </w:rPr>
        <w:t xml:space="preserve">年: </w:t>
      </w:r>
      <w:r w:rsidR="003029F0">
        <w:rPr>
          <w:rFonts w:ascii="Meiryo UI" w:eastAsia="Meiryo UI" w:hAnsi="Meiryo UI" w:hint="eastAsia"/>
          <w:szCs w:val="21"/>
        </w:rPr>
        <w:t>令和</w:t>
      </w:r>
      <w:r w:rsidR="00CB31DB" w:rsidRPr="00CB31DB">
        <w:rPr>
          <w:rFonts w:ascii="Meiryo UI" w:eastAsia="Meiryo UI" w:hAnsi="Meiryo UI" w:hint="eastAsia"/>
          <w:szCs w:val="21"/>
        </w:rPr>
        <w:t>8年3月末)</w:t>
      </w:r>
      <w:r w:rsidR="00CB31DB" w:rsidRPr="00CB31DB">
        <w:rPr>
          <w:rFonts w:ascii="Meiryo UI" w:eastAsia="Meiryo UI" w:hAnsi="Meiryo UI"/>
          <w:szCs w:val="21"/>
        </w:rPr>
        <w:t>は、令和９年度から改築工事に着手予定</w:t>
      </w:r>
      <w:r w:rsidR="00CB31DB" w:rsidRPr="00CB31DB">
        <w:rPr>
          <w:rFonts w:ascii="Meiryo UI" w:eastAsia="Meiryo UI" w:hAnsi="Meiryo UI" w:hint="eastAsia"/>
          <w:szCs w:val="21"/>
        </w:rPr>
        <w:t>。</w:t>
      </w:r>
    </w:p>
    <w:p w14:paraId="6301CE37" w14:textId="77777777" w:rsidR="00CB31DB" w:rsidRPr="00CB31DB" w:rsidRDefault="00CB31DB" w:rsidP="00BE016A">
      <w:pPr>
        <w:ind w:leftChars="269" w:left="565" w:firstLine="2"/>
        <w:rPr>
          <w:rFonts w:ascii="Meiryo UI" w:eastAsia="Meiryo UI" w:hAnsi="Meiryo UI"/>
          <w:szCs w:val="21"/>
        </w:rPr>
      </w:pPr>
      <w:r w:rsidRPr="00CB31DB">
        <w:rPr>
          <w:rFonts w:ascii="Meiryo UI" w:eastAsia="Meiryo UI" w:hAnsi="Meiryo UI" w:hint="eastAsia"/>
          <w:szCs w:val="21"/>
        </w:rPr>
        <w:t xml:space="preserve">　・ 旭高校(築7</w:t>
      </w:r>
      <w:r w:rsidRPr="00CB31DB">
        <w:rPr>
          <w:rFonts w:ascii="Meiryo UI" w:eastAsia="Meiryo UI" w:hAnsi="Meiryo UI"/>
          <w:szCs w:val="21"/>
        </w:rPr>
        <w:t>1</w:t>
      </w:r>
      <w:r w:rsidRPr="00CB31DB">
        <w:rPr>
          <w:rFonts w:ascii="Meiryo UI" w:eastAsia="Meiryo UI" w:hAnsi="Meiryo UI" w:hint="eastAsia"/>
          <w:szCs w:val="21"/>
        </w:rPr>
        <w:t>年)、東住吉高校（築</w:t>
      </w:r>
      <w:r w:rsidRPr="00CB31DB">
        <w:rPr>
          <w:rFonts w:ascii="Meiryo UI" w:eastAsia="Meiryo UI" w:hAnsi="Meiryo UI"/>
          <w:szCs w:val="21"/>
        </w:rPr>
        <w:t>69</w:t>
      </w:r>
      <w:r w:rsidRPr="00CB31DB">
        <w:rPr>
          <w:rFonts w:ascii="Meiryo UI" w:eastAsia="Meiryo UI" w:hAnsi="Meiryo UI" w:hint="eastAsia"/>
          <w:szCs w:val="21"/>
        </w:rPr>
        <w:t>年）は、令和８年度より改築の検討に着手予定。</w:t>
      </w:r>
    </w:p>
    <w:p w14:paraId="57510C50" w14:textId="52010B48" w:rsidR="00CB31DB" w:rsidRDefault="00CB31DB" w:rsidP="00BE016A">
      <w:pPr>
        <w:ind w:leftChars="269" w:left="565" w:firstLine="2"/>
        <w:rPr>
          <w:rFonts w:ascii="Meiryo UI" w:eastAsia="Meiryo UI" w:hAnsi="Meiryo UI"/>
          <w:szCs w:val="21"/>
        </w:rPr>
      </w:pPr>
      <w:r w:rsidRPr="00CB31DB">
        <w:rPr>
          <w:rFonts w:ascii="Meiryo UI" w:eastAsia="Meiryo UI" w:hAnsi="Meiryo UI" w:hint="eastAsia"/>
          <w:szCs w:val="21"/>
        </w:rPr>
        <w:t xml:space="preserve">　・ これらに続き、築年数や老朽化の状況をふまえ、計画的に改築を検討・実施していく。</w:t>
      </w:r>
    </w:p>
    <w:p w14:paraId="0D1AAB9E" w14:textId="77777777" w:rsidR="00CB31DB" w:rsidRPr="00CB31DB" w:rsidRDefault="00CB31DB" w:rsidP="00BE016A">
      <w:pPr>
        <w:ind w:leftChars="269" w:left="565" w:firstLine="2"/>
        <w:rPr>
          <w:rFonts w:ascii="Meiryo UI" w:eastAsia="Meiryo UI" w:hAnsi="Meiryo UI"/>
          <w:szCs w:val="21"/>
        </w:rPr>
      </w:pPr>
    </w:p>
    <w:p w14:paraId="5B524E53" w14:textId="77777777" w:rsidR="00CB31DB" w:rsidRPr="00CB31DB" w:rsidRDefault="00CB31DB" w:rsidP="00CB31DB">
      <w:pPr>
        <w:ind w:leftChars="50" w:left="424" w:hangingChars="152" w:hanging="319"/>
        <w:rPr>
          <w:rFonts w:ascii="Meiryo UI" w:eastAsia="Meiryo UI" w:hAnsi="Meiryo UI"/>
          <w:b/>
          <w:bCs/>
          <w:szCs w:val="21"/>
        </w:rPr>
      </w:pPr>
      <w:r w:rsidRPr="00CB31DB">
        <w:rPr>
          <w:rFonts w:ascii="Meiryo UI" w:eastAsia="Meiryo UI" w:hAnsi="Meiryo UI" w:hint="eastAsia"/>
          <w:szCs w:val="21"/>
        </w:rPr>
        <w:t xml:space="preserve">　　</w:t>
      </w:r>
      <w:r w:rsidRPr="00CB31DB">
        <w:rPr>
          <w:rFonts w:ascii="Meiryo UI" w:eastAsia="Meiryo UI" w:hAnsi="Meiryo UI" w:hint="eastAsia"/>
          <w:b/>
          <w:bCs/>
          <w:szCs w:val="21"/>
        </w:rPr>
        <w:t>（改修）</w:t>
      </w:r>
    </w:p>
    <w:p w14:paraId="626038BF" w14:textId="77777777" w:rsidR="00CB31DB" w:rsidRPr="00CB31DB" w:rsidRDefault="00CB31DB" w:rsidP="00CB31DB">
      <w:pPr>
        <w:ind w:leftChars="50" w:left="1842" w:hangingChars="827" w:hanging="1737"/>
        <w:rPr>
          <w:rFonts w:ascii="Meiryo UI" w:eastAsia="Meiryo UI" w:hAnsi="Meiryo UI"/>
          <w:szCs w:val="21"/>
        </w:rPr>
      </w:pPr>
      <w:r w:rsidRPr="00CB31DB">
        <w:rPr>
          <w:rFonts w:ascii="Meiryo UI" w:eastAsia="Meiryo UI" w:hAnsi="Meiryo UI" w:hint="eastAsia"/>
          <w:szCs w:val="21"/>
        </w:rPr>
        <w:t xml:space="preserve">　　　</w:t>
      </w:r>
      <w:r w:rsidRPr="00CB31DB">
        <w:rPr>
          <w:rFonts w:ascii="Meiryo UI" w:eastAsia="Meiryo UI" w:hAnsi="Meiryo UI" w:hint="eastAsia"/>
          <w:b/>
          <w:bCs/>
          <w:szCs w:val="21"/>
        </w:rPr>
        <w:t>①予防保全</w:t>
      </w:r>
    </w:p>
    <w:p w14:paraId="7F93AA41" w14:textId="5F5B8E8F" w:rsidR="00CB31DB" w:rsidRPr="00CB31DB" w:rsidRDefault="00CB31DB" w:rsidP="00CB31DB">
      <w:pPr>
        <w:ind w:leftChars="337" w:left="708" w:firstLineChars="68" w:firstLine="143"/>
        <w:rPr>
          <w:rFonts w:ascii="Meiryo UI" w:eastAsia="Meiryo UI" w:hAnsi="Meiryo UI"/>
          <w:szCs w:val="21"/>
        </w:rPr>
      </w:pPr>
      <w:r w:rsidRPr="00CB31DB">
        <w:rPr>
          <w:rFonts w:ascii="Meiryo UI" w:eastAsia="Meiryo UI" w:hAnsi="Meiryo UI" w:hint="eastAsia"/>
          <w:szCs w:val="21"/>
        </w:rPr>
        <w:t>第１期計画に基づき</w:t>
      </w:r>
      <w:r w:rsidRPr="00A60C1A">
        <w:rPr>
          <w:rFonts w:ascii="Meiryo UI" w:eastAsia="Meiryo UI" w:hAnsi="Meiryo UI" w:hint="eastAsia"/>
          <w:szCs w:val="21"/>
        </w:rPr>
        <w:t>「ｄ判定」</w:t>
      </w:r>
      <w:r w:rsidRPr="00CB31DB">
        <w:rPr>
          <w:rFonts w:ascii="Meiryo UI" w:eastAsia="Meiryo UI" w:hAnsi="Meiryo UI" w:hint="eastAsia"/>
          <w:szCs w:val="21"/>
        </w:rPr>
        <w:t>の箇所を解消。今後も劣化度調査や日常点検等の結果を踏まえ、計画的な</w:t>
      </w:r>
      <w:r w:rsidRPr="00A60C1A">
        <w:rPr>
          <w:rFonts w:ascii="Meiryo UI" w:eastAsia="Meiryo UI" w:hAnsi="Meiryo UI" w:hint="eastAsia"/>
          <w:szCs w:val="21"/>
        </w:rPr>
        <w:t>改修等</w:t>
      </w:r>
      <w:r w:rsidRPr="00CB31DB">
        <w:rPr>
          <w:rFonts w:ascii="Meiryo UI" w:eastAsia="Meiryo UI" w:hAnsi="Meiryo UI" w:hint="eastAsia"/>
          <w:szCs w:val="21"/>
        </w:rPr>
        <w:t>を進めていく。</w:t>
      </w:r>
    </w:p>
    <w:p w14:paraId="47FC67D4" w14:textId="77777777" w:rsidR="00CB31DB" w:rsidRPr="00CB31DB" w:rsidRDefault="00CB31DB" w:rsidP="00CB31DB">
      <w:pPr>
        <w:ind w:leftChars="50" w:left="1842" w:hangingChars="827" w:hanging="1737"/>
        <w:rPr>
          <w:rFonts w:ascii="Meiryo UI" w:eastAsia="Meiryo UI" w:hAnsi="Meiryo UI"/>
          <w:szCs w:val="21"/>
        </w:rPr>
      </w:pPr>
    </w:p>
    <w:p w14:paraId="5EF7733A" w14:textId="39281133" w:rsidR="00CB31DB" w:rsidRPr="00CB31DB" w:rsidRDefault="00CB31DB" w:rsidP="00CB31DB">
      <w:pPr>
        <w:ind w:leftChars="50" w:left="424" w:hangingChars="152" w:hanging="319"/>
        <w:rPr>
          <w:rFonts w:ascii="Meiryo UI" w:eastAsia="Meiryo UI" w:hAnsi="Meiryo UI"/>
          <w:szCs w:val="21"/>
        </w:rPr>
      </w:pPr>
      <w:r w:rsidRPr="00CB31DB">
        <w:rPr>
          <w:rFonts w:ascii="Meiryo UI" w:eastAsia="Meiryo UI" w:hAnsi="Meiryo UI" w:hint="eastAsia"/>
          <w:szCs w:val="21"/>
        </w:rPr>
        <w:t xml:space="preserve">　　　</w:t>
      </w:r>
      <w:r w:rsidRPr="00CB31DB">
        <w:rPr>
          <w:rFonts w:ascii="Meiryo UI" w:eastAsia="Meiryo UI" w:hAnsi="Meiryo UI" w:hint="eastAsia"/>
          <w:b/>
          <w:bCs/>
          <w:szCs w:val="21"/>
        </w:rPr>
        <w:t>②教育環境向上・学校の魅力化推進等</w:t>
      </w:r>
    </w:p>
    <w:p w14:paraId="159D6854" w14:textId="77777777" w:rsidR="00BE016A" w:rsidRDefault="00CB31DB" w:rsidP="00CB31DB">
      <w:pPr>
        <w:ind w:leftChars="336" w:left="706" w:firstLineChars="68" w:firstLine="143"/>
        <w:rPr>
          <w:rFonts w:ascii="Meiryo UI" w:eastAsia="Meiryo UI" w:hAnsi="Meiryo UI"/>
          <w:szCs w:val="21"/>
        </w:rPr>
      </w:pPr>
      <w:r w:rsidRPr="00CB31DB">
        <w:rPr>
          <w:rFonts w:ascii="Meiryo UI" w:eastAsia="Meiryo UI" w:hAnsi="Meiryo UI" w:hint="eastAsia"/>
          <w:szCs w:val="21"/>
          <w:u w:val="single"/>
        </w:rPr>
        <w:t>長寿命化改修にあたっては、建物の継続使用年数等を考慮するだけでなく、トイレ洋式化等、空調設備整備、内装リニューアルなど、新しい時代の学びを実現するための学習環境面及び生活環境面での機能向上や学校の魅力化推進を考慮して実施していく。</w:t>
      </w:r>
      <w:r w:rsidRPr="00CB31DB">
        <w:rPr>
          <w:rFonts w:ascii="Meiryo UI" w:eastAsia="Meiryo UI" w:hAnsi="Meiryo UI" w:hint="eastAsia"/>
          <w:szCs w:val="21"/>
        </w:rPr>
        <w:t xml:space="preserve">　　</w:t>
      </w:r>
    </w:p>
    <w:p w14:paraId="560C5C66" w14:textId="4DDB2760" w:rsidR="00CB31DB" w:rsidRPr="00CB31DB" w:rsidRDefault="00BE016A" w:rsidP="00CB31DB">
      <w:pPr>
        <w:ind w:leftChars="336" w:left="706" w:firstLineChars="68" w:firstLine="143"/>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661312" behindDoc="0" locked="0" layoutInCell="1" allowOverlap="1" wp14:anchorId="33D3312D" wp14:editId="4672BD0C">
                <wp:simplePos x="0" y="0"/>
                <wp:positionH relativeFrom="column">
                  <wp:posOffset>463550</wp:posOffset>
                </wp:positionH>
                <wp:positionV relativeFrom="paragraph">
                  <wp:posOffset>164465</wp:posOffset>
                </wp:positionV>
                <wp:extent cx="5372100" cy="12954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372100" cy="1295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467C7" id="正方形/長方形 2" o:spid="_x0000_s1026" style="position:absolute;left:0;text-align:left;margin-left:36.5pt;margin-top:12.95pt;width:423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" filled="f" strokecolor="black [3213]" strokeweight="1pt"/>
            </w:pict>
          </mc:Fallback>
        </mc:AlternateContent>
      </w:r>
      <w:r w:rsidR="00CB31DB" w:rsidRPr="00CB31DB">
        <w:rPr>
          <w:rFonts w:ascii="Meiryo UI" w:eastAsia="Meiryo UI" w:hAnsi="Meiryo UI" w:hint="eastAsia"/>
          <w:szCs w:val="21"/>
        </w:rPr>
        <w:t xml:space="preserve">　　</w:t>
      </w:r>
    </w:p>
    <w:p w14:paraId="33419736" w14:textId="7AEA4936" w:rsidR="00CB31DB" w:rsidRPr="00CB31DB" w:rsidRDefault="00CB31DB" w:rsidP="00686C90">
      <w:pPr>
        <w:ind w:leftChars="405" w:left="2834" w:hangingChars="945" w:hanging="1984"/>
        <w:rPr>
          <w:rFonts w:ascii="Meiryo UI" w:eastAsia="Meiryo UI" w:hAnsi="Meiryo UI"/>
          <w:szCs w:val="21"/>
        </w:rPr>
      </w:pPr>
      <w:r w:rsidRPr="00CB31DB">
        <w:rPr>
          <w:rFonts w:ascii="Meiryo UI" w:eastAsia="Meiryo UI" w:hAnsi="Meiryo UI" w:hint="eastAsia"/>
          <w:szCs w:val="21"/>
        </w:rPr>
        <w:t>a</w:t>
      </w:r>
      <w:r w:rsidRPr="00CB31DB">
        <w:rPr>
          <w:rFonts w:ascii="Meiryo UI" w:eastAsia="Meiryo UI" w:hAnsi="Meiryo UI"/>
          <w:szCs w:val="21"/>
        </w:rPr>
        <w:t xml:space="preserve">) </w:t>
      </w:r>
      <w:r w:rsidRPr="00CB31DB">
        <w:rPr>
          <w:rFonts w:ascii="Meiryo UI" w:eastAsia="Meiryo UI" w:hAnsi="Meiryo UI" w:hint="eastAsia"/>
          <w:b/>
          <w:bCs/>
          <w:szCs w:val="21"/>
        </w:rPr>
        <w:t>トイレの洋式化等</w:t>
      </w:r>
      <w:r w:rsidRPr="00CB31DB">
        <w:rPr>
          <w:rFonts w:ascii="Meiryo UI" w:eastAsia="Meiryo UI" w:hAnsi="Meiryo UI" w:hint="eastAsia"/>
          <w:szCs w:val="21"/>
        </w:rPr>
        <w:t>:令和8年度末までに、トイレ洋式化目標値（9</w:t>
      </w:r>
      <w:r w:rsidRPr="00CB31DB">
        <w:rPr>
          <w:rFonts w:ascii="Meiryo UI" w:eastAsia="Meiryo UI" w:hAnsi="Meiryo UI"/>
          <w:szCs w:val="21"/>
        </w:rPr>
        <w:t>2</w:t>
      </w:r>
      <w:r w:rsidRPr="00CB31DB">
        <w:rPr>
          <w:rFonts w:ascii="Meiryo UI" w:eastAsia="Meiryo UI" w:hAnsi="Meiryo UI" w:hint="eastAsia"/>
          <w:szCs w:val="21"/>
        </w:rPr>
        <w:t>％以上）達成に向け改修。令和９年度以降、床の乾式化や照明のLED化等を検討・実施。</w:t>
      </w:r>
    </w:p>
    <w:p w14:paraId="7652CA81" w14:textId="77777777" w:rsidR="00CB31DB" w:rsidRPr="00CB31DB" w:rsidRDefault="00CB31DB" w:rsidP="00CB31DB">
      <w:pPr>
        <w:ind w:leftChars="405" w:left="2551" w:hangingChars="810" w:hanging="1701"/>
        <w:rPr>
          <w:rFonts w:ascii="Meiryo UI" w:eastAsia="Meiryo UI" w:hAnsi="Meiryo UI"/>
          <w:szCs w:val="21"/>
        </w:rPr>
      </w:pPr>
      <w:r w:rsidRPr="00CB31DB">
        <w:rPr>
          <w:rFonts w:ascii="Meiryo UI" w:eastAsia="Meiryo UI" w:hAnsi="Meiryo UI"/>
          <w:szCs w:val="21"/>
        </w:rPr>
        <w:t xml:space="preserve">b) </w:t>
      </w:r>
      <w:r w:rsidRPr="00CB31DB">
        <w:rPr>
          <w:rFonts w:ascii="Meiryo UI" w:eastAsia="Meiryo UI" w:hAnsi="Meiryo UI" w:hint="eastAsia"/>
          <w:b/>
          <w:bCs/>
          <w:szCs w:val="21"/>
        </w:rPr>
        <w:t>空調設備整備</w:t>
      </w:r>
      <w:r w:rsidRPr="00CB31DB">
        <w:rPr>
          <w:rFonts w:ascii="Meiryo UI" w:eastAsia="Meiryo UI" w:hAnsi="Meiryo UI" w:hint="eastAsia"/>
          <w:szCs w:val="21"/>
        </w:rPr>
        <w:t>：空調設備を設置していない特別教室等について、計画的に整備を実施。</w:t>
      </w:r>
    </w:p>
    <w:p w14:paraId="54E6D7C5" w14:textId="02F281B0" w:rsidR="00F902D4" w:rsidRPr="00CB31DB" w:rsidRDefault="000C0165" w:rsidP="009840B8">
      <w:pPr>
        <w:ind w:leftChars="406" w:left="2693" w:hangingChars="876" w:hanging="1840"/>
      </w:pPr>
      <w:r>
        <w:rPr>
          <w:rFonts w:ascii="Meiryo UI" w:eastAsia="Meiryo UI" w:hAnsi="Meiryo UI"/>
          <w:noProof/>
          <w:szCs w:val="21"/>
        </w:rPr>
        <mc:AlternateContent>
          <mc:Choice Requires="wps">
            <w:drawing>
              <wp:anchor distT="0" distB="0" distL="114300" distR="114300" simplePos="0" relativeHeight="251664384" behindDoc="0" locked="0" layoutInCell="1" allowOverlap="1" wp14:anchorId="2C65FAE8" wp14:editId="5AB0DBA8">
                <wp:simplePos x="0" y="0"/>
                <wp:positionH relativeFrom="margin">
                  <wp:align>center</wp:align>
                </wp:positionH>
                <wp:positionV relativeFrom="paragraph">
                  <wp:posOffset>690245</wp:posOffset>
                </wp:positionV>
                <wp:extent cx="74676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46760" cy="304800"/>
                        </a:xfrm>
                        <a:prstGeom prst="rect">
                          <a:avLst/>
                        </a:prstGeom>
                        <a:solidFill>
                          <a:schemeClr val="lt1"/>
                        </a:solidFill>
                        <a:ln w="6350">
                          <a:noFill/>
                        </a:ln>
                      </wps:spPr>
                      <wps:txbx>
                        <w:txbxContent>
                          <w:p w14:paraId="488A125B" w14:textId="511B384D" w:rsidR="000C0165" w:rsidRDefault="000C0165">
                            <w:r>
                              <w:rPr>
                                <w:rFonts w:hint="eastAsia"/>
                              </w:rPr>
                              <w:t>３－３８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5FAE8" id="_x0000_t202" coordsize="21600,21600" o:spt="202" path="m,l,21600r21600,l21600,xe">
                <v:stroke joinstyle="miter"/>
                <v:path gradientshapeok="t" o:connecttype="rect"/>
              </v:shapetype>
              <v:shape id="テキスト ボックス 3" o:spid="_x0000_s1027" type="#_x0000_t202" style="position:absolute;left:0;text-align:left;margin-left:0;margin-top:54.35pt;width:58.8pt;height:24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" fillcolor="white [3201]" stroked="f" strokeweight=".5pt">
                <v:textbox>
                  <w:txbxContent>
                    <w:p w14:paraId="488A125B" w14:textId="511B384D" w:rsidR="000C0165" w:rsidRDefault="000C0165">
                      <w:r>
                        <w:rPr>
                          <w:rFonts w:hint="eastAsia"/>
                        </w:rPr>
                        <w:t>３－３８</w:t>
                      </w:r>
                    </w:p>
                  </w:txbxContent>
                </v:textbox>
                <w10:wrap anchorx="margin"/>
              </v:shape>
            </w:pict>
          </mc:Fallback>
        </mc:AlternateContent>
      </w:r>
      <w:r w:rsidR="00CB31DB" w:rsidRPr="00CB31DB">
        <w:rPr>
          <w:rFonts w:ascii="Meiryo UI" w:eastAsia="Meiryo UI" w:hAnsi="Meiryo UI"/>
          <w:szCs w:val="21"/>
        </w:rPr>
        <w:t xml:space="preserve">c) </w:t>
      </w:r>
      <w:r w:rsidR="00CB31DB" w:rsidRPr="00CB31DB">
        <w:rPr>
          <w:rFonts w:ascii="Meiryo UI" w:eastAsia="Meiryo UI" w:hAnsi="Meiryo UI" w:hint="eastAsia"/>
          <w:b/>
          <w:bCs/>
          <w:szCs w:val="21"/>
        </w:rPr>
        <w:t>内装リニューアル</w:t>
      </w:r>
      <w:r w:rsidR="00CB31DB" w:rsidRPr="00CB31DB">
        <w:rPr>
          <w:rFonts w:ascii="Meiryo UI" w:eastAsia="Meiryo UI" w:hAnsi="Meiryo UI" w:hint="eastAsia"/>
          <w:szCs w:val="21"/>
        </w:rPr>
        <w:t>：</w:t>
      </w:r>
      <w:r w:rsidR="00CB31DB" w:rsidRPr="00CB31DB">
        <w:rPr>
          <w:rFonts w:ascii="Meiryo UI" w:eastAsia="Meiryo UI" w:hAnsi="Meiryo UI"/>
          <w:szCs w:val="21"/>
        </w:rPr>
        <w:t>築30～60年</w:t>
      </w:r>
      <w:r w:rsidR="00CB31DB" w:rsidRPr="00CB31DB">
        <w:rPr>
          <w:rFonts w:ascii="Meiryo UI" w:eastAsia="Meiryo UI" w:hAnsi="Meiryo UI" w:hint="eastAsia"/>
          <w:szCs w:val="21"/>
        </w:rPr>
        <w:t>（</w:t>
      </w:r>
      <w:r w:rsidR="006237DF">
        <w:rPr>
          <w:rFonts w:ascii="Meiryo UI" w:eastAsia="Meiryo UI" w:hAnsi="Meiryo UI" w:hint="eastAsia"/>
          <w:szCs w:val="21"/>
        </w:rPr>
        <w:t>令和</w:t>
      </w:r>
      <w:r w:rsidR="00CB31DB" w:rsidRPr="00CB31DB">
        <w:rPr>
          <w:rFonts w:ascii="Meiryo UI" w:eastAsia="Meiryo UI" w:hAnsi="Meiryo UI"/>
          <w:szCs w:val="21"/>
        </w:rPr>
        <w:t>７年度末</w:t>
      </w:r>
      <w:r w:rsidR="00CB31DB" w:rsidRPr="00CB31DB">
        <w:rPr>
          <w:rFonts w:ascii="Meiryo UI" w:eastAsia="Meiryo UI" w:hAnsi="Meiryo UI" w:hint="eastAsia"/>
          <w:szCs w:val="21"/>
        </w:rPr>
        <w:t>）</w:t>
      </w:r>
      <w:r w:rsidR="00F607AF">
        <w:rPr>
          <w:rFonts w:ascii="Meiryo UI" w:eastAsia="Meiryo UI" w:hAnsi="Meiryo UI" w:hint="eastAsia"/>
          <w:szCs w:val="21"/>
        </w:rPr>
        <w:t>の</w:t>
      </w:r>
      <w:r w:rsidR="00CB31DB" w:rsidRPr="00CB31DB">
        <w:rPr>
          <w:rFonts w:ascii="Meiryo UI" w:eastAsia="Meiryo UI" w:hAnsi="Meiryo UI" w:hint="eastAsia"/>
          <w:szCs w:val="21"/>
        </w:rPr>
        <w:t>128校（高校98、支援3</w:t>
      </w:r>
      <w:r w:rsidR="00CB31DB" w:rsidRPr="00CB31DB">
        <w:rPr>
          <w:rFonts w:ascii="Meiryo UI" w:eastAsia="Meiryo UI" w:hAnsi="Meiryo UI"/>
          <w:szCs w:val="21"/>
        </w:rPr>
        <w:t>0</w:t>
      </w:r>
      <w:r w:rsidR="00CB31DB" w:rsidRPr="00CB31DB">
        <w:rPr>
          <w:rFonts w:ascii="Meiryo UI" w:eastAsia="Meiryo UI" w:hAnsi="Meiryo UI" w:hint="eastAsia"/>
          <w:szCs w:val="21"/>
        </w:rPr>
        <w:t>）の普通教室等の内装リニューアルを</w:t>
      </w:r>
      <w:r w:rsidR="006237DF">
        <w:rPr>
          <w:rFonts w:ascii="Meiryo UI" w:eastAsia="Meiryo UI" w:hAnsi="Meiryo UI" w:hint="eastAsia"/>
          <w:szCs w:val="21"/>
        </w:rPr>
        <w:t>令和</w:t>
      </w:r>
      <w:r w:rsidR="00CB31DB" w:rsidRPr="00CB31DB">
        <w:rPr>
          <w:rFonts w:ascii="Meiryo UI" w:eastAsia="Meiryo UI" w:hAnsi="Meiryo UI" w:hint="eastAsia"/>
          <w:szCs w:val="21"/>
        </w:rPr>
        <w:t>8～</w:t>
      </w:r>
      <w:r w:rsidR="006237DF">
        <w:rPr>
          <w:rFonts w:ascii="Meiryo UI" w:eastAsia="Meiryo UI" w:hAnsi="Meiryo UI" w:hint="eastAsia"/>
          <w:szCs w:val="21"/>
        </w:rPr>
        <w:t>1</w:t>
      </w:r>
      <w:r w:rsidR="006237DF">
        <w:rPr>
          <w:rFonts w:ascii="Meiryo UI" w:eastAsia="Meiryo UI" w:hAnsi="Meiryo UI"/>
          <w:szCs w:val="21"/>
        </w:rPr>
        <w:t>2</w:t>
      </w:r>
      <w:r w:rsidR="00CB31DB" w:rsidRPr="00CB31DB">
        <w:rPr>
          <w:rFonts w:ascii="Meiryo UI" w:eastAsia="Meiryo UI" w:hAnsi="Meiryo UI" w:hint="eastAsia"/>
          <w:szCs w:val="21"/>
        </w:rPr>
        <w:t>年度に計画的に実施。</w:t>
      </w:r>
    </w:p>
    <w:sectPr w:rsidR="00F902D4" w:rsidRPr="00CB31DB" w:rsidSect="00F14B71">
      <w:head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6CEC2" w14:textId="77777777" w:rsidR="00CB31DB" w:rsidRDefault="00CB31DB" w:rsidP="00CB31DB">
      <w:r>
        <w:separator/>
      </w:r>
    </w:p>
  </w:endnote>
  <w:endnote w:type="continuationSeparator" w:id="0">
    <w:p w14:paraId="2E1E99A7" w14:textId="77777777" w:rsidR="00CB31DB" w:rsidRDefault="00CB31DB" w:rsidP="00CB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EC471" w14:textId="77777777" w:rsidR="00CB31DB" w:rsidRDefault="00CB31DB" w:rsidP="00CB31DB">
      <w:r>
        <w:separator/>
      </w:r>
    </w:p>
  </w:footnote>
  <w:footnote w:type="continuationSeparator" w:id="0">
    <w:p w14:paraId="07D0B162" w14:textId="77777777" w:rsidR="00CB31DB" w:rsidRDefault="00CB31DB" w:rsidP="00CB3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0473" w14:textId="77777777" w:rsidR="0030320B" w:rsidRDefault="0030320B" w:rsidP="00CB31DB">
    <w:pPr>
      <w:pStyle w:val="a3"/>
      <w:jc w:val="right"/>
    </w:pPr>
  </w:p>
  <w:p w14:paraId="79BBFAD4" w14:textId="012969DF" w:rsidR="00CB31DB" w:rsidRDefault="00CB31DB" w:rsidP="00CB31DB">
    <w:pPr>
      <w:pStyle w:val="a3"/>
      <w:jc w:val="right"/>
    </w:pPr>
  </w:p>
  <w:p w14:paraId="4EBAC95A" w14:textId="77777777" w:rsidR="00CB31DB" w:rsidRDefault="00CB31D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DB"/>
    <w:rsid w:val="00031FCE"/>
    <w:rsid w:val="000B4D25"/>
    <w:rsid w:val="000C0165"/>
    <w:rsid w:val="001932C6"/>
    <w:rsid w:val="001E2B1C"/>
    <w:rsid w:val="003029F0"/>
    <w:rsid w:val="0030320B"/>
    <w:rsid w:val="0038594D"/>
    <w:rsid w:val="003E46F1"/>
    <w:rsid w:val="005240AC"/>
    <w:rsid w:val="00570DCE"/>
    <w:rsid w:val="006237DF"/>
    <w:rsid w:val="00686C90"/>
    <w:rsid w:val="008658E2"/>
    <w:rsid w:val="009840B8"/>
    <w:rsid w:val="00A60C1A"/>
    <w:rsid w:val="00A934CA"/>
    <w:rsid w:val="00BE016A"/>
    <w:rsid w:val="00CB31DB"/>
    <w:rsid w:val="00D428A0"/>
    <w:rsid w:val="00D839E3"/>
    <w:rsid w:val="00DA623C"/>
    <w:rsid w:val="00DF1D62"/>
    <w:rsid w:val="00F14B71"/>
    <w:rsid w:val="00F607AF"/>
    <w:rsid w:val="00F90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2BA17C6"/>
  <w15:chartTrackingRefBased/>
  <w15:docId w15:val="{DF47234F-4F85-4C3C-BDDF-012DC7C51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1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31DB"/>
    <w:pPr>
      <w:tabs>
        <w:tab w:val="center" w:pos="4252"/>
        <w:tab w:val="right" w:pos="8504"/>
      </w:tabs>
      <w:snapToGrid w:val="0"/>
    </w:pPr>
  </w:style>
  <w:style w:type="character" w:customStyle="1" w:styleId="a4">
    <w:name w:val="ヘッダー (文字)"/>
    <w:basedOn w:val="a0"/>
    <w:link w:val="a3"/>
    <w:uiPriority w:val="99"/>
    <w:rsid w:val="00CB31DB"/>
  </w:style>
  <w:style w:type="paragraph" w:styleId="a5">
    <w:name w:val="footer"/>
    <w:basedOn w:val="a"/>
    <w:link w:val="a6"/>
    <w:uiPriority w:val="99"/>
    <w:unhideWhenUsed/>
    <w:rsid w:val="00CB31DB"/>
    <w:pPr>
      <w:tabs>
        <w:tab w:val="center" w:pos="4252"/>
        <w:tab w:val="right" w:pos="8504"/>
      </w:tabs>
      <w:snapToGrid w:val="0"/>
    </w:pPr>
  </w:style>
  <w:style w:type="character" w:customStyle="1" w:styleId="a6">
    <w:name w:val="フッター (文字)"/>
    <w:basedOn w:val="a0"/>
    <w:link w:val="a5"/>
    <w:uiPriority w:val="99"/>
    <w:rsid w:val="00CB3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B6997-1CBC-45A0-A06D-2130E0521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cp:lastPrinted>2026-03-18T06:13:00Z</cp:lastPrinted>
  <dcterms:created xsi:type="dcterms:W3CDTF">2025-11-27T01:15:00Z</dcterms:created>
  <dcterms:modified xsi:type="dcterms:W3CDTF">2026-03-25T12:47:00Z</dcterms:modified>
</cp:coreProperties>
</file>