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A6" w:rsidRDefault="00211CA6" w:rsidP="00211CA6">
      <w:pPr>
        <w:spacing w:line="0" w:lineRule="atLeast"/>
        <w:jc w:val="center"/>
        <w:rPr>
          <w:rFonts w:ascii="ＭＳ 明朝" w:eastAsia="ＭＳ 明朝" w:hAnsi="ＭＳ 明朝"/>
          <w:sz w:val="28"/>
        </w:rPr>
      </w:pPr>
      <w:r w:rsidRPr="001E11CB">
        <w:rPr>
          <w:rFonts w:ascii="ＭＳ 明朝" w:eastAsia="ＭＳ 明朝" w:hAnsi="ＭＳ 明朝" w:hint="eastAsia"/>
          <w:spacing w:val="56"/>
          <w:kern w:val="0"/>
          <w:sz w:val="28"/>
          <w:fitText w:val="4200" w:id="-2010460416"/>
        </w:rPr>
        <w:t>公正採用・雇用促進会</w:t>
      </w:r>
      <w:r w:rsidRPr="001E11CB">
        <w:rPr>
          <w:rFonts w:ascii="ＭＳ 明朝" w:eastAsia="ＭＳ 明朝" w:hAnsi="ＭＳ 明朝" w:hint="eastAsia"/>
          <w:kern w:val="0"/>
          <w:sz w:val="28"/>
          <w:fitText w:val="4200" w:id="-2010460416"/>
        </w:rPr>
        <w:t>議</w:t>
      </w:r>
    </w:p>
    <w:p w:rsidR="004C5800" w:rsidRPr="004C5800" w:rsidRDefault="004C5800" w:rsidP="00211CA6">
      <w:pPr>
        <w:spacing w:line="0" w:lineRule="atLeast"/>
        <w:jc w:val="center"/>
        <w:rPr>
          <w:rFonts w:ascii="ＭＳ 明朝" w:eastAsia="ＭＳ 明朝" w:hAnsi="ＭＳ 明朝"/>
          <w:sz w:val="28"/>
        </w:rPr>
      </w:pPr>
      <w:r w:rsidRPr="004C5800">
        <w:rPr>
          <w:rFonts w:ascii="ＭＳ 明朝" w:eastAsia="ＭＳ 明朝" w:hAnsi="ＭＳ 明朝" w:hint="eastAsia"/>
          <w:sz w:val="28"/>
        </w:rPr>
        <w:t>中学校・高等学校・</w:t>
      </w:r>
      <w:r w:rsidR="00365A8D" w:rsidRPr="00411F2C">
        <w:rPr>
          <w:rFonts w:ascii="ＭＳ 明朝" w:eastAsia="ＭＳ 明朝" w:hAnsi="ＭＳ 明朝" w:hint="eastAsia"/>
          <w:sz w:val="28"/>
        </w:rPr>
        <w:t>他府県関係</w:t>
      </w:r>
      <w:r w:rsidRPr="004C5800">
        <w:rPr>
          <w:rFonts w:ascii="ＭＳ 明朝" w:eastAsia="ＭＳ 明朝" w:hAnsi="ＭＳ 明朝" w:hint="eastAsia"/>
          <w:sz w:val="28"/>
        </w:rPr>
        <w:t>専門委員会 設置要綱</w:t>
      </w:r>
    </w:p>
    <w:p w:rsidR="004C5800" w:rsidRPr="004C5800" w:rsidRDefault="004C5800" w:rsidP="004C5800">
      <w:pPr>
        <w:rPr>
          <w:rFonts w:ascii="ＭＳ 明朝" w:eastAsia="ＭＳ 明朝" w:hAnsi="ＭＳ 明朝"/>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31"/>
        <w:gridCol w:w="8173"/>
      </w:tblGrid>
      <w:tr w:rsidR="004C5800" w:rsidRPr="004C5800" w:rsidTr="009711A6">
        <w:tc>
          <w:tcPr>
            <w:tcW w:w="426"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委員会の目的</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ind w:firstLineChars="100" w:firstLine="210"/>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9711A6">
            <w:pPr>
              <w:ind w:firstLineChars="100" w:firstLine="210"/>
              <w:rPr>
                <w:rFonts w:ascii="ＭＳ 明朝" w:eastAsia="ＭＳ 明朝" w:hAnsi="ＭＳ 明朝"/>
              </w:rPr>
            </w:pPr>
            <w:r w:rsidRPr="004C5800">
              <w:rPr>
                <w:rFonts w:ascii="ＭＳ 明朝" w:eastAsia="ＭＳ 明朝" w:hAnsi="ＭＳ 明朝" w:hint="eastAsia"/>
              </w:rPr>
              <w:t>中学校・高等学校・</w:t>
            </w:r>
            <w:r w:rsidR="00365A8D" w:rsidRPr="009711A6">
              <w:rPr>
                <w:rFonts w:ascii="ＭＳ 明朝" w:eastAsia="ＭＳ 明朝" w:hAnsi="ＭＳ 明朝" w:hint="eastAsia"/>
              </w:rPr>
              <w:t>他府県出身生徒</w:t>
            </w:r>
            <w:r w:rsidRPr="004C5800">
              <w:rPr>
                <w:rFonts w:ascii="ＭＳ 明朝" w:eastAsia="ＭＳ 明朝" w:hAnsi="ＭＳ 明朝" w:hint="eastAsia"/>
              </w:rPr>
              <w:t>の就職の機会均等を保障し公正な採用選考を推進することにより、就職における同和問題をはじめとした人権問題の解決を図るとともに安定した雇用を促進するため、以下の事項について研究協議する。</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ind w:firstLineChars="100" w:firstLine="210"/>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173"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差別事象の事実調査と指導に関すること。</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公正な採用選考の啓発に関すること。</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就職関係書類等の取扱いに関すること。</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委員会の構成</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tc>
        <w:tc>
          <w:tcPr>
            <w:tcW w:w="8173"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委員会の構成員は、次の機関から推薦された代表者</w:t>
            </w:r>
            <w:r w:rsidR="00365A8D">
              <w:rPr>
                <w:rFonts w:ascii="ＭＳ 明朝" w:eastAsia="ＭＳ 明朝" w:hAnsi="ＭＳ 明朝" w:hint="eastAsia"/>
              </w:rPr>
              <w:t>１</w:t>
            </w:r>
            <w:r w:rsidRPr="004C5800">
              <w:rPr>
                <w:rFonts w:ascii="ＭＳ 明朝" w:eastAsia="ＭＳ 明朝" w:hAnsi="ＭＳ 明朝" w:hint="eastAsia"/>
              </w:rPr>
              <w:t>名をもって、これにあたる。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ただし、本委員会が取扱う課題に対し見識を有するものとして、別に大阪府商工労働部雇用推進室</w:t>
            </w:r>
            <w:r w:rsidR="00365A8D" w:rsidRPr="009711A6">
              <w:rPr>
                <w:rFonts w:ascii="ＭＳ 明朝" w:eastAsia="ＭＳ 明朝" w:hAnsi="ＭＳ 明朝" w:hint="eastAsia"/>
              </w:rPr>
              <w:t>労働環境</w:t>
            </w:r>
            <w:r w:rsidRPr="004C5800">
              <w:rPr>
                <w:rFonts w:ascii="ＭＳ 明朝" w:eastAsia="ＭＳ 明朝" w:hAnsi="ＭＳ 明朝" w:hint="eastAsia"/>
              </w:rPr>
              <w:t>課から推薦されたもの</w:t>
            </w:r>
            <w:r w:rsidR="00365A8D">
              <w:rPr>
                <w:rFonts w:ascii="ＭＳ 明朝" w:eastAsia="ＭＳ 明朝" w:hAnsi="ＭＳ 明朝" w:hint="eastAsia"/>
              </w:rPr>
              <w:t>１</w:t>
            </w:r>
            <w:r w:rsidRPr="004C5800">
              <w:rPr>
                <w:rFonts w:ascii="ＭＳ 明朝" w:eastAsia="ＭＳ 明朝" w:hAnsi="ＭＳ 明朝" w:hint="eastAsia"/>
              </w:rPr>
              <w:t>名をもって、これにあたる。</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p>
        </w:tc>
        <w:tc>
          <w:tcPr>
            <w:tcW w:w="8173" w:type="dxa"/>
          </w:tcPr>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大阪労働局職業安定部職業対策課</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大阪府府民文化部人権局</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大阪府商工労働部雇用推進室労働環境課</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大阪府教育庁教育振興室高等学校課</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大阪府教育庁市町村教育室小中学校課</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大阪府教育庁私学課</w:t>
            </w:r>
          </w:p>
          <w:p w:rsidR="00BC08AB" w:rsidRDefault="00BC08AB" w:rsidP="009711A6">
            <w:pPr>
              <w:spacing w:line="260" w:lineRule="exact"/>
              <w:rPr>
                <w:rFonts w:ascii="ＭＳ 明朝" w:eastAsia="ＭＳ 明朝" w:hAnsi="ＭＳ 明朝"/>
                <w:sz w:val="20"/>
              </w:rPr>
            </w:pPr>
            <w:r w:rsidRPr="00BC08AB">
              <w:rPr>
                <w:rFonts w:ascii="ＭＳ 明朝" w:eastAsia="ＭＳ 明朝" w:hAnsi="ＭＳ 明朝" w:hint="eastAsia"/>
                <w:sz w:val="20"/>
              </w:rPr>
              <w:t>大阪市教育委員会事務局指導部初等・中学校教育担当</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堺市教育委員会</w:t>
            </w:r>
            <w:r w:rsidR="00185DA1">
              <w:rPr>
                <w:rFonts w:ascii="ＭＳ 明朝" w:eastAsia="ＭＳ 明朝" w:hAnsi="ＭＳ 明朝" w:hint="eastAsia"/>
                <w:sz w:val="20"/>
              </w:rPr>
              <w:t>事務局</w:t>
            </w:r>
            <w:r w:rsidRPr="009711A6">
              <w:rPr>
                <w:rFonts w:ascii="ＭＳ 明朝" w:eastAsia="ＭＳ 明朝" w:hAnsi="ＭＳ 明朝" w:hint="eastAsia"/>
                <w:sz w:val="20"/>
              </w:rPr>
              <w:t>学校教育部</w:t>
            </w:r>
            <w:r w:rsidR="002977DE">
              <w:rPr>
                <w:rFonts w:ascii="ＭＳ 明朝" w:eastAsia="ＭＳ 明朝" w:hAnsi="ＭＳ 明朝" w:hint="eastAsia"/>
                <w:sz w:val="20"/>
              </w:rPr>
              <w:t>教育課程</w:t>
            </w:r>
            <w:bookmarkStart w:id="0" w:name="_GoBack"/>
            <w:bookmarkEnd w:id="0"/>
            <w:r w:rsidRPr="009711A6">
              <w:rPr>
                <w:rFonts w:ascii="ＭＳ 明朝" w:eastAsia="ＭＳ 明朝" w:hAnsi="ＭＳ 明朝" w:hint="eastAsia"/>
                <w:sz w:val="20"/>
              </w:rPr>
              <w:t>課</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大阪府公立中学校長会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大阪府公立中学校長会進路第二委員会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大阪私立中学校高等学校連合会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大阪府専修学校各種学校連合会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大阪府高等学校進路指導研究会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大阪私立高等学校進路指導研究会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大阪府立学校人権教育研究会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大阪私立学校人権教育研究会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大阪府人権教育研究協議会</w:t>
            </w:r>
          </w:p>
          <w:p w:rsid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大阪市人権教育研究協議会</w:t>
            </w:r>
          </w:p>
          <w:p w:rsidR="009711A6" w:rsidRPr="009711A6" w:rsidRDefault="00B83C6E" w:rsidP="009711A6">
            <w:pPr>
              <w:spacing w:line="260" w:lineRule="exact"/>
              <w:rPr>
                <w:rFonts w:ascii="ＭＳ 明朝" w:eastAsia="ＭＳ 明朝" w:hAnsi="ＭＳ 明朝"/>
                <w:sz w:val="20"/>
              </w:rPr>
            </w:pPr>
            <w:r>
              <w:rPr>
                <w:rFonts w:ascii="ＭＳ 明朝" w:eastAsia="ＭＳ 明朝" w:hAnsi="ＭＳ 明朝" w:hint="eastAsia"/>
                <w:sz w:val="20"/>
              </w:rPr>
              <w:t xml:space="preserve">一般財団法人　</w:t>
            </w:r>
            <w:r w:rsidR="009711A6" w:rsidRPr="009711A6">
              <w:rPr>
                <w:rFonts w:ascii="ＭＳ 明朝" w:eastAsia="ＭＳ 明朝" w:hAnsi="ＭＳ 明朝" w:hint="eastAsia"/>
                <w:sz w:val="20"/>
              </w:rPr>
              <w:t>大阪府人権協会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大阪企業人権協議会</w:t>
            </w:r>
          </w:p>
          <w:p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大阪同和・人権問題企業連絡会</w:t>
            </w:r>
          </w:p>
          <w:p w:rsidR="004C5800" w:rsidRPr="004C5800" w:rsidRDefault="00B83C6E" w:rsidP="009711A6">
            <w:pPr>
              <w:spacing w:line="260" w:lineRule="exact"/>
              <w:rPr>
                <w:rFonts w:ascii="ＭＳ 明朝" w:eastAsia="ＭＳ 明朝" w:hAnsi="ＭＳ 明朝"/>
                <w:sz w:val="20"/>
              </w:rPr>
            </w:pPr>
            <w:r>
              <w:rPr>
                <w:rFonts w:ascii="ＭＳ 明朝" w:eastAsia="ＭＳ 明朝" w:hAnsi="ＭＳ 明朝" w:hint="eastAsia"/>
                <w:sz w:val="20"/>
              </w:rPr>
              <w:t xml:space="preserve">一般社団法人　</w:t>
            </w:r>
            <w:r w:rsidR="009711A6" w:rsidRPr="009711A6">
              <w:rPr>
                <w:rFonts w:ascii="ＭＳ 明朝" w:eastAsia="ＭＳ 明朝" w:hAnsi="ＭＳ 明朝" w:hint="eastAsia"/>
                <w:sz w:val="20"/>
              </w:rPr>
              <w:t>公正採用人権啓発推進センター</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rPr>
          <w:trHeight w:val="476"/>
        </w:trPr>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tc>
        <w:tc>
          <w:tcPr>
            <w:tcW w:w="8173"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必要な場合には、該当機関に臨時に委員の推薦を依頼することができる。</w:t>
            </w:r>
          </w:p>
        </w:tc>
      </w:tr>
      <w:tr w:rsidR="004C5800" w:rsidRPr="004C5800" w:rsidTr="009711A6">
        <w:tc>
          <w:tcPr>
            <w:tcW w:w="426"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委員会の開催</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173"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委員会に座長を置く。座長は、構成員の互選による。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委員会は年2回開催し、座長が招集する。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委員会の日常の業務は、座長が別に指名するものがあたる。</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4</w:t>
            </w: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その他</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9711A6">
            <w:pPr>
              <w:ind w:firstLineChars="100" w:firstLine="210"/>
              <w:rPr>
                <w:rFonts w:ascii="ＭＳ 明朝" w:eastAsia="ＭＳ 明朝" w:hAnsi="ＭＳ 明朝"/>
              </w:rPr>
            </w:pPr>
            <w:r w:rsidRPr="004C5800">
              <w:rPr>
                <w:rFonts w:ascii="ＭＳ 明朝" w:eastAsia="ＭＳ 明朝" w:hAnsi="ＭＳ 明朝" w:hint="eastAsia"/>
              </w:rPr>
              <w:t>委員会の庶務は、大阪府教育庁教育振興室高等学校課において行う。</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附　則</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(実施期日)</w:t>
            </w:r>
          </w:p>
        </w:tc>
      </w:tr>
      <w:tr w:rsidR="004C5800" w:rsidRPr="004C5800" w:rsidTr="009711A6">
        <w:tc>
          <w:tcPr>
            <w:tcW w:w="426" w:type="dxa"/>
          </w:tcPr>
          <w:p w:rsidR="004C5800" w:rsidRPr="004C5800" w:rsidRDefault="004C5800" w:rsidP="008C0BB6">
            <w:pPr>
              <w:rPr>
                <w:rFonts w:ascii="ＭＳ 明朝" w:eastAsia="ＭＳ 明朝" w:hAnsi="ＭＳ 明朝"/>
              </w:rPr>
            </w:pPr>
          </w:p>
        </w:tc>
        <w:tc>
          <w:tcPr>
            <w:tcW w:w="531"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4</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5</w:t>
            </w:r>
          </w:p>
          <w:p w:rsidR="004C5800" w:rsidRDefault="004C5800" w:rsidP="008C0BB6">
            <w:pPr>
              <w:rPr>
                <w:rFonts w:ascii="ＭＳ 明朝" w:eastAsia="ＭＳ 明朝" w:hAnsi="ＭＳ 明朝"/>
              </w:rPr>
            </w:pPr>
            <w:r w:rsidRPr="004C5800">
              <w:rPr>
                <w:rFonts w:ascii="ＭＳ 明朝" w:eastAsia="ＭＳ 明朝" w:hAnsi="ＭＳ 明朝" w:hint="eastAsia"/>
              </w:rPr>
              <w:t>6</w:t>
            </w:r>
          </w:p>
          <w:p w:rsidR="009711A6" w:rsidRDefault="009711A6" w:rsidP="008C0BB6">
            <w:pPr>
              <w:rPr>
                <w:rFonts w:ascii="ＭＳ 明朝" w:eastAsia="ＭＳ 明朝" w:hAnsi="ＭＳ 明朝"/>
              </w:rPr>
            </w:pPr>
            <w:r>
              <w:rPr>
                <w:rFonts w:ascii="ＭＳ 明朝" w:eastAsia="ＭＳ 明朝" w:hAnsi="ＭＳ 明朝" w:hint="eastAsia"/>
              </w:rPr>
              <w:t>7</w:t>
            </w:r>
          </w:p>
          <w:p w:rsidR="00291FF0" w:rsidRPr="004C5800" w:rsidRDefault="00291FF0" w:rsidP="008C0BB6">
            <w:pPr>
              <w:rPr>
                <w:rFonts w:ascii="ＭＳ 明朝" w:eastAsia="ＭＳ 明朝" w:hAnsi="ＭＳ 明朝"/>
              </w:rPr>
            </w:pPr>
            <w:r>
              <w:rPr>
                <w:rFonts w:ascii="ＭＳ 明朝" w:eastAsia="ＭＳ 明朝" w:hAnsi="ＭＳ 明朝" w:hint="eastAsia"/>
              </w:rPr>
              <w:t>8</w:t>
            </w:r>
          </w:p>
        </w:tc>
        <w:tc>
          <w:tcPr>
            <w:tcW w:w="8173" w:type="dxa"/>
          </w:tcPr>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この要綱は、平成18年 4 月1日から施行する。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この要綱は、平成21年11月1日から施行する。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この要綱は、平成24年 4 月1日から施行する。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この要綱は、平成24年10月1日から施行する。</w:t>
            </w:r>
          </w:p>
          <w:p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この要綱は、平成25年 4 月1日から施行する。</w:t>
            </w:r>
          </w:p>
          <w:p w:rsidR="004C5800" w:rsidRDefault="004C5800" w:rsidP="008C0BB6">
            <w:pPr>
              <w:rPr>
                <w:rFonts w:ascii="ＭＳ 明朝" w:eastAsia="ＭＳ 明朝" w:hAnsi="ＭＳ 明朝"/>
              </w:rPr>
            </w:pPr>
            <w:r w:rsidRPr="004C5800">
              <w:rPr>
                <w:rFonts w:ascii="ＭＳ 明朝" w:eastAsia="ＭＳ 明朝" w:hAnsi="ＭＳ 明朝" w:hint="eastAsia"/>
              </w:rPr>
              <w:t>この要綱は、平成28年 4 月1日から施行する。</w:t>
            </w:r>
          </w:p>
          <w:p w:rsidR="009711A6" w:rsidRDefault="009711A6" w:rsidP="00DA17EA">
            <w:pPr>
              <w:rPr>
                <w:rFonts w:ascii="ＭＳ 明朝" w:eastAsia="ＭＳ 明朝" w:hAnsi="ＭＳ 明朝"/>
              </w:rPr>
            </w:pPr>
            <w:r w:rsidRPr="009711A6">
              <w:rPr>
                <w:rFonts w:ascii="ＭＳ 明朝" w:eastAsia="ＭＳ 明朝" w:hAnsi="ＭＳ 明朝" w:hint="eastAsia"/>
              </w:rPr>
              <w:t>この要綱は、令和</w:t>
            </w:r>
            <w:r w:rsidR="00DA17EA">
              <w:rPr>
                <w:rFonts w:ascii="ＭＳ 明朝" w:eastAsia="ＭＳ 明朝" w:hAnsi="ＭＳ 明朝" w:hint="eastAsia"/>
              </w:rPr>
              <w:t xml:space="preserve"> </w:t>
            </w:r>
            <w:r w:rsidRPr="009711A6">
              <w:rPr>
                <w:rFonts w:ascii="ＭＳ 明朝" w:eastAsia="ＭＳ 明朝" w:hAnsi="ＭＳ 明朝"/>
              </w:rPr>
              <w:t>２</w:t>
            </w:r>
            <w:r w:rsidR="00DA17EA">
              <w:rPr>
                <w:rFonts w:ascii="ＭＳ 明朝" w:eastAsia="ＭＳ 明朝" w:hAnsi="ＭＳ 明朝" w:hint="eastAsia"/>
              </w:rPr>
              <w:t xml:space="preserve">年 8 </w:t>
            </w:r>
            <w:r w:rsidRPr="009711A6">
              <w:rPr>
                <w:rFonts w:ascii="ＭＳ 明朝" w:eastAsia="ＭＳ 明朝" w:hAnsi="ＭＳ 明朝"/>
              </w:rPr>
              <w:t>月</w:t>
            </w:r>
            <w:r w:rsidR="00DA17EA">
              <w:rPr>
                <w:rFonts w:ascii="ＭＳ 明朝" w:eastAsia="ＭＳ 明朝" w:hAnsi="ＭＳ 明朝" w:hint="eastAsia"/>
              </w:rPr>
              <w:t>19</w:t>
            </w:r>
            <w:r w:rsidRPr="009711A6">
              <w:rPr>
                <w:rFonts w:ascii="ＭＳ 明朝" w:eastAsia="ＭＳ 明朝" w:hAnsi="ＭＳ 明朝"/>
              </w:rPr>
              <w:t>日から施行する。</w:t>
            </w:r>
          </w:p>
          <w:p w:rsidR="00291FF0" w:rsidRPr="00291FF0" w:rsidRDefault="00291FF0" w:rsidP="00DA17EA">
            <w:pPr>
              <w:rPr>
                <w:rFonts w:ascii="ＭＳ 明朝" w:eastAsia="ＭＳ 明朝" w:hAnsi="ＭＳ 明朝"/>
              </w:rPr>
            </w:pPr>
            <w:r w:rsidRPr="009711A6">
              <w:rPr>
                <w:rFonts w:ascii="ＭＳ 明朝" w:eastAsia="ＭＳ 明朝" w:hAnsi="ＭＳ 明朝" w:hint="eastAsia"/>
              </w:rPr>
              <w:t>この要綱は、令和</w:t>
            </w:r>
            <w:r>
              <w:rPr>
                <w:rFonts w:ascii="ＭＳ 明朝" w:eastAsia="ＭＳ 明朝" w:hAnsi="ＭＳ 明朝" w:hint="eastAsia"/>
              </w:rPr>
              <w:t xml:space="preserve"> ４年 </w:t>
            </w:r>
            <w:r>
              <w:rPr>
                <w:rFonts w:ascii="ＭＳ 明朝" w:eastAsia="ＭＳ 明朝" w:hAnsi="ＭＳ 明朝"/>
              </w:rPr>
              <w:t>4</w:t>
            </w:r>
            <w:r>
              <w:rPr>
                <w:rFonts w:ascii="ＭＳ 明朝" w:eastAsia="ＭＳ 明朝" w:hAnsi="ＭＳ 明朝" w:hint="eastAsia"/>
              </w:rPr>
              <w:t xml:space="preserve"> </w:t>
            </w:r>
            <w:r w:rsidRPr="009711A6">
              <w:rPr>
                <w:rFonts w:ascii="ＭＳ 明朝" w:eastAsia="ＭＳ 明朝" w:hAnsi="ＭＳ 明朝"/>
              </w:rPr>
              <w:t>月</w:t>
            </w:r>
            <w:r>
              <w:rPr>
                <w:rFonts w:ascii="ＭＳ 明朝" w:eastAsia="ＭＳ 明朝" w:hAnsi="ＭＳ 明朝" w:hint="eastAsia"/>
              </w:rPr>
              <w:t>１</w:t>
            </w:r>
            <w:r w:rsidRPr="009711A6">
              <w:rPr>
                <w:rFonts w:ascii="ＭＳ 明朝" w:eastAsia="ＭＳ 明朝" w:hAnsi="ＭＳ 明朝"/>
              </w:rPr>
              <w:t>日から施行する。</w:t>
            </w:r>
          </w:p>
        </w:tc>
      </w:tr>
      <w:tr w:rsidR="004C5800" w:rsidRPr="004C5800" w:rsidTr="009711A6">
        <w:trPr>
          <w:trHeight w:hRule="exact" w:val="170"/>
        </w:trPr>
        <w:tc>
          <w:tcPr>
            <w:tcW w:w="426" w:type="dxa"/>
          </w:tcPr>
          <w:p w:rsidR="004C5800" w:rsidRPr="004C5800" w:rsidRDefault="004C5800" w:rsidP="008C0BB6">
            <w:pPr>
              <w:rPr>
                <w:rFonts w:ascii="ＭＳ 明朝" w:eastAsia="ＭＳ 明朝" w:hAnsi="ＭＳ 明朝"/>
              </w:rPr>
            </w:pPr>
          </w:p>
        </w:tc>
        <w:tc>
          <w:tcPr>
            <w:tcW w:w="8704" w:type="dxa"/>
            <w:gridSpan w:val="2"/>
          </w:tcPr>
          <w:p w:rsidR="004C5800" w:rsidRPr="004C5800" w:rsidRDefault="004C5800" w:rsidP="008C0BB6">
            <w:pPr>
              <w:rPr>
                <w:rFonts w:ascii="ＭＳ 明朝" w:eastAsia="ＭＳ 明朝" w:hAnsi="ＭＳ 明朝"/>
              </w:rPr>
            </w:pPr>
          </w:p>
        </w:tc>
      </w:tr>
    </w:tbl>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4C5800" w:rsidRPr="004C5800" w:rsidRDefault="004C5800" w:rsidP="004C5800">
      <w:pPr>
        <w:rPr>
          <w:rFonts w:ascii="ＭＳ 明朝" w:eastAsia="ＭＳ 明朝" w:hAnsi="ＭＳ 明朝"/>
        </w:rPr>
      </w:pPr>
    </w:p>
    <w:p w:rsidR="0091077A" w:rsidRPr="004C5800" w:rsidRDefault="0091077A" w:rsidP="004C5800">
      <w:pPr>
        <w:rPr>
          <w:rFonts w:ascii="ＭＳ 明朝" w:eastAsia="ＭＳ 明朝" w:hAnsi="ＭＳ 明朝"/>
        </w:rPr>
      </w:pPr>
    </w:p>
    <w:sectPr w:rsidR="0091077A" w:rsidRPr="004C5800" w:rsidSect="0047684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CA6" w:rsidRDefault="00211CA6" w:rsidP="00211CA6">
      <w:r>
        <w:separator/>
      </w:r>
    </w:p>
  </w:endnote>
  <w:endnote w:type="continuationSeparator" w:id="0">
    <w:p w:rsidR="00211CA6" w:rsidRDefault="00211CA6" w:rsidP="0021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CA6" w:rsidRDefault="00211CA6" w:rsidP="00211CA6">
      <w:r>
        <w:separator/>
      </w:r>
    </w:p>
  </w:footnote>
  <w:footnote w:type="continuationSeparator" w:id="0">
    <w:p w:rsidR="00211CA6" w:rsidRDefault="00211CA6" w:rsidP="0021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00"/>
    <w:rsid w:val="00077199"/>
    <w:rsid w:val="00185DA1"/>
    <w:rsid w:val="001E11CB"/>
    <w:rsid w:val="00211CA6"/>
    <w:rsid w:val="00291FF0"/>
    <w:rsid w:val="002977DE"/>
    <w:rsid w:val="00365A8D"/>
    <w:rsid w:val="00411F2C"/>
    <w:rsid w:val="0046428F"/>
    <w:rsid w:val="00476843"/>
    <w:rsid w:val="004C5800"/>
    <w:rsid w:val="005B6F61"/>
    <w:rsid w:val="0091077A"/>
    <w:rsid w:val="009711A6"/>
    <w:rsid w:val="00A9603A"/>
    <w:rsid w:val="00B83C6E"/>
    <w:rsid w:val="00BC08AB"/>
    <w:rsid w:val="00BE571B"/>
    <w:rsid w:val="00DA17EA"/>
    <w:rsid w:val="00F4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C8A6F028-A632-45CB-AD5F-E9979B86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CA6"/>
    <w:pPr>
      <w:tabs>
        <w:tab w:val="center" w:pos="4252"/>
        <w:tab w:val="right" w:pos="8504"/>
      </w:tabs>
      <w:snapToGrid w:val="0"/>
    </w:pPr>
  </w:style>
  <w:style w:type="character" w:customStyle="1" w:styleId="a5">
    <w:name w:val="ヘッダー (文字)"/>
    <w:basedOn w:val="a0"/>
    <w:link w:val="a4"/>
    <w:uiPriority w:val="99"/>
    <w:rsid w:val="00211CA6"/>
  </w:style>
  <w:style w:type="paragraph" w:styleId="a6">
    <w:name w:val="footer"/>
    <w:basedOn w:val="a"/>
    <w:link w:val="a7"/>
    <w:uiPriority w:val="99"/>
    <w:unhideWhenUsed/>
    <w:rsid w:val="00211CA6"/>
    <w:pPr>
      <w:tabs>
        <w:tab w:val="center" w:pos="4252"/>
        <w:tab w:val="right" w:pos="8504"/>
      </w:tabs>
      <w:snapToGrid w:val="0"/>
    </w:pPr>
  </w:style>
  <w:style w:type="character" w:customStyle="1" w:styleId="a7">
    <w:name w:val="フッター (文字)"/>
    <w:basedOn w:val="a0"/>
    <w:link w:val="a6"/>
    <w:uiPriority w:val="99"/>
    <w:rsid w:val="00211CA6"/>
  </w:style>
  <w:style w:type="paragraph" w:styleId="a8">
    <w:name w:val="Balloon Text"/>
    <w:basedOn w:val="a"/>
    <w:link w:val="a9"/>
    <w:uiPriority w:val="99"/>
    <w:semiHidden/>
    <w:unhideWhenUsed/>
    <w:rsid w:val="00F43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3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裕子</dc:creator>
  <cp:keywords/>
  <dc:description/>
  <cp:lastModifiedBy>川合　広祐</cp:lastModifiedBy>
  <cp:revision>10</cp:revision>
  <cp:lastPrinted>2020-11-11T01:46:00Z</cp:lastPrinted>
  <dcterms:created xsi:type="dcterms:W3CDTF">2020-10-05T05:32:00Z</dcterms:created>
  <dcterms:modified xsi:type="dcterms:W3CDTF">2022-06-23T06:48:00Z</dcterms:modified>
</cp:coreProperties>
</file>