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bookmarkStart w:id="0" w:name="_GoBack"/>
      <w:bookmarkEnd w:id="0"/>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rsidTr="00FF5F60">
        <w:trPr>
          <w:trHeight w:val="69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0F022A" w:rsidTr="00FF5F60">
        <w:trPr>
          <w:trHeight w:val="70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rsidR="0027349C" w:rsidRPr="00FB5DD3" w:rsidRDefault="0027349C" w:rsidP="00AF4F2F">
            <w:pPr>
              <w:rPr>
                <w:rFonts w:hAnsi="HG丸ｺﾞｼｯｸM-PRO"/>
                <w:sz w:val="24"/>
                <w:szCs w:val="24"/>
              </w:rPr>
            </w:pPr>
            <w:r w:rsidRPr="004B63E3">
              <w:rPr>
                <w:rFonts w:hAnsi="HG丸ｺﾞｼｯｸM-PRO" w:hint="eastAsia"/>
                <w:sz w:val="24"/>
                <w:szCs w:val="24"/>
              </w:rPr>
              <w:t>令和２年</w:t>
            </w:r>
            <w:r w:rsidR="00AF4F2F">
              <w:rPr>
                <w:rFonts w:hAnsi="HG丸ｺﾞｼｯｸM-PRO" w:hint="eastAsia"/>
                <w:sz w:val="24"/>
                <w:szCs w:val="24"/>
              </w:rPr>
              <w:t>12</w:t>
            </w:r>
            <w:r w:rsidRPr="004B63E3">
              <w:rPr>
                <w:rFonts w:hAnsi="HG丸ｺﾞｼｯｸM-PRO" w:hint="eastAsia"/>
                <w:sz w:val="24"/>
                <w:szCs w:val="24"/>
              </w:rPr>
              <w:t>月</w:t>
            </w:r>
            <w:r w:rsidR="00AF4F2F">
              <w:rPr>
                <w:rFonts w:hAnsi="HG丸ｺﾞｼｯｸM-PRO" w:hint="eastAsia"/>
                <w:sz w:val="24"/>
                <w:szCs w:val="24"/>
              </w:rPr>
              <w:t>24</w:t>
            </w:r>
            <w:r w:rsidRPr="004B63E3">
              <w:rPr>
                <w:rFonts w:hAnsi="HG丸ｺﾞｼｯｸM-PRO" w:hint="eastAsia"/>
                <w:sz w:val="24"/>
                <w:szCs w:val="24"/>
              </w:rPr>
              <w:t>日（</w:t>
            </w:r>
            <w:r w:rsidR="00AF4F2F">
              <w:rPr>
                <w:rFonts w:hAnsi="HG丸ｺﾞｼｯｸM-PRO" w:hint="eastAsia"/>
                <w:sz w:val="24"/>
                <w:szCs w:val="24"/>
              </w:rPr>
              <w:t>木</w:t>
            </w:r>
            <w:r w:rsidRPr="004B63E3">
              <w:rPr>
                <w:rFonts w:hAnsi="HG丸ｺﾞｼｯｸM-PRO" w:hint="eastAsia"/>
                <w:sz w:val="24"/>
                <w:szCs w:val="24"/>
              </w:rPr>
              <w:t>）</w:t>
            </w:r>
            <w:r w:rsidR="00A806CC">
              <w:rPr>
                <w:rFonts w:hAnsi="HG丸ｺﾞｼｯｸM-PRO" w:hint="eastAsia"/>
                <w:sz w:val="24"/>
                <w:szCs w:val="24"/>
              </w:rPr>
              <w:t>11</w:t>
            </w:r>
            <w:r w:rsidRPr="004B63E3">
              <w:rPr>
                <w:rFonts w:hAnsi="HG丸ｺﾞｼｯｸM-PRO" w:hint="eastAsia"/>
                <w:sz w:val="24"/>
                <w:szCs w:val="24"/>
              </w:rPr>
              <w:t>時</w:t>
            </w:r>
            <w:r w:rsidR="00AF4F2F">
              <w:rPr>
                <w:rFonts w:hAnsi="HG丸ｺﾞｼｯｸM-PRO" w:hint="eastAsia"/>
                <w:sz w:val="24"/>
                <w:szCs w:val="24"/>
              </w:rPr>
              <w:t>00</w:t>
            </w:r>
            <w:r w:rsidRPr="004B63E3">
              <w:rPr>
                <w:rFonts w:hAnsi="HG丸ｺﾞｼｯｸM-PRO" w:hint="eastAsia"/>
                <w:sz w:val="24"/>
                <w:szCs w:val="24"/>
              </w:rPr>
              <w:t>分　～　1</w:t>
            </w:r>
            <w:r w:rsidR="00A806CC">
              <w:rPr>
                <w:rFonts w:hAnsi="HG丸ｺﾞｼｯｸM-PRO" w:hint="eastAsia"/>
                <w:sz w:val="24"/>
                <w:szCs w:val="24"/>
              </w:rPr>
              <w:t>2</w:t>
            </w:r>
            <w:r w:rsidRPr="004B63E3">
              <w:rPr>
                <w:rFonts w:hAnsi="HG丸ｺﾞｼｯｸM-PRO" w:hint="eastAsia"/>
                <w:sz w:val="24"/>
                <w:szCs w:val="24"/>
              </w:rPr>
              <w:t>時</w:t>
            </w:r>
            <w:r w:rsidR="00AF4F2F">
              <w:rPr>
                <w:rFonts w:hAnsi="HG丸ｺﾞｼｯｸM-PRO" w:hint="eastAsia"/>
                <w:sz w:val="24"/>
                <w:szCs w:val="24"/>
              </w:rPr>
              <w:t>15</w:t>
            </w:r>
            <w:r w:rsidRPr="004B63E3">
              <w:rPr>
                <w:rFonts w:hAnsi="HG丸ｺﾞｼｯｸM-PRO" w:hint="eastAsia"/>
                <w:sz w:val="24"/>
                <w:szCs w:val="24"/>
              </w:rPr>
              <w:t>分</w:t>
            </w:r>
          </w:p>
        </w:tc>
      </w:tr>
      <w:tr w:rsidR="0027349C" w:rsidRPr="00FB5DD3" w:rsidTr="00FF5F60">
        <w:trPr>
          <w:trHeight w:val="696"/>
        </w:trPr>
        <w:tc>
          <w:tcPr>
            <w:tcW w:w="1730" w:type="dxa"/>
            <w:vAlign w:val="center"/>
          </w:tcPr>
          <w:p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rsidR="0027349C" w:rsidRPr="00FB5DD3" w:rsidRDefault="0027349C" w:rsidP="008D3087">
            <w:pPr>
              <w:rPr>
                <w:rFonts w:hAnsi="HG丸ｺﾞｼｯｸM-PRO"/>
                <w:sz w:val="24"/>
                <w:szCs w:val="24"/>
              </w:rPr>
            </w:pPr>
            <w:r w:rsidRPr="004B63E3">
              <w:rPr>
                <w:rFonts w:hAnsi="HG丸ｺﾞｼｯｸM-PRO" w:hint="eastAsia"/>
                <w:sz w:val="24"/>
                <w:szCs w:val="24"/>
              </w:rPr>
              <w:t>大阪府庁</w:t>
            </w:r>
            <w:r>
              <w:rPr>
                <w:rFonts w:hAnsi="HG丸ｺﾞｼｯｸM-PRO" w:hint="eastAsia"/>
                <w:sz w:val="24"/>
                <w:szCs w:val="24"/>
              </w:rPr>
              <w:t>会議室</w:t>
            </w:r>
          </w:p>
        </w:tc>
      </w:tr>
      <w:tr w:rsidR="0027349C" w:rsidRPr="003048B5" w:rsidTr="00FF5F60">
        <w:trPr>
          <w:trHeight w:val="2046"/>
        </w:trPr>
        <w:tc>
          <w:tcPr>
            <w:tcW w:w="1730" w:type="dxa"/>
            <w:vAlign w:val="center"/>
          </w:tcPr>
          <w:p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rsidR="006558E1" w:rsidRPr="006558E1" w:rsidRDefault="006558E1" w:rsidP="006558E1">
            <w:pPr>
              <w:rPr>
                <w:rFonts w:hAnsi="HG丸ｺﾞｼｯｸM-PRO"/>
                <w:sz w:val="24"/>
                <w:szCs w:val="24"/>
              </w:rPr>
            </w:pPr>
            <w:r w:rsidRPr="006558E1">
              <w:rPr>
                <w:rFonts w:hAnsi="HG丸ｺﾞｼｯｸM-PRO" w:hint="eastAsia"/>
                <w:sz w:val="24"/>
                <w:szCs w:val="24"/>
              </w:rPr>
              <w:t>上山特別顧問</w:t>
            </w:r>
          </w:p>
          <w:p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rsidR="0027349C" w:rsidRPr="003048B5" w:rsidRDefault="0027349C" w:rsidP="00AF4F2F">
            <w:pPr>
              <w:rPr>
                <w:rFonts w:hAnsi="HG丸ｺﾞｼｯｸM-PRO"/>
                <w:sz w:val="24"/>
                <w:szCs w:val="24"/>
              </w:rPr>
            </w:pPr>
            <w:r w:rsidRPr="003048B5">
              <w:rPr>
                <w:rFonts w:hAnsi="HG丸ｺﾞｼｯｸM-PRO" w:hint="eastAsia"/>
                <w:sz w:val="24"/>
                <w:szCs w:val="24"/>
              </w:rPr>
              <w:t>副首都推進局</w:t>
            </w:r>
            <w:r w:rsidR="00AF4F2F">
              <w:rPr>
                <w:rFonts w:hAnsi="HG丸ｺﾞｼｯｸM-PRO" w:hint="eastAsia"/>
                <w:sz w:val="24"/>
                <w:szCs w:val="24"/>
              </w:rPr>
              <w:t>制度企画担当部長</w:t>
            </w:r>
            <w:r w:rsidRPr="003048B5">
              <w:rPr>
                <w:rFonts w:hAnsi="HG丸ｺﾞｼｯｸM-PRO" w:hint="eastAsia"/>
                <w:sz w:val="24"/>
                <w:szCs w:val="24"/>
              </w:rPr>
              <w:t>、</w:t>
            </w:r>
            <w:r w:rsidR="00AF4F2F">
              <w:rPr>
                <w:rFonts w:hAnsi="HG丸ｺﾞｼｯｸM-PRO" w:hint="eastAsia"/>
                <w:sz w:val="24"/>
                <w:szCs w:val="24"/>
              </w:rPr>
              <w:t>制度企画担当課長代理、事業再編担当課長、</w:t>
            </w:r>
            <w:r w:rsidRPr="003048B5">
              <w:rPr>
                <w:rFonts w:hAnsi="HG丸ｺﾞｼｯｸM-PRO" w:hint="eastAsia"/>
                <w:sz w:val="24"/>
                <w:szCs w:val="24"/>
              </w:rPr>
              <w:t>事業再編担当課長代理</w:t>
            </w:r>
          </w:p>
        </w:tc>
      </w:tr>
      <w:tr w:rsidR="0027349C" w:rsidRPr="003048B5" w:rsidTr="0027349C">
        <w:trPr>
          <w:trHeight w:val="706"/>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論点</w:t>
            </w:r>
          </w:p>
        </w:tc>
        <w:tc>
          <w:tcPr>
            <w:tcW w:w="7223" w:type="dxa"/>
            <w:vAlign w:val="center"/>
          </w:tcPr>
          <w:p w:rsidR="0027349C" w:rsidRPr="003048B5" w:rsidRDefault="00404E6F" w:rsidP="00AF4F2F">
            <w:pPr>
              <w:rPr>
                <w:rFonts w:hAnsi="HG丸ｺﾞｼｯｸM-PRO"/>
                <w:sz w:val="24"/>
                <w:szCs w:val="24"/>
              </w:rPr>
            </w:pPr>
            <w:r>
              <w:rPr>
                <w:rFonts w:hAnsi="HG丸ｺﾞｼｯｸM-PRO" w:hint="eastAsia"/>
                <w:sz w:val="24"/>
                <w:szCs w:val="24"/>
              </w:rPr>
              <w:t>副首都・大阪の確立、発展に向けた取組みについて</w:t>
            </w:r>
          </w:p>
        </w:tc>
      </w:tr>
      <w:tr w:rsidR="0027349C" w:rsidRPr="003048B5" w:rsidTr="0027349C">
        <w:trPr>
          <w:trHeight w:val="2721"/>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主な意見</w:t>
            </w:r>
          </w:p>
        </w:tc>
        <w:tc>
          <w:tcPr>
            <w:tcW w:w="7223" w:type="dxa"/>
            <w:vAlign w:val="center"/>
          </w:tcPr>
          <w:p w:rsidR="006558E1" w:rsidRDefault="00097E7F" w:rsidP="00C5252F">
            <w:pPr>
              <w:ind w:left="249" w:hangingChars="100" w:hanging="249"/>
              <w:rPr>
                <w:rFonts w:hAnsi="HG丸ｺﾞｼｯｸM-PRO"/>
                <w:sz w:val="24"/>
                <w:szCs w:val="24"/>
              </w:rPr>
            </w:pPr>
            <w:r>
              <w:rPr>
                <w:rFonts w:hAnsi="HG丸ｺﾞｼｯｸM-PRO" w:hint="eastAsia"/>
                <w:sz w:val="24"/>
                <w:szCs w:val="24"/>
              </w:rPr>
              <w:t>○府市一体化・広域一元化に向けた条例について</w:t>
            </w:r>
          </w:p>
          <w:p w:rsidR="00990B49" w:rsidRDefault="00097E7F" w:rsidP="00990B49">
            <w:pPr>
              <w:ind w:left="249" w:hangingChars="100" w:hanging="249"/>
              <w:rPr>
                <w:rFonts w:hAnsi="HG丸ｺﾞｼｯｸM-PRO"/>
                <w:sz w:val="24"/>
                <w:szCs w:val="24"/>
              </w:rPr>
            </w:pPr>
            <w:r>
              <w:rPr>
                <w:rFonts w:hAnsi="HG丸ｺﾞｼｯｸM-PRO" w:hint="eastAsia"/>
                <w:sz w:val="24"/>
                <w:szCs w:val="24"/>
              </w:rPr>
              <w:t>・</w:t>
            </w:r>
            <w:r w:rsidR="00990B49">
              <w:rPr>
                <w:rFonts w:hAnsi="HG丸ｺﾞｼｯｸM-PRO" w:hint="eastAsia"/>
                <w:sz w:val="24"/>
                <w:szCs w:val="24"/>
              </w:rPr>
              <w:t>広域行政を条例で一元化する目的は、副首都ビジョンの実現であり、副首都化に向け対象分野を絞り込んでいることなどもはっきりと示していくべき。</w:t>
            </w:r>
          </w:p>
          <w:p w:rsidR="00990B49" w:rsidRDefault="00990B49" w:rsidP="00990B49">
            <w:pPr>
              <w:ind w:left="249" w:hangingChars="100" w:hanging="249"/>
              <w:rPr>
                <w:rFonts w:hAnsi="HG丸ｺﾞｼｯｸM-PRO"/>
                <w:sz w:val="24"/>
                <w:szCs w:val="24"/>
              </w:rPr>
            </w:pPr>
            <w:r>
              <w:rPr>
                <w:rFonts w:hAnsi="HG丸ｺﾞｼｯｸM-PRO" w:hint="eastAsia"/>
                <w:sz w:val="24"/>
                <w:szCs w:val="24"/>
              </w:rPr>
              <w:t>・今後、条例の文案を考えていく上では、これまでの府市の連携がうまくいっていなかったという現状認識にも触れてはどうか。</w:t>
            </w:r>
          </w:p>
          <w:p w:rsidR="00990B49" w:rsidRPr="003048B5" w:rsidRDefault="00990B49" w:rsidP="00990B49">
            <w:pPr>
              <w:ind w:left="249" w:hangingChars="100" w:hanging="249"/>
              <w:rPr>
                <w:rFonts w:hAnsi="HG丸ｺﾞｼｯｸM-PRO"/>
                <w:sz w:val="24"/>
                <w:szCs w:val="24"/>
              </w:rPr>
            </w:pPr>
            <w:r>
              <w:rPr>
                <w:rFonts w:hAnsi="HG丸ｺﾞｼｯｸM-PRO" w:hint="eastAsia"/>
                <w:sz w:val="24"/>
                <w:szCs w:val="24"/>
              </w:rPr>
              <w:t>・諸外国では、既に自治体の枠をこえてデジタルを活用した社会構造への転換などを進めており、大阪全体の都市のあり方についても議論を深めていくべきではないか。</w:t>
            </w:r>
          </w:p>
        </w:tc>
      </w:tr>
      <w:tr w:rsidR="0027349C" w:rsidRPr="003048B5" w:rsidTr="001356E5">
        <w:trPr>
          <w:trHeight w:val="672"/>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rsidR="0027349C" w:rsidRPr="003048B5" w:rsidRDefault="00B10FB8" w:rsidP="00B10FB8">
            <w:pPr>
              <w:rPr>
                <w:rFonts w:hAnsi="HG丸ｺﾞｼｯｸM-PRO"/>
                <w:sz w:val="24"/>
                <w:szCs w:val="24"/>
              </w:rPr>
            </w:pPr>
            <w:r w:rsidRPr="00B10FB8">
              <w:rPr>
                <w:rFonts w:hAnsi="HG丸ｺﾞｼｯｸM-PRO" w:hint="eastAsia"/>
                <w:sz w:val="24"/>
                <w:szCs w:val="24"/>
              </w:rPr>
              <w:t>特別顧問のご意見を踏まえ、引き続き検討を進める。</w:t>
            </w:r>
          </w:p>
        </w:tc>
      </w:tr>
      <w:tr w:rsidR="0027349C" w:rsidRPr="003048B5" w:rsidTr="001356E5">
        <w:trPr>
          <w:trHeight w:val="1688"/>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rsidR="00636408" w:rsidRDefault="00636408" w:rsidP="00636408">
            <w:pPr>
              <w:rPr>
                <w:rFonts w:hAnsi="HG丸ｺﾞｼｯｸM-PRO"/>
                <w:sz w:val="24"/>
                <w:szCs w:val="24"/>
              </w:rPr>
            </w:pPr>
            <w:r>
              <w:rPr>
                <w:rFonts w:hAnsi="HG丸ｺﾞｼｯｸM-PRO" w:hint="eastAsia"/>
                <w:sz w:val="24"/>
                <w:szCs w:val="24"/>
              </w:rPr>
              <w:t>第２１回副首都推進本部会議資料について説明。</w:t>
            </w:r>
          </w:p>
          <w:p w:rsidR="0027349C" w:rsidRPr="00636408" w:rsidRDefault="00636408" w:rsidP="00636408">
            <w:pPr>
              <w:rPr>
                <w:rFonts w:hAnsi="HG丸ｺﾞｼｯｸM-PRO" w:hint="eastAsia"/>
                <w:sz w:val="24"/>
                <w:szCs w:val="24"/>
              </w:rPr>
            </w:pPr>
            <w:r>
              <w:rPr>
                <w:rFonts w:hAnsi="HG丸ｺﾞｼｯｸM-PRO" w:hint="eastAsia"/>
                <w:kern w:val="0"/>
                <w:sz w:val="24"/>
                <w:szCs w:val="24"/>
              </w:rPr>
              <w:t>  ○</w:t>
            </w:r>
            <w:hyperlink r:id="rId7" w:tgtFrame="_self" w:history="1">
              <w:r>
                <w:rPr>
                  <w:rStyle w:val="ae"/>
                  <w:rFonts w:hAnsi="HG丸ｺﾞｼｯｸM-PRO" w:hint="eastAsia"/>
                  <w:kern w:val="0"/>
                  <w:sz w:val="24"/>
                  <w:szCs w:val="24"/>
                </w:rPr>
                <w:t>さらなる府市一体化・広域一元化に向けて</w:t>
              </w:r>
            </w:hyperlink>
            <w:r>
              <w:rPr>
                <w:rFonts w:hAnsi="HG丸ｺﾞｼｯｸM-PRO" w:hint="eastAsia"/>
                <w:kern w:val="0"/>
                <w:sz w:val="24"/>
                <w:szCs w:val="24"/>
              </w:rPr>
              <w:br/>
              <w:t>  ○</w:t>
            </w:r>
            <w:hyperlink r:id="rId8" w:tgtFrame="_self" w:history="1">
              <w:r>
                <w:rPr>
                  <w:rStyle w:val="ae"/>
                  <w:rFonts w:hAnsi="HG丸ｺﾞｼｯｸM-PRO" w:hint="eastAsia"/>
                  <w:kern w:val="0"/>
                  <w:sz w:val="24"/>
                  <w:szCs w:val="24"/>
                </w:rPr>
                <w:t>府市一体化・広域一元化に向けた条例の検討にあたって</w:t>
              </w:r>
            </w:hyperlink>
            <w:r>
              <w:rPr>
                <w:rFonts w:hAnsi="HG丸ｺﾞｼｯｸM-PRO" w:hint="eastAsia"/>
                <w:kern w:val="0"/>
                <w:sz w:val="24"/>
                <w:szCs w:val="24"/>
              </w:rPr>
              <w:br/>
              <w:t>  ○</w:t>
            </w:r>
            <w:hyperlink r:id="rId9" w:tgtFrame="_self" w:history="1">
              <w:r>
                <w:rPr>
                  <w:rStyle w:val="ae"/>
                  <w:rFonts w:hAnsi="HG丸ｺﾞｼｯｸM-PRO" w:hint="eastAsia"/>
                  <w:kern w:val="0"/>
                  <w:sz w:val="24"/>
                  <w:szCs w:val="24"/>
                </w:rPr>
                <w:t>府市連携で行っている基本方針や計画策定等の現状等</w:t>
              </w:r>
            </w:hyperlink>
          </w:p>
        </w:tc>
      </w:tr>
      <w:tr w:rsidR="00AF4F2F" w:rsidRPr="003048B5" w:rsidTr="00FF5F60">
        <w:trPr>
          <w:trHeight w:val="1273"/>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備考</w:t>
            </w:r>
          </w:p>
        </w:tc>
        <w:tc>
          <w:tcPr>
            <w:tcW w:w="7223" w:type="dxa"/>
            <w:vAlign w:val="center"/>
          </w:tcPr>
          <w:p w:rsidR="00AF4F2F" w:rsidRPr="00E25F9C" w:rsidRDefault="009E4EFE" w:rsidP="009E4EFE">
            <w:pPr>
              <w:ind w:left="229" w:hangingChars="100" w:hanging="229"/>
              <w:rPr>
                <w:rFonts w:hAnsi="HG丸ｺﾞｼｯｸM-PRO"/>
                <w:szCs w:val="21"/>
              </w:rPr>
            </w:pPr>
            <w:r w:rsidRPr="009E4EFE">
              <w:rPr>
                <w:rFonts w:hAnsi="HG丸ｺﾞｼｯｸM-PRO" w:hint="eastAsia"/>
                <w:szCs w:val="21"/>
              </w:rPr>
              <w:t>・</w:t>
            </w:r>
            <w:r w:rsidR="00121868" w:rsidRPr="009E4EFE">
              <w:rPr>
                <w:rFonts w:hAnsi="HG丸ｺﾞｼｯｸM-PRO" w:hint="eastAsia"/>
                <w:szCs w:val="21"/>
              </w:rPr>
              <w:t>事前公表では、議題を「府市一体化・広域一元化に向けた条例の検討について」としていたが、「副首都・大阪の確立、発展に向けた取組みについて」に修正。</w:t>
            </w:r>
          </w:p>
        </w:tc>
      </w:tr>
      <w:tr w:rsidR="00AF4F2F" w:rsidRPr="003048B5" w:rsidTr="0027349C">
        <w:trPr>
          <w:trHeight w:val="762"/>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rsidR="00AF4F2F" w:rsidRPr="003048B5" w:rsidRDefault="00AF4F2F" w:rsidP="00AF4F2F">
            <w:pPr>
              <w:rPr>
                <w:rFonts w:hAnsi="HG丸ｺﾞｼｯｸM-PRO"/>
                <w:sz w:val="24"/>
                <w:szCs w:val="24"/>
              </w:rPr>
            </w:pPr>
          </w:p>
        </w:tc>
      </w:tr>
    </w:tbl>
    <w:p w:rsidR="00C8767A" w:rsidRPr="003048B5" w:rsidRDefault="00C8767A" w:rsidP="00F43B79"/>
    <w:sectPr w:rsidR="00C8767A" w:rsidRPr="003048B5" w:rsidSect="00A82660">
      <w:footerReference w:type="default" r:id="rId10"/>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62" w:rsidRDefault="00385A62" w:rsidP="00394441">
      <w:r>
        <w:separator/>
      </w:r>
    </w:p>
  </w:endnote>
  <w:endnote w:type="continuationSeparator" w:id="0">
    <w:p w:rsidR="00385A62" w:rsidRDefault="00385A6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C5252F" w:rsidRDefault="00C5252F">
        <w:pPr>
          <w:pStyle w:val="a6"/>
          <w:jc w:val="center"/>
        </w:pPr>
        <w:r>
          <w:fldChar w:fldCharType="begin"/>
        </w:r>
        <w:r>
          <w:instrText>PAGE   \* MERGEFORMAT</w:instrText>
        </w:r>
        <w:r>
          <w:fldChar w:fldCharType="separate"/>
        </w:r>
        <w:r w:rsidR="00B10FB8" w:rsidRPr="00B10FB8">
          <w:rPr>
            <w:noProof/>
            <w:lang w:val="ja-JP"/>
          </w:rPr>
          <w:t>1</w:t>
        </w:r>
        <w:r>
          <w:fldChar w:fldCharType="end"/>
        </w:r>
      </w:p>
    </w:sdtContent>
  </w:sdt>
  <w:p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62" w:rsidRDefault="00385A62" w:rsidP="00394441">
      <w:r>
        <w:separator/>
      </w:r>
    </w:p>
  </w:footnote>
  <w:footnote w:type="continuationSeparator" w:id="0">
    <w:p w:rsidR="00385A62" w:rsidRDefault="00385A62"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0C8"/>
    <w:rsid w:val="00175C8A"/>
    <w:rsid w:val="001815DD"/>
    <w:rsid w:val="0018583B"/>
    <w:rsid w:val="001859D6"/>
    <w:rsid w:val="00185B00"/>
    <w:rsid w:val="0018667D"/>
    <w:rsid w:val="00186CEC"/>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671F3"/>
    <w:rsid w:val="00271C5A"/>
    <w:rsid w:val="00271EA5"/>
    <w:rsid w:val="0027349C"/>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97494"/>
    <w:rsid w:val="002A07B7"/>
    <w:rsid w:val="002A3E95"/>
    <w:rsid w:val="002A431B"/>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E36"/>
    <w:rsid w:val="002E6C33"/>
    <w:rsid w:val="002F01F9"/>
    <w:rsid w:val="002F0400"/>
    <w:rsid w:val="002F343A"/>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5A62"/>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4E6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A06"/>
    <w:rsid w:val="00464875"/>
    <w:rsid w:val="00464FF2"/>
    <w:rsid w:val="00467373"/>
    <w:rsid w:val="004675A7"/>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408"/>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621C"/>
    <w:rsid w:val="009A6996"/>
    <w:rsid w:val="009A74D3"/>
    <w:rsid w:val="009B245B"/>
    <w:rsid w:val="009B38EB"/>
    <w:rsid w:val="009B491A"/>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4EFE"/>
    <w:rsid w:val="009E545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63885"/>
    <w:rsid w:val="00A6593F"/>
    <w:rsid w:val="00A673E0"/>
    <w:rsid w:val="00A67D43"/>
    <w:rsid w:val="00A70171"/>
    <w:rsid w:val="00A74184"/>
    <w:rsid w:val="00A758CB"/>
    <w:rsid w:val="00A77174"/>
    <w:rsid w:val="00A806CC"/>
    <w:rsid w:val="00A81FB2"/>
    <w:rsid w:val="00A8200E"/>
    <w:rsid w:val="00A82660"/>
    <w:rsid w:val="00A82D52"/>
    <w:rsid w:val="00A86A80"/>
    <w:rsid w:val="00A8770D"/>
    <w:rsid w:val="00A903AE"/>
    <w:rsid w:val="00A95129"/>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9158E"/>
    <w:rsid w:val="00E92B3F"/>
    <w:rsid w:val="00E966D6"/>
    <w:rsid w:val="00E96AB7"/>
    <w:rsid w:val="00EA3E26"/>
    <w:rsid w:val="00EA3F61"/>
    <w:rsid w:val="00EB0677"/>
    <w:rsid w:val="00EB1003"/>
    <w:rsid w:val="00EB21E5"/>
    <w:rsid w:val="00EB26D7"/>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887C2"/>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39586035">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27077/00382149/shiryo3.pdf" TargetMode="External"/><Relationship Id="rId3" Type="http://schemas.openxmlformats.org/officeDocument/2006/relationships/settings" Target="settings.xml"/><Relationship Id="rId7" Type="http://schemas.openxmlformats.org/officeDocument/2006/relationships/hyperlink" Target="http://www.pref.osaka.lg.jp/attach/27077/00382149/shiryo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osaka.lg.jp/attach/27077/00382149/shiryo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6EFD-F5D6-45B1-A422-8C77BDDD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2021-01-12T04:06:00Z</dcterms:created>
  <dcterms:modified xsi:type="dcterms:W3CDTF">2021-01-13T05:51:00Z</dcterms:modified>
</cp:coreProperties>
</file>