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41426D" w:rsidRPr="00FB5DD3" w:rsidTr="005149E9">
        <w:trPr>
          <w:trHeight w:val="528"/>
        </w:trPr>
        <w:tc>
          <w:tcPr>
            <w:tcW w:w="1559" w:type="dxa"/>
            <w:vAlign w:val="center"/>
          </w:tcPr>
          <w:p w:rsidR="0041426D" w:rsidRPr="009A21C4" w:rsidRDefault="0041426D" w:rsidP="0041426D">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41426D" w:rsidRPr="00011A34" w:rsidRDefault="0041426D" w:rsidP="0041426D">
            <w:pPr>
              <w:spacing w:line="300" w:lineRule="exact"/>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41426D" w:rsidRPr="00FB5DD3" w:rsidTr="005149E9">
        <w:trPr>
          <w:trHeight w:val="528"/>
        </w:trPr>
        <w:tc>
          <w:tcPr>
            <w:tcW w:w="1559" w:type="dxa"/>
            <w:vAlign w:val="center"/>
          </w:tcPr>
          <w:p w:rsidR="0041426D" w:rsidRPr="009A21C4" w:rsidRDefault="0041426D" w:rsidP="0041426D">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41426D" w:rsidRPr="0098618B" w:rsidRDefault="0041426D" w:rsidP="0041426D">
            <w:pPr>
              <w:spacing w:line="300" w:lineRule="exact"/>
              <w:rPr>
                <w:rFonts w:hAnsi="HG丸ｺﾞｼｯｸM-PRO"/>
                <w:color w:val="000000" w:themeColor="text1"/>
                <w:sz w:val="24"/>
                <w:szCs w:val="24"/>
              </w:rPr>
            </w:pPr>
            <w:r>
              <w:rPr>
                <w:rFonts w:hAnsi="HG丸ｺﾞｼｯｸM-PRO" w:hint="eastAsia"/>
                <w:color w:val="000000" w:themeColor="text1"/>
                <w:sz w:val="24"/>
                <w:szCs w:val="24"/>
              </w:rPr>
              <w:t>令和２年６月９</w:t>
            </w:r>
            <w:r w:rsidRPr="00C25F9E">
              <w:rPr>
                <w:rFonts w:hAnsi="HG丸ｺﾞｼｯｸM-PRO" w:hint="eastAsia"/>
                <w:color w:val="000000" w:themeColor="text1"/>
                <w:sz w:val="24"/>
                <w:szCs w:val="24"/>
              </w:rPr>
              <w:t>日(</w:t>
            </w:r>
            <w:r>
              <w:rPr>
                <w:rFonts w:hAnsi="HG丸ｺﾞｼｯｸM-PRO" w:hint="eastAsia"/>
                <w:color w:val="000000" w:themeColor="text1"/>
                <w:sz w:val="24"/>
                <w:szCs w:val="24"/>
              </w:rPr>
              <w:t>火</w:t>
            </w:r>
            <w:r w:rsidRPr="00C25F9E">
              <w:rPr>
                <w:rFonts w:hAnsi="HG丸ｺﾞｼｯｸM-PRO" w:hint="eastAsia"/>
                <w:color w:val="000000" w:themeColor="text1"/>
                <w:sz w:val="24"/>
                <w:szCs w:val="24"/>
              </w:rPr>
              <w:t>)</w:t>
            </w:r>
            <w:r w:rsidRPr="008C10FE">
              <w:rPr>
                <w:rFonts w:hAnsi="HG丸ｺﾞｼｯｸM-PRO" w:hint="eastAsia"/>
                <w:color w:val="000000" w:themeColor="text1"/>
                <w:sz w:val="18"/>
                <w:szCs w:val="24"/>
              </w:rPr>
              <w:t xml:space="preserve">　</w:t>
            </w:r>
            <w:r>
              <w:rPr>
                <w:rFonts w:hAnsi="HG丸ｺﾞｼｯｸM-PRO" w:hint="eastAsia"/>
                <w:color w:val="000000" w:themeColor="text1"/>
                <w:sz w:val="24"/>
                <w:szCs w:val="24"/>
              </w:rPr>
              <w:t>１５時３０分</w:t>
            </w:r>
            <w:r w:rsidRPr="00C25F9E">
              <w:rPr>
                <w:rFonts w:hAnsi="HG丸ｺﾞｼｯｸM-PRO" w:hint="eastAsia"/>
                <w:color w:val="000000" w:themeColor="text1"/>
                <w:sz w:val="24"/>
                <w:szCs w:val="24"/>
              </w:rPr>
              <w:t>～</w:t>
            </w:r>
            <w:r>
              <w:rPr>
                <w:rFonts w:hAnsi="HG丸ｺﾞｼｯｸM-PRO" w:hint="eastAsia"/>
                <w:color w:val="000000" w:themeColor="text1"/>
                <w:sz w:val="24"/>
                <w:szCs w:val="24"/>
              </w:rPr>
              <w:t>１７時２０</w:t>
            </w:r>
            <w:r w:rsidRPr="00C25F9E">
              <w:rPr>
                <w:rFonts w:hAnsi="HG丸ｺﾞｼｯｸM-PRO" w:hint="eastAsia"/>
                <w:color w:val="000000" w:themeColor="text1"/>
                <w:sz w:val="24"/>
                <w:szCs w:val="24"/>
              </w:rPr>
              <w:t>分</w:t>
            </w:r>
          </w:p>
        </w:tc>
      </w:tr>
      <w:tr w:rsidR="0041426D" w:rsidRPr="00FB5DD3" w:rsidTr="005149E9">
        <w:trPr>
          <w:trHeight w:val="528"/>
        </w:trPr>
        <w:tc>
          <w:tcPr>
            <w:tcW w:w="1559" w:type="dxa"/>
            <w:vAlign w:val="center"/>
          </w:tcPr>
          <w:p w:rsidR="0041426D" w:rsidRPr="009A21C4" w:rsidRDefault="0041426D" w:rsidP="0041426D">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1426D" w:rsidRPr="00011A34" w:rsidRDefault="0041426D" w:rsidP="0041426D">
            <w:pPr>
              <w:spacing w:line="300" w:lineRule="exact"/>
              <w:rPr>
                <w:rFonts w:hAnsi="HG丸ｺﾞｼｯｸM-PRO"/>
                <w:sz w:val="24"/>
                <w:szCs w:val="24"/>
              </w:rPr>
            </w:pPr>
            <w:r>
              <w:rPr>
                <w:rFonts w:hAnsi="HG丸ｺﾞｼｯｸM-PRO" w:hint="eastAsia"/>
                <w:sz w:val="24"/>
                <w:szCs w:val="24"/>
              </w:rPr>
              <w:t>東京事務所</w:t>
            </w:r>
          </w:p>
        </w:tc>
      </w:tr>
      <w:tr w:rsidR="0041426D" w:rsidRPr="005517E6" w:rsidTr="00D10C2F">
        <w:trPr>
          <w:trHeight w:val="955"/>
        </w:trPr>
        <w:tc>
          <w:tcPr>
            <w:tcW w:w="1559" w:type="dxa"/>
            <w:vAlign w:val="center"/>
          </w:tcPr>
          <w:p w:rsidR="0041426D" w:rsidRPr="009A21C4" w:rsidRDefault="0041426D" w:rsidP="0041426D">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41426D" w:rsidRPr="00231324" w:rsidRDefault="0041426D" w:rsidP="0041426D">
            <w:pPr>
              <w:spacing w:line="300" w:lineRule="exact"/>
              <w:jc w:val="left"/>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：田中特別顧問</w:t>
            </w:r>
          </w:p>
          <w:p w:rsidR="0041426D" w:rsidRDefault="0041426D" w:rsidP="0041426D">
            <w:pPr>
              <w:spacing w:line="300" w:lineRule="exact"/>
              <w:jc w:val="left"/>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41426D" w:rsidRPr="00E75B48" w:rsidRDefault="0041426D" w:rsidP="0041426D">
            <w:pPr>
              <w:spacing w:line="300" w:lineRule="exact"/>
              <w:jc w:val="left"/>
              <w:rPr>
                <w:rFonts w:hAnsi="HG丸ｺﾞｼｯｸM-PRO"/>
                <w:sz w:val="24"/>
                <w:szCs w:val="24"/>
              </w:rPr>
            </w:pPr>
            <w:r>
              <w:rPr>
                <w:rFonts w:hAnsi="HG丸ｺﾞｼｯｸM-PRO" w:hint="eastAsia"/>
                <w:sz w:val="24"/>
                <w:szCs w:val="24"/>
              </w:rPr>
              <w:t>副首都推進局理事、制度企画担当部長、制度企画担当課長代理</w:t>
            </w:r>
          </w:p>
        </w:tc>
      </w:tr>
      <w:tr w:rsidR="0041426D" w:rsidRPr="00FB5DD3" w:rsidTr="0098618B">
        <w:trPr>
          <w:trHeight w:val="562"/>
        </w:trPr>
        <w:tc>
          <w:tcPr>
            <w:tcW w:w="1559" w:type="dxa"/>
            <w:vAlign w:val="center"/>
          </w:tcPr>
          <w:p w:rsidR="0041426D" w:rsidRPr="009A21C4" w:rsidRDefault="0041426D" w:rsidP="0041426D">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41426D" w:rsidRPr="00011A34" w:rsidRDefault="0041426D" w:rsidP="0041426D">
            <w:pPr>
              <w:spacing w:line="300" w:lineRule="exact"/>
              <w:ind w:left="249" w:hangingChars="100" w:hanging="249"/>
              <w:rPr>
                <w:rFonts w:hAnsi="HG丸ｺﾞｼｯｸM-PRO"/>
                <w:sz w:val="24"/>
                <w:szCs w:val="24"/>
              </w:rPr>
            </w:pPr>
            <w:r w:rsidRPr="00011A34">
              <w:rPr>
                <w:rFonts w:hAnsi="HG丸ｺﾞｼｯｸM-PRO" w:hint="eastAsia"/>
                <w:sz w:val="24"/>
                <w:szCs w:val="24"/>
              </w:rPr>
              <w:t>○</w:t>
            </w:r>
            <w:r>
              <w:rPr>
                <w:rFonts w:hAnsi="HG丸ｺﾞｼｯｸM-PRO" w:hint="eastAsia"/>
                <w:sz w:val="24"/>
                <w:szCs w:val="24"/>
              </w:rPr>
              <w:t>大都市制度の検討状況について</w:t>
            </w:r>
          </w:p>
        </w:tc>
      </w:tr>
      <w:tr w:rsidR="0041426D" w:rsidRPr="00D31F27" w:rsidTr="0098618B">
        <w:trPr>
          <w:trHeight w:val="5783"/>
        </w:trPr>
        <w:tc>
          <w:tcPr>
            <w:tcW w:w="1559" w:type="dxa"/>
            <w:vAlign w:val="center"/>
          </w:tcPr>
          <w:p w:rsidR="0041426D" w:rsidRPr="00952C94" w:rsidRDefault="0041426D" w:rsidP="0041426D">
            <w:pPr>
              <w:jc w:val="distribute"/>
              <w:rPr>
                <w:rFonts w:hAnsi="HG丸ｺﾞｼｯｸM-PRO"/>
                <w:sz w:val="24"/>
                <w:szCs w:val="24"/>
              </w:rPr>
            </w:pPr>
            <w:r w:rsidRPr="00952C94">
              <w:rPr>
                <w:rFonts w:hAnsi="HG丸ｺﾞｼｯｸM-PRO" w:hint="eastAsia"/>
                <w:sz w:val="24"/>
                <w:szCs w:val="24"/>
              </w:rPr>
              <w:t>主な意見</w:t>
            </w:r>
          </w:p>
        </w:tc>
        <w:tc>
          <w:tcPr>
            <w:tcW w:w="7513" w:type="dxa"/>
            <w:vAlign w:val="center"/>
          </w:tcPr>
          <w:p w:rsidR="0041426D" w:rsidRPr="0041426D" w:rsidRDefault="0041426D" w:rsidP="0041426D">
            <w:pPr>
              <w:spacing w:line="300" w:lineRule="exact"/>
              <w:rPr>
                <w:rFonts w:hAnsi="HG丸ｺﾞｼｯｸM-PRO"/>
                <w:sz w:val="24"/>
                <w:szCs w:val="24"/>
              </w:rPr>
            </w:pPr>
            <w:r w:rsidRPr="0041426D">
              <w:rPr>
                <w:rFonts w:hAnsi="HG丸ｺﾞｼｯｸM-PRO" w:hint="eastAsia"/>
                <w:sz w:val="24"/>
                <w:szCs w:val="24"/>
              </w:rPr>
              <w:t>・大阪の特別区は、中核市並みといわれているが、教職員人事権も移譲されるなど中核市よりも権限がはるかに大きい。政令市が行っていた事務の殆どを担っているというほうが伝わりやすい。</w:t>
            </w:r>
          </w:p>
          <w:p w:rsidR="0041426D" w:rsidRPr="0041426D" w:rsidRDefault="0041426D" w:rsidP="0041426D">
            <w:pPr>
              <w:spacing w:line="300" w:lineRule="exact"/>
              <w:rPr>
                <w:rFonts w:hAnsi="HG丸ｺﾞｼｯｸM-PRO"/>
                <w:sz w:val="24"/>
                <w:szCs w:val="24"/>
              </w:rPr>
            </w:pPr>
            <w:r w:rsidRPr="0041426D">
              <w:rPr>
                <w:rFonts w:hAnsi="HG丸ｺﾞｼｯｸM-PRO" w:hint="eastAsia"/>
                <w:sz w:val="24"/>
                <w:szCs w:val="24"/>
              </w:rPr>
              <w:t>・地域包括ケアシステムの構築が求められている中で、どのようにサービスを提供し、基盤整備を行い、地域内で連携していくのか。70万人規模の特別区であれば、首長自らが全域を見渡して資源がどこにあるかを把握し、地域団体をコーディネートすること</w:t>
            </w:r>
            <w:r w:rsidR="00505774">
              <w:rPr>
                <w:rFonts w:hAnsi="HG丸ｺﾞｼｯｸM-PRO" w:hint="eastAsia"/>
                <w:sz w:val="24"/>
                <w:szCs w:val="24"/>
              </w:rPr>
              <w:t>が</w:t>
            </w:r>
            <w:bookmarkStart w:id="0" w:name="_GoBack"/>
            <w:bookmarkEnd w:id="0"/>
            <w:r w:rsidRPr="0041426D">
              <w:rPr>
                <w:rFonts w:hAnsi="HG丸ｺﾞｼｯｸM-PRO" w:hint="eastAsia"/>
                <w:sz w:val="24"/>
                <w:szCs w:val="24"/>
              </w:rPr>
              <w:t>できる。</w:t>
            </w:r>
          </w:p>
          <w:p w:rsidR="0041426D" w:rsidRPr="0041426D" w:rsidRDefault="0041426D" w:rsidP="0041426D">
            <w:pPr>
              <w:spacing w:line="300" w:lineRule="exact"/>
              <w:rPr>
                <w:rFonts w:hAnsi="HG丸ｺﾞｼｯｸM-PRO"/>
                <w:sz w:val="24"/>
                <w:szCs w:val="24"/>
              </w:rPr>
            </w:pPr>
            <w:r w:rsidRPr="0041426D">
              <w:rPr>
                <w:rFonts w:hAnsi="HG丸ｺﾞｼｯｸM-PRO" w:hint="eastAsia"/>
                <w:sz w:val="24"/>
                <w:szCs w:val="24"/>
              </w:rPr>
              <w:t>・児童相談所は、家庭、近隣、保育所・幼稚園、学校などとの連携の外側で孤立していることも多い。日常的に地域の中で活動していく体制とすることが重要。</w:t>
            </w:r>
          </w:p>
          <w:p w:rsidR="0041426D" w:rsidRPr="0041426D" w:rsidRDefault="0041426D" w:rsidP="0041426D">
            <w:pPr>
              <w:spacing w:line="300" w:lineRule="exact"/>
              <w:rPr>
                <w:rFonts w:hAnsi="HG丸ｺﾞｼｯｸM-PRO"/>
                <w:sz w:val="24"/>
                <w:szCs w:val="24"/>
              </w:rPr>
            </w:pPr>
            <w:r w:rsidRPr="0041426D">
              <w:rPr>
                <w:rFonts w:hAnsi="HG丸ｺﾞｼｯｸM-PRO" w:hint="eastAsia"/>
                <w:sz w:val="24"/>
                <w:szCs w:val="24"/>
              </w:rPr>
              <w:t>・公衆衛生機関としての保健所の下に保健福祉センターがあることにより、公衆衛生だけでなく、医療・保健面から見た地域の運営が可能になる。また感染症発生時の調査、隔離、医療機関との連携など、区に保健所があることで、遥かに機動的で緻密な動きができる。</w:t>
            </w:r>
          </w:p>
          <w:p w:rsidR="0041426D" w:rsidRPr="0041426D" w:rsidRDefault="0041426D" w:rsidP="0041426D">
            <w:pPr>
              <w:spacing w:line="300" w:lineRule="exact"/>
              <w:rPr>
                <w:rFonts w:hAnsi="HG丸ｺﾞｼｯｸM-PRO"/>
                <w:sz w:val="24"/>
                <w:szCs w:val="24"/>
              </w:rPr>
            </w:pPr>
            <w:r w:rsidRPr="0041426D">
              <w:rPr>
                <w:rFonts w:hAnsi="HG丸ｺﾞｼｯｸM-PRO" w:hint="eastAsia"/>
                <w:sz w:val="24"/>
                <w:szCs w:val="24"/>
              </w:rPr>
              <w:t>・防災対策は、日ごろの体制づくりが肝心。どこで誰が動いて、どういう人がまわしているのか、区長が頭において対応できる規模がよい。</w:t>
            </w:r>
          </w:p>
          <w:p w:rsidR="0041426D" w:rsidRPr="0041426D" w:rsidRDefault="0041426D" w:rsidP="0041426D">
            <w:pPr>
              <w:spacing w:line="300" w:lineRule="exact"/>
              <w:rPr>
                <w:rFonts w:hAnsi="HG丸ｺﾞｼｯｸM-PRO"/>
                <w:sz w:val="24"/>
                <w:szCs w:val="24"/>
              </w:rPr>
            </w:pPr>
            <w:r w:rsidRPr="0041426D">
              <w:rPr>
                <w:rFonts w:hAnsi="HG丸ｺﾞｼｯｸM-PRO" w:hint="eastAsia"/>
                <w:sz w:val="24"/>
                <w:szCs w:val="24"/>
              </w:rPr>
              <w:t>・住民に身近な存在であるからこそ、地域全体を見渡すことができ、地域の関係機関とも輪をつくることもできる。役所の組織だけではなく政策判断を行える公選の首長自身が、そういう関係の中で身近な行政を行うことで、迅速で効果的な施策・サービスを充実できるのではないか。</w:t>
            </w:r>
          </w:p>
        </w:tc>
      </w:tr>
      <w:tr w:rsidR="0041426D" w:rsidRPr="00D31F27" w:rsidTr="00D05E71">
        <w:trPr>
          <w:trHeight w:val="544"/>
        </w:trPr>
        <w:tc>
          <w:tcPr>
            <w:tcW w:w="1559" w:type="dxa"/>
            <w:vAlign w:val="center"/>
          </w:tcPr>
          <w:p w:rsidR="0041426D" w:rsidRPr="00D31F27" w:rsidRDefault="0041426D" w:rsidP="0041426D">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41426D" w:rsidRPr="00011A34" w:rsidRDefault="00701C05" w:rsidP="0041426D">
            <w:pPr>
              <w:rPr>
                <w:rFonts w:hAnsi="HG丸ｺﾞｼｯｸM-PRO"/>
                <w:sz w:val="24"/>
                <w:szCs w:val="24"/>
              </w:rPr>
            </w:pPr>
            <w:r>
              <w:rPr>
                <w:rFonts w:hAnsi="HG丸ｺﾞｼｯｸM-PRO"/>
                <w:noProof/>
                <w:sz w:val="24"/>
                <w:szCs w:val="24"/>
              </w:rPr>
              <w:pict w14:anchorId="575578B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00.9pt;margin-top:669.05pt;width:241.85pt;height:4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nBiAIAANE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" adj="-2170,-1192">
                  <v:stroke dashstyle="1 1"/>
                  <v:textbox inset="5.85pt,.7pt,5.85pt,.7pt">
                    <w:txbxContent>
                      <w:p w:rsidR="0041426D" w:rsidRPr="00F81498" w:rsidRDefault="0041426D"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41426D" w:rsidRPr="00011A34">
              <w:rPr>
                <w:rFonts w:hAnsi="HG丸ｺﾞｼｯｸM-PRO" w:hint="eastAsia"/>
                <w:sz w:val="24"/>
                <w:szCs w:val="24"/>
              </w:rPr>
              <w:t>特別顧問のご意見を踏まえ、引き続き検討を進める。</w:t>
            </w:r>
          </w:p>
        </w:tc>
      </w:tr>
      <w:tr w:rsidR="00E75B48" w:rsidRPr="00D31F27" w:rsidTr="00D10C2F">
        <w:trPr>
          <w:trHeight w:val="858"/>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D10C2F" w:rsidRPr="00D10C2F" w:rsidRDefault="00D10C2F" w:rsidP="00D10C2F">
            <w:pPr>
              <w:rPr>
                <w:rFonts w:hAnsi="HG丸ｺﾞｼｯｸM-PRO"/>
                <w:sz w:val="24"/>
                <w:szCs w:val="24"/>
              </w:rPr>
            </w:pPr>
            <w:r w:rsidRPr="00D10C2F">
              <w:rPr>
                <w:rFonts w:hAnsi="HG丸ｺﾞｼｯｸM-PRO" w:hint="eastAsia"/>
                <w:sz w:val="24"/>
                <w:szCs w:val="24"/>
              </w:rPr>
              <w:t>○第34回大都市制度（特別区設置）協議会資料</w:t>
            </w:r>
          </w:p>
          <w:p w:rsidR="00434E39" w:rsidRPr="00D10C2F" w:rsidRDefault="00D10C2F" w:rsidP="00D10C2F">
            <w:pPr>
              <w:rPr>
                <w:rFonts w:hAnsi="HG丸ｺﾞｼｯｸM-PRO"/>
                <w:sz w:val="24"/>
                <w:szCs w:val="24"/>
              </w:rPr>
            </w:pPr>
            <w:r w:rsidRPr="00D10C2F">
              <w:rPr>
                <w:rFonts w:hAnsi="HG丸ｺﾞｼｯｸM-PRO" w:hint="eastAsia"/>
                <w:sz w:val="24"/>
                <w:szCs w:val="24"/>
              </w:rPr>
              <w:t>・「特別区制度（案）に対する意見募集結果について」</w:t>
            </w: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41426D">
        <w:trPr>
          <w:trHeight w:val="568"/>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41426D">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85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05" w:rsidRDefault="00701C05" w:rsidP="00394441">
      <w:r>
        <w:separator/>
      </w:r>
    </w:p>
  </w:endnote>
  <w:endnote w:type="continuationSeparator" w:id="0">
    <w:p w:rsidR="00701C05" w:rsidRDefault="00701C0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05" w:rsidRDefault="00701C05" w:rsidP="00394441">
      <w:r>
        <w:separator/>
      </w:r>
    </w:p>
  </w:footnote>
  <w:footnote w:type="continuationSeparator" w:id="0">
    <w:p w:rsidR="00701C05" w:rsidRDefault="00701C05"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02CB"/>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553"/>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029"/>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029"/>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3EB"/>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3A1"/>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26D"/>
    <w:rsid w:val="004146BB"/>
    <w:rsid w:val="00416A2A"/>
    <w:rsid w:val="004209B1"/>
    <w:rsid w:val="0042403F"/>
    <w:rsid w:val="00432593"/>
    <w:rsid w:val="0043346D"/>
    <w:rsid w:val="00434096"/>
    <w:rsid w:val="00434483"/>
    <w:rsid w:val="004346CD"/>
    <w:rsid w:val="00434E39"/>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4BC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5774"/>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122"/>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B657A"/>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C7C11"/>
    <w:rsid w:val="006D099D"/>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C05"/>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366AF"/>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6A8E"/>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10FE"/>
    <w:rsid w:val="008C6DDF"/>
    <w:rsid w:val="008C742B"/>
    <w:rsid w:val="008C7ACE"/>
    <w:rsid w:val="008D037B"/>
    <w:rsid w:val="008D0C54"/>
    <w:rsid w:val="008D1C00"/>
    <w:rsid w:val="008D290A"/>
    <w:rsid w:val="008D4732"/>
    <w:rsid w:val="008D49C8"/>
    <w:rsid w:val="008D559E"/>
    <w:rsid w:val="008E0289"/>
    <w:rsid w:val="008E0515"/>
    <w:rsid w:val="008E072A"/>
    <w:rsid w:val="008E0829"/>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3"/>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2C94"/>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618B"/>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40E"/>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504C"/>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077"/>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929"/>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0C2F"/>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0310"/>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07769"/>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四角形吹き出し 4"/>
      </o:rules>
    </o:shapelayout>
  </w:shapeDefaults>
  <w:decimalSymbol w:val="."/>
  <w:listSeparator w:val=","/>
  <w15:docId w15:val="{178B6A8E-8BBE-413F-A9EE-7DAC314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E5C5944C-50F1-403B-84B5-B75EB7F85EC9}">
  <ds:schemaRefs>
    <ds:schemaRef ds:uri="http://schemas.openxmlformats.org/officeDocument/2006/bibliography"/>
  </ds:schemaRefs>
</ds:datastoreItem>
</file>

<file path=customXml/itemProps2.xml><?xml version="1.0" encoding="utf-8"?>
<ds:datastoreItem xmlns:ds="http://schemas.openxmlformats.org/officeDocument/2006/customXml" ds:itemID="{C0E18E7D-CD9A-48EE-9387-FA44F6EC04DF}"/>
</file>

<file path=customXml/itemProps3.xml><?xml version="1.0" encoding="utf-8"?>
<ds:datastoreItem xmlns:ds="http://schemas.openxmlformats.org/officeDocument/2006/customXml" ds:itemID="{813C2CDC-177D-45E6-9F4C-5DF8327E7075}"/>
</file>

<file path=customXml/itemProps4.xml><?xml version="1.0" encoding="utf-8"?>
<ds:datastoreItem xmlns:ds="http://schemas.openxmlformats.org/officeDocument/2006/customXml" ds:itemID="{79FA0504-BFA7-499E-B61E-A7A7C7E8B27B}"/>
</file>

<file path=docProps/app.xml><?xml version="1.0" encoding="utf-8"?>
<Properties xmlns="http://schemas.openxmlformats.org/officeDocument/2006/extended-properties" xmlns:vt="http://schemas.openxmlformats.org/officeDocument/2006/docPropsVTypes">
  <Template>Normal.dotm</Template>
  <TotalTime>251</TotalTime>
  <Pages>1</Pages>
  <Words>133</Words>
  <Characters>760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2017-03-24T09:41:00Z</cp:lastPrinted>
  <dcterms:created xsi:type="dcterms:W3CDTF">2017-06-22T08:14:00Z</dcterms:created>
  <dcterms:modified xsi:type="dcterms:W3CDTF">2020-06-16T03:09:00Z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