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8E" w:rsidRPr="00E7035D" w:rsidRDefault="00706BAF" w:rsidP="0054488C">
      <w:pPr>
        <w:jc w:val="center"/>
        <w:rPr>
          <w:b/>
          <w:sz w:val="28"/>
        </w:rPr>
      </w:pPr>
      <w:r w:rsidRPr="00E7035D">
        <w:rPr>
          <w:rFonts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5015865</wp:posOffset>
                </wp:positionH>
                <wp:positionV relativeFrom="paragraph">
                  <wp:posOffset>-755650</wp:posOffset>
                </wp:positionV>
                <wp:extent cx="9429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4297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BAF" w:rsidRPr="00706BAF" w:rsidRDefault="00706BAF" w:rsidP="0075478E">
                            <w:pPr>
                              <w:snapToGrid w:val="0"/>
                              <w:jc w:val="center"/>
                              <w:rPr>
                                <w:color w:val="000000" w:themeColor="text1"/>
                                <w:sz w:val="24"/>
                              </w:rPr>
                            </w:pPr>
                            <w:r w:rsidRPr="00706BAF">
                              <w:rPr>
                                <w:rFonts w:hint="eastAsia"/>
                                <w:color w:val="000000" w:themeColor="text1"/>
                                <w:sz w:val="24"/>
                              </w:rPr>
                              <w:t>資料</w:t>
                            </w:r>
                            <w:r w:rsidR="0054488C">
                              <w:rPr>
                                <w:rFonts w:hint="eastAsia"/>
                                <w:color w:val="000000" w:themeColor="text1"/>
                                <w:sz w:val="24"/>
                              </w:rPr>
                              <w:t>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4.95pt;margin-top:-59.5pt;width:7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" filled="f" strokecolor="black [3213]" strokeweight="1pt">
                <v:textbox inset=",0,,0">
                  <w:txbxContent>
                    <w:p w:rsidR="00706BAF" w:rsidRPr="00706BAF" w:rsidRDefault="00706BAF" w:rsidP="0075478E">
                      <w:pPr>
                        <w:snapToGrid w:val="0"/>
                        <w:jc w:val="center"/>
                        <w:rPr>
                          <w:color w:val="000000" w:themeColor="text1"/>
                          <w:sz w:val="24"/>
                        </w:rPr>
                      </w:pPr>
                      <w:r w:rsidRPr="00706BAF">
                        <w:rPr>
                          <w:rFonts w:hint="eastAsia"/>
                          <w:color w:val="000000" w:themeColor="text1"/>
                          <w:sz w:val="24"/>
                        </w:rPr>
                        <w:t>資料</w:t>
                      </w:r>
                      <w:r w:rsidR="0054488C">
                        <w:rPr>
                          <w:rFonts w:hint="eastAsia"/>
                          <w:color w:val="000000" w:themeColor="text1"/>
                          <w:sz w:val="24"/>
                        </w:rPr>
                        <w:t>６</w:t>
                      </w:r>
                    </w:p>
                  </w:txbxContent>
                </v:textbox>
              </v:rect>
            </w:pict>
          </mc:Fallback>
        </mc:AlternateContent>
      </w:r>
      <w:r w:rsidR="00E00412" w:rsidRPr="00E7035D">
        <w:rPr>
          <w:rFonts w:hint="eastAsia"/>
          <w:b/>
          <w:sz w:val="28"/>
        </w:rPr>
        <w:t>アドバイザー意見</w:t>
      </w:r>
      <w:r w:rsidR="0054488C" w:rsidRPr="00E7035D">
        <w:rPr>
          <w:rFonts w:hint="eastAsia"/>
          <w:b/>
          <w:sz w:val="28"/>
        </w:rPr>
        <w:t>（</w:t>
      </w:r>
      <w:r w:rsidR="00E00412" w:rsidRPr="00E7035D">
        <w:rPr>
          <w:rFonts w:hint="eastAsia"/>
          <w:b/>
          <w:sz w:val="28"/>
        </w:rPr>
        <w:t>概要</w:t>
      </w:r>
      <w:r w:rsidR="0054488C" w:rsidRPr="00E7035D">
        <w:rPr>
          <w:rFonts w:hint="eastAsia"/>
          <w:b/>
          <w:sz w:val="28"/>
        </w:rPr>
        <w:t>）</w:t>
      </w:r>
    </w:p>
    <w:p w:rsidR="00C1745A" w:rsidRDefault="00C1745A" w:rsidP="00C1745A">
      <w:pPr>
        <w:jc w:val="center"/>
        <w:rPr>
          <w:sz w:val="24"/>
        </w:rPr>
      </w:pPr>
    </w:p>
    <w:p w:rsidR="007F20A2" w:rsidRPr="00E7035D" w:rsidRDefault="00E00412" w:rsidP="00E00412">
      <w:pPr>
        <w:snapToGrid w:val="0"/>
        <w:rPr>
          <w:b/>
          <w:sz w:val="28"/>
        </w:rPr>
      </w:pPr>
      <w:r w:rsidRPr="00E7035D">
        <w:rPr>
          <w:rFonts w:hint="eastAsia"/>
          <w:b/>
          <w:sz w:val="28"/>
        </w:rPr>
        <w:t xml:space="preserve">◆ </w:t>
      </w:r>
      <w:r w:rsidR="007F20A2" w:rsidRPr="00E7035D">
        <w:rPr>
          <w:rFonts w:hint="eastAsia"/>
          <w:b/>
          <w:sz w:val="28"/>
        </w:rPr>
        <w:t>全体</w:t>
      </w:r>
      <w:r w:rsidRPr="00E7035D">
        <w:rPr>
          <w:rFonts w:hint="eastAsia"/>
          <w:b/>
          <w:sz w:val="28"/>
        </w:rPr>
        <w:t>を通じて</w:t>
      </w:r>
    </w:p>
    <w:p w:rsidR="008F4B0F" w:rsidRPr="00E7035D" w:rsidRDefault="008F4B0F" w:rsidP="00E00412">
      <w:pPr>
        <w:snapToGrid w:val="0"/>
        <w:rPr>
          <w:sz w:val="24"/>
        </w:rPr>
      </w:pPr>
      <w:r w:rsidRPr="00E7035D">
        <w:rPr>
          <w:rFonts w:hint="eastAsia"/>
          <w:sz w:val="24"/>
        </w:rPr>
        <w:t>〇</w:t>
      </w:r>
      <w:r w:rsidR="00D916C8">
        <w:rPr>
          <w:rFonts w:hint="eastAsia"/>
          <w:sz w:val="24"/>
        </w:rPr>
        <w:t xml:space="preserve">　</w:t>
      </w:r>
      <w:r w:rsidRPr="00E7035D">
        <w:rPr>
          <w:rFonts w:hint="eastAsia"/>
          <w:sz w:val="24"/>
        </w:rPr>
        <w:t>これまでの議論等をバランスよく反映されている</w:t>
      </w:r>
      <w:r w:rsidR="007F20A2" w:rsidRPr="00E7035D">
        <w:rPr>
          <w:rFonts w:hint="eastAsia"/>
          <w:sz w:val="24"/>
        </w:rPr>
        <w:t>（引頭アドバイザー）</w:t>
      </w:r>
      <w:r w:rsidRPr="00E7035D">
        <w:rPr>
          <w:rFonts w:hint="eastAsia"/>
          <w:sz w:val="24"/>
        </w:rPr>
        <w:t>。</w:t>
      </w:r>
    </w:p>
    <w:p w:rsidR="007F20A2" w:rsidRPr="00E7035D" w:rsidRDefault="007F20A2" w:rsidP="00D916C8">
      <w:pPr>
        <w:snapToGrid w:val="0"/>
        <w:ind w:left="480" w:hangingChars="200" w:hanging="480"/>
        <w:rPr>
          <w:sz w:val="24"/>
        </w:rPr>
      </w:pPr>
      <w:r w:rsidRPr="00E7035D">
        <w:rPr>
          <w:rFonts w:hint="eastAsia"/>
          <w:sz w:val="24"/>
        </w:rPr>
        <w:t>〇</w:t>
      </w:r>
      <w:r w:rsidR="00D916C8">
        <w:rPr>
          <w:rFonts w:hint="eastAsia"/>
          <w:sz w:val="24"/>
        </w:rPr>
        <w:t xml:space="preserve">　</w:t>
      </w:r>
      <w:r w:rsidRPr="00E7035D">
        <w:rPr>
          <w:rFonts w:hint="eastAsia"/>
          <w:sz w:val="24"/>
        </w:rPr>
        <w:t>いままでの議論を下敷きに、適切に打ち出されたものであり、骨子について賛同（髙屋アドバイザー）。</w:t>
      </w:r>
    </w:p>
    <w:p w:rsidR="006100B3" w:rsidRPr="00E7035D" w:rsidRDefault="006100B3" w:rsidP="00D916C8">
      <w:pPr>
        <w:snapToGrid w:val="0"/>
        <w:ind w:left="480" w:hangingChars="200" w:hanging="480"/>
        <w:jc w:val="left"/>
        <w:rPr>
          <w:sz w:val="24"/>
        </w:rPr>
      </w:pPr>
      <w:r w:rsidRPr="00E7035D">
        <w:rPr>
          <w:rFonts w:hint="eastAsia"/>
          <w:sz w:val="24"/>
        </w:rPr>
        <w:t>〇</w:t>
      </w:r>
      <w:r w:rsidR="00D916C8">
        <w:rPr>
          <w:rFonts w:hint="eastAsia"/>
          <w:sz w:val="24"/>
        </w:rPr>
        <w:t xml:space="preserve">　</w:t>
      </w:r>
      <w:r w:rsidRPr="00E7035D">
        <w:rPr>
          <w:rFonts w:hint="eastAsia"/>
          <w:sz w:val="24"/>
        </w:rPr>
        <w:t>全体として異論はなく、この骨子に肉付けをし、具体的な取組みが進むことを期待（家森アドバイザー）。</w:t>
      </w:r>
    </w:p>
    <w:p w:rsidR="00E00412" w:rsidRPr="00E7035D" w:rsidRDefault="00E00412" w:rsidP="00D916C8">
      <w:pPr>
        <w:snapToGrid w:val="0"/>
        <w:ind w:left="480" w:hangingChars="200" w:hanging="480"/>
        <w:jc w:val="left"/>
        <w:rPr>
          <w:sz w:val="24"/>
        </w:rPr>
      </w:pPr>
      <w:r w:rsidRPr="00E7035D">
        <w:rPr>
          <w:rFonts w:hint="eastAsia"/>
          <w:sz w:val="24"/>
        </w:rPr>
        <w:t>○</w:t>
      </w:r>
      <w:r w:rsidR="00D916C8">
        <w:rPr>
          <w:rFonts w:hint="eastAsia"/>
          <w:sz w:val="24"/>
        </w:rPr>
        <w:t xml:space="preserve">　</w:t>
      </w:r>
      <w:r w:rsidRPr="00E7035D">
        <w:rPr>
          <w:rFonts w:hint="eastAsia"/>
          <w:sz w:val="24"/>
        </w:rPr>
        <w:t>骨子の精緻化にあたり、</w:t>
      </w:r>
      <w:r w:rsidRPr="00E7035D">
        <w:rPr>
          <w:sz w:val="24"/>
        </w:rPr>
        <w:t>戦略策定の趣旨</w:t>
      </w:r>
      <w:r w:rsidRPr="00E7035D">
        <w:rPr>
          <w:rFonts w:hint="eastAsia"/>
          <w:sz w:val="24"/>
        </w:rPr>
        <w:t>として</w:t>
      </w:r>
      <w:r w:rsidRPr="00E7035D">
        <w:rPr>
          <w:sz w:val="24"/>
        </w:rPr>
        <w:t>「我が国の成長力を高めていくためには、国際競争力を有する複数の金融都市が必要」とされ、日本全体としての観点からの必要性を主軸</w:t>
      </w:r>
      <w:r w:rsidRPr="00E7035D">
        <w:rPr>
          <w:rFonts w:hint="eastAsia"/>
          <w:sz w:val="24"/>
        </w:rPr>
        <w:t>としており、これは</w:t>
      </w:r>
      <w:r w:rsidRPr="00E7035D">
        <w:rPr>
          <w:sz w:val="24"/>
        </w:rPr>
        <w:t>税制等の国レベルでの優遇を受けるための論拠にしようとされているのだと思</w:t>
      </w:r>
      <w:r w:rsidRPr="00E7035D">
        <w:rPr>
          <w:rFonts w:hint="eastAsia"/>
          <w:sz w:val="24"/>
        </w:rPr>
        <w:t>う</w:t>
      </w:r>
      <w:r w:rsidRPr="00E7035D">
        <w:rPr>
          <w:sz w:val="24"/>
        </w:rPr>
        <w:t>が、必ずしも明確な理由は示されていない。私は大阪がよりよくなりたいということでもよいと思</w:t>
      </w:r>
      <w:r w:rsidRPr="00E7035D">
        <w:rPr>
          <w:rFonts w:hint="eastAsia"/>
          <w:sz w:val="24"/>
        </w:rPr>
        <w:t>う</w:t>
      </w:r>
      <w:r w:rsidRPr="00E7035D">
        <w:rPr>
          <w:sz w:val="24"/>
        </w:rPr>
        <w:t>が、きちんとした理</w:t>
      </w:r>
      <w:r w:rsidRPr="00E7035D">
        <w:rPr>
          <w:rFonts w:hint="eastAsia"/>
          <w:sz w:val="24"/>
        </w:rPr>
        <w:t>由を示すことが難しいのであれば、大阪が国際金融都市になるとどんな良いことが日本に起こるのかをもっと打ち出してはどうか（家森アドバイザー）。</w:t>
      </w:r>
    </w:p>
    <w:p w:rsidR="00E00412" w:rsidRPr="00F628AE" w:rsidRDefault="00E00412" w:rsidP="00E00412">
      <w:pPr>
        <w:snapToGrid w:val="0"/>
        <w:ind w:left="210" w:hangingChars="100" w:hanging="210"/>
      </w:pPr>
    </w:p>
    <w:p w:rsidR="00956690" w:rsidRPr="00F628AE" w:rsidRDefault="00956690" w:rsidP="00E00412">
      <w:pPr>
        <w:snapToGrid w:val="0"/>
        <w:ind w:left="210" w:hangingChars="100" w:hanging="210"/>
      </w:pPr>
    </w:p>
    <w:p w:rsidR="00E00412" w:rsidRPr="00E7035D" w:rsidRDefault="00E00412" w:rsidP="00E00412">
      <w:pPr>
        <w:snapToGrid w:val="0"/>
        <w:ind w:left="275" w:hangingChars="100" w:hanging="275"/>
        <w:rPr>
          <w:sz w:val="28"/>
        </w:rPr>
      </w:pPr>
      <w:r w:rsidRPr="00E7035D">
        <w:rPr>
          <w:rFonts w:hint="eastAsia"/>
          <w:b/>
          <w:sz w:val="28"/>
        </w:rPr>
        <w:t>◆ Ⅰ　３．戦略策定にあたり重視すべき視点</w:t>
      </w:r>
      <w:r w:rsidR="004777B4" w:rsidRPr="00E7035D">
        <w:rPr>
          <w:rFonts w:hint="eastAsia"/>
          <w:b/>
          <w:sz w:val="28"/>
        </w:rPr>
        <w:t xml:space="preserve">　及び</w:t>
      </w:r>
    </w:p>
    <w:p w:rsidR="007F20A2" w:rsidRPr="00E7035D" w:rsidRDefault="006100B3" w:rsidP="004777B4">
      <w:pPr>
        <w:snapToGrid w:val="0"/>
        <w:ind w:leftChars="100" w:left="210" w:firstLineChars="59" w:firstLine="162"/>
        <w:rPr>
          <w:b/>
          <w:sz w:val="28"/>
        </w:rPr>
      </w:pPr>
      <w:r w:rsidRPr="00E7035D">
        <w:rPr>
          <w:rFonts w:hint="eastAsia"/>
          <w:b/>
          <w:sz w:val="28"/>
        </w:rPr>
        <w:t>Ⅱ　大阪のめざす国際金融都市像</w:t>
      </w:r>
    </w:p>
    <w:p w:rsidR="004777B4" w:rsidRPr="00E7035D" w:rsidRDefault="004777B4" w:rsidP="00D916C8">
      <w:pPr>
        <w:snapToGrid w:val="0"/>
        <w:ind w:left="480" w:hangingChars="200" w:hanging="480"/>
        <w:jc w:val="left"/>
        <w:rPr>
          <w:sz w:val="24"/>
        </w:rPr>
      </w:pPr>
      <w:r w:rsidRPr="00E7035D">
        <w:rPr>
          <w:rFonts w:hint="eastAsia"/>
          <w:sz w:val="24"/>
        </w:rPr>
        <w:t>○</w:t>
      </w:r>
      <w:r w:rsidR="00D916C8">
        <w:rPr>
          <w:rFonts w:hint="eastAsia"/>
          <w:sz w:val="24"/>
        </w:rPr>
        <w:t xml:space="preserve">　</w:t>
      </w:r>
      <w:r w:rsidRPr="00E7035D">
        <w:rPr>
          <w:sz w:val="24"/>
        </w:rPr>
        <w:t>「重視すべき視点」</w:t>
      </w:r>
      <w:r w:rsidRPr="00E7035D">
        <w:rPr>
          <w:rFonts w:hint="eastAsia"/>
          <w:sz w:val="24"/>
        </w:rPr>
        <w:t>（P9）の</w:t>
      </w:r>
      <w:r w:rsidRPr="00E7035D">
        <w:rPr>
          <w:sz w:val="24"/>
        </w:rPr>
        <w:t>「大阪の強みや機会を活かし革新的でエッジの効いた取組みなどによる差別化を図るとともに、レジリエンス向上による日本の国際的地位を高めるため、補完性を備える視点」という記載は、かなり抽象的でイメージがしにくい</w:t>
      </w:r>
      <w:r w:rsidRPr="00E7035D">
        <w:rPr>
          <w:rFonts w:hint="eastAsia"/>
          <w:sz w:val="24"/>
        </w:rPr>
        <w:t>（家森アドバイザー）</w:t>
      </w:r>
      <w:r w:rsidRPr="00E7035D">
        <w:rPr>
          <w:sz w:val="24"/>
        </w:rPr>
        <w:t>。</w:t>
      </w:r>
    </w:p>
    <w:p w:rsidR="004777B4" w:rsidRPr="00E7035D" w:rsidRDefault="004777B4" w:rsidP="00D916C8">
      <w:pPr>
        <w:snapToGrid w:val="0"/>
        <w:ind w:left="480" w:hangingChars="200" w:hanging="480"/>
        <w:jc w:val="left"/>
        <w:rPr>
          <w:color w:val="000000" w:themeColor="text1"/>
          <w:sz w:val="24"/>
        </w:rPr>
      </w:pPr>
      <w:r w:rsidRPr="00E7035D">
        <w:rPr>
          <w:rFonts w:hint="eastAsia"/>
          <w:color w:val="000000" w:themeColor="text1"/>
          <w:sz w:val="24"/>
        </w:rPr>
        <w:t>○</w:t>
      </w:r>
      <w:r w:rsidR="00D916C8">
        <w:rPr>
          <w:rFonts w:hint="eastAsia"/>
          <w:color w:val="000000" w:themeColor="text1"/>
          <w:sz w:val="24"/>
        </w:rPr>
        <w:t xml:space="preserve">　</w:t>
      </w:r>
      <w:r w:rsidRPr="00E7035D">
        <w:rPr>
          <w:rFonts w:hint="eastAsia"/>
          <w:color w:val="000000" w:themeColor="text1"/>
          <w:sz w:val="24"/>
        </w:rPr>
        <w:t>「日本の金融機能におけるレジリエントな都市」のイメージを具体像や強靱の意味の具体化について今後議論を重ねる必要がある。災害に対するバックアップのみなのか、それ以外の取組みをどのようにするのかも重要（髙屋アドバイザー）。</w:t>
      </w:r>
    </w:p>
    <w:p w:rsidR="006100B3" w:rsidRPr="00E7035D" w:rsidRDefault="006100B3" w:rsidP="00D916C8">
      <w:pPr>
        <w:snapToGrid w:val="0"/>
        <w:ind w:left="480" w:hangingChars="200" w:hanging="480"/>
        <w:jc w:val="left"/>
        <w:rPr>
          <w:color w:val="000000" w:themeColor="text1"/>
          <w:sz w:val="24"/>
        </w:rPr>
      </w:pPr>
      <w:r w:rsidRPr="00E7035D">
        <w:rPr>
          <w:rFonts w:hint="eastAsia"/>
          <w:color w:val="000000" w:themeColor="text1"/>
          <w:sz w:val="24"/>
        </w:rPr>
        <w:t>〇</w:t>
      </w:r>
      <w:r w:rsidR="00D916C8">
        <w:rPr>
          <w:rFonts w:hint="eastAsia"/>
          <w:color w:val="000000" w:themeColor="text1"/>
          <w:sz w:val="24"/>
        </w:rPr>
        <w:t xml:space="preserve">　</w:t>
      </w:r>
      <w:r w:rsidRPr="00E7035D">
        <w:rPr>
          <w:rFonts w:hint="eastAsia"/>
          <w:color w:val="000000" w:themeColor="text1"/>
          <w:sz w:val="24"/>
        </w:rPr>
        <w:t>金融リテラシーが高い都市について、市民の金融リテラシーの高さが、どのような魅力につながるのかも今後の議論。大学のレベルアップと共に、教育水準をより高めることで、金融人材の供給を増やすというメカニズムになるのかもしれない（髙屋アドバイザー）。</w:t>
      </w:r>
    </w:p>
    <w:p w:rsidR="006100B3" w:rsidRPr="00E7035D" w:rsidRDefault="006100B3" w:rsidP="00D916C8">
      <w:pPr>
        <w:snapToGrid w:val="0"/>
        <w:ind w:left="480" w:hangingChars="200" w:hanging="480"/>
        <w:jc w:val="left"/>
        <w:rPr>
          <w:color w:val="000000" w:themeColor="text1"/>
          <w:sz w:val="24"/>
        </w:rPr>
      </w:pPr>
      <w:r w:rsidRPr="00E7035D">
        <w:rPr>
          <w:rFonts w:hint="eastAsia"/>
          <w:color w:val="000000" w:themeColor="text1"/>
          <w:sz w:val="24"/>
        </w:rPr>
        <w:t>〇</w:t>
      </w:r>
      <w:r w:rsidR="00D916C8">
        <w:rPr>
          <w:rFonts w:hint="eastAsia"/>
          <w:color w:val="000000" w:themeColor="text1"/>
          <w:sz w:val="24"/>
        </w:rPr>
        <w:t xml:space="preserve">　</w:t>
      </w:r>
      <w:r w:rsidRPr="00E7035D">
        <w:rPr>
          <w:rFonts w:hint="eastAsia"/>
          <w:color w:val="000000" w:themeColor="text1"/>
          <w:sz w:val="24"/>
        </w:rPr>
        <w:t>金融都市をてこに大阪の魅力をアップすることは賛同。それを大阪市民・府民が、どのように理解し、賛同していただくか、市民・府民にも魅力となるものを示すことが課題（髙屋アドバイザー）。</w:t>
      </w:r>
    </w:p>
    <w:p w:rsidR="006100B3" w:rsidRPr="00F628AE" w:rsidRDefault="006100B3" w:rsidP="00E00412">
      <w:pPr>
        <w:snapToGrid w:val="0"/>
        <w:ind w:left="210" w:hangingChars="100" w:hanging="210"/>
      </w:pPr>
    </w:p>
    <w:p w:rsidR="006100B3" w:rsidRPr="00F628AE" w:rsidRDefault="006100B3" w:rsidP="00E00412">
      <w:pPr>
        <w:snapToGrid w:val="0"/>
        <w:ind w:left="210" w:hangingChars="100" w:hanging="210"/>
      </w:pPr>
    </w:p>
    <w:p w:rsidR="006100B3" w:rsidRPr="00D916C8" w:rsidRDefault="00E00412" w:rsidP="00E00412">
      <w:pPr>
        <w:snapToGrid w:val="0"/>
        <w:ind w:left="275" w:hangingChars="100" w:hanging="275"/>
        <w:rPr>
          <w:b/>
          <w:sz w:val="28"/>
        </w:rPr>
      </w:pPr>
      <w:r w:rsidRPr="00D916C8">
        <w:rPr>
          <w:rFonts w:hint="eastAsia"/>
          <w:b/>
          <w:sz w:val="28"/>
        </w:rPr>
        <w:t xml:space="preserve">◆ </w:t>
      </w:r>
      <w:r w:rsidR="006100B3" w:rsidRPr="00D916C8">
        <w:rPr>
          <w:rFonts w:hint="eastAsia"/>
          <w:b/>
          <w:sz w:val="28"/>
        </w:rPr>
        <w:t>Ⅲ　戦略の柱と重点取組み</w:t>
      </w:r>
    </w:p>
    <w:p w:rsidR="004777B4" w:rsidRPr="00D916C8" w:rsidRDefault="004777B4" w:rsidP="00D916C8">
      <w:pPr>
        <w:snapToGrid w:val="0"/>
        <w:ind w:left="480" w:hangingChars="200" w:hanging="480"/>
        <w:jc w:val="left"/>
        <w:rPr>
          <w:rFonts w:eastAsiaTheme="minorHAnsi"/>
          <w:bCs/>
          <w:color w:val="000000" w:themeColor="text1"/>
          <w:sz w:val="24"/>
        </w:rPr>
      </w:pPr>
      <w:r w:rsidRPr="00D916C8">
        <w:rPr>
          <w:rFonts w:eastAsiaTheme="minorHAnsi" w:hint="eastAsia"/>
          <w:sz w:val="24"/>
        </w:rPr>
        <w:t>〇</w:t>
      </w:r>
      <w:r w:rsidR="00D916C8">
        <w:rPr>
          <w:rFonts w:eastAsiaTheme="minorHAnsi" w:hint="eastAsia"/>
          <w:sz w:val="24"/>
        </w:rPr>
        <w:t xml:space="preserve">　</w:t>
      </w:r>
      <w:r w:rsidRPr="00D916C8">
        <w:rPr>
          <w:rFonts w:eastAsiaTheme="minorHAnsi" w:hint="eastAsia"/>
          <w:bCs/>
          <w:color w:val="000000" w:themeColor="text1"/>
          <w:sz w:val="24"/>
        </w:rPr>
        <w:t>「Ⅲ</w:t>
      </w:r>
      <w:r w:rsidRPr="00D916C8">
        <w:rPr>
          <w:rFonts w:eastAsiaTheme="minorHAnsi"/>
          <w:bCs/>
          <w:color w:val="000000" w:themeColor="text1"/>
          <w:sz w:val="24"/>
        </w:rPr>
        <w:t xml:space="preserve"> </w:t>
      </w:r>
      <w:r w:rsidRPr="00D916C8">
        <w:rPr>
          <w:rFonts w:eastAsiaTheme="minorHAnsi" w:hint="eastAsia"/>
          <w:bCs/>
          <w:color w:val="000000" w:themeColor="text1"/>
          <w:sz w:val="24"/>
        </w:rPr>
        <w:t>戦略の柱と重点取組み」の部分について。</w:t>
      </w:r>
      <w:r w:rsidRPr="00D916C8">
        <w:rPr>
          <w:rFonts w:eastAsiaTheme="minorHAnsi" w:hint="eastAsia"/>
          <w:color w:val="000000" w:themeColor="text1"/>
          <w:sz w:val="24"/>
        </w:rPr>
        <w:t>各項目について記載されている施策が、極めて大きな枠組みの記載のみの部分もあれば、個別具体的に記載されているところもあり、やや平仄が取れていないのではないか。①全てを同じレベル感で記載することは難しい、②取り組みの実現可能性や効果は今後検討、という点は理解し</w:t>
      </w:r>
      <w:r w:rsidR="00F628AE" w:rsidRPr="00D916C8">
        <w:rPr>
          <w:rFonts w:eastAsiaTheme="minorHAnsi" w:hint="eastAsia"/>
          <w:color w:val="000000" w:themeColor="text1"/>
          <w:sz w:val="24"/>
        </w:rPr>
        <w:t>ている</w:t>
      </w:r>
      <w:r w:rsidRPr="00D916C8">
        <w:rPr>
          <w:rFonts w:eastAsiaTheme="minorHAnsi" w:hint="eastAsia"/>
          <w:color w:val="000000" w:themeColor="text1"/>
          <w:sz w:val="24"/>
        </w:rPr>
        <w:t>が、大枠記載の項目について、例を挙げるなど若干の追記等はしてもいいのではないか</w:t>
      </w:r>
      <w:r w:rsidRPr="00D916C8">
        <w:rPr>
          <w:rFonts w:hint="eastAsia"/>
          <w:sz w:val="24"/>
        </w:rPr>
        <w:t>（野村アドバイザー）</w:t>
      </w:r>
      <w:r w:rsidRPr="00D916C8">
        <w:rPr>
          <w:rFonts w:eastAsiaTheme="minorHAnsi" w:hint="eastAsia"/>
          <w:color w:val="000000" w:themeColor="text1"/>
          <w:sz w:val="24"/>
        </w:rPr>
        <w:t>。</w:t>
      </w:r>
    </w:p>
    <w:p w:rsidR="008F4B0F" w:rsidRPr="00D916C8" w:rsidRDefault="008F4B0F" w:rsidP="00D916C8">
      <w:pPr>
        <w:snapToGrid w:val="0"/>
        <w:ind w:left="480" w:hangingChars="200" w:hanging="480"/>
        <w:rPr>
          <w:sz w:val="24"/>
        </w:rPr>
      </w:pPr>
      <w:r w:rsidRPr="00D916C8">
        <w:rPr>
          <w:rFonts w:hint="eastAsia"/>
          <w:sz w:val="24"/>
        </w:rPr>
        <w:t>○</w:t>
      </w:r>
      <w:r w:rsidR="00D916C8">
        <w:rPr>
          <w:rFonts w:hint="eastAsia"/>
          <w:sz w:val="24"/>
        </w:rPr>
        <w:t xml:space="preserve">　</w:t>
      </w:r>
      <w:r w:rsidR="00F50E02" w:rsidRPr="00D916C8">
        <w:rPr>
          <w:rFonts w:hint="eastAsia"/>
          <w:sz w:val="24"/>
        </w:rPr>
        <w:t>「</w:t>
      </w:r>
      <w:r w:rsidRPr="00D916C8">
        <w:rPr>
          <w:sz w:val="24"/>
        </w:rPr>
        <w:t>（２）スタートアップおよび地域活性化のための多様な資金調達の支援</w:t>
      </w:r>
      <w:r w:rsidR="00F50E02" w:rsidRPr="00D916C8">
        <w:rPr>
          <w:rFonts w:hint="eastAsia"/>
          <w:sz w:val="24"/>
        </w:rPr>
        <w:t>」（</w:t>
      </w:r>
      <w:r w:rsidR="00F50E02" w:rsidRPr="00D916C8">
        <w:rPr>
          <w:sz w:val="24"/>
        </w:rPr>
        <w:t>P13</w:t>
      </w:r>
      <w:r w:rsidR="00F50E02" w:rsidRPr="00D916C8">
        <w:rPr>
          <w:rFonts w:hint="eastAsia"/>
          <w:sz w:val="24"/>
        </w:rPr>
        <w:t>）</w:t>
      </w:r>
      <w:r w:rsidRPr="00D916C8">
        <w:rPr>
          <w:rFonts w:hint="eastAsia"/>
          <w:sz w:val="24"/>
        </w:rPr>
        <w:t>について。</w:t>
      </w:r>
      <w:r w:rsidRPr="00D916C8">
        <w:rPr>
          <w:sz w:val="24"/>
        </w:rPr>
        <w:t>スタートアップに対するさらなる投資促進に向けた支援</w:t>
      </w:r>
      <w:r w:rsidRPr="00D916C8">
        <w:rPr>
          <w:rFonts w:hint="eastAsia"/>
          <w:sz w:val="24"/>
        </w:rPr>
        <w:t>を「</w:t>
      </w:r>
      <w:r w:rsidRPr="00D916C8">
        <w:rPr>
          <w:sz w:val="24"/>
        </w:rPr>
        <w:t>多面的な</w:t>
      </w:r>
      <w:r w:rsidRPr="00D916C8">
        <w:rPr>
          <w:rFonts w:hint="eastAsia"/>
          <w:sz w:val="24"/>
        </w:rPr>
        <w:t>」</w:t>
      </w:r>
      <w:r w:rsidRPr="00D916C8">
        <w:rPr>
          <w:sz w:val="24"/>
        </w:rPr>
        <w:t>支援</w:t>
      </w:r>
      <w:r w:rsidRPr="00D916C8">
        <w:rPr>
          <w:rFonts w:hint="eastAsia"/>
          <w:sz w:val="24"/>
        </w:rPr>
        <w:t>とすれば幅が出るのではないか</w:t>
      </w:r>
      <w:r w:rsidR="007F20A2" w:rsidRPr="00D916C8">
        <w:rPr>
          <w:rFonts w:hint="eastAsia"/>
          <w:sz w:val="24"/>
        </w:rPr>
        <w:t>（引頭アドバイザー）</w:t>
      </w:r>
      <w:r w:rsidRPr="00D916C8">
        <w:rPr>
          <w:rFonts w:hint="eastAsia"/>
          <w:sz w:val="24"/>
        </w:rPr>
        <w:t>。</w:t>
      </w:r>
    </w:p>
    <w:p w:rsidR="006100B3" w:rsidRPr="00D916C8" w:rsidRDefault="006100B3" w:rsidP="00D916C8">
      <w:pPr>
        <w:snapToGrid w:val="0"/>
        <w:ind w:left="480" w:hangingChars="200" w:hanging="480"/>
        <w:jc w:val="left"/>
        <w:rPr>
          <w:rFonts w:eastAsiaTheme="minorHAnsi"/>
          <w:color w:val="000000" w:themeColor="text1"/>
          <w:sz w:val="24"/>
        </w:rPr>
      </w:pPr>
      <w:r w:rsidRPr="00D916C8">
        <w:rPr>
          <w:rFonts w:eastAsiaTheme="minorHAnsi" w:hint="eastAsia"/>
          <w:bCs/>
          <w:color w:val="000000" w:themeColor="text1"/>
          <w:sz w:val="24"/>
        </w:rPr>
        <w:t>○</w:t>
      </w:r>
      <w:r w:rsidR="00D916C8">
        <w:rPr>
          <w:rFonts w:eastAsiaTheme="minorHAnsi" w:hint="eastAsia"/>
          <w:bCs/>
          <w:color w:val="000000" w:themeColor="text1"/>
          <w:sz w:val="24"/>
        </w:rPr>
        <w:t xml:space="preserve">　</w:t>
      </w:r>
      <w:r w:rsidRPr="00D916C8">
        <w:rPr>
          <w:rFonts w:eastAsiaTheme="minorHAnsi" w:hint="eastAsia"/>
          <w:bCs/>
          <w:color w:val="000000" w:themeColor="text1"/>
          <w:sz w:val="24"/>
        </w:rPr>
        <w:t>「スタートアップおよび地域活性化のための多様な資金調達の支援」（P</w:t>
      </w:r>
      <w:r w:rsidRPr="00D916C8">
        <w:rPr>
          <w:rFonts w:eastAsiaTheme="minorHAnsi"/>
          <w:bCs/>
          <w:color w:val="000000" w:themeColor="text1"/>
          <w:sz w:val="24"/>
        </w:rPr>
        <w:t>13</w:t>
      </w:r>
      <w:r w:rsidRPr="00D916C8">
        <w:rPr>
          <w:rFonts w:eastAsiaTheme="minorHAnsi" w:hint="eastAsia"/>
          <w:bCs/>
          <w:color w:val="000000" w:themeColor="text1"/>
          <w:sz w:val="24"/>
        </w:rPr>
        <w:t>）について。</w:t>
      </w:r>
      <w:r w:rsidRPr="00D916C8">
        <w:rPr>
          <w:rFonts w:eastAsiaTheme="minorHAnsi" w:hint="eastAsia"/>
          <w:color w:val="000000" w:themeColor="text1"/>
          <w:sz w:val="24"/>
        </w:rPr>
        <w:t>VCをどう取り扱っていくのか、という方向性（呼び込むための施策を講じるのか、自治体で立ち上げるのか、など）は記載する必要があるのではないか。また、具体案まで記載するのではあれば、例えば、エンジェル税制の一層の拡充（</w:t>
      </w:r>
      <w:r w:rsidRPr="00D916C8">
        <w:rPr>
          <w:rFonts w:eastAsiaTheme="minorHAnsi"/>
          <w:color w:val="000000" w:themeColor="text1"/>
          <w:sz w:val="24"/>
        </w:rPr>
        <w:t>他所得との損益通算、所得控除額の上限の引き上げなど</w:t>
      </w:r>
      <w:r w:rsidRPr="00D916C8">
        <w:rPr>
          <w:rFonts w:eastAsiaTheme="minorHAnsi" w:hint="eastAsia"/>
          <w:color w:val="000000" w:themeColor="text1"/>
          <w:sz w:val="24"/>
        </w:rPr>
        <w:t>）といったものもある</w:t>
      </w:r>
      <w:r w:rsidRPr="00D916C8">
        <w:rPr>
          <w:rFonts w:hint="eastAsia"/>
          <w:sz w:val="24"/>
        </w:rPr>
        <w:t>（野村アドバイザー）</w:t>
      </w:r>
      <w:r w:rsidRPr="00D916C8">
        <w:rPr>
          <w:rFonts w:eastAsiaTheme="minorHAnsi" w:hint="eastAsia"/>
          <w:color w:val="000000" w:themeColor="text1"/>
          <w:sz w:val="24"/>
        </w:rPr>
        <w:t>。</w:t>
      </w:r>
    </w:p>
    <w:p w:rsidR="006100B3" w:rsidRPr="00D916C8" w:rsidRDefault="006100B3" w:rsidP="00D916C8">
      <w:pPr>
        <w:snapToGrid w:val="0"/>
        <w:ind w:left="480" w:hangingChars="200" w:hanging="480"/>
        <w:jc w:val="left"/>
        <w:rPr>
          <w:rFonts w:eastAsiaTheme="minorHAnsi"/>
          <w:color w:val="000000" w:themeColor="text1"/>
          <w:sz w:val="24"/>
        </w:rPr>
      </w:pPr>
      <w:r w:rsidRPr="00D916C8">
        <w:rPr>
          <w:rFonts w:eastAsiaTheme="minorHAnsi" w:hint="eastAsia"/>
          <w:bCs/>
          <w:color w:val="000000" w:themeColor="text1"/>
          <w:sz w:val="24"/>
        </w:rPr>
        <w:t>○</w:t>
      </w:r>
      <w:r w:rsidR="00D916C8">
        <w:rPr>
          <w:rFonts w:eastAsiaTheme="minorHAnsi" w:hint="eastAsia"/>
          <w:bCs/>
          <w:color w:val="000000" w:themeColor="text1"/>
          <w:sz w:val="24"/>
        </w:rPr>
        <w:t xml:space="preserve">　</w:t>
      </w:r>
      <w:r w:rsidRPr="00D916C8">
        <w:rPr>
          <w:rFonts w:eastAsiaTheme="minorHAnsi" w:hint="eastAsia"/>
          <w:bCs/>
          <w:color w:val="000000" w:themeColor="text1"/>
          <w:sz w:val="24"/>
        </w:rPr>
        <w:t>「国内の金融市場の活性化」（P</w:t>
      </w:r>
      <w:r w:rsidRPr="00D916C8">
        <w:rPr>
          <w:rFonts w:eastAsiaTheme="minorHAnsi"/>
          <w:bCs/>
          <w:color w:val="000000" w:themeColor="text1"/>
          <w:sz w:val="24"/>
        </w:rPr>
        <w:t>13</w:t>
      </w:r>
      <w:r w:rsidRPr="00D916C8">
        <w:rPr>
          <w:rFonts w:eastAsiaTheme="minorHAnsi" w:hint="eastAsia"/>
          <w:bCs/>
          <w:color w:val="000000" w:themeColor="text1"/>
          <w:sz w:val="24"/>
        </w:rPr>
        <w:t>）</w:t>
      </w:r>
      <w:r w:rsidRPr="00D916C8">
        <w:rPr>
          <w:rFonts w:eastAsiaTheme="minorHAnsi" w:hint="eastAsia"/>
          <w:color w:val="000000" w:themeColor="text1"/>
          <w:sz w:val="24"/>
        </w:rPr>
        <w:t>について。金融教育の要素を入れるのであれば、もう少し記載があってもいいと思う。短期的な効果は限定的だが、長期的には一番重要かつ基本的な施策。小中学校や高等学校等での授業への組み入れ、社会人に対するセミナー開催などが主軸になる</w:t>
      </w:r>
      <w:r w:rsidRPr="00D916C8">
        <w:rPr>
          <w:rFonts w:hint="eastAsia"/>
          <w:sz w:val="24"/>
        </w:rPr>
        <w:t>（野村アドバイザー）</w:t>
      </w:r>
      <w:r w:rsidRPr="00D916C8">
        <w:rPr>
          <w:rFonts w:eastAsiaTheme="minorHAnsi" w:hint="eastAsia"/>
          <w:color w:val="000000" w:themeColor="text1"/>
          <w:sz w:val="24"/>
        </w:rPr>
        <w:t>。</w:t>
      </w:r>
    </w:p>
    <w:p w:rsidR="006100B3" w:rsidRPr="00D916C8" w:rsidRDefault="006100B3" w:rsidP="00D916C8">
      <w:pPr>
        <w:snapToGrid w:val="0"/>
        <w:ind w:left="480" w:hangingChars="200" w:hanging="480"/>
        <w:jc w:val="left"/>
        <w:rPr>
          <w:rFonts w:eastAsiaTheme="minorHAnsi"/>
          <w:color w:val="000000" w:themeColor="text1"/>
          <w:sz w:val="24"/>
        </w:rPr>
      </w:pPr>
      <w:r w:rsidRPr="00D916C8">
        <w:rPr>
          <w:rFonts w:eastAsiaTheme="minorHAnsi" w:hint="eastAsia"/>
          <w:bCs/>
          <w:color w:val="000000" w:themeColor="text1"/>
          <w:sz w:val="24"/>
        </w:rPr>
        <w:t>○</w:t>
      </w:r>
      <w:r w:rsidR="00D916C8">
        <w:rPr>
          <w:rFonts w:eastAsiaTheme="minorHAnsi" w:hint="eastAsia"/>
          <w:bCs/>
          <w:color w:val="000000" w:themeColor="text1"/>
          <w:sz w:val="24"/>
        </w:rPr>
        <w:t xml:space="preserve">　</w:t>
      </w:r>
      <w:r w:rsidRPr="00D916C8">
        <w:rPr>
          <w:rFonts w:eastAsiaTheme="minorHAnsi" w:hint="eastAsia"/>
          <w:bCs/>
          <w:color w:val="000000" w:themeColor="text1"/>
          <w:sz w:val="24"/>
        </w:rPr>
        <w:t>「エッジの効いた先駆的な金融商品・市場の形成」（P</w:t>
      </w:r>
      <w:r w:rsidRPr="00D916C8">
        <w:rPr>
          <w:rFonts w:eastAsiaTheme="minorHAnsi"/>
          <w:bCs/>
          <w:color w:val="000000" w:themeColor="text1"/>
          <w:sz w:val="24"/>
        </w:rPr>
        <w:t>1</w:t>
      </w:r>
      <w:r w:rsidRPr="00D916C8">
        <w:rPr>
          <w:rFonts w:eastAsiaTheme="minorHAnsi" w:hint="eastAsia"/>
          <w:bCs/>
          <w:color w:val="000000" w:themeColor="text1"/>
          <w:sz w:val="24"/>
        </w:rPr>
        <w:t>4）</w:t>
      </w:r>
      <w:r w:rsidRPr="00D916C8">
        <w:rPr>
          <w:rFonts w:eastAsiaTheme="minorHAnsi" w:hint="eastAsia"/>
          <w:color w:val="000000" w:themeColor="text1"/>
          <w:sz w:val="24"/>
        </w:rPr>
        <w:t>について。大阪のデリバティブ市場は先駆的な商品「だけ」を扱う市場を目指しているわけではないこと、「アジア随一の」と銘打つことを踏まえると、少なくとも、既存商品のなかでどれに注力するかは明確にする必要がある。アジア圏内での競争力という観点では、少なくとも商品先物の上海証券取引所、E</w:t>
      </w:r>
      <w:r w:rsidRPr="00D916C8">
        <w:rPr>
          <w:rFonts w:eastAsiaTheme="minorHAnsi"/>
          <w:color w:val="000000" w:themeColor="text1"/>
          <w:sz w:val="24"/>
        </w:rPr>
        <w:t>TF</w:t>
      </w:r>
      <w:r w:rsidRPr="00D916C8">
        <w:rPr>
          <w:rFonts w:eastAsiaTheme="minorHAnsi" w:hint="eastAsia"/>
          <w:color w:val="000000" w:themeColor="text1"/>
          <w:sz w:val="24"/>
        </w:rPr>
        <w:t>先物の台湾証券取引所、株式先物の韓国証券取引所あたりの存在は意識する必要がある</w:t>
      </w:r>
      <w:r w:rsidRPr="00D916C8">
        <w:rPr>
          <w:rFonts w:hint="eastAsia"/>
          <w:sz w:val="24"/>
        </w:rPr>
        <w:t>（野村アドバイザー）</w:t>
      </w:r>
      <w:r w:rsidRPr="00D916C8">
        <w:rPr>
          <w:rFonts w:eastAsiaTheme="minorHAnsi" w:hint="eastAsia"/>
          <w:color w:val="000000" w:themeColor="text1"/>
          <w:sz w:val="24"/>
        </w:rPr>
        <w:t>。</w:t>
      </w:r>
    </w:p>
    <w:p w:rsidR="006100B3" w:rsidRPr="00D916C8" w:rsidRDefault="006100B3" w:rsidP="00D916C8">
      <w:pPr>
        <w:snapToGrid w:val="0"/>
        <w:ind w:left="480" w:hangingChars="200" w:hanging="480"/>
        <w:jc w:val="left"/>
        <w:rPr>
          <w:rFonts w:eastAsiaTheme="minorHAnsi"/>
          <w:color w:val="000000" w:themeColor="text1"/>
          <w:sz w:val="24"/>
        </w:rPr>
      </w:pPr>
      <w:r w:rsidRPr="00D916C8">
        <w:rPr>
          <w:rFonts w:eastAsiaTheme="minorHAnsi" w:hint="eastAsia"/>
          <w:bCs/>
          <w:color w:val="000000" w:themeColor="text1"/>
          <w:sz w:val="24"/>
        </w:rPr>
        <w:t>○</w:t>
      </w:r>
      <w:r w:rsidR="00D916C8">
        <w:rPr>
          <w:rFonts w:eastAsiaTheme="minorHAnsi" w:hint="eastAsia"/>
          <w:bCs/>
          <w:color w:val="000000" w:themeColor="text1"/>
          <w:sz w:val="24"/>
        </w:rPr>
        <w:t xml:space="preserve">　</w:t>
      </w:r>
      <w:r w:rsidRPr="00D916C8">
        <w:rPr>
          <w:rFonts w:eastAsiaTheme="minorHAnsi" w:hint="eastAsia"/>
          <w:bCs/>
          <w:color w:val="000000" w:themeColor="text1"/>
          <w:sz w:val="24"/>
        </w:rPr>
        <w:t>「サステナブルファイナンス先進都市に向けた取組み」（P</w:t>
      </w:r>
      <w:r w:rsidRPr="00D916C8">
        <w:rPr>
          <w:rFonts w:eastAsiaTheme="minorHAnsi"/>
          <w:bCs/>
          <w:color w:val="000000" w:themeColor="text1"/>
          <w:sz w:val="24"/>
        </w:rPr>
        <w:t>14</w:t>
      </w:r>
      <w:r w:rsidRPr="00D916C8">
        <w:rPr>
          <w:rFonts w:eastAsiaTheme="minorHAnsi" w:hint="eastAsia"/>
          <w:bCs/>
          <w:color w:val="000000" w:themeColor="text1"/>
          <w:sz w:val="24"/>
        </w:rPr>
        <w:t>）について。</w:t>
      </w:r>
      <w:r w:rsidRPr="00D916C8">
        <w:rPr>
          <w:rFonts w:eastAsiaTheme="minorHAnsi" w:hint="eastAsia"/>
          <w:color w:val="000000" w:themeColor="text1"/>
          <w:sz w:val="24"/>
        </w:rPr>
        <w:t>債券の発行主体は、市場構築の初期段階では、民間企業だけではなく、政府・自治体の役割も大きい。その点を本文中に付記すれば、より方向性が分かりやすくなる。また、投資喚起という意味では、</w:t>
      </w:r>
      <w:r w:rsidRPr="00D916C8">
        <w:rPr>
          <w:rFonts w:eastAsiaTheme="minorHAnsi"/>
          <w:color w:val="000000" w:themeColor="text1"/>
          <w:sz w:val="24"/>
        </w:rPr>
        <w:t>ESG投資優遇税制の導入・拡充</w:t>
      </w:r>
      <w:r w:rsidRPr="00D916C8">
        <w:rPr>
          <w:rFonts w:eastAsiaTheme="minorHAnsi" w:hint="eastAsia"/>
          <w:color w:val="000000" w:themeColor="text1"/>
          <w:sz w:val="24"/>
        </w:rPr>
        <w:t>も重要になるので、記載してもいいのではないか。具体的施策を書くのであれば、</w:t>
      </w:r>
      <w:r w:rsidRPr="00D916C8">
        <w:rPr>
          <w:rFonts w:eastAsiaTheme="minorHAnsi"/>
          <w:color w:val="000000" w:themeColor="text1"/>
          <w:sz w:val="24"/>
        </w:rPr>
        <w:t>投資家への法人税控除、利子/配当/分配金の非課税措置など</w:t>
      </w:r>
      <w:r w:rsidRPr="00D916C8">
        <w:rPr>
          <w:rFonts w:eastAsiaTheme="minorHAnsi" w:hint="eastAsia"/>
          <w:color w:val="000000" w:themeColor="text1"/>
          <w:sz w:val="24"/>
        </w:rPr>
        <w:t>になる</w:t>
      </w:r>
      <w:r w:rsidRPr="00D916C8">
        <w:rPr>
          <w:rFonts w:hint="eastAsia"/>
          <w:sz w:val="24"/>
        </w:rPr>
        <w:t>（野村アドバイザー）</w:t>
      </w:r>
      <w:r w:rsidRPr="00D916C8">
        <w:rPr>
          <w:rFonts w:eastAsiaTheme="minorHAnsi" w:hint="eastAsia"/>
          <w:color w:val="000000" w:themeColor="text1"/>
          <w:sz w:val="24"/>
        </w:rPr>
        <w:t>。</w:t>
      </w:r>
    </w:p>
    <w:p w:rsidR="006100B3" w:rsidRPr="00D916C8" w:rsidRDefault="006100B3" w:rsidP="00D916C8">
      <w:pPr>
        <w:snapToGrid w:val="0"/>
        <w:ind w:left="480" w:hangingChars="200" w:hanging="480"/>
        <w:jc w:val="left"/>
        <w:rPr>
          <w:rFonts w:eastAsiaTheme="minorHAnsi"/>
          <w:color w:val="000000" w:themeColor="text1"/>
          <w:sz w:val="24"/>
        </w:rPr>
      </w:pPr>
      <w:r w:rsidRPr="00D916C8">
        <w:rPr>
          <w:rFonts w:eastAsiaTheme="minorHAnsi" w:hint="eastAsia"/>
          <w:bCs/>
          <w:color w:val="000000" w:themeColor="text1"/>
          <w:sz w:val="24"/>
        </w:rPr>
        <w:t>○</w:t>
      </w:r>
      <w:r w:rsidR="00D916C8">
        <w:rPr>
          <w:rFonts w:eastAsiaTheme="minorHAnsi" w:hint="eastAsia"/>
          <w:bCs/>
          <w:color w:val="000000" w:themeColor="text1"/>
          <w:sz w:val="24"/>
        </w:rPr>
        <w:t xml:space="preserve">　</w:t>
      </w:r>
      <w:r w:rsidRPr="00D916C8">
        <w:rPr>
          <w:rFonts w:eastAsiaTheme="minorHAnsi" w:hint="eastAsia"/>
          <w:bCs/>
          <w:color w:val="000000" w:themeColor="text1"/>
          <w:sz w:val="24"/>
        </w:rPr>
        <w:t>「海外から企業や人を惹きつける取組み」（P</w:t>
      </w:r>
      <w:r w:rsidRPr="00D916C8">
        <w:rPr>
          <w:rFonts w:eastAsiaTheme="minorHAnsi"/>
          <w:bCs/>
          <w:color w:val="000000" w:themeColor="text1"/>
          <w:sz w:val="24"/>
        </w:rPr>
        <w:t>15</w:t>
      </w:r>
      <w:r w:rsidRPr="00D916C8">
        <w:rPr>
          <w:rFonts w:eastAsiaTheme="minorHAnsi" w:hint="eastAsia"/>
          <w:bCs/>
          <w:color w:val="000000" w:themeColor="text1"/>
          <w:sz w:val="24"/>
        </w:rPr>
        <w:t>）について。</w:t>
      </w:r>
      <w:r w:rsidRPr="00D916C8">
        <w:rPr>
          <w:rFonts w:eastAsiaTheme="minorHAnsi" w:hint="eastAsia"/>
          <w:color w:val="000000" w:themeColor="text1"/>
          <w:sz w:val="24"/>
        </w:rPr>
        <w:t>高度外国人人材の取組みは、人材や企業誘致の大きな要素のため、具体性を持たせるべきではないか。国の取組みになるが、高度外国人人材に対する査証や就労許可の要件緩和等について言及するのも一つの案</w:t>
      </w:r>
      <w:r w:rsidRPr="00D916C8">
        <w:rPr>
          <w:rFonts w:hint="eastAsia"/>
          <w:sz w:val="24"/>
        </w:rPr>
        <w:t>（野村アドバイザー）</w:t>
      </w:r>
      <w:r w:rsidRPr="00D916C8">
        <w:rPr>
          <w:rFonts w:eastAsiaTheme="minorHAnsi" w:hint="eastAsia"/>
          <w:color w:val="000000" w:themeColor="text1"/>
          <w:sz w:val="24"/>
        </w:rPr>
        <w:t>。</w:t>
      </w:r>
    </w:p>
    <w:p w:rsidR="006100B3" w:rsidRPr="00D916C8" w:rsidRDefault="006100B3" w:rsidP="00D916C8">
      <w:pPr>
        <w:snapToGrid w:val="0"/>
        <w:ind w:left="480" w:hangingChars="200" w:hanging="480"/>
        <w:jc w:val="left"/>
        <w:rPr>
          <w:rFonts w:eastAsiaTheme="minorHAnsi"/>
          <w:color w:val="000000" w:themeColor="text1"/>
          <w:sz w:val="24"/>
        </w:rPr>
      </w:pPr>
      <w:r w:rsidRPr="00D916C8">
        <w:rPr>
          <w:rFonts w:eastAsiaTheme="minorHAnsi" w:hint="eastAsia"/>
          <w:bCs/>
          <w:color w:val="000000" w:themeColor="text1"/>
          <w:sz w:val="24"/>
        </w:rPr>
        <w:t>○</w:t>
      </w:r>
      <w:r w:rsidR="00D916C8">
        <w:rPr>
          <w:rFonts w:eastAsiaTheme="minorHAnsi" w:hint="eastAsia"/>
          <w:bCs/>
          <w:color w:val="000000" w:themeColor="text1"/>
          <w:sz w:val="24"/>
        </w:rPr>
        <w:t xml:space="preserve">　</w:t>
      </w:r>
      <w:r w:rsidRPr="00D916C8">
        <w:rPr>
          <w:rFonts w:eastAsiaTheme="minorHAnsi" w:hint="eastAsia"/>
          <w:bCs/>
          <w:color w:val="000000" w:themeColor="text1"/>
          <w:sz w:val="24"/>
        </w:rPr>
        <w:t>「情報発信・プロモーション」（P</w:t>
      </w:r>
      <w:r w:rsidRPr="00D916C8">
        <w:rPr>
          <w:rFonts w:eastAsiaTheme="minorHAnsi"/>
          <w:bCs/>
          <w:color w:val="000000" w:themeColor="text1"/>
          <w:sz w:val="24"/>
        </w:rPr>
        <w:t>15</w:t>
      </w:r>
      <w:r w:rsidRPr="00D916C8">
        <w:rPr>
          <w:rFonts w:eastAsiaTheme="minorHAnsi" w:hint="eastAsia"/>
          <w:bCs/>
          <w:color w:val="000000" w:themeColor="text1"/>
          <w:sz w:val="24"/>
        </w:rPr>
        <w:t>）について。</w:t>
      </w:r>
      <w:r w:rsidRPr="00D916C8">
        <w:rPr>
          <w:rFonts w:eastAsiaTheme="minorHAnsi" w:hint="eastAsia"/>
          <w:color w:val="000000" w:themeColor="text1"/>
          <w:sz w:val="24"/>
        </w:rPr>
        <w:t>政府系機関や民間ネットワークの活用はもちろん、プロモーション等を一元的に管理し、場合により自らも情報発信を展開する広報組織を立ち上げたほうが、（コスト面でも）効率的に運用ができる</w:t>
      </w:r>
      <w:r w:rsidRPr="00D916C8">
        <w:rPr>
          <w:rFonts w:hint="eastAsia"/>
          <w:sz w:val="24"/>
        </w:rPr>
        <w:t>（野村アドバイザー）</w:t>
      </w:r>
      <w:r w:rsidRPr="00D916C8">
        <w:rPr>
          <w:rFonts w:eastAsiaTheme="minorHAnsi" w:hint="eastAsia"/>
          <w:color w:val="000000" w:themeColor="text1"/>
          <w:sz w:val="24"/>
        </w:rPr>
        <w:t>。</w:t>
      </w:r>
    </w:p>
    <w:p w:rsidR="008F4B0F" w:rsidRPr="00F628AE" w:rsidRDefault="008F4B0F" w:rsidP="00E00412">
      <w:pPr>
        <w:snapToGrid w:val="0"/>
        <w:rPr>
          <w:sz w:val="24"/>
        </w:rPr>
      </w:pPr>
    </w:p>
    <w:p w:rsidR="00956690" w:rsidRPr="00F628AE" w:rsidRDefault="00956690" w:rsidP="00E00412">
      <w:pPr>
        <w:snapToGrid w:val="0"/>
        <w:rPr>
          <w:sz w:val="24"/>
        </w:rPr>
      </w:pPr>
    </w:p>
    <w:p w:rsidR="006100B3" w:rsidRPr="00D916C8" w:rsidRDefault="00E00412" w:rsidP="00E00412">
      <w:pPr>
        <w:snapToGrid w:val="0"/>
        <w:rPr>
          <w:b/>
          <w:sz w:val="28"/>
        </w:rPr>
      </w:pPr>
      <w:r w:rsidRPr="00D916C8">
        <w:rPr>
          <w:rFonts w:hint="eastAsia"/>
          <w:b/>
          <w:sz w:val="28"/>
        </w:rPr>
        <w:t xml:space="preserve">◆ </w:t>
      </w:r>
      <w:r w:rsidR="006100B3" w:rsidRPr="00D916C8">
        <w:rPr>
          <w:rFonts w:hint="eastAsia"/>
          <w:b/>
          <w:sz w:val="28"/>
        </w:rPr>
        <w:t>Ⅳ　戦略目標・戦略の取組期間</w:t>
      </w:r>
    </w:p>
    <w:p w:rsidR="008F4B0F" w:rsidRPr="00D916C8" w:rsidRDefault="008F4B0F" w:rsidP="00D916C8">
      <w:pPr>
        <w:snapToGrid w:val="0"/>
        <w:ind w:left="480" w:hangingChars="200" w:hanging="480"/>
        <w:rPr>
          <w:sz w:val="32"/>
        </w:rPr>
      </w:pPr>
      <w:r w:rsidRPr="00D916C8">
        <w:rPr>
          <w:rFonts w:hint="eastAsia"/>
          <w:sz w:val="24"/>
        </w:rPr>
        <w:t>〇</w:t>
      </w:r>
      <w:r w:rsidR="00D916C8">
        <w:rPr>
          <w:rFonts w:hint="eastAsia"/>
          <w:sz w:val="24"/>
        </w:rPr>
        <w:t xml:space="preserve">　</w:t>
      </w:r>
      <w:r w:rsidRPr="00D916C8">
        <w:rPr>
          <w:rFonts w:hint="eastAsia"/>
          <w:sz w:val="24"/>
        </w:rPr>
        <w:t>戦略の取り組み期間も短中長期に分けて、それぞれの目標を設定することに賛成。また、そのレビューのための検証委員会なども必要かもしれない</w:t>
      </w:r>
      <w:r w:rsidR="007F20A2" w:rsidRPr="00D916C8">
        <w:rPr>
          <w:rFonts w:hint="eastAsia"/>
          <w:sz w:val="24"/>
        </w:rPr>
        <w:t>（髙屋アドバイザー）</w:t>
      </w:r>
      <w:r w:rsidRPr="00D916C8">
        <w:rPr>
          <w:rFonts w:hint="eastAsia"/>
          <w:sz w:val="24"/>
        </w:rPr>
        <w:t>。</w:t>
      </w:r>
    </w:p>
    <w:p w:rsidR="00E00412" w:rsidRPr="00D916C8" w:rsidRDefault="00E00412" w:rsidP="00D916C8">
      <w:pPr>
        <w:snapToGrid w:val="0"/>
        <w:ind w:left="480" w:hangingChars="200" w:hanging="480"/>
        <w:rPr>
          <w:sz w:val="32"/>
        </w:rPr>
      </w:pPr>
      <w:r w:rsidRPr="00D916C8">
        <w:rPr>
          <w:rFonts w:hint="eastAsia"/>
          <w:sz w:val="24"/>
        </w:rPr>
        <w:t>○</w:t>
      </w:r>
      <w:r w:rsidR="00D916C8">
        <w:rPr>
          <w:rFonts w:hint="eastAsia"/>
          <w:sz w:val="24"/>
        </w:rPr>
        <w:t xml:space="preserve">　</w:t>
      </w:r>
      <w:r w:rsidRPr="00D916C8">
        <w:rPr>
          <w:rFonts w:hint="eastAsia"/>
          <w:sz w:val="24"/>
        </w:rPr>
        <w:t>戦略目標・戦略の取組期間については、すべての取組みが有機的に結びつき</w:t>
      </w:r>
      <w:bookmarkStart w:id="0" w:name="_GoBack"/>
      <w:bookmarkEnd w:id="0"/>
      <w:r w:rsidRPr="00D916C8">
        <w:rPr>
          <w:rFonts w:hint="eastAsia"/>
          <w:sz w:val="24"/>
        </w:rPr>
        <w:t>ながら進展していくことが望ましいが、できることからやっていくという姿勢（「やってみなはれ」）でいくのがよいのではないか（家森アドバイザー）。</w:t>
      </w:r>
    </w:p>
    <w:sectPr w:rsidR="00E00412" w:rsidRPr="00D916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CA" w:rsidRDefault="003309CA" w:rsidP="00DF1AB3">
      <w:r>
        <w:separator/>
      </w:r>
    </w:p>
  </w:endnote>
  <w:endnote w:type="continuationSeparator" w:id="0">
    <w:p w:rsidR="003309CA" w:rsidRDefault="003309CA" w:rsidP="00DF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CA" w:rsidRDefault="003309CA" w:rsidP="00DF1AB3">
      <w:r>
        <w:separator/>
      </w:r>
    </w:p>
  </w:footnote>
  <w:footnote w:type="continuationSeparator" w:id="0">
    <w:p w:rsidR="003309CA" w:rsidRDefault="003309CA" w:rsidP="00DF1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71EC4"/>
    <w:multiLevelType w:val="hybridMultilevel"/>
    <w:tmpl w:val="E48427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6C2FE3"/>
    <w:multiLevelType w:val="hybridMultilevel"/>
    <w:tmpl w:val="97A8AC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8E"/>
    <w:rsid w:val="001953FD"/>
    <w:rsid w:val="001B2CC7"/>
    <w:rsid w:val="00271BA7"/>
    <w:rsid w:val="002F6CE8"/>
    <w:rsid w:val="003309CA"/>
    <w:rsid w:val="003B659E"/>
    <w:rsid w:val="003D6431"/>
    <w:rsid w:val="003D6AE7"/>
    <w:rsid w:val="003F6DBD"/>
    <w:rsid w:val="00414490"/>
    <w:rsid w:val="004777B4"/>
    <w:rsid w:val="0054488C"/>
    <w:rsid w:val="005A0CD5"/>
    <w:rsid w:val="005B0FBE"/>
    <w:rsid w:val="005D188E"/>
    <w:rsid w:val="006100B3"/>
    <w:rsid w:val="006569A2"/>
    <w:rsid w:val="006824FC"/>
    <w:rsid w:val="00706BAF"/>
    <w:rsid w:val="00707EC8"/>
    <w:rsid w:val="0075478E"/>
    <w:rsid w:val="007F20A2"/>
    <w:rsid w:val="00857671"/>
    <w:rsid w:val="008F4B0F"/>
    <w:rsid w:val="0094575D"/>
    <w:rsid w:val="00956690"/>
    <w:rsid w:val="00A16957"/>
    <w:rsid w:val="00AA37B2"/>
    <w:rsid w:val="00AC4416"/>
    <w:rsid w:val="00B16406"/>
    <w:rsid w:val="00B37308"/>
    <w:rsid w:val="00C1745A"/>
    <w:rsid w:val="00CB5791"/>
    <w:rsid w:val="00CF12C2"/>
    <w:rsid w:val="00CF6494"/>
    <w:rsid w:val="00D916C8"/>
    <w:rsid w:val="00DF1AB3"/>
    <w:rsid w:val="00E00412"/>
    <w:rsid w:val="00E7035D"/>
    <w:rsid w:val="00F006B1"/>
    <w:rsid w:val="00F50E02"/>
    <w:rsid w:val="00F628AE"/>
    <w:rsid w:val="00F7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50A0730-8667-47A7-A5FB-419D4264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1AB3"/>
    <w:pPr>
      <w:tabs>
        <w:tab w:val="center" w:pos="4252"/>
        <w:tab w:val="right" w:pos="8504"/>
      </w:tabs>
      <w:snapToGrid w:val="0"/>
    </w:pPr>
  </w:style>
  <w:style w:type="character" w:customStyle="1" w:styleId="a5">
    <w:name w:val="ヘッダー (文字)"/>
    <w:basedOn w:val="a0"/>
    <w:link w:val="a4"/>
    <w:uiPriority w:val="99"/>
    <w:rsid w:val="00DF1AB3"/>
  </w:style>
  <w:style w:type="paragraph" w:styleId="a6">
    <w:name w:val="footer"/>
    <w:basedOn w:val="a"/>
    <w:link w:val="a7"/>
    <w:uiPriority w:val="99"/>
    <w:unhideWhenUsed/>
    <w:rsid w:val="00DF1AB3"/>
    <w:pPr>
      <w:tabs>
        <w:tab w:val="center" w:pos="4252"/>
        <w:tab w:val="right" w:pos="8504"/>
      </w:tabs>
      <w:snapToGrid w:val="0"/>
    </w:pPr>
  </w:style>
  <w:style w:type="character" w:customStyle="1" w:styleId="a7">
    <w:name w:val="フッター (文字)"/>
    <w:basedOn w:val="a0"/>
    <w:link w:val="a6"/>
    <w:uiPriority w:val="99"/>
    <w:rsid w:val="00DF1AB3"/>
  </w:style>
  <w:style w:type="paragraph" w:styleId="a8">
    <w:name w:val="List Paragraph"/>
    <w:basedOn w:val="a"/>
    <w:uiPriority w:val="34"/>
    <w:qFormat/>
    <w:rsid w:val="00C1745A"/>
    <w:pPr>
      <w:ind w:leftChars="400" w:left="840"/>
    </w:pPr>
  </w:style>
  <w:style w:type="paragraph" w:styleId="a9">
    <w:name w:val="Balloon Text"/>
    <w:basedOn w:val="a"/>
    <w:link w:val="aa"/>
    <w:uiPriority w:val="99"/>
    <w:semiHidden/>
    <w:unhideWhenUsed/>
    <w:rsid w:val="00E004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04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25648">
      <w:bodyDiv w:val="1"/>
      <w:marLeft w:val="0"/>
      <w:marRight w:val="0"/>
      <w:marTop w:val="0"/>
      <w:marBottom w:val="0"/>
      <w:divBdr>
        <w:top w:val="none" w:sz="0" w:space="0" w:color="auto"/>
        <w:left w:val="none" w:sz="0" w:space="0" w:color="auto"/>
        <w:bottom w:val="none" w:sz="0" w:space="0" w:color="auto"/>
        <w:right w:val="none" w:sz="0" w:space="0" w:color="auto"/>
      </w:divBdr>
    </w:div>
    <w:div w:id="961422314">
      <w:bodyDiv w:val="1"/>
      <w:marLeft w:val="0"/>
      <w:marRight w:val="0"/>
      <w:marTop w:val="0"/>
      <w:marBottom w:val="0"/>
      <w:divBdr>
        <w:top w:val="none" w:sz="0" w:space="0" w:color="auto"/>
        <w:left w:val="none" w:sz="0" w:space="0" w:color="auto"/>
        <w:bottom w:val="none" w:sz="0" w:space="0" w:color="auto"/>
        <w:right w:val="none" w:sz="0" w:space="0" w:color="auto"/>
      </w:divBdr>
    </w:div>
    <w:div w:id="1465848765">
      <w:bodyDiv w:val="1"/>
      <w:marLeft w:val="0"/>
      <w:marRight w:val="0"/>
      <w:marTop w:val="0"/>
      <w:marBottom w:val="0"/>
      <w:divBdr>
        <w:top w:val="none" w:sz="0" w:space="0" w:color="auto"/>
        <w:left w:val="none" w:sz="0" w:space="0" w:color="auto"/>
        <w:bottom w:val="none" w:sz="0" w:space="0" w:color="auto"/>
        <w:right w:val="none" w:sz="0" w:space="0" w:color="auto"/>
      </w:divBdr>
    </w:div>
    <w:div w:id="1832714530">
      <w:bodyDiv w:val="1"/>
      <w:marLeft w:val="0"/>
      <w:marRight w:val="0"/>
      <w:marTop w:val="0"/>
      <w:marBottom w:val="0"/>
      <w:divBdr>
        <w:top w:val="none" w:sz="0" w:space="0" w:color="auto"/>
        <w:left w:val="none" w:sz="0" w:space="0" w:color="auto"/>
        <w:bottom w:val="none" w:sz="0" w:space="0" w:color="auto"/>
        <w:right w:val="none" w:sz="0" w:space="0" w:color="auto"/>
      </w:divBdr>
    </w:div>
    <w:div w:id="20115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2021-08-30T08:53:00Z</cp:lastPrinted>
  <dcterms:created xsi:type="dcterms:W3CDTF">2021-08-27T09:53:00Z</dcterms:created>
  <dcterms:modified xsi:type="dcterms:W3CDTF">2021-09-06T05:58:00Z</dcterms:modified>
</cp:coreProperties>
</file>