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783" w14:textId="0BDB2A3D" w:rsidR="002060A9" w:rsidRPr="00C85F64" w:rsidRDefault="005E3E3A" w:rsidP="002060A9">
      <w:pPr>
        <w:spacing w:line="340" w:lineRule="exact"/>
        <w:rPr>
          <w:rFonts w:hAnsi="ＭＳ 明朝"/>
        </w:rPr>
      </w:pPr>
      <w:r w:rsidRPr="00C85F64">
        <w:rPr>
          <w:rFonts w:hAnsi="ＭＳ 明朝" w:hint="eastAsia"/>
          <w:noProof/>
        </w:rPr>
        <mc:AlternateContent>
          <mc:Choice Requires="wps">
            <w:drawing>
              <wp:anchor distT="0" distB="0" distL="114300" distR="114300" simplePos="0" relativeHeight="251658240" behindDoc="0" locked="0" layoutInCell="1" allowOverlap="1" wp14:anchorId="0D926BED" wp14:editId="2447E815">
                <wp:simplePos x="0" y="0"/>
                <wp:positionH relativeFrom="column">
                  <wp:posOffset>5168900</wp:posOffset>
                </wp:positionH>
                <wp:positionV relativeFrom="paragraph">
                  <wp:posOffset>-465455</wp:posOffset>
                </wp:positionV>
                <wp:extent cx="13855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3C333BF3" w14:textId="6AD97BC9"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BC094C">
                              <w:rPr>
                                <w:rFonts w:ascii="BIZ UDPゴシック" w:eastAsia="BIZ UDPゴシック" w:hAnsi="BIZ UDPゴシック" w:cs="Times New Roman" w:hint="eastAsia"/>
                                <w:b/>
                                <w:bCs/>
                                <w:color w:val="FFFFFF"/>
                                <w:kern w:val="24"/>
                                <w:sz w:val="32"/>
                                <w:szCs w:val="32"/>
                              </w:rPr>
                              <w:t>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26BED" id="正方形/長方形 10" o:spid="_x0000_s1026" style="position:absolute;left:0;text-align:left;margin-left:407pt;margin-top:-36.65pt;width:109.1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" fillcolor="#2f5597" stroked="f" strokeweight="1pt">
                <v:textbox>
                  <w:txbxContent>
                    <w:p w14:paraId="3C333BF3" w14:textId="6AD97BC9"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BC094C">
                        <w:rPr>
                          <w:rFonts w:ascii="BIZ UDPゴシック" w:eastAsia="BIZ UDPゴシック" w:hAnsi="BIZ UDPゴシック" w:cs="Times New Roman" w:hint="eastAsia"/>
                          <w:b/>
                          <w:bCs/>
                          <w:color w:val="FFFFFF"/>
                          <w:kern w:val="24"/>
                          <w:sz w:val="32"/>
                          <w:szCs w:val="32"/>
                        </w:rPr>
                        <w:t>１</w:t>
                      </w:r>
                    </w:p>
                  </w:txbxContent>
                </v:textbox>
              </v:rect>
            </w:pict>
          </mc:Fallback>
        </mc:AlternateContent>
      </w:r>
      <w:r w:rsidR="001A13F1" w:rsidRPr="00C85F64">
        <w:rPr>
          <w:rFonts w:hAnsi="ＭＳ 明朝" w:hint="eastAsia"/>
          <w:noProof/>
        </w:rPr>
        <w:t>大阪府人権尊重の社会づくり条例</w:t>
      </w:r>
    </w:p>
    <w:p w14:paraId="52CBD5DC" w14:textId="77777777" w:rsidR="002060A9" w:rsidRPr="00C85F64" w:rsidRDefault="002060A9" w:rsidP="002060A9">
      <w:pPr>
        <w:spacing w:line="340" w:lineRule="exact"/>
        <w:jc w:val="right"/>
        <w:rPr>
          <w:rFonts w:hAnsi="ＭＳ 明朝"/>
          <w:sz w:val="20"/>
          <w:szCs w:val="20"/>
        </w:rPr>
      </w:pPr>
    </w:p>
    <w:p w14:paraId="7E0CF85A" w14:textId="77777777" w:rsidR="001A13F1" w:rsidRPr="00C85F64" w:rsidRDefault="001A13F1" w:rsidP="001A13F1">
      <w:pPr>
        <w:spacing w:line="340" w:lineRule="exact"/>
        <w:jc w:val="right"/>
        <w:rPr>
          <w:rFonts w:hAnsi="ＭＳ 明朝"/>
          <w:sz w:val="20"/>
          <w:szCs w:val="20"/>
        </w:rPr>
      </w:pPr>
      <w:r w:rsidRPr="00C85F64">
        <w:rPr>
          <w:rFonts w:hAnsi="ＭＳ 明朝" w:hint="eastAsia"/>
          <w:sz w:val="20"/>
          <w:szCs w:val="20"/>
        </w:rPr>
        <w:t>平成</w:t>
      </w:r>
      <w:r w:rsidRPr="00C85F64">
        <w:rPr>
          <w:rFonts w:hAnsi="ＭＳ 明朝"/>
          <w:sz w:val="20"/>
          <w:szCs w:val="20"/>
        </w:rPr>
        <w:t>10年10月30日大阪府条例第42号</w:t>
      </w:r>
    </w:p>
    <w:p w14:paraId="0AD320DC" w14:textId="755A8EDA" w:rsidR="00DC64BC" w:rsidRPr="00C85F64" w:rsidRDefault="001A13F1" w:rsidP="001A13F1">
      <w:pPr>
        <w:spacing w:line="340" w:lineRule="exact"/>
        <w:jc w:val="right"/>
        <w:rPr>
          <w:rFonts w:hAnsi="ＭＳ 明朝"/>
          <w:sz w:val="20"/>
          <w:szCs w:val="20"/>
        </w:rPr>
      </w:pPr>
      <w:r w:rsidRPr="00C85F64">
        <w:rPr>
          <w:rFonts w:hAnsi="ＭＳ 明朝" w:hint="eastAsia"/>
          <w:sz w:val="20"/>
          <w:szCs w:val="20"/>
        </w:rPr>
        <w:t>一部改正　令和　元年</w:t>
      </w:r>
      <w:r w:rsidRPr="00C85F64">
        <w:rPr>
          <w:rFonts w:hAnsi="ＭＳ 明朝"/>
          <w:sz w:val="20"/>
          <w:szCs w:val="20"/>
        </w:rPr>
        <w:t>10月30日大阪府条例第23号</w:t>
      </w:r>
    </w:p>
    <w:p w14:paraId="2E272CA5" w14:textId="77777777" w:rsidR="001A13F1" w:rsidRPr="00DC64BC" w:rsidRDefault="001A13F1" w:rsidP="001A13F1">
      <w:pPr>
        <w:spacing w:line="340" w:lineRule="exact"/>
        <w:jc w:val="right"/>
        <w:rPr>
          <w:rFonts w:hAnsi="ＭＳ 明朝" w:hint="eastAsia"/>
          <w:sz w:val="20"/>
          <w:szCs w:val="20"/>
        </w:rPr>
      </w:pPr>
    </w:p>
    <w:p w14:paraId="4A5526C7"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Cs w:val="21"/>
        </w:rPr>
      </w:pPr>
    </w:p>
    <w:p w14:paraId="62893433" w14:textId="4679D109" w:rsidR="00C85F64" w:rsidRDefault="00C85F64" w:rsidP="00AF3887">
      <w:pPr>
        <w:autoSpaceDE w:val="0"/>
        <w:autoSpaceDN w:val="0"/>
        <w:adjustRightInd w:val="0"/>
        <w:spacing w:line="300" w:lineRule="atLeast"/>
        <w:ind w:firstLineChars="100" w:firstLine="200"/>
        <w:jc w:val="left"/>
        <w:rPr>
          <w:rFonts w:hAnsi="ＭＳ 明朝" w:cs="ＭＳ 明朝"/>
          <w:color w:val="000000"/>
          <w:kern w:val="0"/>
          <w:sz w:val="20"/>
          <w:szCs w:val="20"/>
        </w:rPr>
      </w:pPr>
      <w:r>
        <w:rPr>
          <w:rFonts w:hAnsi="ＭＳ 明朝" w:cs="ＭＳ 明朝" w:hint="eastAsia"/>
          <w:color w:val="000000"/>
          <w:kern w:val="0"/>
          <w:sz w:val="20"/>
          <w:szCs w:val="20"/>
        </w:rPr>
        <w:t>大阪府人権尊重の社会づくり条例をここに公布する。</w:t>
      </w:r>
    </w:p>
    <w:p w14:paraId="44A47F70" w14:textId="77777777" w:rsidR="00C85F64" w:rsidRDefault="00C85F64" w:rsidP="00C85F64">
      <w:pPr>
        <w:autoSpaceDE w:val="0"/>
        <w:autoSpaceDN w:val="0"/>
        <w:adjustRightInd w:val="0"/>
        <w:spacing w:line="300" w:lineRule="atLeast"/>
        <w:ind w:left="600"/>
        <w:jc w:val="left"/>
        <w:rPr>
          <w:rFonts w:hAnsi="ＭＳ 明朝" w:cs="ＭＳ 明朝"/>
          <w:color w:val="000000"/>
          <w:kern w:val="0"/>
          <w:sz w:val="20"/>
          <w:szCs w:val="20"/>
        </w:rPr>
      </w:pPr>
      <w:r>
        <w:rPr>
          <w:rFonts w:hAnsi="ＭＳ 明朝" w:cs="ＭＳ 明朝" w:hint="eastAsia"/>
          <w:color w:val="000000"/>
          <w:kern w:val="0"/>
          <w:sz w:val="20"/>
          <w:szCs w:val="20"/>
        </w:rPr>
        <w:t>大阪府人権尊重の社会づくり条例</w:t>
      </w:r>
    </w:p>
    <w:p w14:paraId="75B9CFA4"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全ての人間が固有の尊厳を有し、かつ、基本的人権を享有することは、人類普遍の原理であり、世界人権宣言及び日本国憲法の理念とするところである。</w:t>
      </w:r>
    </w:p>
    <w:p w14:paraId="745FAC41"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かかる理念を社会において実現することは、私たち全ての願いであり、また責務でもある。</w:t>
      </w:r>
    </w:p>
    <w:p w14:paraId="15602630"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しかしながら、この地球上においては、今日もなお、社会的身分、人種、民族、信条、性別、障害があること等に起因する人権侵害が存在しており、また、我が国においても人権に関する諸課題が存在している。</w:t>
      </w:r>
    </w:p>
    <w:p w14:paraId="24A5BA8F"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さらに、私たち一人ひとりが人権を行使するに当たっては、社会の構成員としての責任を自覚し、かつ、他者の人権の尊重を念頭に置くべきであるという道理を、より一層浸透させていかなければならないという課題も存在している。</w:t>
      </w:r>
    </w:p>
    <w:p w14:paraId="04F2BF7E"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人権尊重の機運が国際的にも高まる中で、大阪が世界都市として発展していくためにも、私たち一人ひとりが命の尊さや人間の尊厳を認識し、全ての人の人権が尊重される豊かな社会を実現することが、今こそ必要とされている。</w:t>
      </w:r>
    </w:p>
    <w:p w14:paraId="6FA8F972" w14:textId="77777777" w:rsidR="00C85F64" w:rsidRDefault="00C85F64" w:rsidP="00C85F64">
      <w:pPr>
        <w:autoSpaceDE w:val="0"/>
        <w:autoSpaceDN w:val="0"/>
        <w:adjustRightInd w:val="0"/>
        <w:spacing w:line="300" w:lineRule="atLeast"/>
        <w:ind w:firstLine="200"/>
        <w:jc w:val="left"/>
        <w:rPr>
          <w:rFonts w:hAnsi="ＭＳ 明朝" w:cs="ＭＳ 明朝"/>
          <w:color w:val="000000"/>
          <w:kern w:val="0"/>
          <w:sz w:val="20"/>
          <w:szCs w:val="20"/>
        </w:rPr>
      </w:pPr>
      <w:r>
        <w:rPr>
          <w:rFonts w:hAnsi="ＭＳ 明朝" w:cs="ＭＳ 明朝" w:hint="eastAsia"/>
          <w:color w:val="000000"/>
          <w:kern w:val="0"/>
          <w:sz w:val="20"/>
          <w:szCs w:val="20"/>
        </w:rPr>
        <w:t>私たち一人ひとりが、こうした人権尊重の社会づくりを進めるために、たゆまぬ努力を傾けることを決意し、この条例を制定する。</w:t>
      </w:r>
    </w:p>
    <w:p w14:paraId="40767EDA"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（令元条例二三・一部改正）</w:t>
      </w:r>
    </w:p>
    <w:p w14:paraId="1CED5587"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（目的）</w:t>
      </w:r>
    </w:p>
    <w:p w14:paraId="57F6D7D6"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第一条　この条例は、人権尊重の社会づくりに関する府、府民及び事業者の責務を明らかにするとともに、府民の人権意識の高揚を図るための施策及び人権擁護に資する施策（以下「人権施策」という。）の推進の基本となる事項を定め、これに基づき人権施策を実施し、もって全ての人の人権が尊重される豊かな社会の実現を図ることを目的とする。</w:t>
      </w:r>
    </w:p>
    <w:p w14:paraId="33C304A2"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（令元条例二三・一部改正）</w:t>
      </w:r>
    </w:p>
    <w:p w14:paraId="5B959729"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（府の責務）</w:t>
      </w:r>
    </w:p>
    <w:p w14:paraId="14D4F7B5"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第二条　府は、前条の目的を達成するため、施策を実施するに当たって人権尊重の社会づくりに資するよう努めるとともに、人権施策を積極的に推進するものとする。</w:t>
      </w:r>
    </w:p>
    <w:p w14:paraId="492F9F3D"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２　府は、人権施策の推進に当たっては、国及び市町村との連絡調整を緊密に行うとともに、市町村、事業者及び府民との協働により、人権尊重の社会づくりを積極的に推進するための体制を整備するものとする。</w:t>
      </w:r>
    </w:p>
    <w:p w14:paraId="42FCC1C0"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（府民の責務）</w:t>
      </w:r>
    </w:p>
    <w:p w14:paraId="75A1AD60"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第三条　府民は、人権尊重の社会づくりの推進について理解を深めるとともに、府が実施する人権施策の推進に協力するよう努めるものとする。</w:t>
      </w:r>
    </w:p>
    <w:p w14:paraId="568538C8"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（令元条例二三・追加）</w:t>
      </w:r>
    </w:p>
    <w:p w14:paraId="4FE022B4"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（事業者の責務）</w:t>
      </w:r>
    </w:p>
    <w:p w14:paraId="64A02942"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第四条　事業者は、人権尊重の社会づくりの推進について理解を深め、その事業活動を行うに当たり、</w:t>
      </w:r>
      <w:r>
        <w:rPr>
          <w:rFonts w:hAnsi="ＭＳ 明朝" w:cs="ＭＳ 明朝" w:hint="eastAsia"/>
          <w:color w:val="000000"/>
          <w:kern w:val="0"/>
          <w:sz w:val="20"/>
          <w:szCs w:val="20"/>
        </w:rPr>
        <w:lastRenderedPageBreak/>
        <w:t>人権尊重のための取組を推進するとともに、府が実施する人権施策の推進に協力するよう努めるものとする。</w:t>
      </w:r>
    </w:p>
    <w:p w14:paraId="6F5BA8F5"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（令元条例二三・追加）</w:t>
      </w:r>
    </w:p>
    <w:p w14:paraId="2A6DB2FF"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（基本方針の策定）</w:t>
      </w:r>
    </w:p>
    <w:p w14:paraId="4D789B01"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第五条　知事は、人権施策を総合的に推進するために必要な事項を定めた基本方針を策定しなければならない。</w:t>
      </w:r>
    </w:p>
    <w:p w14:paraId="26DF6250"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２　知事は、前項の基本方針を策定し、又は変更するときは、あらかじめ大阪府人権施策推進審議会（以下「審議会」という。）に諮問の上、その答申を添えて府議会の意見を聴かなければならない。</w:t>
      </w:r>
    </w:p>
    <w:p w14:paraId="62CB4E95"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３　知事は、前項の意見を勘案した上で、第一項の基本方針を策定し、又は変更しなければならない。</w:t>
      </w:r>
    </w:p>
    <w:p w14:paraId="2C929AD3"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（令元条例二三・旧第三条繰下）</w:t>
      </w:r>
    </w:p>
    <w:p w14:paraId="0F4A4B53"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（審議会への諮問等）</w:t>
      </w:r>
    </w:p>
    <w:p w14:paraId="30386B3F"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第六条　審議会は、人権施策の推進に関し、知事の諮問に応じ、意見を述べることができる。</w:t>
      </w:r>
    </w:p>
    <w:p w14:paraId="7F771D49"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２　審議会の会議は、原則として公開とする。</w:t>
      </w:r>
    </w:p>
    <w:p w14:paraId="17AB6BB7"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（令元条例二三・旧第四条繰下）</w:t>
      </w:r>
    </w:p>
    <w:p w14:paraId="264FF811" w14:textId="77777777" w:rsidR="00C85F64" w:rsidRDefault="00C85F64" w:rsidP="00C85F64">
      <w:pPr>
        <w:autoSpaceDE w:val="0"/>
        <w:autoSpaceDN w:val="0"/>
        <w:adjustRightInd w:val="0"/>
        <w:spacing w:line="300" w:lineRule="atLeast"/>
        <w:ind w:left="600"/>
        <w:jc w:val="left"/>
        <w:rPr>
          <w:rFonts w:hAnsi="ＭＳ 明朝" w:cs="ＭＳ 明朝"/>
          <w:color w:val="000000"/>
          <w:kern w:val="0"/>
          <w:sz w:val="20"/>
          <w:szCs w:val="20"/>
        </w:rPr>
      </w:pPr>
      <w:r>
        <w:rPr>
          <w:rFonts w:hAnsi="ＭＳ 明朝" w:cs="ＭＳ 明朝" w:hint="eastAsia"/>
          <w:color w:val="000000"/>
          <w:kern w:val="0"/>
          <w:sz w:val="20"/>
          <w:szCs w:val="20"/>
        </w:rPr>
        <w:t>附　則</w:t>
      </w:r>
    </w:p>
    <w:p w14:paraId="64EC5A92"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（施行期日）</w:t>
      </w:r>
    </w:p>
    <w:p w14:paraId="5A5B8E4B"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１　この条例は、平成十年十一月一日から施行する。</w:t>
      </w:r>
    </w:p>
    <w:p w14:paraId="056ECBBC"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（大阪府附属機関条例の一部改正）</w:t>
      </w:r>
    </w:p>
    <w:p w14:paraId="068AA1C6"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２　大阪府附属機関条例（昭和二十七年大阪府条例第三十九号）の一部を次のように改正する。</w:t>
      </w:r>
    </w:p>
    <w:p w14:paraId="0F6CDE6F"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〔次のよう〕略</w:t>
      </w:r>
    </w:p>
    <w:p w14:paraId="5E9DEFF6" w14:textId="77777777" w:rsidR="00C85F64" w:rsidRDefault="00C85F64" w:rsidP="00C85F64">
      <w:pPr>
        <w:autoSpaceDE w:val="0"/>
        <w:autoSpaceDN w:val="0"/>
        <w:adjustRightInd w:val="0"/>
        <w:spacing w:line="300" w:lineRule="atLeast"/>
        <w:ind w:left="600"/>
        <w:jc w:val="left"/>
        <w:rPr>
          <w:rFonts w:hAnsi="ＭＳ 明朝" w:cs="ＭＳ 明朝"/>
          <w:color w:val="000000"/>
          <w:kern w:val="0"/>
          <w:sz w:val="20"/>
          <w:szCs w:val="20"/>
        </w:rPr>
      </w:pPr>
      <w:r>
        <w:rPr>
          <w:rFonts w:hAnsi="ＭＳ 明朝" w:cs="ＭＳ 明朝" w:hint="eastAsia"/>
          <w:color w:val="000000"/>
          <w:kern w:val="0"/>
          <w:sz w:val="20"/>
          <w:szCs w:val="20"/>
        </w:rPr>
        <w:t>附　則（令和元年条例第二三号）</w:t>
      </w:r>
    </w:p>
    <w:p w14:paraId="6C0B8D93"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（施行期日）</w:t>
      </w:r>
    </w:p>
    <w:p w14:paraId="12433F1C"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１　この条例は、公布の日から施行する。</w:t>
      </w:r>
    </w:p>
    <w:p w14:paraId="38D8CEA5" w14:textId="77777777" w:rsidR="00C85F64" w:rsidRDefault="00C85F64" w:rsidP="00C85F64">
      <w:pPr>
        <w:autoSpaceDE w:val="0"/>
        <w:autoSpaceDN w:val="0"/>
        <w:adjustRightInd w:val="0"/>
        <w:spacing w:line="300" w:lineRule="atLeast"/>
        <w:ind w:left="200"/>
        <w:jc w:val="left"/>
        <w:rPr>
          <w:rFonts w:hAnsi="ＭＳ 明朝" w:cs="ＭＳ 明朝"/>
          <w:color w:val="000000"/>
          <w:kern w:val="0"/>
          <w:sz w:val="20"/>
          <w:szCs w:val="20"/>
        </w:rPr>
      </w:pPr>
      <w:r>
        <w:rPr>
          <w:rFonts w:hAnsi="ＭＳ 明朝" w:cs="ＭＳ 明朝" w:hint="eastAsia"/>
          <w:color w:val="000000"/>
          <w:kern w:val="0"/>
          <w:sz w:val="20"/>
          <w:szCs w:val="20"/>
        </w:rPr>
        <w:t>（大阪府附属機関条例の一部改正）</w:t>
      </w:r>
    </w:p>
    <w:p w14:paraId="707C4FA1" w14:textId="77777777" w:rsidR="00C85F64" w:rsidRDefault="00C85F64" w:rsidP="00C85F64">
      <w:pPr>
        <w:autoSpaceDE w:val="0"/>
        <w:autoSpaceDN w:val="0"/>
        <w:adjustRightInd w:val="0"/>
        <w:spacing w:line="300" w:lineRule="atLeast"/>
        <w:ind w:left="200" w:hanging="200"/>
        <w:jc w:val="left"/>
        <w:rPr>
          <w:rFonts w:hAnsi="ＭＳ 明朝" w:cs="ＭＳ 明朝"/>
          <w:color w:val="000000"/>
          <w:kern w:val="0"/>
          <w:sz w:val="20"/>
          <w:szCs w:val="20"/>
        </w:rPr>
      </w:pPr>
      <w:r>
        <w:rPr>
          <w:rFonts w:hAnsi="ＭＳ 明朝" w:cs="ＭＳ 明朝" w:hint="eastAsia"/>
          <w:color w:val="000000"/>
          <w:kern w:val="0"/>
          <w:sz w:val="20"/>
          <w:szCs w:val="20"/>
        </w:rPr>
        <w:t>２　大阪府附属機関条例（昭和二十七年大阪府条例第三十九号）の一部を次のように改正する。</w:t>
      </w:r>
    </w:p>
    <w:p w14:paraId="6C07BC76" w14:textId="77777777" w:rsidR="00C85F64" w:rsidRDefault="00C85F64" w:rsidP="00C85F64">
      <w:pPr>
        <w:autoSpaceDE w:val="0"/>
        <w:autoSpaceDN w:val="0"/>
        <w:adjustRightInd w:val="0"/>
        <w:spacing w:line="300" w:lineRule="atLeast"/>
        <w:ind w:left="800"/>
        <w:jc w:val="left"/>
        <w:rPr>
          <w:rFonts w:hAnsi="ＭＳ 明朝" w:cs="ＭＳ 明朝"/>
          <w:color w:val="000000"/>
          <w:kern w:val="0"/>
          <w:sz w:val="20"/>
          <w:szCs w:val="20"/>
        </w:rPr>
      </w:pPr>
      <w:r>
        <w:rPr>
          <w:rFonts w:hAnsi="ＭＳ 明朝" w:cs="ＭＳ 明朝" w:hint="eastAsia"/>
          <w:color w:val="000000"/>
          <w:kern w:val="0"/>
          <w:sz w:val="20"/>
          <w:szCs w:val="20"/>
        </w:rPr>
        <w:t>〔次のよう〕略</w:t>
      </w:r>
    </w:p>
    <w:p w14:paraId="6CBC412F" w14:textId="15A4DA0F" w:rsidR="001A13F1" w:rsidRPr="001A13F1" w:rsidRDefault="001A13F1" w:rsidP="00C85F64">
      <w:pPr>
        <w:spacing w:line="340" w:lineRule="exact"/>
        <w:ind w:left="200" w:hangingChars="100" w:hanging="200"/>
        <w:rPr>
          <w:rFonts w:hAnsi="ＭＳ 明朝" w:hint="eastAsia"/>
          <w:sz w:val="20"/>
          <w:szCs w:val="20"/>
        </w:rPr>
      </w:pPr>
    </w:p>
    <w:sectPr w:rsidR="001A13F1" w:rsidRPr="001A13F1" w:rsidSect="002060A9">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CF1" w14:textId="77777777" w:rsidR="005403AD" w:rsidRDefault="005403AD" w:rsidP="005403AD">
      <w:r>
        <w:separator/>
      </w:r>
    </w:p>
  </w:endnote>
  <w:endnote w:type="continuationSeparator" w:id="0">
    <w:p w14:paraId="178375CB" w14:textId="77777777" w:rsidR="005403AD" w:rsidRDefault="005403AD"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B23" w14:textId="77777777" w:rsidR="005403AD" w:rsidRDefault="005403AD" w:rsidP="005403AD">
      <w:r>
        <w:separator/>
      </w:r>
    </w:p>
  </w:footnote>
  <w:footnote w:type="continuationSeparator" w:id="0">
    <w:p w14:paraId="5150C7DC" w14:textId="77777777" w:rsidR="005403AD" w:rsidRDefault="005403AD" w:rsidP="0054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9"/>
    <w:rsid w:val="001A13F1"/>
    <w:rsid w:val="002060A9"/>
    <w:rsid w:val="0027239E"/>
    <w:rsid w:val="005403AD"/>
    <w:rsid w:val="00565FC1"/>
    <w:rsid w:val="005E3E3A"/>
    <w:rsid w:val="008236D7"/>
    <w:rsid w:val="00892FBB"/>
    <w:rsid w:val="00AF3887"/>
    <w:rsid w:val="00BC094C"/>
    <w:rsid w:val="00BD70E6"/>
    <w:rsid w:val="00C85F64"/>
    <w:rsid w:val="00DC64BC"/>
    <w:rsid w:val="00F1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156F8C"/>
  <w15:chartTrackingRefBased/>
  <w15:docId w15:val="{84AB49D1-7AC2-4C1D-9CDA-1B76AAF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AD"/>
    <w:pPr>
      <w:tabs>
        <w:tab w:val="center" w:pos="4252"/>
        <w:tab w:val="right" w:pos="8504"/>
      </w:tabs>
      <w:snapToGrid w:val="0"/>
    </w:pPr>
  </w:style>
  <w:style w:type="character" w:customStyle="1" w:styleId="a4">
    <w:name w:val="ヘッダー (文字)"/>
    <w:basedOn w:val="a0"/>
    <w:link w:val="a3"/>
    <w:uiPriority w:val="99"/>
    <w:rsid w:val="005403AD"/>
    <w:rPr>
      <w:rFonts w:ascii="ＭＳ 明朝" w:eastAsia="ＭＳ 明朝"/>
      <w:sz w:val="22"/>
    </w:rPr>
  </w:style>
  <w:style w:type="paragraph" w:styleId="a5">
    <w:name w:val="footer"/>
    <w:basedOn w:val="a"/>
    <w:link w:val="a6"/>
    <w:uiPriority w:val="99"/>
    <w:unhideWhenUsed/>
    <w:rsid w:val="005403AD"/>
    <w:pPr>
      <w:tabs>
        <w:tab w:val="center" w:pos="4252"/>
        <w:tab w:val="right" w:pos="8504"/>
      </w:tabs>
      <w:snapToGrid w:val="0"/>
    </w:pPr>
  </w:style>
  <w:style w:type="character" w:customStyle="1" w:styleId="a6">
    <w:name w:val="フッター (文字)"/>
    <w:basedOn w:val="a0"/>
    <w:link w:val="a5"/>
    <w:uiPriority w:val="99"/>
    <w:rsid w:val="005403AD"/>
    <w:rPr>
      <w:rFonts w:ascii="ＭＳ 明朝" w:eastAsia="ＭＳ 明朝"/>
      <w:sz w:val="22"/>
    </w:rPr>
  </w:style>
  <w:style w:type="table" w:customStyle="1" w:styleId="1">
    <w:name w:val="表 (格子)1"/>
    <w:basedOn w:val="a1"/>
    <w:next w:val="a7"/>
    <w:rsid w:val="001A13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A1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251</Words>
  <Characters>1435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2025-03-07T07:27:00Z</cp:lastPrinted>
  <dcterms:created xsi:type="dcterms:W3CDTF">2026-03-05T23:35:00Z</dcterms:created>
  <dcterms:modified xsi:type="dcterms:W3CDTF">2026-03-06T00:02:00Z</dcterms:modified>
</cp:coreProperties>
</file>