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5F011" w14:textId="34444B97" w:rsidR="00D021DB" w:rsidRDefault="00D021DB" w:rsidP="00D021DB">
      <w:pPr>
        <w:spacing w:line="360" w:lineRule="exact"/>
        <w:jc w:val="center"/>
        <w:rPr>
          <w:rFonts w:ascii="メイリオ" w:eastAsia="メイリオ" w:hAnsi="メイリオ"/>
          <w:b/>
          <w:bCs/>
          <w:sz w:val="32"/>
          <w:szCs w:val="32"/>
        </w:rPr>
      </w:pPr>
      <w:r>
        <w:rPr>
          <w:noProof/>
        </w:rPr>
        <mc:AlternateContent>
          <mc:Choice Requires="wps">
            <w:drawing>
              <wp:anchor distT="0" distB="0" distL="114300" distR="114300" simplePos="0" relativeHeight="251659264" behindDoc="0" locked="0" layoutInCell="1" allowOverlap="1" wp14:anchorId="1F9DB2FF" wp14:editId="0F91E57A">
                <wp:simplePos x="0" y="0"/>
                <wp:positionH relativeFrom="column">
                  <wp:posOffset>4923790</wp:posOffset>
                </wp:positionH>
                <wp:positionV relativeFrom="paragraph">
                  <wp:posOffset>-518795</wp:posOffset>
                </wp:positionV>
                <wp:extent cx="1151890" cy="503555"/>
                <wp:effectExtent l="0" t="0" r="10160" b="10795"/>
                <wp:wrapNone/>
                <wp:docPr id="1" name="テキスト ボックス 1"/>
                <wp:cNvGraphicFramePr/>
                <a:graphic xmlns:a="http://schemas.openxmlformats.org/drawingml/2006/main">
                  <a:graphicData uri="http://schemas.microsoft.com/office/word/2010/wordprocessingShape">
                    <wps:wsp>
                      <wps:cNvSpPr txBox="1"/>
                      <wps:spPr>
                        <a:xfrm>
                          <a:off x="0" y="0"/>
                          <a:ext cx="1151890" cy="503555"/>
                        </a:xfrm>
                        <a:prstGeom prst="rect">
                          <a:avLst/>
                        </a:prstGeom>
                        <a:noFill/>
                        <a:ln w="22225">
                          <a:solidFill>
                            <a:schemeClr val="tx1"/>
                          </a:solidFill>
                        </a:ln>
                      </wps:spPr>
                      <wps:txbx>
                        <w:txbxContent>
                          <w:p w14:paraId="59E8CC80" w14:textId="5E9837E1" w:rsidR="00D021DB" w:rsidRPr="00D021DB" w:rsidRDefault="00D021DB" w:rsidP="00D021DB">
                            <w:pPr>
                              <w:spacing w:line="540" w:lineRule="exact"/>
                              <w:jc w:val="center"/>
                              <w:rPr>
                                <w:rFonts w:ascii="ＭＳ ゴシック" w:eastAsia="ＭＳ ゴシック" w:hAnsi="ＭＳ ゴシック"/>
                                <w:sz w:val="48"/>
                              </w:rPr>
                            </w:pPr>
                            <w:r w:rsidRPr="00D021DB">
                              <w:rPr>
                                <w:rFonts w:ascii="ＭＳ ゴシック" w:eastAsia="ＭＳ ゴシック" w:hAnsi="ＭＳ ゴシック" w:hint="eastAsia"/>
                                <w:sz w:val="48"/>
                              </w:rPr>
                              <w:t>資料</w:t>
                            </w:r>
                            <w:r w:rsidR="00E107CB">
                              <w:rPr>
                                <w:rFonts w:ascii="ＭＳ ゴシック" w:eastAsia="ＭＳ ゴシック" w:hAnsi="ＭＳ ゴシック" w:hint="eastAsia"/>
                                <w:sz w:val="48"/>
                              </w:rPr>
                              <w:t>３</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DB2FF" id="_x0000_t202" coordsize="21600,21600" o:spt="202" path="m,l,21600r21600,l21600,xe">
                <v:stroke joinstyle="miter"/>
                <v:path gradientshapeok="t" o:connecttype="rect"/>
              </v:shapetype>
              <v:shape id="テキスト ボックス 1" o:spid="_x0000_s1026" type="#_x0000_t202" style="position:absolute;left:0;text-align:left;margin-left:387.7pt;margin-top:-40.85pt;width:90.7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" filled="f" strokecolor="black [3213]" strokeweight="1.75pt">
                <v:textbox>
                  <w:txbxContent>
                    <w:p w14:paraId="59E8CC80" w14:textId="5E9837E1" w:rsidR="00D021DB" w:rsidRPr="00D021DB" w:rsidRDefault="00D021DB" w:rsidP="00D021DB">
                      <w:pPr>
                        <w:spacing w:line="540" w:lineRule="exact"/>
                        <w:jc w:val="center"/>
                        <w:rPr>
                          <w:rFonts w:ascii="ＭＳ ゴシック" w:eastAsia="ＭＳ ゴシック" w:hAnsi="ＭＳ ゴシック"/>
                          <w:sz w:val="48"/>
                        </w:rPr>
                      </w:pPr>
                      <w:r w:rsidRPr="00D021DB">
                        <w:rPr>
                          <w:rFonts w:ascii="ＭＳ ゴシック" w:eastAsia="ＭＳ ゴシック" w:hAnsi="ＭＳ ゴシック" w:hint="eastAsia"/>
                          <w:sz w:val="48"/>
                        </w:rPr>
                        <w:t>資料</w:t>
                      </w:r>
                      <w:r w:rsidR="00E107CB">
                        <w:rPr>
                          <w:rFonts w:ascii="ＭＳ ゴシック" w:eastAsia="ＭＳ ゴシック" w:hAnsi="ＭＳ ゴシック" w:hint="eastAsia"/>
                          <w:sz w:val="48"/>
                        </w:rPr>
                        <w:t>３</w:t>
                      </w:r>
                    </w:p>
                  </w:txbxContent>
                </v:textbox>
              </v:shape>
            </w:pict>
          </mc:Fallback>
        </mc:AlternateContent>
      </w:r>
    </w:p>
    <w:p w14:paraId="747559F8" w14:textId="3D7107C8" w:rsidR="00DF0E82" w:rsidRPr="00C0749D" w:rsidRDefault="00661C64" w:rsidP="005E6807">
      <w:pPr>
        <w:jc w:val="center"/>
        <w:rPr>
          <w:rFonts w:ascii="メイリオ" w:eastAsia="メイリオ" w:hAnsi="メイリオ"/>
          <w:b/>
          <w:bCs/>
          <w:sz w:val="32"/>
          <w:szCs w:val="32"/>
        </w:rPr>
      </w:pPr>
      <w:r w:rsidRPr="00C0749D">
        <w:rPr>
          <w:rFonts w:ascii="メイリオ" w:eastAsia="メイリオ" w:hAnsi="メイリオ" w:hint="eastAsia"/>
          <w:b/>
          <w:bCs/>
          <w:sz w:val="32"/>
          <w:szCs w:val="32"/>
        </w:rPr>
        <w:t>大阪府議会会議規則の</w:t>
      </w:r>
      <w:r w:rsidR="00AC2BF5" w:rsidRPr="00C0749D">
        <w:rPr>
          <w:rFonts w:ascii="メイリオ" w:eastAsia="メイリオ" w:hAnsi="メイリオ" w:hint="eastAsia"/>
          <w:b/>
          <w:bCs/>
          <w:sz w:val="32"/>
          <w:szCs w:val="32"/>
        </w:rPr>
        <w:t>改正について</w:t>
      </w:r>
      <w:r w:rsidR="005D71B5">
        <w:rPr>
          <w:rFonts w:ascii="メイリオ" w:eastAsia="メイリオ" w:hAnsi="メイリオ" w:hint="eastAsia"/>
          <w:b/>
          <w:bCs/>
          <w:sz w:val="32"/>
          <w:szCs w:val="32"/>
        </w:rPr>
        <w:t>（案）</w:t>
      </w:r>
    </w:p>
    <w:p w14:paraId="42BA6BC2" w14:textId="722E9886" w:rsidR="008014A0" w:rsidRDefault="008014A0" w:rsidP="003E4EE3">
      <w:pPr>
        <w:spacing w:line="400" w:lineRule="exact"/>
        <w:rPr>
          <w:rFonts w:ascii="游ゴシック" w:eastAsia="游ゴシック" w:hAnsi="游ゴシック"/>
          <w:b/>
          <w:bCs/>
          <w:sz w:val="28"/>
          <w:szCs w:val="28"/>
        </w:rPr>
      </w:pPr>
    </w:p>
    <w:p w14:paraId="537F9147" w14:textId="2F2BEFBA" w:rsidR="00A21FD1" w:rsidRDefault="00A21FD1" w:rsidP="001E7A52">
      <w:pPr>
        <w:spacing w:line="360" w:lineRule="exact"/>
        <w:rPr>
          <w:rFonts w:ascii="游ゴシック" w:eastAsia="游ゴシック" w:hAnsi="游ゴシック"/>
          <w:b/>
          <w:bCs/>
          <w:sz w:val="28"/>
          <w:szCs w:val="28"/>
        </w:rPr>
      </w:pPr>
      <w:r>
        <w:rPr>
          <w:rFonts w:ascii="游ゴシック" w:eastAsia="游ゴシック" w:hAnsi="游ゴシック" w:hint="eastAsia"/>
          <w:b/>
          <w:bCs/>
          <w:sz w:val="28"/>
          <w:szCs w:val="28"/>
        </w:rPr>
        <w:t xml:space="preserve">１　</w:t>
      </w:r>
      <w:r w:rsidR="00503ABF">
        <w:rPr>
          <w:rFonts w:ascii="游ゴシック" w:eastAsia="游ゴシック" w:hAnsi="游ゴシック" w:hint="eastAsia"/>
          <w:b/>
          <w:bCs/>
          <w:sz w:val="28"/>
          <w:szCs w:val="28"/>
        </w:rPr>
        <w:t xml:space="preserve">全国都道府県議会議長会 </w:t>
      </w:r>
      <w:r w:rsidRPr="003C2088">
        <w:rPr>
          <w:rFonts w:ascii="游ゴシック" w:eastAsia="游ゴシック" w:hAnsi="游ゴシック" w:hint="eastAsia"/>
          <w:b/>
          <w:bCs/>
          <w:sz w:val="28"/>
          <w:szCs w:val="28"/>
        </w:rPr>
        <w:t>男女共同参画委員会 提言（抜粋）</w:t>
      </w:r>
    </w:p>
    <w:p w14:paraId="5978E763" w14:textId="77777777" w:rsidR="000F3C45" w:rsidRPr="003C2088" w:rsidRDefault="000F3C45" w:rsidP="000F3C45">
      <w:pPr>
        <w:spacing w:line="100" w:lineRule="exact"/>
        <w:rPr>
          <w:rFonts w:ascii="游ゴシック" w:eastAsia="游ゴシック" w:hAnsi="游ゴシック"/>
          <w:b/>
          <w:bCs/>
          <w:sz w:val="28"/>
          <w:szCs w:val="28"/>
        </w:rPr>
      </w:pPr>
    </w:p>
    <w:tbl>
      <w:tblPr>
        <w:tblStyle w:val="a9"/>
        <w:tblW w:w="8930" w:type="dxa"/>
        <w:tblInd w:w="137" w:type="dxa"/>
        <w:tblLook w:val="04A0" w:firstRow="1" w:lastRow="0" w:firstColumn="1" w:lastColumn="0" w:noHBand="0" w:noVBand="1"/>
      </w:tblPr>
      <w:tblGrid>
        <w:gridCol w:w="8930"/>
      </w:tblGrid>
      <w:tr w:rsidR="00A21FD1" w:rsidRPr="003C2088" w14:paraId="61EA40CD" w14:textId="77777777" w:rsidTr="002F41F8">
        <w:trPr>
          <w:trHeight w:val="2248"/>
        </w:trPr>
        <w:tc>
          <w:tcPr>
            <w:tcW w:w="8930" w:type="dxa"/>
            <w:tcBorders>
              <w:top w:val="dashSmallGap" w:sz="4" w:space="0" w:color="auto"/>
              <w:left w:val="dashSmallGap" w:sz="4" w:space="0" w:color="auto"/>
              <w:bottom w:val="dashSmallGap" w:sz="4" w:space="0" w:color="auto"/>
              <w:right w:val="dashSmallGap" w:sz="4" w:space="0" w:color="auto"/>
            </w:tcBorders>
          </w:tcPr>
          <w:p w14:paraId="5FF544C8" w14:textId="70EF41B8" w:rsidR="00A21FD1" w:rsidRPr="00F5559E" w:rsidRDefault="001E7A52" w:rsidP="001E7A52">
            <w:pPr>
              <w:spacing w:line="360" w:lineRule="exact"/>
              <w:rPr>
                <w:rFonts w:ascii="游ゴシック" w:eastAsia="游ゴシック" w:hAnsi="游ゴシック"/>
                <w:b/>
                <w:bCs/>
                <w:sz w:val="26"/>
                <w:szCs w:val="26"/>
              </w:rPr>
            </w:pPr>
            <w:bookmarkStart w:id="0" w:name="_Hlk221621339"/>
            <w:r w:rsidRPr="00F5559E">
              <w:rPr>
                <w:rFonts w:ascii="游ゴシック" w:eastAsia="游ゴシック" w:hAnsi="游ゴシック" w:hint="eastAsia"/>
                <w:b/>
                <w:bCs/>
                <w:sz w:val="26"/>
                <w:szCs w:val="26"/>
              </w:rPr>
              <w:t>■</w:t>
            </w:r>
            <w:r w:rsidR="00A21FD1" w:rsidRPr="00F5559E">
              <w:rPr>
                <w:rFonts w:ascii="游ゴシック" w:eastAsia="游ゴシック" w:hAnsi="游ゴシック" w:hint="eastAsia"/>
                <w:b/>
                <w:bCs/>
                <w:sz w:val="26"/>
                <w:szCs w:val="26"/>
              </w:rPr>
              <w:t>各議会が取り組むべき事項</w:t>
            </w:r>
          </w:p>
          <w:p w14:paraId="5F5C98DA" w14:textId="77777777" w:rsidR="00A21FD1" w:rsidRPr="00983048" w:rsidRDefault="00A21FD1" w:rsidP="001E7A52">
            <w:pPr>
              <w:spacing w:line="360" w:lineRule="exact"/>
              <w:ind w:firstLineChars="100" w:firstLine="250"/>
              <w:rPr>
                <w:rFonts w:ascii="游ゴシック" w:eastAsia="游ゴシック" w:hAnsi="游ゴシック"/>
                <w:b/>
                <w:bCs/>
                <w:sz w:val="25"/>
                <w:szCs w:val="25"/>
              </w:rPr>
            </w:pPr>
            <w:r w:rsidRPr="00983048">
              <w:rPr>
                <w:rFonts w:ascii="游ゴシック" w:eastAsia="游ゴシック" w:hAnsi="游ゴシック" w:hint="eastAsia"/>
                <w:b/>
                <w:bCs/>
                <w:sz w:val="25"/>
                <w:szCs w:val="25"/>
              </w:rPr>
              <w:t>提言７　出産や子育て、介護等を行う議員をサポートする体制の整備</w:t>
            </w:r>
          </w:p>
          <w:p w14:paraId="7E60C81F" w14:textId="77777777" w:rsidR="00A21FD1" w:rsidRPr="00EF269E" w:rsidRDefault="00A21FD1" w:rsidP="00507166">
            <w:pPr>
              <w:spacing w:beforeLines="25" w:before="90" w:afterLines="25" w:after="90" w:line="360" w:lineRule="exact"/>
              <w:ind w:firstLineChars="100" w:firstLine="250"/>
              <w:rPr>
                <w:rFonts w:ascii="游ゴシック" w:eastAsia="游ゴシック" w:hAnsi="游ゴシック"/>
                <w:sz w:val="25"/>
                <w:szCs w:val="25"/>
              </w:rPr>
            </w:pPr>
            <w:r w:rsidRPr="00EF269E">
              <w:rPr>
                <w:rFonts w:ascii="游ゴシック" w:eastAsia="游ゴシック" w:hAnsi="游ゴシック" w:hint="eastAsia"/>
                <w:sz w:val="25"/>
                <w:szCs w:val="25"/>
                <w:u w:val="single"/>
              </w:rPr>
              <w:t>女性の政治参画や議員活動と子育て、介護等を両立できる環境整備のため</w:t>
            </w:r>
            <w:r w:rsidRPr="00EF269E">
              <w:rPr>
                <w:rFonts w:ascii="游ゴシック" w:eastAsia="游ゴシック" w:hAnsi="游ゴシック" w:hint="eastAsia"/>
                <w:sz w:val="25"/>
                <w:szCs w:val="25"/>
              </w:rPr>
              <w:t>、各議会は、議事堂内での託児室や授乳スペースの設置、オンライン会議などハード面の整備だけでなく、</w:t>
            </w:r>
            <w:r w:rsidRPr="00EF269E">
              <w:rPr>
                <w:rFonts w:ascii="游ゴシック" w:eastAsia="游ゴシック" w:hAnsi="游ゴシック" w:hint="eastAsia"/>
                <w:sz w:val="25"/>
                <w:szCs w:val="25"/>
                <w:u w:val="single"/>
              </w:rPr>
              <w:t>出産による欠席規定の産前期間の拡大等、制度面の拡充への取組を推進</w:t>
            </w:r>
            <w:r w:rsidRPr="00EF269E">
              <w:rPr>
                <w:rFonts w:ascii="游ゴシック" w:eastAsia="游ゴシック" w:hAnsi="游ゴシック" w:hint="eastAsia"/>
                <w:sz w:val="25"/>
                <w:szCs w:val="25"/>
              </w:rPr>
              <w:t>する。</w:t>
            </w:r>
          </w:p>
        </w:tc>
      </w:tr>
      <w:bookmarkEnd w:id="0"/>
    </w:tbl>
    <w:p w14:paraId="009E49BD" w14:textId="10576782" w:rsidR="00A21FD1" w:rsidRDefault="00A21FD1" w:rsidP="003E4EE3">
      <w:pPr>
        <w:spacing w:line="200" w:lineRule="exact"/>
        <w:rPr>
          <w:rFonts w:ascii="游ゴシック" w:eastAsia="游ゴシック" w:hAnsi="游ゴシック"/>
          <w:b/>
          <w:bCs/>
          <w:sz w:val="28"/>
          <w:szCs w:val="28"/>
        </w:rPr>
      </w:pPr>
    </w:p>
    <w:tbl>
      <w:tblPr>
        <w:tblStyle w:val="a9"/>
        <w:tblW w:w="8930" w:type="dxa"/>
        <w:tblInd w:w="137" w:type="dxa"/>
        <w:tblLook w:val="04A0" w:firstRow="1" w:lastRow="0" w:firstColumn="1" w:lastColumn="0" w:noHBand="0" w:noVBand="1"/>
      </w:tblPr>
      <w:tblGrid>
        <w:gridCol w:w="8930"/>
      </w:tblGrid>
      <w:tr w:rsidR="00A21FD1" w:rsidRPr="003C2088" w14:paraId="284E525A" w14:textId="77777777" w:rsidTr="002F41F8">
        <w:trPr>
          <w:trHeight w:val="2184"/>
        </w:trPr>
        <w:tc>
          <w:tcPr>
            <w:tcW w:w="8930" w:type="dxa"/>
            <w:tcBorders>
              <w:top w:val="dashSmallGap" w:sz="4" w:space="0" w:color="auto"/>
              <w:left w:val="dashSmallGap" w:sz="4" w:space="0" w:color="auto"/>
              <w:bottom w:val="dashSmallGap" w:sz="4" w:space="0" w:color="auto"/>
              <w:right w:val="dashSmallGap" w:sz="4" w:space="0" w:color="auto"/>
            </w:tcBorders>
          </w:tcPr>
          <w:p w14:paraId="2A6BDD79" w14:textId="1EB6F6C4" w:rsidR="00A21FD1" w:rsidRPr="00F5559E" w:rsidRDefault="001E7A52" w:rsidP="001E7A52">
            <w:pPr>
              <w:spacing w:line="360" w:lineRule="exact"/>
              <w:rPr>
                <w:rFonts w:ascii="游ゴシック" w:eastAsia="游ゴシック" w:hAnsi="游ゴシック"/>
                <w:b/>
                <w:bCs/>
                <w:sz w:val="26"/>
                <w:szCs w:val="26"/>
              </w:rPr>
            </w:pPr>
            <w:r w:rsidRPr="00F5559E">
              <w:rPr>
                <w:rFonts w:ascii="游ゴシック" w:eastAsia="游ゴシック" w:hAnsi="游ゴシック" w:hint="eastAsia"/>
                <w:b/>
                <w:bCs/>
                <w:sz w:val="26"/>
                <w:szCs w:val="26"/>
              </w:rPr>
              <w:t>■</w:t>
            </w:r>
            <w:r w:rsidR="00A21FD1" w:rsidRPr="00F5559E">
              <w:rPr>
                <w:rFonts w:ascii="游ゴシック" w:eastAsia="游ゴシック" w:hAnsi="游ゴシック" w:hint="eastAsia"/>
                <w:b/>
                <w:bCs/>
                <w:sz w:val="26"/>
                <w:szCs w:val="26"/>
              </w:rPr>
              <w:t>国への要請・制度改正など議長会が取り組むべき事項</w:t>
            </w:r>
          </w:p>
          <w:p w14:paraId="2D769663" w14:textId="77777777" w:rsidR="00F5559E" w:rsidRDefault="00A21FD1" w:rsidP="00F5559E">
            <w:pPr>
              <w:spacing w:line="360" w:lineRule="exact"/>
              <w:ind w:leftChars="100" w:left="1335" w:hangingChars="450" w:hanging="1125"/>
              <w:rPr>
                <w:rFonts w:ascii="游ゴシック" w:eastAsia="游ゴシック" w:hAnsi="游ゴシック"/>
                <w:b/>
                <w:bCs/>
                <w:sz w:val="25"/>
                <w:szCs w:val="25"/>
              </w:rPr>
            </w:pPr>
            <w:r w:rsidRPr="00983048">
              <w:rPr>
                <w:rFonts w:ascii="游ゴシック" w:eastAsia="游ゴシック" w:hAnsi="游ゴシック" w:hint="eastAsia"/>
                <w:b/>
                <w:bCs/>
                <w:sz w:val="25"/>
                <w:szCs w:val="25"/>
              </w:rPr>
              <w:t>提言1</w:t>
            </w:r>
            <w:r w:rsidRPr="00983048">
              <w:rPr>
                <w:rFonts w:ascii="游ゴシック" w:eastAsia="游ゴシック" w:hAnsi="游ゴシック"/>
                <w:b/>
                <w:bCs/>
                <w:sz w:val="25"/>
                <w:szCs w:val="25"/>
              </w:rPr>
              <w:t>2</w:t>
            </w:r>
            <w:r w:rsidRPr="00983048">
              <w:rPr>
                <w:rFonts w:ascii="游ゴシック" w:eastAsia="游ゴシック" w:hAnsi="游ゴシック" w:hint="eastAsia"/>
                <w:b/>
                <w:bCs/>
                <w:sz w:val="25"/>
                <w:szCs w:val="25"/>
              </w:rPr>
              <w:t xml:space="preserve">　標準都道府県議会会議規則の出産による欠席規定について産前６</w:t>
            </w:r>
          </w:p>
          <w:p w14:paraId="071C30B8" w14:textId="1061A7EC" w:rsidR="00A21FD1" w:rsidRPr="00983048" w:rsidRDefault="00A21FD1" w:rsidP="00F5559E">
            <w:pPr>
              <w:spacing w:line="280" w:lineRule="exact"/>
              <w:ind w:leftChars="500" w:left="1050" w:firstLineChars="100" w:firstLine="250"/>
              <w:rPr>
                <w:rFonts w:ascii="游ゴシック" w:eastAsia="游ゴシック" w:hAnsi="游ゴシック"/>
                <w:b/>
                <w:bCs/>
                <w:sz w:val="25"/>
                <w:szCs w:val="25"/>
              </w:rPr>
            </w:pPr>
            <w:r w:rsidRPr="00983048">
              <w:rPr>
                <w:rFonts w:ascii="游ゴシック" w:eastAsia="游ゴシック" w:hAnsi="游ゴシック" w:hint="eastAsia"/>
                <w:b/>
                <w:bCs/>
                <w:sz w:val="25"/>
                <w:szCs w:val="25"/>
              </w:rPr>
              <w:t>週間を８週間に改正</w:t>
            </w:r>
          </w:p>
          <w:p w14:paraId="5F85BA70" w14:textId="4E38B586" w:rsidR="00A21FD1" w:rsidRPr="00EF269E" w:rsidRDefault="00A21FD1" w:rsidP="00F5559E">
            <w:pPr>
              <w:spacing w:beforeLines="25" w:before="90" w:line="360" w:lineRule="exact"/>
              <w:ind w:firstLineChars="100" w:firstLine="250"/>
              <w:rPr>
                <w:rFonts w:ascii="游ゴシック" w:eastAsia="游ゴシック" w:hAnsi="游ゴシック"/>
                <w:sz w:val="25"/>
                <w:szCs w:val="25"/>
              </w:rPr>
            </w:pPr>
            <w:r w:rsidRPr="00EF269E">
              <w:rPr>
                <w:rFonts w:ascii="游ゴシック" w:eastAsia="游ゴシック" w:hAnsi="游ゴシック" w:hint="eastAsia"/>
                <w:sz w:val="25"/>
                <w:szCs w:val="25"/>
              </w:rPr>
              <w:t>議員を志す方や議員活動と子育てを両立する議員の議会環境を整備するため、標準都道府県議会会議規則の出産による欠席規定について、産前６週間を８週間に改正する。</w:t>
            </w:r>
          </w:p>
        </w:tc>
      </w:tr>
    </w:tbl>
    <w:p w14:paraId="042A94FC" w14:textId="77777777" w:rsidR="00A21FD1" w:rsidRPr="00A21FD1" w:rsidRDefault="00A21FD1" w:rsidP="00D021DB">
      <w:pPr>
        <w:spacing w:line="360" w:lineRule="exact"/>
        <w:rPr>
          <w:rFonts w:ascii="游ゴシック" w:eastAsia="游ゴシック" w:hAnsi="游ゴシック"/>
          <w:b/>
          <w:bCs/>
          <w:sz w:val="28"/>
          <w:szCs w:val="28"/>
        </w:rPr>
      </w:pPr>
    </w:p>
    <w:p w14:paraId="634223D4" w14:textId="70A234AE" w:rsidR="00A17498" w:rsidRDefault="00A21FD1" w:rsidP="001E7A52">
      <w:pPr>
        <w:spacing w:line="360" w:lineRule="exact"/>
        <w:rPr>
          <w:rFonts w:ascii="游ゴシック" w:eastAsia="游ゴシック" w:hAnsi="游ゴシック"/>
          <w:b/>
          <w:bCs/>
          <w:sz w:val="28"/>
          <w:szCs w:val="28"/>
        </w:rPr>
      </w:pPr>
      <w:r>
        <w:rPr>
          <w:rFonts w:ascii="游ゴシック" w:eastAsia="游ゴシック" w:hAnsi="游ゴシック" w:hint="eastAsia"/>
          <w:b/>
          <w:bCs/>
          <w:sz w:val="28"/>
          <w:szCs w:val="28"/>
        </w:rPr>
        <w:t xml:space="preserve">２　</w:t>
      </w:r>
      <w:r w:rsidR="00507FDA" w:rsidRPr="003C2088">
        <w:rPr>
          <w:rFonts w:ascii="游ゴシック" w:eastAsia="游ゴシック" w:hAnsi="游ゴシック" w:hint="eastAsia"/>
          <w:b/>
          <w:bCs/>
          <w:sz w:val="28"/>
          <w:szCs w:val="28"/>
        </w:rPr>
        <w:t>標準都道府県議会会議規則の改正内容</w:t>
      </w:r>
    </w:p>
    <w:p w14:paraId="19CBF58B" w14:textId="18330038" w:rsidR="00F5559E" w:rsidRDefault="00F5559E" w:rsidP="00F5559E">
      <w:pPr>
        <w:spacing w:line="360" w:lineRule="exact"/>
        <w:ind w:leftChars="100" w:left="210" w:firstLineChars="100" w:firstLine="270"/>
        <w:rPr>
          <w:rFonts w:ascii="游ゴシック" w:eastAsia="游ゴシック" w:hAnsi="游ゴシック"/>
          <w:b/>
          <w:bCs/>
          <w:sz w:val="28"/>
          <w:szCs w:val="28"/>
        </w:rPr>
      </w:pPr>
      <w:r w:rsidRPr="003D366A">
        <w:rPr>
          <w:rFonts w:ascii="游ゴシック" w:eastAsia="游ゴシック" w:hAnsi="游ゴシック" w:hint="eastAsia"/>
          <w:sz w:val="27"/>
          <w:szCs w:val="27"/>
        </w:rPr>
        <w:t>出産に関する欠席規定の産前期間を、６週間から</w:t>
      </w:r>
      <w:r w:rsidRPr="003D366A">
        <w:rPr>
          <w:rFonts w:ascii="メイリオ" w:eastAsia="メイリオ" w:hAnsi="メイリオ" w:hint="eastAsia"/>
          <w:b/>
          <w:bCs/>
          <w:sz w:val="27"/>
          <w:szCs w:val="27"/>
        </w:rPr>
        <w:t>８</w:t>
      </w:r>
      <w:r w:rsidRPr="003D366A">
        <w:rPr>
          <w:rFonts w:ascii="游ゴシック" w:eastAsia="游ゴシック" w:hAnsi="游ゴシック" w:hint="eastAsia"/>
          <w:b/>
          <w:bCs/>
          <w:sz w:val="27"/>
          <w:szCs w:val="27"/>
        </w:rPr>
        <w:t>週間</w:t>
      </w:r>
      <w:r w:rsidRPr="003D366A">
        <w:rPr>
          <w:rFonts w:ascii="游ゴシック" w:eastAsia="游ゴシック" w:hAnsi="游ゴシック" w:hint="eastAsia"/>
          <w:sz w:val="27"/>
          <w:szCs w:val="27"/>
        </w:rPr>
        <w:t>に改める（第２条第２項関係）</w:t>
      </w:r>
      <w:r w:rsidRPr="003D366A">
        <w:rPr>
          <w:rFonts w:ascii="メイリオ" w:eastAsia="メイリオ" w:hAnsi="メイリオ" w:hint="eastAsia"/>
          <w:sz w:val="27"/>
          <w:szCs w:val="27"/>
        </w:rPr>
        <w:t>。</w:t>
      </w:r>
    </w:p>
    <w:p w14:paraId="7667F7F1" w14:textId="77777777" w:rsidR="00491714" w:rsidRPr="003C2088" w:rsidRDefault="00491714" w:rsidP="00D021DB">
      <w:pPr>
        <w:spacing w:line="360" w:lineRule="exact"/>
        <w:rPr>
          <w:rFonts w:ascii="游ゴシック" w:eastAsia="游ゴシック" w:hAnsi="游ゴシック"/>
          <w:sz w:val="27"/>
          <w:szCs w:val="27"/>
        </w:rPr>
      </w:pPr>
    </w:p>
    <w:p w14:paraId="6C4276B2" w14:textId="08503702" w:rsidR="000F3C45" w:rsidRPr="001E7A52" w:rsidRDefault="00A21FD1" w:rsidP="00F5559E">
      <w:pPr>
        <w:spacing w:line="360" w:lineRule="exact"/>
        <w:rPr>
          <w:rFonts w:ascii="游ゴシック" w:eastAsia="游ゴシック" w:hAnsi="游ゴシック"/>
          <w:b/>
          <w:bCs/>
          <w:sz w:val="28"/>
          <w:szCs w:val="28"/>
        </w:rPr>
      </w:pPr>
      <w:r>
        <w:rPr>
          <w:rFonts w:ascii="游ゴシック" w:eastAsia="游ゴシック" w:hAnsi="游ゴシック" w:hint="eastAsia"/>
          <w:b/>
          <w:bCs/>
          <w:sz w:val="28"/>
          <w:szCs w:val="28"/>
        </w:rPr>
        <w:t>３　大阪府</w:t>
      </w:r>
      <w:r w:rsidRPr="003C2088">
        <w:rPr>
          <w:rFonts w:ascii="游ゴシック" w:eastAsia="游ゴシック" w:hAnsi="游ゴシック" w:hint="eastAsia"/>
          <w:b/>
          <w:bCs/>
          <w:sz w:val="28"/>
          <w:szCs w:val="28"/>
        </w:rPr>
        <w:t>議会会議規則の改正</w:t>
      </w:r>
    </w:p>
    <w:p w14:paraId="671C6E52" w14:textId="34262B52" w:rsidR="00096389" w:rsidRPr="003D366A" w:rsidRDefault="00096389" w:rsidP="00F5559E">
      <w:pPr>
        <w:spacing w:line="360" w:lineRule="exact"/>
        <w:ind w:leftChars="100" w:left="210" w:firstLineChars="100" w:firstLine="270"/>
        <w:rPr>
          <w:rFonts w:ascii="游ゴシック" w:eastAsia="游ゴシック" w:hAnsi="游ゴシック"/>
          <w:sz w:val="27"/>
          <w:szCs w:val="27"/>
        </w:rPr>
      </w:pPr>
      <w:r w:rsidRPr="003D366A">
        <w:rPr>
          <w:rFonts w:ascii="游ゴシック" w:eastAsia="游ゴシック" w:hAnsi="游ゴシック" w:hint="eastAsia"/>
          <w:sz w:val="27"/>
          <w:szCs w:val="27"/>
        </w:rPr>
        <w:t>男女共同参画委員会の提言を受け、</w:t>
      </w:r>
      <w:r w:rsidR="005D71B5" w:rsidRPr="003D366A">
        <w:rPr>
          <w:rFonts w:ascii="游ゴシック" w:eastAsia="游ゴシック" w:hAnsi="游ゴシック" w:hint="eastAsia"/>
          <w:sz w:val="27"/>
          <w:szCs w:val="27"/>
        </w:rPr>
        <w:t>多様な人材の参画の観点から制度</w:t>
      </w:r>
      <w:r w:rsidR="00A17498" w:rsidRPr="003D366A">
        <w:rPr>
          <w:rFonts w:ascii="游ゴシック" w:eastAsia="游ゴシック" w:hAnsi="游ゴシック" w:hint="eastAsia"/>
          <w:sz w:val="27"/>
          <w:szCs w:val="27"/>
        </w:rPr>
        <w:t>の</w:t>
      </w:r>
      <w:r w:rsidR="005D71B5" w:rsidRPr="003D366A">
        <w:rPr>
          <w:rFonts w:ascii="游ゴシック" w:eastAsia="游ゴシック" w:hAnsi="游ゴシック" w:hint="eastAsia"/>
          <w:sz w:val="27"/>
          <w:szCs w:val="27"/>
        </w:rPr>
        <w:t>拡充</w:t>
      </w:r>
      <w:r w:rsidR="000F3C45" w:rsidRPr="003D366A">
        <w:rPr>
          <w:rFonts w:ascii="游ゴシック" w:eastAsia="游ゴシック" w:hAnsi="游ゴシック" w:hint="eastAsia"/>
          <w:sz w:val="27"/>
          <w:szCs w:val="27"/>
        </w:rPr>
        <w:t>が有用であること</w:t>
      </w:r>
      <w:r w:rsidR="005E78B5" w:rsidRPr="003D366A">
        <w:rPr>
          <w:rFonts w:ascii="游ゴシック" w:eastAsia="游ゴシック" w:hAnsi="游ゴシック" w:hint="eastAsia"/>
          <w:sz w:val="27"/>
          <w:szCs w:val="27"/>
        </w:rPr>
        <w:t>や</w:t>
      </w:r>
      <w:r w:rsidR="005D71B5" w:rsidRPr="003D366A">
        <w:rPr>
          <w:rFonts w:ascii="游ゴシック" w:eastAsia="游ゴシック" w:hAnsi="游ゴシック" w:hint="eastAsia"/>
          <w:sz w:val="27"/>
          <w:szCs w:val="27"/>
        </w:rPr>
        <w:t>、議会の制度改正への取組により社会への啓発に</w:t>
      </w:r>
      <w:r w:rsidR="00A17498" w:rsidRPr="003D366A">
        <w:rPr>
          <w:rFonts w:ascii="游ゴシック" w:eastAsia="游ゴシック" w:hAnsi="游ゴシック" w:hint="eastAsia"/>
          <w:sz w:val="27"/>
          <w:szCs w:val="27"/>
        </w:rPr>
        <w:t>寄与する</w:t>
      </w:r>
      <w:r w:rsidR="005E78B5" w:rsidRPr="003D366A">
        <w:rPr>
          <w:rFonts w:ascii="游ゴシック" w:eastAsia="游ゴシック" w:hAnsi="游ゴシック" w:hint="eastAsia"/>
          <w:sz w:val="27"/>
          <w:szCs w:val="27"/>
        </w:rPr>
        <w:t>こと等に鑑み</w:t>
      </w:r>
      <w:r w:rsidR="005D71B5" w:rsidRPr="003D366A">
        <w:rPr>
          <w:rFonts w:ascii="游ゴシック" w:eastAsia="游ゴシック" w:hAnsi="游ゴシック" w:hint="eastAsia"/>
          <w:sz w:val="27"/>
          <w:szCs w:val="27"/>
        </w:rPr>
        <w:t>、</w:t>
      </w:r>
      <w:r w:rsidR="00C91BD1">
        <w:rPr>
          <w:rFonts w:ascii="游ゴシック" w:eastAsia="游ゴシック" w:hAnsi="游ゴシック" w:hint="eastAsia"/>
          <w:sz w:val="27"/>
          <w:szCs w:val="27"/>
        </w:rPr>
        <w:t>会議規則を次のとおり改正する</w:t>
      </w:r>
      <w:r w:rsidRPr="003D366A">
        <w:rPr>
          <w:rFonts w:ascii="游ゴシック" w:eastAsia="游ゴシック" w:hAnsi="游ゴシック" w:hint="eastAsia"/>
          <w:sz w:val="27"/>
          <w:szCs w:val="27"/>
        </w:rPr>
        <w:t>。</w:t>
      </w:r>
    </w:p>
    <w:p w14:paraId="2BE668D7" w14:textId="3EDD0E93" w:rsidR="00576B2C" w:rsidRPr="001E7A52" w:rsidRDefault="00576B2C" w:rsidP="00D703DD">
      <w:pPr>
        <w:spacing w:line="160" w:lineRule="exact"/>
        <w:rPr>
          <w:rFonts w:ascii="游ゴシック" w:eastAsia="游ゴシック" w:hAnsi="游ゴシック"/>
          <w:sz w:val="27"/>
          <w:szCs w:val="27"/>
        </w:rPr>
      </w:pPr>
    </w:p>
    <w:p w14:paraId="67DD1138" w14:textId="77777777" w:rsidR="003D366A" w:rsidRDefault="00576B2C" w:rsidP="003D366A">
      <w:pPr>
        <w:spacing w:line="360" w:lineRule="exact"/>
        <w:rPr>
          <w:rFonts w:ascii="游ゴシック" w:eastAsia="游ゴシック" w:hAnsi="游ゴシック"/>
          <w:b/>
          <w:bCs/>
          <w:sz w:val="27"/>
          <w:szCs w:val="27"/>
        </w:rPr>
      </w:pPr>
      <w:r w:rsidRPr="00C748D1">
        <w:rPr>
          <w:rFonts w:ascii="游ゴシック" w:eastAsia="游ゴシック" w:hAnsi="游ゴシック" w:hint="eastAsia"/>
          <w:b/>
          <w:bCs/>
          <w:sz w:val="27"/>
          <w:szCs w:val="27"/>
        </w:rPr>
        <w:t>【</w:t>
      </w:r>
      <w:r w:rsidR="001E7A52">
        <w:rPr>
          <w:rFonts w:ascii="游ゴシック" w:eastAsia="游ゴシック" w:hAnsi="游ゴシック" w:hint="eastAsia"/>
          <w:b/>
          <w:bCs/>
          <w:sz w:val="27"/>
          <w:szCs w:val="27"/>
        </w:rPr>
        <w:t>改正</w:t>
      </w:r>
      <w:r w:rsidR="000F3C45">
        <w:rPr>
          <w:rFonts w:ascii="游ゴシック" w:eastAsia="游ゴシック" w:hAnsi="游ゴシック" w:hint="eastAsia"/>
          <w:b/>
          <w:bCs/>
          <w:sz w:val="27"/>
          <w:szCs w:val="27"/>
        </w:rPr>
        <w:t>内容</w:t>
      </w:r>
      <w:r w:rsidRPr="00C748D1">
        <w:rPr>
          <w:rFonts w:ascii="游ゴシック" w:eastAsia="游ゴシック" w:hAnsi="游ゴシック" w:hint="eastAsia"/>
          <w:b/>
          <w:bCs/>
          <w:sz w:val="27"/>
          <w:szCs w:val="27"/>
        </w:rPr>
        <w:t>】</w:t>
      </w:r>
    </w:p>
    <w:p w14:paraId="0F7EE5DA" w14:textId="51C60D49" w:rsidR="001E7A52" w:rsidRPr="003D366A" w:rsidRDefault="000F3C45" w:rsidP="00F5559E">
      <w:pPr>
        <w:spacing w:line="360" w:lineRule="exact"/>
        <w:ind w:leftChars="100" w:left="210" w:firstLineChars="100" w:firstLine="270"/>
        <w:rPr>
          <w:rFonts w:ascii="游ゴシック" w:eastAsia="游ゴシック" w:hAnsi="游ゴシック"/>
          <w:sz w:val="27"/>
          <w:szCs w:val="27"/>
        </w:rPr>
      </w:pPr>
      <w:r w:rsidRPr="003D366A">
        <w:rPr>
          <w:rFonts w:ascii="游ゴシック" w:eastAsia="游ゴシック" w:hAnsi="游ゴシック" w:hint="eastAsia"/>
          <w:sz w:val="27"/>
          <w:szCs w:val="27"/>
        </w:rPr>
        <w:t>出産に関する欠席規定の産前期間（次の</w:t>
      </w:r>
      <w:r w:rsidR="00C91BD1" w:rsidRPr="00C91BD1">
        <w:rPr>
          <w:rFonts w:ascii="游ゴシック" w:eastAsia="游ゴシック" w:hAnsi="游ゴシック" w:hint="eastAsia"/>
          <w:sz w:val="27"/>
          <w:szCs w:val="27"/>
          <w:u w:val="wave"/>
        </w:rPr>
        <w:t>波</w:t>
      </w:r>
      <w:r w:rsidRPr="00C91BD1">
        <w:rPr>
          <w:rFonts w:ascii="游ゴシック" w:eastAsia="游ゴシック" w:hAnsi="游ゴシック" w:hint="eastAsia"/>
          <w:sz w:val="27"/>
          <w:szCs w:val="27"/>
          <w:u w:val="wave"/>
        </w:rPr>
        <w:t>線部</w:t>
      </w:r>
      <w:r w:rsidRPr="003D366A">
        <w:rPr>
          <w:rFonts w:ascii="游ゴシック" w:eastAsia="游ゴシック" w:hAnsi="游ゴシック" w:hint="eastAsia"/>
          <w:sz w:val="27"/>
          <w:szCs w:val="27"/>
        </w:rPr>
        <w:t>）を、</w:t>
      </w:r>
      <w:r w:rsidR="00503ABF">
        <w:rPr>
          <w:rFonts w:ascii="游ゴシック" w:eastAsia="游ゴシック" w:hAnsi="游ゴシック" w:hint="eastAsia"/>
          <w:sz w:val="27"/>
          <w:szCs w:val="27"/>
        </w:rPr>
        <w:t>６</w:t>
      </w:r>
      <w:r w:rsidR="001E7A52" w:rsidRPr="003D366A">
        <w:rPr>
          <w:rFonts w:ascii="游ゴシック" w:eastAsia="游ゴシック" w:hAnsi="游ゴシック" w:hint="eastAsia"/>
          <w:sz w:val="27"/>
          <w:szCs w:val="27"/>
        </w:rPr>
        <w:t>週間から</w:t>
      </w:r>
      <w:r w:rsidR="00503ABF">
        <w:rPr>
          <w:rFonts w:ascii="メイリオ" w:eastAsia="メイリオ" w:hAnsi="メイリオ" w:hint="eastAsia"/>
          <w:b/>
          <w:bCs/>
          <w:sz w:val="27"/>
          <w:szCs w:val="27"/>
        </w:rPr>
        <w:t>８</w:t>
      </w:r>
      <w:r w:rsidR="001E7A52" w:rsidRPr="003D366A">
        <w:rPr>
          <w:rFonts w:ascii="メイリオ" w:eastAsia="メイリオ" w:hAnsi="メイリオ" w:hint="eastAsia"/>
          <w:b/>
          <w:bCs/>
          <w:sz w:val="27"/>
          <w:szCs w:val="27"/>
        </w:rPr>
        <w:t>週間</w:t>
      </w:r>
      <w:r w:rsidR="001E7A52" w:rsidRPr="003D366A">
        <w:rPr>
          <w:rFonts w:ascii="游ゴシック" w:eastAsia="游ゴシック" w:hAnsi="游ゴシック" w:hint="eastAsia"/>
          <w:sz w:val="27"/>
          <w:szCs w:val="27"/>
        </w:rPr>
        <w:t>に改める。</w:t>
      </w:r>
    </w:p>
    <w:p w14:paraId="26062E68" w14:textId="77777777" w:rsidR="001E7A52" w:rsidRPr="001E7A52" w:rsidRDefault="001E7A52" w:rsidP="001E7A52">
      <w:pPr>
        <w:spacing w:line="100" w:lineRule="exact"/>
        <w:rPr>
          <w:rFonts w:ascii="游ゴシック" w:eastAsia="游ゴシック" w:hAnsi="游ゴシック"/>
          <w:b/>
          <w:bCs/>
          <w:sz w:val="27"/>
          <w:szCs w:val="27"/>
        </w:rPr>
      </w:pPr>
    </w:p>
    <w:tbl>
      <w:tblPr>
        <w:tblStyle w:val="a9"/>
        <w:tblW w:w="8930" w:type="dxa"/>
        <w:tblInd w:w="137" w:type="dxa"/>
        <w:tblLook w:val="04A0" w:firstRow="1" w:lastRow="0" w:firstColumn="1" w:lastColumn="0" w:noHBand="0" w:noVBand="1"/>
      </w:tblPr>
      <w:tblGrid>
        <w:gridCol w:w="8930"/>
      </w:tblGrid>
      <w:tr w:rsidR="00A21FD1" w:rsidRPr="003C2088" w14:paraId="27771A31" w14:textId="77777777" w:rsidTr="000F3C45">
        <w:trPr>
          <w:trHeight w:val="733"/>
        </w:trPr>
        <w:tc>
          <w:tcPr>
            <w:tcW w:w="8930" w:type="dxa"/>
          </w:tcPr>
          <w:p w14:paraId="508B2EF7" w14:textId="059F78CD" w:rsidR="003D366A" w:rsidRPr="003D366A" w:rsidRDefault="003D366A" w:rsidP="000F3C45">
            <w:pPr>
              <w:spacing w:line="360" w:lineRule="exact"/>
              <w:rPr>
                <w:rFonts w:ascii="メイリオ" w:eastAsia="メイリオ" w:hAnsi="メイリオ"/>
                <w:sz w:val="25"/>
                <w:szCs w:val="25"/>
              </w:rPr>
            </w:pPr>
            <w:r>
              <w:rPr>
                <w:rFonts w:ascii="メイリオ" w:eastAsia="メイリオ" w:hAnsi="メイリオ" w:hint="eastAsia"/>
                <w:sz w:val="25"/>
                <w:szCs w:val="25"/>
              </w:rPr>
              <w:t>第２条　（略）</w:t>
            </w:r>
          </w:p>
          <w:p w14:paraId="099B5777" w14:textId="10ACD895" w:rsidR="00A21FD1" w:rsidRPr="003D366A" w:rsidRDefault="003D366A" w:rsidP="00DD30D5">
            <w:pPr>
              <w:spacing w:line="360" w:lineRule="exact"/>
              <w:ind w:left="250" w:hangingChars="100" w:hanging="250"/>
              <w:rPr>
                <w:rFonts w:ascii="游ゴシック" w:eastAsia="游ゴシック" w:hAnsi="游ゴシック"/>
                <w:sz w:val="25"/>
                <w:szCs w:val="25"/>
              </w:rPr>
            </w:pPr>
            <w:r>
              <w:rPr>
                <w:rFonts w:ascii="游ゴシック" w:eastAsia="游ゴシック" w:hAnsi="游ゴシック" w:hint="eastAsia"/>
                <w:sz w:val="25"/>
                <w:szCs w:val="25"/>
              </w:rPr>
              <w:t>２　前項に規定する場合において、</w:t>
            </w:r>
            <w:r w:rsidR="00A21FD1" w:rsidRPr="003D366A">
              <w:rPr>
                <w:rFonts w:ascii="游ゴシック" w:eastAsia="游ゴシック" w:hAnsi="游ゴシック" w:hint="eastAsia"/>
                <w:sz w:val="25"/>
                <w:szCs w:val="25"/>
              </w:rPr>
              <w:t>議員が出産のため会議に出席できないときは、当該出産の予定日の</w:t>
            </w:r>
            <w:r w:rsidR="00503ABF" w:rsidRPr="000B2F86">
              <w:rPr>
                <w:rFonts w:ascii="メイリオ" w:eastAsia="メイリオ" w:hAnsi="メイリオ" w:hint="eastAsia"/>
                <w:b/>
                <w:bCs/>
                <w:sz w:val="25"/>
                <w:szCs w:val="25"/>
                <w:u w:val="wave"/>
              </w:rPr>
              <w:t>６</w:t>
            </w:r>
            <w:r w:rsidR="00A21FD1" w:rsidRPr="000B2F86">
              <w:rPr>
                <w:rFonts w:ascii="メイリオ" w:eastAsia="メイリオ" w:hAnsi="メイリオ" w:hint="eastAsia"/>
                <w:b/>
                <w:bCs/>
                <w:sz w:val="25"/>
                <w:szCs w:val="25"/>
                <w:u w:val="wave"/>
              </w:rPr>
              <w:t>週間</w:t>
            </w:r>
            <w:r w:rsidR="00A21FD1" w:rsidRPr="003D366A">
              <w:rPr>
                <w:rFonts w:ascii="游ゴシック" w:eastAsia="游ゴシック" w:hAnsi="游ゴシック"/>
                <w:sz w:val="25"/>
                <w:szCs w:val="25"/>
              </w:rPr>
              <w:t>(多胎妊娠の場合にあっては、</w:t>
            </w:r>
            <w:r w:rsidR="00503ABF">
              <w:rPr>
                <w:rFonts w:ascii="游ゴシック" w:eastAsia="游ゴシック" w:hAnsi="游ゴシック" w:hint="eastAsia"/>
                <w:sz w:val="25"/>
                <w:szCs w:val="25"/>
              </w:rPr>
              <w:t>１４</w:t>
            </w:r>
            <w:r w:rsidR="00A21FD1" w:rsidRPr="003D366A">
              <w:rPr>
                <w:rFonts w:ascii="游ゴシック" w:eastAsia="游ゴシック" w:hAnsi="游ゴシック"/>
                <w:sz w:val="25"/>
                <w:szCs w:val="25"/>
              </w:rPr>
              <w:t>週間)前の日から当該出産の予定日(議員が出産したときは、当該出産の日)後</w:t>
            </w:r>
            <w:r w:rsidR="00503ABF">
              <w:rPr>
                <w:rFonts w:ascii="游ゴシック" w:eastAsia="游ゴシック" w:hAnsi="游ゴシック" w:hint="eastAsia"/>
                <w:sz w:val="25"/>
                <w:szCs w:val="25"/>
              </w:rPr>
              <w:t>８</w:t>
            </w:r>
            <w:r w:rsidR="00A21FD1" w:rsidRPr="003D366A">
              <w:rPr>
                <w:rFonts w:ascii="游ゴシック" w:eastAsia="游ゴシック" w:hAnsi="游ゴシック"/>
                <w:sz w:val="25"/>
                <w:szCs w:val="25"/>
              </w:rPr>
              <w:t>週間を経過する日までの範囲内で、出席できない期間を明らかにして、あらかじめ議長に届け出ることができる。</w:t>
            </w:r>
          </w:p>
        </w:tc>
      </w:tr>
    </w:tbl>
    <w:p w14:paraId="26ECB15C" w14:textId="77777777" w:rsidR="00894A55" w:rsidRPr="00C0749D" w:rsidRDefault="00894A55" w:rsidP="00D703DD">
      <w:pPr>
        <w:spacing w:line="160" w:lineRule="exact"/>
        <w:rPr>
          <w:rFonts w:ascii="游ゴシック" w:eastAsia="游ゴシック" w:hAnsi="游ゴシック"/>
          <w:sz w:val="27"/>
          <w:szCs w:val="27"/>
        </w:rPr>
      </w:pPr>
    </w:p>
    <w:p w14:paraId="0632055C" w14:textId="1972895F" w:rsidR="00EB4849" w:rsidRPr="00C748D1" w:rsidRDefault="00217BC2" w:rsidP="001E7A52">
      <w:pPr>
        <w:spacing w:line="360" w:lineRule="exact"/>
        <w:rPr>
          <w:rFonts w:ascii="游ゴシック" w:eastAsia="游ゴシック" w:hAnsi="游ゴシック"/>
          <w:b/>
          <w:bCs/>
          <w:sz w:val="27"/>
          <w:szCs w:val="27"/>
        </w:rPr>
      </w:pPr>
      <w:r w:rsidRPr="00C748D1">
        <w:rPr>
          <w:rFonts w:ascii="游ゴシック" w:eastAsia="游ゴシック" w:hAnsi="游ゴシック" w:hint="eastAsia"/>
          <w:b/>
          <w:bCs/>
          <w:sz w:val="27"/>
          <w:szCs w:val="27"/>
        </w:rPr>
        <w:t>【施</w:t>
      </w:r>
      <w:r w:rsidR="003D366A">
        <w:rPr>
          <w:rFonts w:ascii="游ゴシック" w:eastAsia="游ゴシック" w:hAnsi="游ゴシック" w:hint="eastAsia"/>
          <w:b/>
          <w:bCs/>
          <w:sz w:val="27"/>
          <w:szCs w:val="27"/>
        </w:rPr>
        <w:t xml:space="preserve"> </w:t>
      </w:r>
      <w:r w:rsidRPr="00C748D1">
        <w:rPr>
          <w:rFonts w:ascii="游ゴシック" w:eastAsia="游ゴシック" w:hAnsi="游ゴシック" w:hint="eastAsia"/>
          <w:b/>
          <w:bCs/>
          <w:sz w:val="27"/>
          <w:szCs w:val="27"/>
        </w:rPr>
        <w:t>行</w:t>
      </w:r>
      <w:r w:rsidR="003D366A">
        <w:rPr>
          <w:rFonts w:ascii="游ゴシック" w:eastAsia="游ゴシック" w:hAnsi="游ゴシック" w:hint="eastAsia"/>
          <w:b/>
          <w:bCs/>
          <w:sz w:val="27"/>
          <w:szCs w:val="27"/>
        </w:rPr>
        <w:t xml:space="preserve"> </w:t>
      </w:r>
      <w:r w:rsidRPr="00C748D1">
        <w:rPr>
          <w:rFonts w:ascii="游ゴシック" w:eastAsia="游ゴシック" w:hAnsi="游ゴシック" w:hint="eastAsia"/>
          <w:b/>
          <w:bCs/>
          <w:sz w:val="27"/>
          <w:szCs w:val="27"/>
        </w:rPr>
        <w:t>日】</w:t>
      </w:r>
    </w:p>
    <w:p w14:paraId="6E9EB520" w14:textId="35F892DF" w:rsidR="007911DF" w:rsidRPr="00C0749D" w:rsidRDefault="00217BC2" w:rsidP="001E7A52">
      <w:pPr>
        <w:spacing w:line="360" w:lineRule="exact"/>
        <w:rPr>
          <w:rFonts w:ascii="游ゴシック" w:eastAsia="游ゴシック" w:hAnsi="游ゴシック"/>
          <w:sz w:val="27"/>
          <w:szCs w:val="27"/>
        </w:rPr>
      </w:pPr>
      <w:r w:rsidRPr="00C0749D">
        <w:rPr>
          <w:rFonts w:ascii="游ゴシック" w:eastAsia="游ゴシック" w:hAnsi="游ゴシック" w:hint="eastAsia"/>
          <w:sz w:val="27"/>
          <w:szCs w:val="27"/>
        </w:rPr>
        <w:t xml:space="preserve">　</w:t>
      </w:r>
      <w:r w:rsidR="00F5559E">
        <w:rPr>
          <w:rFonts w:ascii="游ゴシック" w:eastAsia="游ゴシック" w:hAnsi="游ゴシック" w:hint="eastAsia"/>
          <w:sz w:val="27"/>
          <w:szCs w:val="27"/>
        </w:rPr>
        <w:t xml:space="preserve">　</w:t>
      </w:r>
      <w:r w:rsidRPr="00C0749D">
        <w:rPr>
          <w:rFonts w:ascii="游ゴシック" w:eastAsia="游ゴシック" w:hAnsi="游ゴシック" w:hint="eastAsia"/>
          <w:sz w:val="27"/>
          <w:szCs w:val="27"/>
        </w:rPr>
        <w:t>令和８年４月１日</w:t>
      </w:r>
    </w:p>
    <w:sectPr w:rsidR="007911DF" w:rsidRPr="00C0749D" w:rsidSect="00DF3D63">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58CFE" w14:textId="77777777" w:rsidR="00EB03C5" w:rsidRDefault="00EB03C5" w:rsidP="00D52C90">
      <w:r>
        <w:separator/>
      </w:r>
    </w:p>
  </w:endnote>
  <w:endnote w:type="continuationSeparator" w:id="0">
    <w:p w14:paraId="726AFF60" w14:textId="77777777" w:rsidR="00EB03C5" w:rsidRDefault="00EB03C5" w:rsidP="00D5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19552" w14:textId="77777777" w:rsidR="00EB03C5" w:rsidRDefault="00EB03C5" w:rsidP="00D52C90">
      <w:r>
        <w:separator/>
      </w:r>
    </w:p>
  </w:footnote>
  <w:footnote w:type="continuationSeparator" w:id="0">
    <w:p w14:paraId="30BA5A86" w14:textId="77777777" w:rsidR="00EB03C5" w:rsidRDefault="00EB03C5" w:rsidP="00D52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45"/>
    <w:rsid w:val="00015CC6"/>
    <w:rsid w:val="00055A8C"/>
    <w:rsid w:val="00096389"/>
    <w:rsid w:val="000A5A14"/>
    <w:rsid w:val="000B2F86"/>
    <w:rsid w:val="000C70EF"/>
    <w:rsid w:val="000F3C45"/>
    <w:rsid w:val="001026BD"/>
    <w:rsid w:val="0012785E"/>
    <w:rsid w:val="00144449"/>
    <w:rsid w:val="001A52D2"/>
    <w:rsid w:val="001E7A52"/>
    <w:rsid w:val="00217BC2"/>
    <w:rsid w:val="00232024"/>
    <w:rsid w:val="00234DA3"/>
    <w:rsid w:val="0026546F"/>
    <w:rsid w:val="00296FF8"/>
    <w:rsid w:val="002F41F8"/>
    <w:rsid w:val="003100EE"/>
    <w:rsid w:val="003459C1"/>
    <w:rsid w:val="00380F01"/>
    <w:rsid w:val="003A394C"/>
    <w:rsid w:val="003B3F73"/>
    <w:rsid w:val="003C2088"/>
    <w:rsid w:val="003D366A"/>
    <w:rsid w:val="003E4EE3"/>
    <w:rsid w:val="00455F7F"/>
    <w:rsid w:val="00491714"/>
    <w:rsid w:val="004C162D"/>
    <w:rsid w:val="004C3045"/>
    <w:rsid w:val="00503ABF"/>
    <w:rsid w:val="00507166"/>
    <w:rsid w:val="00507FDA"/>
    <w:rsid w:val="00576B2C"/>
    <w:rsid w:val="00590DE2"/>
    <w:rsid w:val="005A0801"/>
    <w:rsid w:val="005D71B5"/>
    <w:rsid w:val="005E6807"/>
    <w:rsid w:val="005E78B5"/>
    <w:rsid w:val="005F2FFA"/>
    <w:rsid w:val="00646EE4"/>
    <w:rsid w:val="00661C64"/>
    <w:rsid w:val="006713F6"/>
    <w:rsid w:val="006E2E31"/>
    <w:rsid w:val="006E3CC1"/>
    <w:rsid w:val="006E7391"/>
    <w:rsid w:val="0071411F"/>
    <w:rsid w:val="00732903"/>
    <w:rsid w:val="007766D2"/>
    <w:rsid w:val="007911DF"/>
    <w:rsid w:val="007D727E"/>
    <w:rsid w:val="008014A0"/>
    <w:rsid w:val="00815199"/>
    <w:rsid w:val="008403BC"/>
    <w:rsid w:val="00894A55"/>
    <w:rsid w:val="008B10F3"/>
    <w:rsid w:val="009054F9"/>
    <w:rsid w:val="00983048"/>
    <w:rsid w:val="00985D10"/>
    <w:rsid w:val="00A17498"/>
    <w:rsid w:val="00A21FD1"/>
    <w:rsid w:val="00A60733"/>
    <w:rsid w:val="00A86AEB"/>
    <w:rsid w:val="00AC2BF5"/>
    <w:rsid w:val="00AC796F"/>
    <w:rsid w:val="00B666DF"/>
    <w:rsid w:val="00B760F1"/>
    <w:rsid w:val="00C0749D"/>
    <w:rsid w:val="00C15CC3"/>
    <w:rsid w:val="00C56B3B"/>
    <w:rsid w:val="00C6257E"/>
    <w:rsid w:val="00C748D1"/>
    <w:rsid w:val="00C91BD1"/>
    <w:rsid w:val="00CC65BB"/>
    <w:rsid w:val="00D021DB"/>
    <w:rsid w:val="00D262E9"/>
    <w:rsid w:val="00D52C90"/>
    <w:rsid w:val="00D63416"/>
    <w:rsid w:val="00D703DD"/>
    <w:rsid w:val="00D93E5B"/>
    <w:rsid w:val="00DA46AF"/>
    <w:rsid w:val="00DA5CDD"/>
    <w:rsid w:val="00DC02F7"/>
    <w:rsid w:val="00DC7368"/>
    <w:rsid w:val="00DD30D5"/>
    <w:rsid w:val="00DF0E82"/>
    <w:rsid w:val="00DF3D63"/>
    <w:rsid w:val="00E034FC"/>
    <w:rsid w:val="00E107CB"/>
    <w:rsid w:val="00E7551F"/>
    <w:rsid w:val="00EA23F1"/>
    <w:rsid w:val="00EB03C5"/>
    <w:rsid w:val="00EB4849"/>
    <w:rsid w:val="00EC5A17"/>
    <w:rsid w:val="00EF269E"/>
    <w:rsid w:val="00EF4A29"/>
    <w:rsid w:val="00F03F28"/>
    <w:rsid w:val="00F5559E"/>
    <w:rsid w:val="00F6310E"/>
    <w:rsid w:val="00FA4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743057E"/>
  <w15:chartTrackingRefBased/>
  <w15:docId w15:val="{D98C4428-5E72-4DFB-BA09-2149F01A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7BC2"/>
  </w:style>
  <w:style w:type="character" w:customStyle="1" w:styleId="a4">
    <w:name w:val="日付 (文字)"/>
    <w:basedOn w:val="a0"/>
    <w:link w:val="a3"/>
    <w:uiPriority w:val="99"/>
    <w:semiHidden/>
    <w:rsid w:val="00217BC2"/>
  </w:style>
  <w:style w:type="paragraph" w:styleId="a5">
    <w:name w:val="header"/>
    <w:basedOn w:val="a"/>
    <w:link w:val="a6"/>
    <w:uiPriority w:val="99"/>
    <w:unhideWhenUsed/>
    <w:rsid w:val="00D52C90"/>
    <w:pPr>
      <w:tabs>
        <w:tab w:val="center" w:pos="4252"/>
        <w:tab w:val="right" w:pos="8504"/>
      </w:tabs>
      <w:snapToGrid w:val="0"/>
    </w:pPr>
  </w:style>
  <w:style w:type="character" w:customStyle="1" w:styleId="a6">
    <w:name w:val="ヘッダー (文字)"/>
    <w:basedOn w:val="a0"/>
    <w:link w:val="a5"/>
    <w:uiPriority w:val="99"/>
    <w:rsid w:val="00D52C90"/>
  </w:style>
  <w:style w:type="paragraph" w:styleId="a7">
    <w:name w:val="footer"/>
    <w:basedOn w:val="a"/>
    <w:link w:val="a8"/>
    <w:uiPriority w:val="99"/>
    <w:unhideWhenUsed/>
    <w:rsid w:val="00D52C90"/>
    <w:pPr>
      <w:tabs>
        <w:tab w:val="center" w:pos="4252"/>
        <w:tab w:val="right" w:pos="8504"/>
      </w:tabs>
      <w:snapToGrid w:val="0"/>
    </w:pPr>
  </w:style>
  <w:style w:type="character" w:customStyle="1" w:styleId="a8">
    <w:name w:val="フッター (文字)"/>
    <w:basedOn w:val="a0"/>
    <w:link w:val="a7"/>
    <w:uiPriority w:val="99"/>
    <w:rsid w:val="00D52C90"/>
  </w:style>
  <w:style w:type="table" w:styleId="a9">
    <w:name w:val="Table Grid"/>
    <w:basedOn w:val="a1"/>
    <w:uiPriority w:val="39"/>
    <w:rsid w:val="006E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英次</dc:creator>
  <cp:keywords/>
  <dc:description/>
  <cp:lastModifiedBy>林田　みよ</cp:lastModifiedBy>
  <cp:revision>2</cp:revision>
  <cp:lastPrinted>2026-02-10T08:10:00Z</cp:lastPrinted>
  <dcterms:created xsi:type="dcterms:W3CDTF">2026-02-19T04:16:00Z</dcterms:created>
  <dcterms:modified xsi:type="dcterms:W3CDTF">2026-02-19T04:16:00Z</dcterms:modified>
</cp:coreProperties>
</file>