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C3463" w14:textId="24D9052E" w:rsidR="004C63E9" w:rsidRPr="0088223B" w:rsidRDefault="000E126F">
      <w:pPr>
        <w:rPr>
          <w:rFonts w:asciiTheme="majorHAnsi" w:eastAsiaTheme="majorHAnsi" w:hAnsiTheme="majorHAnsi"/>
          <w:b/>
          <w:bCs/>
          <w:sz w:val="24"/>
          <w:szCs w:val="28"/>
        </w:rPr>
      </w:pPr>
      <w:r w:rsidRPr="0088223B">
        <w:rPr>
          <w:rFonts w:asciiTheme="majorHAnsi" w:eastAsiaTheme="majorHAnsi" w:hAnsiTheme="majorHAnsi" w:hint="eastAsia"/>
          <w:b/>
          <w:bCs/>
          <w:sz w:val="24"/>
          <w:szCs w:val="28"/>
        </w:rPr>
        <w:t>大阪府における獣医療を提供する体制整備を図るための計画の概要</w:t>
      </w:r>
    </w:p>
    <w:p w14:paraId="777704DA" w14:textId="085E49D1" w:rsidR="000E126F" w:rsidRDefault="000E126F">
      <w:pPr>
        <w:rPr>
          <w:sz w:val="18"/>
          <w:szCs w:val="20"/>
        </w:rPr>
      </w:pPr>
      <w:r w:rsidRPr="00E00D16">
        <w:rPr>
          <w:rFonts w:hint="eastAsia"/>
          <w:sz w:val="18"/>
          <w:szCs w:val="20"/>
        </w:rPr>
        <w:t>計画策定年度：令和７（２０２５）年度</w:t>
      </w:r>
      <w:r w:rsidR="00E00D16">
        <w:rPr>
          <w:rFonts w:hint="eastAsia"/>
          <w:sz w:val="18"/>
          <w:szCs w:val="20"/>
        </w:rPr>
        <w:t>／</w:t>
      </w:r>
      <w:r w:rsidRPr="00E00D16">
        <w:rPr>
          <w:rFonts w:hint="eastAsia"/>
          <w:sz w:val="18"/>
          <w:szCs w:val="20"/>
        </w:rPr>
        <w:t>計画期間：令和７（２０２５）～１２（２０３０）年度</w:t>
      </w:r>
    </w:p>
    <w:p w14:paraId="265DBC8C" w14:textId="24427952" w:rsidR="0088223B" w:rsidRDefault="0088223B">
      <w:pPr>
        <w:rPr>
          <w:sz w:val="18"/>
          <w:szCs w:val="20"/>
        </w:rPr>
      </w:pPr>
      <w:r>
        <w:rPr>
          <w:rFonts w:hint="eastAsia"/>
          <w:noProof/>
        </w:rPr>
        <mc:AlternateContent>
          <mc:Choice Requires="wps">
            <w:drawing>
              <wp:anchor distT="0" distB="0" distL="114300" distR="114300" simplePos="0" relativeHeight="251671552" behindDoc="0" locked="0" layoutInCell="1" allowOverlap="1" wp14:anchorId="4A1BDA2A" wp14:editId="50E4BFDA">
                <wp:simplePos x="0" y="0"/>
                <wp:positionH relativeFrom="margin">
                  <wp:posOffset>-137160</wp:posOffset>
                </wp:positionH>
                <wp:positionV relativeFrom="paragraph">
                  <wp:posOffset>108585</wp:posOffset>
                </wp:positionV>
                <wp:extent cx="5657850" cy="293370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5657850" cy="2933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3B63B7" id="正方形/長方形 9" o:spid="_x0000_s1026" style="position:absolute;left:0;text-align:left;margin-left:-10.8pt;margin-top:8.55pt;width:445.5pt;height:231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" filled="f" strokecolor="#1f3763 [1604]" strokeweight="1pt">
                <w10:wrap anchorx="margin"/>
              </v:rect>
            </w:pict>
          </mc:Fallback>
        </mc:AlternateContent>
      </w:r>
    </w:p>
    <w:p w14:paraId="11BA96BB" w14:textId="5AAACFF7" w:rsidR="00C705EE" w:rsidRPr="007E5EEC" w:rsidRDefault="00C705EE" w:rsidP="00E00D16">
      <w:pPr>
        <w:ind w:firstLineChars="100" w:firstLine="210"/>
      </w:pPr>
      <w:r w:rsidRPr="007E5EEC">
        <w:rPr>
          <w:rFonts w:hint="eastAsia"/>
        </w:rPr>
        <w:t>獣医療を取り巻く状況は、近年、著しい変化がみられる。産業動物分野における慢性疾病の顕在化、家畜伝染病の大規模発生</w:t>
      </w:r>
      <w:r w:rsidR="009D66CA" w:rsidRPr="007E5EEC">
        <w:rPr>
          <w:rFonts w:hint="eastAsia"/>
        </w:rPr>
        <w:t>などに対応するため、産業動物獣医師及び本府において家畜防疫に携わる獣医師の確保、養成が喫緊の課題となっている。</w:t>
      </w:r>
    </w:p>
    <w:p w14:paraId="48CB6D1E" w14:textId="4D6CA01B" w:rsidR="009D66CA" w:rsidRPr="007E5EEC" w:rsidRDefault="009D66CA" w:rsidP="00E00D16">
      <w:pPr>
        <w:ind w:firstLineChars="100" w:firstLine="210"/>
      </w:pPr>
      <w:r w:rsidRPr="007E5EEC">
        <w:rPr>
          <w:rFonts w:hint="eastAsia"/>
        </w:rPr>
        <w:t>また、動物由来感染症</w:t>
      </w:r>
      <w:r w:rsidR="004607AB" w:rsidRPr="007E5EEC">
        <w:rPr>
          <w:rFonts w:hint="eastAsia"/>
        </w:rPr>
        <w:t>や薬剤耐性菌対策など</w:t>
      </w:r>
      <w:r w:rsidRPr="007E5EEC">
        <w:rPr>
          <w:rFonts w:hint="eastAsia"/>
        </w:rPr>
        <w:t>「One Health」の考え方に基づいた感染症予防、公衆衛生対策</w:t>
      </w:r>
      <w:r w:rsidR="004607AB" w:rsidRPr="007E5EEC">
        <w:rPr>
          <w:rFonts w:hint="eastAsia"/>
        </w:rPr>
        <w:t>など</w:t>
      </w:r>
      <w:r w:rsidRPr="007E5EEC">
        <w:rPr>
          <w:rFonts w:hint="eastAsia"/>
        </w:rPr>
        <w:t>、獣医師に求められる役割、責任</w:t>
      </w:r>
      <w:r w:rsidR="004607AB" w:rsidRPr="007E5EEC">
        <w:rPr>
          <w:rFonts w:hint="eastAsia"/>
        </w:rPr>
        <w:t>は</w:t>
      </w:r>
      <w:r w:rsidRPr="007E5EEC">
        <w:rPr>
          <w:rFonts w:hint="eastAsia"/>
        </w:rPr>
        <w:t>増大している。</w:t>
      </w:r>
    </w:p>
    <w:p w14:paraId="6F15473D" w14:textId="28EF1F6A" w:rsidR="00E00D16" w:rsidRDefault="004607AB" w:rsidP="00E00D16">
      <w:pPr>
        <w:ind w:firstLineChars="100" w:firstLine="210"/>
      </w:pPr>
      <w:r w:rsidRPr="007E5EEC">
        <w:rPr>
          <w:rFonts w:hint="eastAsia"/>
        </w:rPr>
        <w:t>このような</w:t>
      </w:r>
      <w:r w:rsidR="00393BB3" w:rsidRPr="007E5EEC">
        <w:rPr>
          <w:rFonts w:hint="eastAsia"/>
        </w:rPr>
        <w:t>状況</w:t>
      </w:r>
      <w:r w:rsidRPr="007E5EEC">
        <w:rPr>
          <w:rFonts w:hint="eastAsia"/>
        </w:rPr>
        <w:t>に対処し、</w:t>
      </w:r>
      <w:r w:rsidR="00393BB3" w:rsidRPr="007E5EEC">
        <w:rPr>
          <w:rFonts w:hint="eastAsia"/>
        </w:rPr>
        <w:t>本府の獣医療が今後とも畜産業の健全な発達、動物の保健衛生の向上及び公衆衛生の向上に寄与していくため、</w:t>
      </w:r>
      <w:r w:rsidR="000A4AD2" w:rsidRPr="007E5EEC">
        <w:rPr>
          <w:rFonts w:hint="eastAsia"/>
        </w:rPr>
        <w:t>農林水産省</w:t>
      </w:r>
      <w:r w:rsidR="00E00D16" w:rsidRPr="007E5EEC">
        <w:rPr>
          <w:rFonts w:hint="eastAsia"/>
        </w:rPr>
        <w:t>が定めた「獣医療を提供する体制の整備を図るための基本方針（令和</w:t>
      </w:r>
      <w:r w:rsidR="00E00D16" w:rsidRPr="007E5EEC">
        <w:t>2年5月27日公表）</w:t>
      </w:r>
      <w:r w:rsidR="00E00D16" w:rsidRPr="007E5EEC">
        <w:rPr>
          <w:rFonts w:hint="eastAsia"/>
        </w:rPr>
        <w:t>」に基づき、大阪府計画</w:t>
      </w:r>
      <w:r w:rsidR="00393BB3" w:rsidRPr="007E5EEC">
        <w:rPr>
          <w:rFonts w:hint="eastAsia"/>
        </w:rPr>
        <w:t>を</w:t>
      </w:r>
      <w:r w:rsidR="00E00D16" w:rsidRPr="007E5EEC">
        <w:rPr>
          <w:rFonts w:hint="eastAsia"/>
        </w:rPr>
        <w:t>見直</w:t>
      </w:r>
      <w:r w:rsidRPr="007E5EEC">
        <w:rPr>
          <w:rFonts w:hint="eastAsia"/>
        </w:rPr>
        <w:t>し</w:t>
      </w:r>
      <w:r w:rsidR="000A4AD2" w:rsidRPr="007E5EEC">
        <w:rPr>
          <w:rFonts w:hint="eastAsia"/>
        </w:rPr>
        <w:t>、新たな計画を策定した</w:t>
      </w:r>
      <w:r w:rsidR="00E00D16" w:rsidRPr="007E5EEC">
        <w:rPr>
          <w:rFonts w:hint="eastAsia"/>
        </w:rPr>
        <w:t>。</w:t>
      </w:r>
    </w:p>
    <w:p w14:paraId="7894ED96" w14:textId="43A988D9" w:rsidR="003F538B" w:rsidRPr="007E5EEC" w:rsidRDefault="003F538B" w:rsidP="00E00D16">
      <w:pPr>
        <w:ind w:firstLineChars="100" w:firstLine="210"/>
      </w:pPr>
      <w:r>
        <w:rPr>
          <w:rFonts w:hint="eastAsia"/>
          <w:noProof/>
        </w:rPr>
        <mc:AlternateContent>
          <mc:Choice Requires="wps">
            <w:drawing>
              <wp:anchor distT="0" distB="0" distL="114300" distR="114300" simplePos="0" relativeHeight="251679744" behindDoc="0" locked="0" layoutInCell="1" allowOverlap="1" wp14:anchorId="1B15F025" wp14:editId="23C4996C">
                <wp:simplePos x="0" y="0"/>
                <wp:positionH relativeFrom="margin">
                  <wp:posOffset>-13335</wp:posOffset>
                </wp:positionH>
                <wp:positionV relativeFrom="paragraph">
                  <wp:posOffset>118110</wp:posOffset>
                </wp:positionV>
                <wp:extent cx="5429250" cy="771525"/>
                <wp:effectExtent l="0" t="0" r="19050" b="16510"/>
                <wp:wrapNone/>
                <wp:docPr id="6" name="テキスト ボックス 6"/>
                <wp:cNvGraphicFramePr/>
                <a:graphic xmlns:a="http://schemas.openxmlformats.org/drawingml/2006/main">
                  <a:graphicData uri="http://schemas.microsoft.com/office/word/2010/wordprocessingShape">
                    <wps:wsp>
                      <wps:cNvSpPr txBox="1"/>
                      <wps:spPr>
                        <a:xfrm>
                          <a:off x="0" y="0"/>
                          <a:ext cx="5429250" cy="771525"/>
                        </a:xfrm>
                        <a:prstGeom prst="rect">
                          <a:avLst/>
                        </a:prstGeom>
                        <a:noFill/>
                        <a:ln w="6350">
                          <a:solidFill>
                            <a:schemeClr val="tx1"/>
                          </a:solidFill>
                          <a:prstDash val="dash"/>
                        </a:ln>
                      </wps:spPr>
                      <wps:txbx>
                        <w:txbxContent>
                          <w:p w14:paraId="6EB04786" w14:textId="6837A624" w:rsidR="007E5EEC" w:rsidRPr="007E5EEC" w:rsidRDefault="007E5EEC">
                            <w:pPr>
                              <w:rPr>
                                <w:sz w:val="18"/>
                                <w:szCs w:val="20"/>
                              </w:rPr>
                            </w:pPr>
                            <w:r w:rsidRPr="007E5EEC">
                              <w:rPr>
                                <w:rFonts w:hint="eastAsia"/>
                                <w:sz w:val="18"/>
                                <w:szCs w:val="20"/>
                              </w:rPr>
                              <w:t>One Health：ヒト、動物、環境の健康（健全性）に関する分野横断的な課題に対して、関係者が協力し、その解決に向けて取り組むこと（</w:t>
                            </w:r>
                            <w:r w:rsidRPr="007E5EEC">
                              <w:rPr>
                                <w:sz w:val="18"/>
                                <w:szCs w:val="20"/>
                              </w:rPr>
                              <w:t>広報誌『厚生労働』2023年11月号</w:t>
                            </w:r>
                            <w:r w:rsidRPr="007E5EEC">
                              <w:rPr>
                                <w:rFonts w:hint="eastAsia"/>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B15F025" id="_x0000_t202" coordsize="21600,21600" o:spt="202" path="m,l,21600r21600,l21600,xe">
                <v:stroke joinstyle="miter"/>
                <v:path gradientshapeok="t" o:connecttype="rect"/>
              </v:shapetype>
              <v:shape id="テキスト ボックス 6" o:spid="_x0000_s1026" type="#_x0000_t202" style="position:absolute;left:0;text-align:left;margin-left:-1.05pt;margin-top:9.3pt;width:427.5pt;height:60.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" filled="f" strokecolor="black [3213]" strokeweight=".5pt">
                <v:stroke dashstyle="dash"/>
                <v:textbox style="mso-fit-shape-to-text:t">
                  <w:txbxContent>
                    <w:p w14:paraId="6EB04786" w14:textId="6837A624" w:rsidR="007E5EEC" w:rsidRPr="007E5EEC" w:rsidRDefault="007E5EEC">
                      <w:pPr>
                        <w:rPr>
                          <w:sz w:val="18"/>
                          <w:szCs w:val="20"/>
                        </w:rPr>
                      </w:pPr>
                      <w:r w:rsidRPr="007E5EEC">
                        <w:rPr>
                          <w:rFonts w:hint="eastAsia"/>
                          <w:sz w:val="18"/>
                          <w:szCs w:val="20"/>
                        </w:rPr>
                        <w:t>One Health：ヒト、動物、環境の健康（健全性）に関する分野横断的な課題に対して、関係者が協力し、その解決に向けて取り組むこと（</w:t>
                      </w:r>
                      <w:r w:rsidRPr="007E5EEC">
                        <w:rPr>
                          <w:sz w:val="18"/>
                          <w:szCs w:val="20"/>
                        </w:rPr>
                        <w:t>広報誌『厚生労働』2023年11月号</w:t>
                      </w:r>
                      <w:r w:rsidRPr="007E5EEC">
                        <w:rPr>
                          <w:rFonts w:hint="eastAsia"/>
                          <w:sz w:val="18"/>
                          <w:szCs w:val="20"/>
                        </w:rPr>
                        <w:t>）</w:t>
                      </w:r>
                    </w:p>
                  </w:txbxContent>
                </v:textbox>
                <w10:wrap anchorx="margin"/>
              </v:shape>
            </w:pict>
          </mc:Fallback>
        </mc:AlternateContent>
      </w:r>
    </w:p>
    <w:p w14:paraId="4670DFE5" w14:textId="745A34D3" w:rsidR="000A4AD2" w:rsidRDefault="000A4AD2" w:rsidP="00E00D16">
      <w:pPr>
        <w:ind w:firstLineChars="100" w:firstLine="210"/>
      </w:pPr>
    </w:p>
    <w:p w14:paraId="5654228A" w14:textId="54EFE7A1" w:rsidR="003F538B" w:rsidRDefault="003F538B" w:rsidP="000A4AD2">
      <w:pPr>
        <w:rPr>
          <w:sz w:val="20"/>
          <w:szCs w:val="21"/>
        </w:rPr>
      </w:pPr>
    </w:p>
    <w:p w14:paraId="18A4F38E" w14:textId="0E253A86" w:rsidR="0088223B" w:rsidRDefault="0088223B" w:rsidP="000A4AD2">
      <w:pPr>
        <w:rPr>
          <w:sz w:val="20"/>
          <w:szCs w:val="21"/>
        </w:rPr>
      </w:pPr>
      <w:r>
        <w:rPr>
          <w:rFonts w:hint="eastAsia"/>
          <w:noProof/>
          <w:sz w:val="18"/>
          <w:szCs w:val="20"/>
        </w:rPr>
        <mc:AlternateContent>
          <mc:Choice Requires="wps">
            <w:drawing>
              <wp:anchor distT="0" distB="0" distL="114300" distR="114300" simplePos="0" relativeHeight="251672576" behindDoc="0" locked="0" layoutInCell="1" allowOverlap="1" wp14:anchorId="714E354F" wp14:editId="2C249E79">
                <wp:simplePos x="0" y="0"/>
                <wp:positionH relativeFrom="margin">
                  <wp:align>center</wp:align>
                </wp:positionH>
                <wp:positionV relativeFrom="paragraph">
                  <wp:posOffset>184785</wp:posOffset>
                </wp:positionV>
                <wp:extent cx="5648325" cy="1266825"/>
                <wp:effectExtent l="0" t="0" r="28575" b="28575"/>
                <wp:wrapNone/>
                <wp:docPr id="10" name="四角形: 1 つの角を切り取る 10"/>
                <wp:cNvGraphicFramePr/>
                <a:graphic xmlns:a="http://schemas.openxmlformats.org/drawingml/2006/main">
                  <a:graphicData uri="http://schemas.microsoft.com/office/word/2010/wordprocessingShape">
                    <wps:wsp>
                      <wps:cNvSpPr/>
                      <wps:spPr>
                        <a:xfrm>
                          <a:off x="0" y="0"/>
                          <a:ext cx="5648325" cy="1266825"/>
                        </a:xfrm>
                        <a:prstGeom prst="snip1Rect">
                          <a:avLst/>
                        </a:prstGeom>
                        <a:noFill/>
                        <a:ln>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B27DCED" id="四角形: 1 つの角を切り取る 10" o:spid="_x0000_s1026" style="position:absolute;left:0;text-align:left;margin-left:0;margin-top:14.55pt;width:444.75pt;height:99.75pt;z-index:25167257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coordsize="5648325,1266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" path="m,l5437183,r211142,211142l5648325,1266825,,1266825,,xe" filled="f" strokecolor="#1f3763 [1604]" strokeweight="1pt">
                <v:stroke dashstyle="longDash" joinstyle="miter"/>
                <v:path arrowok="t" o:connecttype="custom" o:connectlocs="0,0;5437183,0;5648325,211142;5648325,1266825;0,1266825;0,0" o:connectangles="0,0,0,0,0,0"/>
                <w10:wrap anchorx="margin"/>
              </v:shape>
            </w:pict>
          </mc:Fallback>
        </mc:AlternateContent>
      </w:r>
    </w:p>
    <w:p w14:paraId="4DE31DC2" w14:textId="7B49D05E" w:rsidR="000A4AD2" w:rsidRPr="000750C5" w:rsidRDefault="000A4AD2" w:rsidP="000A4AD2">
      <w:pPr>
        <w:rPr>
          <w:sz w:val="20"/>
          <w:szCs w:val="21"/>
        </w:rPr>
      </w:pPr>
      <w:r w:rsidRPr="000750C5">
        <w:rPr>
          <w:rFonts w:hint="eastAsia"/>
          <w:sz w:val="20"/>
          <w:szCs w:val="21"/>
        </w:rPr>
        <w:t>【獣医療法（抜粋）】</w:t>
      </w:r>
    </w:p>
    <w:p w14:paraId="1CF96D27" w14:textId="26CC7EB2" w:rsidR="000A4AD2" w:rsidRPr="000750C5" w:rsidRDefault="000A4AD2" w:rsidP="000A4AD2">
      <w:pPr>
        <w:rPr>
          <w:sz w:val="20"/>
          <w:szCs w:val="21"/>
        </w:rPr>
      </w:pPr>
      <w:r w:rsidRPr="000750C5">
        <w:rPr>
          <w:rFonts w:hint="eastAsia"/>
          <w:sz w:val="20"/>
          <w:szCs w:val="21"/>
        </w:rPr>
        <w:t>（都道府県計画）</w:t>
      </w:r>
    </w:p>
    <w:p w14:paraId="73C791B3" w14:textId="7F2C6E54" w:rsidR="000A4AD2" w:rsidRPr="003F538B" w:rsidRDefault="000A4AD2" w:rsidP="003F538B">
      <w:pPr>
        <w:ind w:left="200" w:hangingChars="100" w:hanging="200"/>
        <w:rPr>
          <w:sz w:val="20"/>
          <w:szCs w:val="21"/>
        </w:rPr>
      </w:pPr>
      <w:r w:rsidRPr="000750C5">
        <w:rPr>
          <w:rFonts w:hint="eastAsia"/>
          <w:sz w:val="20"/>
          <w:szCs w:val="21"/>
        </w:rPr>
        <w:t>第十一条　都道府県は、基本方針に即して、農林水産省令で定めるところにより、当該都道府県における獣医療を提供する体制の整備を図るための計画（以下「都道府県計画」という。）を定めることができる。</w:t>
      </w:r>
    </w:p>
    <w:p w14:paraId="4F466577" w14:textId="53019667" w:rsidR="007A5D0B" w:rsidRDefault="0088223B">
      <w:r>
        <w:rPr>
          <w:noProof/>
        </w:rPr>
        <mc:AlternateContent>
          <mc:Choice Requires="wps">
            <w:drawing>
              <wp:anchor distT="0" distB="0" distL="114300" distR="114300" simplePos="0" relativeHeight="251661312" behindDoc="0" locked="0" layoutInCell="1" allowOverlap="1" wp14:anchorId="4695DEE3" wp14:editId="0AFB9AFB">
                <wp:simplePos x="0" y="0"/>
                <wp:positionH relativeFrom="margin">
                  <wp:posOffset>-127635</wp:posOffset>
                </wp:positionH>
                <wp:positionV relativeFrom="paragraph">
                  <wp:posOffset>556260</wp:posOffset>
                </wp:positionV>
                <wp:extent cx="5634355" cy="3571875"/>
                <wp:effectExtent l="0" t="0" r="23495" b="12700"/>
                <wp:wrapNone/>
                <wp:docPr id="2" name="四角形: 角を丸くする 2"/>
                <wp:cNvGraphicFramePr/>
                <a:graphic xmlns:a="http://schemas.openxmlformats.org/drawingml/2006/main">
                  <a:graphicData uri="http://schemas.microsoft.com/office/word/2010/wordprocessingShape">
                    <wps:wsp>
                      <wps:cNvSpPr/>
                      <wps:spPr>
                        <a:xfrm>
                          <a:off x="0" y="0"/>
                          <a:ext cx="5634355" cy="3571875"/>
                        </a:xfrm>
                        <a:prstGeom prst="roundRect">
                          <a:avLst>
                            <a:gd name="adj" fmla="val 4457"/>
                          </a:avLst>
                        </a:prstGeom>
                      </wps:spPr>
                      <wps:style>
                        <a:lnRef idx="2">
                          <a:schemeClr val="accent1"/>
                        </a:lnRef>
                        <a:fillRef idx="1">
                          <a:schemeClr val="lt1"/>
                        </a:fillRef>
                        <a:effectRef idx="0">
                          <a:schemeClr val="accent1"/>
                        </a:effectRef>
                        <a:fontRef idx="minor">
                          <a:schemeClr val="dk1"/>
                        </a:fontRef>
                      </wps:style>
                      <wps:txbx>
                        <w:txbxContent>
                          <w:p w14:paraId="60C27F08" w14:textId="3CE5E56F" w:rsidR="00C65D71" w:rsidRPr="0088223B" w:rsidRDefault="00A70561" w:rsidP="0073273E">
                            <w:r w:rsidRPr="0088223B">
                              <w:rPr>
                                <w:rFonts w:hint="eastAsia"/>
                              </w:rPr>
                              <w:t>◎施設整備</w:t>
                            </w:r>
                          </w:p>
                          <w:p w14:paraId="277DC41C" w14:textId="77777777" w:rsidR="0073273E" w:rsidRPr="0088223B" w:rsidRDefault="0073273E" w:rsidP="0073273E">
                            <w:r w:rsidRPr="0088223B">
                              <w:rPr>
                                <w:rFonts w:hint="eastAsia"/>
                              </w:rPr>
                              <w:t>・家畜保健衛生所において、必要な施設・機器の整備を推進</w:t>
                            </w:r>
                          </w:p>
                          <w:p w14:paraId="0B5D7419" w14:textId="54B0013D" w:rsidR="0073273E" w:rsidRPr="0088223B" w:rsidRDefault="00A70561" w:rsidP="0073273E">
                            <w:r w:rsidRPr="0088223B">
                              <w:rPr>
                                <w:rFonts w:hint="eastAsia"/>
                              </w:rPr>
                              <w:t>◎獣医師の確保対策</w:t>
                            </w:r>
                          </w:p>
                          <w:p w14:paraId="4C6B4BC1" w14:textId="1A54F857" w:rsidR="00040E8B" w:rsidRPr="0088223B" w:rsidRDefault="00040E8B" w:rsidP="0073273E">
                            <w:r w:rsidRPr="0088223B">
                              <w:rPr>
                                <w:rFonts w:hint="eastAsia"/>
                              </w:rPr>
                              <w:t>・家畜保健衛生所</w:t>
                            </w:r>
                            <w:r w:rsidR="00402541" w:rsidRPr="0088223B">
                              <w:rPr>
                                <w:rFonts w:hint="eastAsia"/>
                              </w:rPr>
                              <w:t>等</w:t>
                            </w:r>
                            <w:r w:rsidRPr="0088223B">
                              <w:rPr>
                                <w:rFonts w:hint="eastAsia"/>
                              </w:rPr>
                              <w:t>において、インターンシップ研修</w:t>
                            </w:r>
                            <w:r w:rsidR="00402541" w:rsidRPr="0088223B">
                              <w:rPr>
                                <w:rFonts w:hint="eastAsia"/>
                              </w:rPr>
                              <w:t>の積極的な</w:t>
                            </w:r>
                            <w:r w:rsidRPr="0088223B">
                              <w:rPr>
                                <w:rFonts w:hint="eastAsia"/>
                              </w:rPr>
                              <w:t>受入</w:t>
                            </w:r>
                          </w:p>
                          <w:p w14:paraId="59CC2972" w14:textId="4A6ECD85" w:rsidR="0073273E" w:rsidRPr="0088223B" w:rsidRDefault="0073273E" w:rsidP="0073273E">
                            <w:r w:rsidRPr="0088223B">
                              <w:rPr>
                                <w:rFonts w:hint="eastAsia"/>
                              </w:rPr>
                              <w:t>・</w:t>
                            </w:r>
                            <w:r w:rsidR="00040E8B" w:rsidRPr="0088223B">
                              <w:rPr>
                                <w:rFonts w:hint="eastAsia"/>
                              </w:rPr>
                              <w:t>全国の獣医系大学で、就職説明会などに参加</w:t>
                            </w:r>
                            <w:r w:rsidR="004E072B" w:rsidRPr="0088223B">
                              <w:rPr>
                                <w:rFonts w:hint="eastAsia"/>
                              </w:rPr>
                              <w:t>、広報の実施</w:t>
                            </w:r>
                          </w:p>
                          <w:p w14:paraId="4D9CA5CC" w14:textId="28437A02" w:rsidR="00040E8B" w:rsidRPr="0088223B" w:rsidRDefault="00A70561" w:rsidP="0073273E">
                            <w:r w:rsidRPr="0088223B">
                              <w:rPr>
                                <w:rFonts w:hint="eastAsia"/>
                              </w:rPr>
                              <w:t>◎産業動物分野における相互の連携</w:t>
                            </w:r>
                          </w:p>
                          <w:p w14:paraId="1E3FD596" w14:textId="32BB8D4F" w:rsidR="00040E8B" w:rsidRPr="0088223B" w:rsidRDefault="00040E8B" w:rsidP="0073273E">
                            <w:r w:rsidRPr="0088223B">
                              <w:rPr>
                                <w:rFonts w:hint="eastAsia"/>
                              </w:rPr>
                              <w:t>・家畜保健衛生所を核とする家畜防疫体制の確立</w:t>
                            </w:r>
                          </w:p>
                          <w:p w14:paraId="2FF42D0E" w14:textId="0F19C864" w:rsidR="00040E8B" w:rsidRPr="0088223B" w:rsidRDefault="00040E8B" w:rsidP="0073273E">
                            <w:r w:rsidRPr="0088223B">
                              <w:rPr>
                                <w:rFonts w:hint="eastAsia"/>
                              </w:rPr>
                              <w:t>・近隣府県との情報交換、研修の開催</w:t>
                            </w:r>
                          </w:p>
                          <w:p w14:paraId="6B294CA3" w14:textId="3DAF7635" w:rsidR="00040E8B" w:rsidRPr="0088223B" w:rsidRDefault="00040E8B" w:rsidP="0073273E">
                            <w:r w:rsidRPr="0088223B">
                              <w:rPr>
                                <w:rFonts w:hint="eastAsia"/>
                              </w:rPr>
                              <w:t>・大学</w:t>
                            </w:r>
                            <w:r w:rsidR="00E37589" w:rsidRPr="0088223B">
                              <w:rPr>
                                <w:rFonts w:hint="eastAsia"/>
                              </w:rPr>
                              <w:t>との</w:t>
                            </w:r>
                            <w:r w:rsidR="00BB0FC0" w:rsidRPr="0088223B">
                              <w:rPr>
                                <w:rFonts w:hint="eastAsia"/>
                              </w:rPr>
                              <w:t>相互の施設、設備</w:t>
                            </w:r>
                            <w:r w:rsidRPr="0088223B">
                              <w:rPr>
                                <w:rFonts w:hint="eastAsia"/>
                              </w:rPr>
                              <w:t>の活用</w:t>
                            </w:r>
                            <w:r w:rsidR="00E37589" w:rsidRPr="0088223B">
                              <w:rPr>
                                <w:rFonts w:hint="eastAsia"/>
                              </w:rPr>
                              <w:t>および講義・実習の実施</w:t>
                            </w:r>
                          </w:p>
                          <w:p w14:paraId="05E313EF" w14:textId="788EFDF6" w:rsidR="00040E8B" w:rsidRPr="0088223B" w:rsidRDefault="00040E8B" w:rsidP="0073273E">
                            <w:r w:rsidRPr="0088223B">
                              <w:rPr>
                                <w:rFonts w:hint="eastAsia"/>
                              </w:rPr>
                              <w:t>・産業動物獣医師、食肉衛生検査所等との情報共有</w:t>
                            </w:r>
                            <w:r w:rsidR="00BB0FC0" w:rsidRPr="0088223B">
                              <w:rPr>
                                <w:rFonts w:hint="eastAsia"/>
                              </w:rPr>
                              <w:t>、連携強化</w:t>
                            </w:r>
                          </w:p>
                          <w:p w14:paraId="777A1CE3" w14:textId="7671CA5B" w:rsidR="00040E8B" w:rsidRPr="0088223B" w:rsidRDefault="0088223B" w:rsidP="0073273E">
                            <w:r w:rsidRPr="0088223B">
                              <w:rPr>
                                <w:rFonts w:hint="eastAsia"/>
                              </w:rPr>
                              <w:t>◎研修・獣医療技術の向上</w:t>
                            </w:r>
                          </w:p>
                          <w:p w14:paraId="4BE989B3" w14:textId="76EAF0E7" w:rsidR="00040E8B" w:rsidRPr="0088223B" w:rsidRDefault="00040E8B" w:rsidP="0073273E">
                            <w:r w:rsidRPr="0088223B">
                              <w:rPr>
                                <w:rFonts w:hint="eastAsia"/>
                              </w:rPr>
                              <w:t>・産業動物、公務員、小動物それぞれ関係組織、団体と</w:t>
                            </w:r>
                            <w:r w:rsidR="00BB0FC0" w:rsidRPr="0088223B">
                              <w:rPr>
                                <w:rFonts w:hint="eastAsia"/>
                              </w:rPr>
                              <w:t>の</w:t>
                            </w:r>
                            <w:r w:rsidRPr="0088223B">
                              <w:rPr>
                                <w:rFonts w:hint="eastAsia"/>
                              </w:rPr>
                              <w:t>協力</w:t>
                            </w:r>
                            <w:r w:rsidR="00BB0FC0" w:rsidRPr="0088223B">
                              <w:rPr>
                                <w:rFonts w:hint="eastAsia"/>
                              </w:rPr>
                              <w:t>、獣医療の質向上</w:t>
                            </w:r>
                          </w:p>
                          <w:p w14:paraId="203B2E83" w14:textId="751A9550" w:rsidR="00AE74A9" w:rsidRPr="0088223B" w:rsidRDefault="0088223B" w:rsidP="0073273E">
                            <w:r w:rsidRPr="0088223B">
                              <w:rPr>
                                <w:rFonts w:hint="eastAsia"/>
                              </w:rPr>
                              <w:t>◎その他</w:t>
                            </w:r>
                          </w:p>
                          <w:p w14:paraId="4D048499" w14:textId="38F48F5A" w:rsidR="00AE74A9" w:rsidRPr="007E5EEC" w:rsidRDefault="00AE74A9" w:rsidP="0073273E">
                            <w:r w:rsidRPr="007E5EEC">
                              <w:rPr>
                                <w:rFonts w:hint="eastAsia"/>
                              </w:rPr>
                              <w:t>・動物由来感染症、耐性菌対策など「One Health」の理念のもと</w:t>
                            </w:r>
                            <w:r w:rsidR="0088223B">
                              <w:rPr>
                                <w:rFonts w:hint="eastAsia"/>
                              </w:rPr>
                              <w:t>推進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4695DEE3" id="四角形: 角を丸くする 2" o:spid="_x0000_s1027" style="position:absolute;left:0;text-align:left;margin-left:-10.05pt;margin-top:43.8pt;width:443.65pt;height:28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29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" fillcolor="white [3201]" strokecolor="#4472c4 [3204]" strokeweight="1pt">
                <v:stroke joinstyle="miter"/>
                <v:textbox style="mso-fit-shape-to-text:t">
                  <w:txbxContent>
                    <w:p w14:paraId="60C27F08" w14:textId="3CE5E56F" w:rsidR="00C65D71" w:rsidRPr="0088223B" w:rsidRDefault="00A70561" w:rsidP="0073273E">
                      <w:r w:rsidRPr="0088223B">
                        <w:rPr>
                          <w:rFonts w:hint="eastAsia"/>
                        </w:rPr>
                        <w:t>◎施設整備</w:t>
                      </w:r>
                    </w:p>
                    <w:p w14:paraId="277DC41C" w14:textId="77777777" w:rsidR="0073273E" w:rsidRPr="0088223B" w:rsidRDefault="0073273E" w:rsidP="0073273E">
                      <w:r w:rsidRPr="0088223B">
                        <w:rPr>
                          <w:rFonts w:hint="eastAsia"/>
                        </w:rPr>
                        <w:t>・家畜保健衛生所において、必要な施設・機器の整備を推進</w:t>
                      </w:r>
                    </w:p>
                    <w:p w14:paraId="0B5D7419" w14:textId="54B0013D" w:rsidR="0073273E" w:rsidRPr="0088223B" w:rsidRDefault="00A70561" w:rsidP="0073273E">
                      <w:r w:rsidRPr="0088223B">
                        <w:rPr>
                          <w:rFonts w:hint="eastAsia"/>
                        </w:rPr>
                        <w:t>◎獣医師の確保対策</w:t>
                      </w:r>
                    </w:p>
                    <w:p w14:paraId="4C6B4BC1" w14:textId="1A54F857" w:rsidR="00040E8B" w:rsidRPr="0088223B" w:rsidRDefault="00040E8B" w:rsidP="0073273E">
                      <w:r w:rsidRPr="0088223B">
                        <w:rPr>
                          <w:rFonts w:hint="eastAsia"/>
                        </w:rPr>
                        <w:t>・家畜保健衛生所</w:t>
                      </w:r>
                      <w:r w:rsidR="00402541" w:rsidRPr="0088223B">
                        <w:rPr>
                          <w:rFonts w:hint="eastAsia"/>
                        </w:rPr>
                        <w:t>等</w:t>
                      </w:r>
                      <w:r w:rsidRPr="0088223B">
                        <w:rPr>
                          <w:rFonts w:hint="eastAsia"/>
                        </w:rPr>
                        <w:t>において、インターンシップ研修</w:t>
                      </w:r>
                      <w:r w:rsidR="00402541" w:rsidRPr="0088223B">
                        <w:rPr>
                          <w:rFonts w:hint="eastAsia"/>
                        </w:rPr>
                        <w:t>の積極的な</w:t>
                      </w:r>
                      <w:r w:rsidRPr="0088223B">
                        <w:rPr>
                          <w:rFonts w:hint="eastAsia"/>
                        </w:rPr>
                        <w:t>受入</w:t>
                      </w:r>
                    </w:p>
                    <w:p w14:paraId="59CC2972" w14:textId="4A6ECD85" w:rsidR="0073273E" w:rsidRPr="0088223B" w:rsidRDefault="0073273E" w:rsidP="0073273E">
                      <w:r w:rsidRPr="0088223B">
                        <w:rPr>
                          <w:rFonts w:hint="eastAsia"/>
                        </w:rPr>
                        <w:t>・</w:t>
                      </w:r>
                      <w:r w:rsidR="00040E8B" w:rsidRPr="0088223B">
                        <w:rPr>
                          <w:rFonts w:hint="eastAsia"/>
                        </w:rPr>
                        <w:t>全国の獣医系大学で、就職説明会などに参加</w:t>
                      </w:r>
                      <w:r w:rsidR="004E072B" w:rsidRPr="0088223B">
                        <w:rPr>
                          <w:rFonts w:hint="eastAsia"/>
                        </w:rPr>
                        <w:t>、広報の実施</w:t>
                      </w:r>
                    </w:p>
                    <w:p w14:paraId="4D9CA5CC" w14:textId="28437A02" w:rsidR="00040E8B" w:rsidRPr="0088223B" w:rsidRDefault="00A70561" w:rsidP="0073273E">
                      <w:r w:rsidRPr="0088223B">
                        <w:rPr>
                          <w:rFonts w:hint="eastAsia"/>
                        </w:rPr>
                        <w:t>◎産業動物分野における相互の連携</w:t>
                      </w:r>
                    </w:p>
                    <w:p w14:paraId="1E3FD596" w14:textId="32BB8D4F" w:rsidR="00040E8B" w:rsidRPr="0088223B" w:rsidRDefault="00040E8B" w:rsidP="0073273E">
                      <w:r w:rsidRPr="0088223B">
                        <w:rPr>
                          <w:rFonts w:hint="eastAsia"/>
                        </w:rPr>
                        <w:t>・家畜保健衛生所を核とする家畜防疫体制の確立</w:t>
                      </w:r>
                    </w:p>
                    <w:p w14:paraId="2FF42D0E" w14:textId="0F19C864" w:rsidR="00040E8B" w:rsidRPr="0088223B" w:rsidRDefault="00040E8B" w:rsidP="0073273E">
                      <w:r w:rsidRPr="0088223B">
                        <w:rPr>
                          <w:rFonts w:hint="eastAsia"/>
                        </w:rPr>
                        <w:t>・近隣府県との情報交換、研修の開催</w:t>
                      </w:r>
                    </w:p>
                    <w:p w14:paraId="6B294CA3" w14:textId="3DAF7635" w:rsidR="00040E8B" w:rsidRPr="0088223B" w:rsidRDefault="00040E8B" w:rsidP="0073273E">
                      <w:r w:rsidRPr="0088223B">
                        <w:rPr>
                          <w:rFonts w:hint="eastAsia"/>
                        </w:rPr>
                        <w:t>・大学</w:t>
                      </w:r>
                      <w:r w:rsidR="00E37589" w:rsidRPr="0088223B">
                        <w:rPr>
                          <w:rFonts w:hint="eastAsia"/>
                        </w:rPr>
                        <w:t>との</w:t>
                      </w:r>
                      <w:r w:rsidR="00BB0FC0" w:rsidRPr="0088223B">
                        <w:rPr>
                          <w:rFonts w:hint="eastAsia"/>
                        </w:rPr>
                        <w:t>相互の施設、設備</w:t>
                      </w:r>
                      <w:r w:rsidRPr="0088223B">
                        <w:rPr>
                          <w:rFonts w:hint="eastAsia"/>
                        </w:rPr>
                        <w:t>の活用</w:t>
                      </w:r>
                      <w:r w:rsidR="00E37589" w:rsidRPr="0088223B">
                        <w:rPr>
                          <w:rFonts w:hint="eastAsia"/>
                        </w:rPr>
                        <w:t>および講義・実習の実施</w:t>
                      </w:r>
                    </w:p>
                    <w:p w14:paraId="05E313EF" w14:textId="788EFDF6" w:rsidR="00040E8B" w:rsidRPr="0088223B" w:rsidRDefault="00040E8B" w:rsidP="0073273E">
                      <w:r w:rsidRPr="0088223B">
                        <w:rPr>
                          <w:rFonts w:hint="eastAsia"/>
                        </w:rPr>
                        <w:t>・産業動物獣医師、食肉衛生検査所等との情報共有</w:t>
                      </w:r>
                      <w:r w:rsidR="00BB0FC0" w:rsidRPr="0088223B">
                        <w:rPr>
                          <w:rFonts w:hint="eastAsia"/>
                        </w:rPr>
                        <w:t>、連携強化</w:t>
                      </w:r>
                    </w:p>
                    <w:p w14:paraId="777A1CE3" w14:textId="7671CA5B" w:rsidR="00040E8B" w:rsidRPr="0088223B" w:rsidRDefault="0088223B" w:rsidP="0073273E">
                      <w:r w:rsidRPr="0088223B">
                        <w:rPr>
                          <w:rFonts w:hint="eastAsia"/>
                        </w:rPr>
                        <w:t>◎研修・獣医療技術の向上</w:t>
                      </w:r>
                    </w:p>
                    <w:p w14:paraId="4BE989B3" w14:textId="76EAF0E7" w:rsidR="00040E8B" w:rsidRPr="0088223B" w:rsidRDefault="00040E8B" w:rsidP="0073273E">
                      <w:r w:rsidRPr="0088223B">
                        <w:rPr>
                          <w:rFonts w:hint="eastAsia"/>
                        </w:rPr>
                        <w:t>・産業動物、公務員、小動物それぞれ関係組織、団体と</w:t>
                      </w:r>
                      <w:r w:rsidR="00BB0FC0" w:rsidRPr="0088223B">
                        <w:rPr>
                          <w:rFonts w:hint="eastAsia"/>
                        </w:rPr>
                        <w:t>の</w:t>
                      </w:r>
                      <w:r w:rsidRPr="0088223B">
                        <w:rPr>
                          <w:rFonts w:hint="eastAsia"/>
                        </w:rPr>
                        <w:t>協力</w:t>
                      </w:r>
                      <w:r w:rsidR="00BB0FC0" w:rsidRPr="0088223B">
                        <w:rPr>
                          <w:rFonts w:hint="eastAsia"/>
                        </w:rPr>
                        <w:t>、獣医療の質向上</w:t>
                      </w:r>
                    </w:p>
                    <w:p w14:paraId="203B2E83" w14:textId="751A9550" w:rsidR="00AE74A9" w:rsidRPr="0088223B" w:rsidRDefault="0088223B" w:rsidP="0073273E">
                      <w:r w:rsidRPr="0088223B">
                        <w:rPr>
                          <w:rFonts w:hint="eastAsia"/>
                        </w:rPr>
                        <w:t>◎その他</w:t>
                      </w:r>
                    </w:p>
                    <w:p w14:paraId="4D048499" w14:textId="38F48F5A" w:rsidR="00AE74A9" w:rsidRPr="007E5EEC" w:rsidRDefault="00AE74A9" w:rsidP="0073273E">
                      <w:r w:rsidRPr="007E5EEC">
                        <w:rPr>
                          <w:rFonts w:hint="eastAsia"/>
                        </w:rPr>
                        <w:t>・動物由来感染症、耐性菌対策など「One Health」の理念のもと</w:t>
                      </w:r>
                      <w:r w:rsidR="0088223B">
                        <w:rPr>
                          <w:rFonts w:hint="eastAsia"/>
                        </w:rPr>
                        <w:t>推進</w:t>
                      </w:r>
                    </w:p>
                  </w:txbxContent>
                </v:textbox>
                <w10:wrap anchorx="margin"/>
              </v:roundrect>
            </w:pict>
          </mc:Fallback>
        </mc:AlternateContent>
      </w:r>
      <w:r>
        <w:rPr>
          <w:noProof/>
        </w:rPr>
        <mc:AlternateContent>
          <mc:Choice Requires="wps">
            <w:drawing>
              <wp:anchor distT="0" distB="0" distL="114300" distR="114300" simplePos="0" relativeHeight="251678720" behindDoc="0" locked="0" layoutInCell="1" allowOverlap="1" wp14:anchorId="1A3E24BA" wp14:editId="18BF662A">
                <wp:simplePos x="0" y="0"/>
                <wp:positionH relativeFrom="margin">
                  <wp:posOffset>-114300</wp:posOffset>
                </wp:positionH>
                <wp:positionV relativeFrom="paragraph">
                  <wp:posOffset>260985</wp:posOffset>
                </wp:positionV>
                <wp:extent cx="2057400" cy="293370"/>
                <wp:effectExtent l="0" t="0" r="19050" b="10160"/>
                <wp:wrapNone/>
                <wp:docPr id="1" name="正方形/長方形 1"/>
                <wp:cNvGraphicFramePr/>
                <a:graphic xmlns:a="http://schemas.openxmlformats.org/drawingml/2006/main">
                  <a:graphicData uri="http://schemas.microsoft.com/office/word/2010/wordprocessingShape">
                    <wps:wsp>
                      <wps:cNvSpPr/>
                      <wps:spPr>
                        <a:xfrm>
                          <a:off x="0" y="0"/>
                          <a:ext cx="2057400" cy="293370"/>
                        </a:xfrm>
                        <a:prstGeom prst="rect">
                          <a:avLst/>
                        </a:prstGeom>
                      </wps:spPr>
                      <wps:style>
                        <a:lnRef idx="2">
                          <a:schemeClr val="accent5"/>
                        </a:lnRef>
                        <a:fillRef idx="1">
                          <a:schemeClr val="lt1"/>
                        </a:fillRef>
                        <a:effectRef idx="0">
                          <a:schemeClr val="accent5"/>
                        </a:effectRef>
                        <a:fontRef idx="minor">
                          <a:schemeClr val="dk1"/>
                        </a:fontRef>
                      </wps:style>
                      <wps:txbx>
                        <w:txbxContent>
                          <w:p w14:paraId="61D58750" w14:textId="3B4B1C04" w:rsidR="007E5EEC" w:rsidRPr="007E5EEC" w:rsidRDefault="007E5EEC" w:rsidP="007E5EEC">
                            <w:pPr>
                              <w:jc w:val="center"/>
                            </w:pPr>
                            <w:r w:rsidRPr="007E5EEC">
                              <w:rPr>
                                <w:rFonts w:hint="eastAsia"/>
                              </w:rPr>
                              <w:t>【新計画の主な取組の内容】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1A3E24BA" id="正方形/長方形 1" o:spid="_x0000_s1028" style="position:absolute;left:0;text-align:left;margin-left:-9pt;margin-top:20.55pt;width:162pt;height:23.1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" fillcolor="white [3201]" strokecolor="#5b9bd5 [3208]" strokeweight="1pt">
                <v:textbox style="mso-fit-shape-to-text:t">
                  <w:txbxContent>
                    <w:p w14:paraId="61D58750" w14:textId="3B4B1C04" w:rsidR="007E5EEC" w:rsidRPr="007E5EEC" w:rsidRDefault="007E5EEC" w:rsidP="007E5EEC">
                      <w:pPr>
                        <w:jc w:val="center"/>
                      </w:pPr>
                      <w:r w:rsidRPr="007E5EEC">
                        <w:rPr>
                          <w:rFonts w:hint="eastAsia"/>
                        </w:rPr>
                        <w:t>【新計画の主な取組の内容】</w:t>
                      </w:r>
                    </w:p>
                  </w:txbxContent>
                </v:textbox>
                <w10:wrap anchorx="margin"/>
              </v:rect>
            </w:pict>
          </mc:Fallback>
        </mc:AlternateContent>
      </w:r>
    </w:p>
    <w:sectPr w:rsidR="007A5D0B" w:rsidSect="000750C5">
      <w:headerReference w:type="default" r:id="rId6"/>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2C043" w14:textId="77777777" w:rsidR="00D8406B" w:rsidRDefault="00D8406B" w:rsidP="000A4AD2">
      <w:r>
        <w:separator/>
      </w:r>
    </w:p>
  </w:endnote>
  <w:endnote w:type="continuationSeparator" w:id="0">
    <w:p w14:paraId="7A6E8BBB" w14:textId="77777777" w:rsidR="00D8406B" w:rsidRDefault="00D8406B" w:rsidP="000A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8087A" w14:textId="77777777" w:rsidR="00D8406B" w:rsidRDefault="00D8406B" w:rsidP="000A4AD2">
      <w:r>
        <w:separator/>
      </w:r>
    </w:p>
  </w:footnote>
  <w:footnote w:type="continuationSeparator" w:id="0">
    <w:p w14:paraId="10542AD8" w14:textId="77777777" w:rsidR="00D8406B" w:rsidRDefault="00D8406B" w:rsidP="000A4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60700" w14:textId="00AF9268" w:rsidR="00687F43" w:rsidRDefault="00687F43" w:rsidP="00687F43">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26F"/>
    <w:rsid w:val="00040E8B"/>
    <w:rsid w:val="00054AA7"/>
    <w:rsid w:val="000605F6"/>
    <w:rsid w:val="000750C5"/>
    <w:rsid w:val="000A4AD2"/>
    <w:rsid w:val="000E126F"/>
    <w:rsid w:val="00171D0D"/>
    <w:rsid w:val="00184B8E"/>
    <w:rsid w:val="001A10AB"/>
    <w:rsid w:val="001B69E9"/>
    <w:rsid w:val="001E1449"/>
    <w:rsid w:val="001F1030"/>
    <w:rsid w:val="00251B9B"/>
    <w:rsid w:val="00392557"/>
    <w:rsid w:val="00393BB3"/>
    <w:rsid w:val="00396265"/>
    <w:rsid w:val="003F538B"/>
    <w:rsid w:val="00402541"/>
    <w:rsid w:val="004545D4"/>
    <w:rsid w:val="004607AB"/>
    <w:rsid w:val="004A00E6"/>
    <w:rsid w:val="004B516A"/>
    <w:rsid w:val="004C63E9"/>
    <w:rsid w:val="004E072B"/>
    <w:rsid w:val="00536012"/>
    <w:rsid w:val="00547D53"/>
    <w:rsid w:val="00550774"/>
    <w:rsid w:val="005A7644"/>
    <w:rsid w:val="005B20C3"/>
    <w:rsid w:val="00624005"/>
    <w:rsid w:val="00687F43"/>
    <w:rsid w:val="00723315"/>
    <w:rsid w:val="0073273E"/>
    <w:rsid w:val="00757C9F"/>
    <w:rsid w:val="007A5D0B"/>
    <w:rsid w:val="007E5EEC"/>
    <w:rsid w:val="0088223B"/>
    <w:rsid w:val="008E6D20"/>
    <w:rsid w:val="009B17DF"/>
    <w:rsid w:val="009D66CA"/>
    <w:rsid w:val="00A465C1"/>
    <w:rsid w:val="00A57488"/>
    <w:rsid w:val="00A656D2"/>
    <w:rsid w:val="00A70561"/>
    <w:rsid w:val="00AD4D2D"/>
    <w:rsid w:val="00AE74A9"/>
    <w:rsid w:val="00BB0FC0"/>
    <w:rsid w:val="00BD1C54"/>
    <w:rsid w:val="00C65D71"/>
    <w:rsid w:val="00C705EE"/>
    <w:rsid w:val="00D648DA"/>
    <w:rsid w:val="00D8063B"/>
    <w:rsid w:val="00D8406B"/>
    <w:rsid w:val="00E00D16"/>
    <w:rsid w:val="00E37589"/>
    <w:rsid w:val="00EA4FD2"/>
    <w:rsid w:val="00F0286F"/>
    <w:rsid w:val="00F83DF3"/>
    <w:rsid w:val="00FD21D9"/>
    <w:rsid w:val="00FF57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E9A12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4AD2"/>
    <w:pPr>
      <w:tabs>
        <w:tab w:val="center" w:pos="4252"/>
        <w:tab w:val="right" w:pos="8504"/>
      </w:tabs>
      <w:snapToGrid w:val="0"/>
    </w:pPr>
  </w:style>
  <w:style w:type="character" w:customStyle="1" w:styleId="a4">
    <w:name w:val="ヘッダー (文字)"/>
    <w:basedOn w:val="a0"/>
    <w:link w:val="a3"/>
    <w:uiPriority w:val="99"/>
    <w:rsid w:val="000A4AD2"/>
  </w:style>
  <w:style w:type="paragraph" w:styleId="a5">
    <w:name w:val="footer"/>
    <w:basedOn w:val="a"/>
    <w:link w:val="a6"/>
    <w:uiPriority w:val="99"/>
    <w:unhideWhenUsed/>
    <w:rsid w:val="000A4AD2"/>
    <w:pPr>
      <w:tabs>
        <w:tab w:val="center" w:pos="4252"/>
        <w:tab w:val="right" w:pos="8504"/>
      </w:tabs>
      <w:snapToGrid w:val="0"/>
    </w:pPr>
  </w:style>
  <w:style w:type="character" w:customStyle="1" w:styleId="a6">
    <w:name w:val="フッター (文字)"/>
    <w:basedOn w:val="a0"/>
    <w:link w:val="a5"/>
    <w:uiPriority w:val="99"/>
    <w:rsid w:val="000A4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451</Characters>
  <Application>Microsoft Office Word</Application>
  <DocSecurity>0</DocSecurity>
  <Lines>3</Lines>
  <Paragraphs>1</Paragraphs>
  <ScaleCrop>false</ScaleCrop>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2026-01-22T07:06:00Z</dcterms:created>
  <dcterms:modified xsi:type="dcterms:W3CDTF">2026-01-22T07:06:00Z</dcterms:modified>
</cp:coreProperties>
</file>