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E37" w:rsidRDefault="006A0E37" w:rsidP="006A0E37">
      <w:pPr>
        <w:pStyle w:val="1"/>
      </w:pPr>
      <w:bookmarkStart w:id="0" w:name="_GoBack"/>
      <w:bookmarkEnd w:id="0"/>
      <w:r>
        <w:rPr>
          <w:rFonts w:hint="eastAsia"/>
        </w:rPr>
        <w:t>府民経済計算の基本的概念</w:t>
      </w:r>
    </w:p>
    <w:p w:rsidR="006A0E37" w:rsidRDefault="006A0E37" w:rsidP="006A0E37">
      <w:pPr>
        <w:rPr>
          <w:sz w:val="24"/>
        </w:rPr>
      </w:pPr>
    </w:p>
    <w:p w:rsidR="006A0E37" w:rsidRPr="009A4FAE" w:rsidRDefault="006A0E37" w:rsidP="006A0E37">
      <w:pPr>
        <w:pStyle w:val="2"/>
      </w:pPr>
      <w:r>
        <w:rPr>
          <w:rFonts w:hint="eastAsia"/>
        </w:rPr>
        <w:t xml:space="preserve">　府内ベースと府民ベース</w:t>
      </w:r>
    </w:p>
    <w:p w:rsidR="006A0E37" w:rsidRDefault="006A0E37" w:rsidP="006A0E37">
      <w:pPr>
        <w:ind w:firstLineChars="200" w:firstLine="420"/>
      </w:pPr>
      <w:r>
        <w:rPr>
          <w:rFonts w:hint="eastAsia"/>
        </w:rPr>
        <w:t>付加価値をとらえるには、推計方法の違いにより、府内ベースと府民ベースがある。</w:t>
      </w:r>
    </w:p>
    <w:p w:rsidR="006A0E37" w:rsidRDefault="006A0E37" w:rsidP="006A0E37">
      <w:pPr>
        <w:ind w:leftChars="100" w:left="210" w:firstLineChars="100" w:firstLine="210"/>
      </w:pPr>
      <w:r>
        <w:rPr>
          <w:rFonts w:hint="eastAsia"/>
        </w:rPr>
        <w:t>府内ベースは、大阪府という行政区域内での生産活動によって生み出された付</w:t>
      </w:r>
      <w:r w:rsidRPr="00BA2087">
        <w:rPr>
          <w:rFonts w:asciiTheme="minorEastAsia" w:eastAsiaTheme="minorEastAsia" w:hAnsiTheme="minorEastAsia" w:hint="eastAsia"/>
        </w:rPr>
        <w:t>加価値を、生産に携わった者の居住地に</w:t>
      </w:r>
      <w:r>
        <w:rPr>
          <w:rFonts w:asciiTheme="minorEastAsia" w:eastAsiaTheme="minorEastAsia" w:hAnsiTheme="minorEastAsia" w:hint="eastAsia"/>
        </w:rPr>
        <w:t>かか</w:t>
      </w:r>
      <w:r w:rsidRPr="00BA2087">
        <w:rPr>
          <w:rFonts w:asciiTheme="minorEastAsia" w:eastAsiaTheme="minorEastAsia" w:hAnsiTheme="minorEastAsia" w:hint="eastAsia"/>
        </w:rPr>
        <w:t>わりなくとらえる</w:t>
      </w:r>
      <w:r>
        <w:rPr>
          <w:rFonts w:asciiTheme="minorEastAsia" w:eastAsiaTheme="minorEastAsia" w:hAnsiTheme="minorEastAsia" w:hint="eastAsia"/>
        </w:rPr>
        <w:t>ことを、</w:t>
      </w:r>
      <w:r w:rsidRPr="00BA2087">
        <w:rPr>
          <w:rFonts w:asciiTheme="minorEastAsia" w:eastAsiaTheme="minorEastAsia" w:hAnsiTheme="minorEastAsia" w:hint="eastAsia"/>
        </w:rPr>
        <w:t>府民ベースは、府内居住者(＝府民)が生産活動によって生み出した付加価値を、</w:t>
      </w:r>
      <w:r>
        <w:rPr>
          <w:rFonts w:asciiTheme="minorEastAsia" w:eastAsiaTheme="minorEastAsia" w:hAnsiTheme="minorEastAsia" w:hint="eastAsia"/>
        </w:rPr>
        <w:t>その</w:t>
      </w:r>
      <w:r w:rsidRPr="00BA2087">
        <w:rPr>
          <w:rFonts w:asciiTheme="minorEastAsia" w:eastAsiaTheme="minorEastAsia" w:hAnsiTheme="minorEastAsia" w:hint="eastAsia"/>
        </w:rPr>
        <w:t>就業地に</w:t>
      </w:r>
      <w:r>
        <w:rPr>
          <w:rFonts w:asciiTheme="minorEastAsia" w:eastAsiaTheme="minorEastAsia" w:hAnsiTheme="minorEastAsia" w:hint="eastAsia"/>
        </w:rPr>
        <w:t>かか</w:t>
      </w:r>
      <w:r w:rsidRPr="00BA2087">
        <w:rPr>
          <w:rFonts w:asciiTheme="minorEastAsia" w:eastAsiaTheme="minorEastAsia" w:hAnsiTheme="minorEastAsia" w:hint="eastAsia"/>
        </w:rPr>
        <w:t>わりなくとらえることをい</w:t>
      </w:r>
      <w:r>
        <w:rPr>
          <w:rFonts w:hint="eastAsia"/>
        </w:rPr>
        <w:t>う。</w:t>
      </w:r>
    </w:p>
    <w:p w:rsidR="006A0E37" w:rsidRDefault="006A0E37" w:rsidP="006A0E37">
      <w:pPr>
        <w:ind w:leftChars="100" w:left="210" w:firstLineChars="100" w:firstLine="210"/>
      </w:pPr>
      <w:r>
        <w:rPr>
          <w:rFonts w:hint="eastAsia"/>
        </w:rPr>
        <w:t>府内</w:t>
      </w:r>
      <w:r w:rsidRPr="00BA2087">
        <w:rPr>
          <w:rFonts w:asciiTheme="minorEastAsia" w:eastAsiaTheme="minorEastAsia" w:hAnsiTheme="minorEastAsia" w:hint="eastAsia"/>
        </w:rPr>
        <w:t>総生産に府県間の所得受払の差額である「府外からの所得(純)」を加えたものが、府民総生産となる。</w:t>
      </w:r>
    </w:p>
    <w:p w:rsidR="006A0E37" w:rsidRDefault="006A0E37" w:rsidP="006A0E37">
      <w:r>
        <w:rPr>
          <w:rFonts w:ascii="ＭＳ 明朝" w:hAnsi="ＭＳ 明朝" w:hint="eastAsia"/>
          <w:noProof/>
        </w:rPr>
        <mc:AlternateContent>
          <mc:Choice Requires="wps">
            <w:drawing>
              <wp:anchor distT="0" distB="0" distL="114300" distR="114300" simplePos="0" relativeHeight="251656192" behindDoc="1" locked="0" layoutInCell="1" allowOverlap="1" wp14:anchorId="15B509D4" wp14:editId="5D46DA1D">
                <wp:simplePos x="0" y="0"/>
                <wp:positionH relativeFrom="column">
                  <wp:posOffset>1247775</wp:posOffset>
                </wp:positionH>
                <wp:positionV relativeFrom="paragraph">
                  <wp:posOffset>166370</wp:posOffset>
                </wp:positionV>
                <wp:extent cx="2176145" cy="252095"/>
                <wp:effectExtent l="0" t="0" r="12065" b="14605"/>
                <wp:wrapNone/>
                <wp:docPr id="1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145" cy="252095"/>
                        </a:xfrm>
                        <a:prstGeom prst="roundRect">
                          <a:avLst>
                            <a:gd name="adj" fmla="val 16667"/>
                          </a:avLst>
                        </a:prstGeom>
                        <a:solidFill>
                          <a:srgbClr val="FFFFFF"/>
                        </a:solidFill>
                        <a:ln w="9525" cap="rnd">
                          <a:solidFill>
                            <a:srgbClr val="000000"/>
                          </a:solidFill>
                          <a:prstDash val="sysDot"/>
                          <a:round/>
                          <a:headEnd/>
                          <a:tailEnd/>
                        </a:ln>
                      </wps:spPr>
                      <wps:txbx>
                        <w:txbxContent>
                          <w:p w:rsidR="006A0E37" w:rsidRPr="00BA2087" w:rsidRDefault="006A0E37" w:rsidP="006A0E37">
                            <w:pPr>
                              <w:jc w:val="center"/>
                              <w:rPr>
                                <w:rFonts w:asciiTheme="minorEastAsia" w:eastAsiaTheme="minorEastAsia" w:hAnsiTheme="minorEastAsia"/>
                              </w:rPr>
                            </w:pPr>
                            <w:r w:rsidRPr="00BA2087">
                              <w:rPr>
                                <w:rFonts w:asciiTheme="minorEastAsia" w:eastAsiaTheme="minorEastAsia" w:hAnsiTheme="minorEastAsia" w:hint="eastAsia"/>
                              </w:rPr>
                              <w:t>府民総生産</w:t>
                            </w:r>
                            <w:r>
                              <w:rPr>
                                <w:rFonts w:asciiTheme="minorEastAsia" w:eastAsiaTheme="minorEastAsia" w:hAnsiTheme="minorEastAsia" w:hint="eastAsia"/>
                              </w:rPr>
                              <w:t xml:space="preserve"> </w:t>
                            </w:r>
                            <w:r w:rsidRPr="00BA2087">
                              <w:rPr>
                                <w:rFonts w:asciiTheme="minorEastAsia" w:eastAsiaTheme="minorEastAsia" w:hAnsiTheme="minorEastAsia" w:hint="eastAsia"/>
                              </w:rPr>
                              <w:t>＝</w:t>
                            </w:r>
                            <w:r>
                              <w:rPr>
                                <w:rFonts w:asciiTheme="minorEastAsia" w:eastAsiaTheme="minorEastAsia" w:hAnsiTheme="minorEastAsia" w:hint="eastAsia"/>
                              </w:rPr>
                              <w:t xml:space="preserve"> </w:t>
                            </w:r>
                            <w:r w:rsidRPr="00BA2087">
                              <w:rPr>
                                <w:rFonts w:asciiTheme="minorEastAsia" w:eastAsiaTheme="minorEastAsia" w:hAnsiTheme="minorEastAsia" w:hint="eastAsia"/>
                              </w:rPr>
                              <w:t>府内総生産</w:t>
                            </w:r>
                            <w:r>
                              <w:rPr>
                                <w:rFonts w:asciiTheme="minorEastAsia" w:eastAsiaTheme="minorEastAsia" w:hAnsiTheme="minorEastAsia" w:hint="eastAsia"/>
                              </w:rPr>
                              <w:t xml:space="preserve"> </w:t>
                            </w:r>
                            <w:r w:rsidRPr="00BA2087">
                              <w:rPr>
                                <w:rFonts w:asciiTheme="minorEastAsia" w:eastAsiaTheme="minorEastAsia" w:hAnsiTheme="minorEastAsia" w:hint="eastAsia"/>
                              </w:rPr>
                              <w:t>＋</w:t>
                            </w:r>
                            <w:r>
                              <w:rPr>
                                <w:rFonts w:asciiTheme="minorEastAsia" w:eastAsiaTheme="minorEastAsia" w:hAnsiTheme="minorEastAsia" w:hint="eastAsia"/>
                              </w:rPr>
                              <w:t xml:space="preserve"> </w:t>
                            </w:r>
                            <w:r w:rsidRPr="00BA2087">
                              <w:rPr>
                                <w:rFonts w:asciiTheme="minorEastAsia" w:eastAsiaTheme="minorEastAsia" w:hAnsiTheme="minorEastAsia" w:hint="eastAsia"/>
                              </w:rPr>
                              <w:t>府外からの所得(純)</w:t>
                            </w:r>
                          </w:p>
                          <w:p w:rsidR="006A0E37" w:rsidRDefault="006A0E37" w:rsidP="006A0E37"/>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B509D4" id="AutoShape 69" o:spid="_x0000_s1026" style="position:absolute;left:0;text-align:left;margin-left:98.25pt;margin-top:13.1pt;width:171.35pt;height:19.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">
                <v:stroke dashstyle="1 1" endcap="round"/>
                <v:textbox inset="2mm,.7pt,2mm,.7pt">
                  <w:txbxContent>
                    <w:p w:rsidR="006A0E37" w:rsidRPr="00BA2087" w:rsidRDefault="006A0E37" w:rsidP="006A0E37">
                      <w:pPr>
                        <w:jc w:val="center"/>
                        <w:rPr>
                          <w:rFonts w:asciiTheme="minorEastAsia" w:eastAsiaTheme="minorEastAsia" w:hAnsiTheme="minorEastAsia"/>
                        </w:rPr>
                      </w:pPr>
                      <w:r w:rsidRPr="00BA2087">
                        <w:rPr>
                          <w:rFonts w:asciiTheme="minorEastAsia" w:eastAsiaTheme="minorEastAsia" w:hAnsiTheme="minorEastAsia" w:hint="eastAsia"/>
                        </w:rPr>
                        <w:t>府民総生産</w:t>
                      </w:r>
                      <w:r>
                        <w:rPr>
                          <w:rFonts w:asciiTheme="minorEastAsia" w:eastAsiaTheme="minorEastAsia" w:hAnsiTheme="minorEastAsia" w:hint="eastAsia"/>
                        </w:rPr>
                        <w:t xml:space="preserve"> </w:t>
                      </w:r>
                      <w:r w:rsidRPr="00BA2087">
                        <w:rPr>
                          <w:rFonts w:asciiTheme="minorEastAsia" w:eastAsiaTheme="minorEastAsia" w:hAnsiTheme="minorEastAsia" w:hint="eastAsia"/>
                        </w:rPr>
                        <w:t>＝</w:t>
                      </w:r>
                      <w:r>
                        <w:rPr>
                          <w:rFonts w:asciiTheme="minorEastAsia" w:eastAsiaTheme="minorEastAsia" w:hAnsiTheme="minorEastAsia" w:hint="eastAsia"/>
                        </w:rPr>
                        <w:t xml:space="preserve"> </w:t>
                      </w:r>
                      <w:r w:rsidRPr="00BA2087">
                        <w:rPr>
                          <w:rFonts w:asciiTheme="minorEastAsia" w:eastAsiaTheme="minorEastAsia" w:hAnsiTheme="minorEastAsia" w:hint="eastAsia"/>
                        </w:rPr>
                        <w:t>府内総生産</w:t>
                      </w:r>
                      <w:r>
                        <w:rPr>
                          <w:rFonts w:asciiTheme="minorEastAsia" w:eastAsiaTheme="minorEastAsia" w:hAnsiTheme="minorEastAsia" w:hint="eastAsia"/>
                        </w:rPr>
                        <w:t xml:space="preserve"> </w:t>
                      </w:r>
                      <w:r w:rsidRPr="00BA2087">
                        <w:rPr>
                          <w:rFonts w:asciiTheme="minorEastAsia" w:eastAsiaTheme="minorEastAsia" w:hAnsiTheme="minorEastAsia" w:hint="eastAsia"/>
                        </w:rPr>
                        <w:t>＋</w:t>
                      </w:r>
                      <w:r>
                        <w:rPr>
                          <w:rFonts w:asciiTheme="minorEastAsia" w:eastAsiaTheme="minorEastAsia" w:hAnsiTheme="minorEastAsia" w:hint="eastAsia"/>
                        </w:rPr>
                        <w:t xml:space="preserve"> </w:t>
                      </w:r>
                      <w:r w:rsidRPr="00BA2087">
                        <w:rPr>
                          <w:rFonts w:asciiTheme="minorEastAsia" w:eastAsiaTheme="minorEastAsia" w:hAnsiTheme="minorEastAsia" w:hint="eastAsia"/>
                        </w:rPr>
                        <w:t>府外からの所得(純)</w:t>
                      </w:r>
                    </w:p>
                    <w:p w:rsidR="006A0E37" w:rsidRDefault="006A0E37" w:rsidP="006A0E37"/>
                  </w:txbxContent>
                </v:textbox>
              </v:roundrect>
            </w:pict>
          </mc:Fallback>
        </mc:AlternateContent>
      </w:r>
    </w:p>
    <w:p w:rsidR="006A0E37" w:rsidRDefault="006A0E37" w:rsidP="006A0E37"/>
    <w:p w:rsidR="006A0E37" w:rsidRDefault="006A0E37" w:rsidP="006A0E37"/>
    <w:p w:rsidR="006A0E37" w:rsidRDefault="006A0E37" w:rsidP="006A0E37"/>
    <w:p w:rsidR="006A0E37" w:rsidRDefault="006A0E37" w:rsidP="006A0E37">
      <w:pPr>
        <w:pStyle w:val="2"/>
      </w:pPr>
      <w:r>
        <w:rPr>
          <w:rFonts w:hint="eastAsia"/>
        </w:rPr>
        <w:t xml:space="preserve">　総生産と純生産</w:t>
      </w:r>
    </w:p>
    <w:p w:rsidR="006A0E37" w:rsidRPr="00BA2087" w:rsidRDefault="006A0E37" w:rsidP="006A0E37">
      <w:pPr>
        <w:ind w:leftChars="100" w:left="210" w:firstLineChars="100" w:firstLine="210"/>
        <w:rPr>
          <w:rFonts w:asciiTheme="minorEastAsia" w:eastAsiaTheme="minorEastAsia" w:hAnsiTheme="minorEastAsia"/>
        </w:rPr>
      </w:pPr>
      <w:r>
        <w:rPr>
          <w:rFonts w:hint="eastAsia"/>
        </w:rPr>
        <w:t>付加価値を評価する場合、建物や機械・設備が生産の過程</w:t>
      </w:r>
      <w:r w:rsidRPr="00BA2087">
        <w:rPr>
          <w:rFonts w:asciiTheme="minorEastAsia" w:eastAsiaTheme="minorEastAsia" w:hAnsiTheme="minorEastAsia" w:hint="eastAsia"/>
        </w:rPr>
        <w:t>において減耗する価格分(＝固定資本減耗)を含むか否かによって、総生産と純生産の違いがある。</w:t>
      </w:r>
    </w:p>
    <w:p w:rsidR="006A0E37" w:rsidRDefault="006A0E37" w:rsidP="006A0E37">
      <w:pPr>
        <w:ind w:leftChars="100" w:left="210" w:firstLineChars="100" w:firstLine="210"/>
      </w:pPr>
      <w:r w:rsidRPr="00BA2087">
        <w:rPr>
          <w:rFonts w:asciiTheme="minorEastAsia" w:eastAsiaTheme="minorEastAsia" w:hAnsiTheme="minorEastAsia" w:hint="eastAsia"/>
        </w:rPr>
        <w:t>固定資本減耗を含むものを総(グロス)生産</w:t>
      </w:r>
      <w:r>
        <w:rPr>
          <w:rFonts w:asciiTheme="minorEastAsia" w:eastAsiaTheme="minorEastAsia" w:hAnsiTheme="minorEastAsia" w:hint="eastAsia"/>
        </w:rPr>
        <w:t>と</w:t>
      </w:r>
      <w:r w:rsidRPr="00BA2087">
        <w:rPr>
          <w:rFonts w:asciiTheme="minorEastAsia" w:eastAsiaTheme="minorEastAsia" w:hAnsiTheme="minorEastAsia" w:hint="eastAsia"/>
        </w:rPr>
        <w:t>、控除したものを純(ネット)生産と</w:t>
      </w:r>
      <w:r>
        <w:rPr>
          <w:rFonts w:hint="eastAsia"/>
        </w:rPr>
        <w:t>いう。</w:t>
      </w:r>
    </w:p>
    <w:p w:rsidR="006A0E37" w:rsidRDefault="006A0E37" w:rsidP="006A0E37">
      <w:r>
        <w:rPr>
          <w:rFonts w:ascii="ＭＳ 明朝" w:hAnsi="ＭＳ 明朝" w:hint="eastAsia"/>
          <w:noProof/>
        </w:rPr>
        <mc:AlternateContent>
          <mc:Choice Requires="wps">
            <w:drawing>
              <wp:anchor distT="0" distB="0" distL="114300" distR="114300" simplePos="0" relativeHeight="251658240" behindDoc="1" locked="0" layoutInCell="1" allowOverlap="1" wp14:anchorId="022A6B0C" wp14:editId="30595D0A">
                <wp:simplePos x="0" y="0"/>
                <wp:positionH relativeFrom="column">
                  <wp:posOffset>1452880</wp:posOffset>
                </wp:positionH>
                <wp:positionV relativeFrom="paragraph">
                  <wp:posOffset>196215</wp:posOffset>
                </wp:positionV>
                <wp:extent cx="2176145" cy="252095"/>
                <wp:effectExtent l="0" t="0" r="12065" b="14605"/>
                <wp:wrapNone/>
                <wp:docPr id="1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145" cy="252095"/>
                        </a:xfrm>
                        <a:prstGeom prst="roundRect">
                          <a:avLst>
                            <a:gd name="adj" fmla="val 16667"/>
                          </a:avLst>
                        </a:prstGeom>
                        <a:solidFill>
                          <a:srgbClr val="FFFFFF"/>
                        </a:solidFill>
                        <a:ln w="9525" cap="rnd">
                          <a:solidFill>
                            <a:srgbClr val="000000"/>
                          </a:solidFill>
                          <a:prstDash val="sysDot"/>
                          <a:round/>
                          <a:headEnd/>
                          <a:tailEnd/>
                        </a:ln>
                      </wps:spPr>
                      <wps:txbx>
                        <w:txbxContent>
                          <w:p w:rsidR="006A0E37" w:rsidRDefault="006A0E37" w:rsidP="006A0E37">
                            <w:pPr>
                              <w:jc w:val="center"/>
                            </w:pPr>
                            <w:r w:rsidRPr="00F343D1">
                              <w:rPr>
                                <w:rFonts w:hint="eastAsia"/>
                              </w:rPr>
                              <w:t>府内純生産</w:t>
                            </w:r>
                            <w:r w:rsidRPr="00F343D1">
                              <w:rPr>
                                <w:rFonts w:hint="eastAsia"/>
                              </w:rPr>
                              <w:t xml:space="preserve"> </w:t>
                            </w:r>
                            <w:r w:rsidRPr="00F343D1">
                              <w:rPr>
                                <w:rFonts w:hint="eastAsia"/>
                              </w:rPr>
                              <w:t>＝</w:t>
                            </w:r>
                            <w:r w:rsidRPr="00F343D1">
                              <w:rPr>
                                <w:rFonts w:hint="eastAsia"/>
                              </w:rPr>
                              <w:t xml:space="preserve"> </w:t>
                            </w:r>
                            <w:r w:rsidRPr="00F343D1">
                              <w:rPr>
                                <w:rFonts w:hint="eastAsia"/>
                              </w:rPr>
                              <w:t>府内総生産</w:t>
                            </w:r>
                            <w:r w:rsidRPr="00F343D1">
                              <w:rPr>
                                <w:rFonts w:hint="eastAsia"/>
                              </w:rPr>
                              <w:t xml:space="preserve"> </w:t>
                            </w:r>
                            <w:r w:rsidRPr="00F343D1">
                              <w:rPr>
                                <w:rFonts w:hint="eastAsia"/>
                              </w:rPr>
                              <w:t>－</w:t>
                            </w:r>
                            <w:r w:rsidRPr="00F343D1">
                              <w:rPr>
                                <w:rFonts w:hint="eastAsia"/>
                              </w:rPr>
                              <w:t xml:space="preserve"> </w:t>
                            </w:r>
                            <w:r w:rsidRPr="00F343D1">
                              <w:rPr>
                                <w:rFonts w:hint="eastAsia"/>
                              </w:rPr>
                              <w:t>固定資本減耗</w:t>
                            </w:r>
                          </w:p>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2A6B0C" id="_x0000_s1027" style="position:absolute;left:0;text-align:left;margin-left:114.4pt;margin-top:15.45pt;width:171.35pt;height:19.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">
                <v:stroke dashstyle="1 1" endcap="round"/>
                <v:textbox inset="2mm,.7pt,2mm,.7pt">
                  <w:txbxContent>
                    <w:p w:rsidR="006A0E37" w:rsidRDefault="006A0E37" w:rsidP="006A0E37">
                      <w:pPr>
                        <w:jc w:val="center"/>
                      </w:pPr>
                      <w:r w:rsidRPr="00F343D1">
                        <w:rPr>
                          <w:rFonts w:hint="eastAsia"/>
                        </w:rPr>
                        <w:t>府内純生産</w:t>
                      </w:r>
                      <w:r w:rsidRPr="00F343D1">
                        <w:rPr>
                          <w:rFonts w:hint="eastAsia"/>
                        </w:rPr>
                        <w:t xml:space="preserve"> </w:t>
                      </w:r>
                      <w:r w:rsidRPr="00F343D1">
                        <w:rPr>
                          <w:rFonts w:hint="eastAsia"/>
                        </w:rPr>
                        <w:t>＝</w:t>
                      </w:r>
                      <w:r w:rsidRPr="00F343D1">
                        <w:rPr>
                          <w:rFonts w:hint="eastAsia"/>
                        </w:rPr>
                        <w:t xml:space="preserve"> </w:t>
                      </w:r>
                      <w:r w:rsidRPr="00F343D1">
                        <w:rPr>
                          <w:rFonts w:hint="eastAsia"/>
                        </w:rPr>
                        <w:t>府内総生産</w:t>
                      </w:r>
                      <w:r w:rsidRPr="00F343D1">
                        <w:rPr>
                          <w:rFonts w:hint="eastAsia"/>
                        </w:rPr>
                        <w:t xml:space="preserve"> </w:t>
                      </w:r>
                      <w:r w:rsidRPr="00F343D1">
                        <w:rPr>
                          <w:rFonts w:hint="eastAsia"/>
                        </w:rPr>
                        <w:t>－</w:t>
                      </w:r>
                      <w:r w:rsidRPr="00F343D1">
                        <w:rPr>
                          <w:rFonts w:hint="eastAsia"/>
                        </w:rPr>
                        <w:t xml:space="preserve"> </w:t>
                      </w:r>
                      <w:r w:rsidRPr="00F343D1">
                        <w:rPr>
                          <w:rFonts w:hint="eastAsia"/>
                        </w:rPr>
                        <w:t>固定資本減耗</w:t>
                      </w:r>
                    </w:p>
                  </w:txbxContent>
                </v:textbox>
              </v:roundrect>
            </w:pict>
          </mc:Fallback>
        </mc:AlternateContent>
      </w:r>
    </w:p>
    <w:p w:rsidR="006A0E37" w:rsidRDefault="006A0E37" w:rsidP="006A0E37"/>
    <w:p w:rsidR="006A0E37" w:rsidRDefault="006A0E37" w:rsidP="006A0E37"/>
    <w:p w:rsidR="006A0E37" w:rsidRPr="00C62972" w:rsidRDefault="006A0E37" w:rsidP="006A0E37"/>
    <w:p w:rsidR="006A0E37" w:rsidRPr="00830845" w:rsidRDefault="006A0E37" w:rsidP="006A0E37">
      <w:pPr>
        <w:pStyle w:val="2"/>
      </w:pPr>
      <w:r w:rsidRPr="00830845">
        <w:rPr>
          <w:rFonts w:hint="eastAsia"/>
        </w:rPr>
        <w:t xml:space="preserve">　市場価格表示と要素費用表示</w:t>
      </w:r>
    </w:p>
    <w:p w:rsidR="006A0E37" w:rsidRDefault="006A0E37" w:rsidP="006A0E37">
      <w:pPr>
        <w:ind w:firstLineChars="200" w:firstLine="420"/>
      </w:pPr>
      <w:r>
        <w:rPr>
          <w:rFonts w:hint="eastAsia"/>
        </w:rPr>
        <w:t>付加価値を表示するのに、市場価格でとらえる方法と要素費用でとらえる方法がある。</w:t>
      </w:r>
    </w:p>
    <w:p w:rsidR="006A0E37" w:rsidRPr="00BA2087" w:rsidRDefault="006A0E37" w:rsidP="006A0E37">
      <w:pPr>
        <w:ind w:leftChars="100" w:left="210" w:firstLineChars="100" w:firstLine="210"/>
        <w:rPr>
          <w:rFonts w:asciiTheme="minorEastAsia" w:eastAsiaTheme="minorEastAsia" w:hAnsiTheme="minorEastAsia"/>
        </w:rPr>
      </w:pPr>
      <w:r>
        <w:rPr>
          <w:rFonts w:hint="eastAsia"/>
        </w:rPr>
        <w:t>市場価格表示は、付加価値を市</w:t>
      </w:r>
      <w:r w:rsidRPr="00BA2087">
        <w:rPr>
          <w:rFonts w:asciiTheme="minorEastAsia" w:eastAsiaTheme="minorEastAsia" w:hAnsiTheme="minorEastAsia" w:hint="eastAsia"/>
        </w:rPr>
        <w:t>場で取引される商品の売買価格(市場価格)により、要素費用表示は、生産のために必要とされる労働や資本等の生産要素に対して支払われた費用(賃金、利潤等)により評価する方法である。</w:t>
      </w:r>
    </w:p>
    <w:p w:rsidR="006A0E37" w:rsidRDefault="006A0E37" w:rsidP="006A0E37">
      <w:pPr>
        <w:ind w:leftChars="100" w:left="210" w:firstLineChars="100" w:firstLine="210"/>
      </w:pPr>
      <w:r w:rsidRPr="00BA2087">
        <w:rPr>
          <w:rFonts w:asciiTheme="minorEastAsia" w:eastAsiaTheme="minorEastAsia" w:hAnsiTheme="minorEastAsia" w:hint="eastAsia"/>
        </w:rPr>
        <w:t>要素費用表示の府内純生産に生産･輸</w:t>
      </w:r>
      <w:r>
        <w:rPr>
          <w:rFonts w:hint="eastAsia"/>
        </w:rPr>
        <w:t>入品に課される税を加え補助金を控除したものが、市場価格表示の府内純生産となる。</w:t>
      </w:r>
    </w:p>
    <w:p w:rsidR="006A0E37" w:rsidRDefault="006A0E37" w:rsidP="006A0E37">
      <w:r>
        <w:rPr>
          <w:rFonts w:ascii="ＭＳ 明朝" w:hAnsi="ＭＳ 明朝" w:hint="eastAsia"/>
          <w:noProof/>
        </w:rPr>
        <mc:AlternateContent>
          <mc:Choice Requires="wps">
            <w:drawing>
              <wp:anchor distT="0" distB="0" distL="114300" distR="114300" simplePos="0" relativeHeight="251660288" behindDoc="1" locked="0" layoutInCell="1" allowOverlap="1" wp14:anchorId="6F530C85" wp14:editId="60142A86">
                <wp:simplePos x="0" y="0"/>
                <wp:positionH relativeFrom="column">
                  <wp:posOffset>367665</wp:posOffset>
                </wp:positionH>
                <wp:positionV relativeFrom="paragraph">
                  <wp:posOffset>219710</wp:posOffset>
                </wp:positionV>
                <wp:extent cx="2176145" cy="503555"/>
                <wp:effectExtent l="0" t="0" r="24765" b="10795"/>
                <wp:wrapNone/>
                <wp:docPr id="1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145" cy="503555"/>
                        </a:xfrm>
                        <a:prstGeom prst="roundRect">
                          <a:avLst>
                            <a:gd name="adj" fmla="val 16667"/>
                          </a:avLst>
                        </a:prstGeom>
                        <a:solidFill>
                          <a:srgbClr val="FFFFFF"/>
                        </a:solidFill>
                        <a:ln w="9525" cap="rnd">
                          <a:solidFill>
                            <a:srgbClr val="000000"/>
                          </a:solidFill>
                          <a:prstDash val="sysDot"/>
                          <a:round/>
                          <a:headEnd/>
                          <a:tailEnd/>
                        </a:ln>
                      </wps:spPr>
                      <wps:txbx>
                        <w:txbxContent>
                          <w:p w:rsidR="006A0E37" w:rsidRDefault="006A0E37" w:rsidP="006A0E37">
                            <w:pPr>
                              <w:jc w:val="left"/>
                            </w:pPr>
                            <w:r>
                              <w:rPr>
                                <w:rFonts w:hint="eastAsia"/>
                              </w:rPr>
                              <w:t>市場価格表示の府内純生産</w:t>
                            </w:r>
                          </w:p>
                          <w:p w:rsidR="006A0E37" w:rsidRDefault="006A0E37" w:rsidP="006A0E37">
                            <w:pPr>
                              <w:ind w:firstLine="840"/>
                              <w:jc w:val="center"/>
                            </w:pPr>
                            <w:r>
                              <w:rPr>
                                <w:rFonts w:hint="eastAsia"/>
                              </w:rPr>
                              <w:t>＝</w:t>
                            </w:r>
                            <w:r>
                              <w:rPr>
                                <w:rFonts w:hint="eastAsia"/>
                              </w:rPr>
                              <w:t xml:space="preserve"> </w:t>
                            </w:r>
                            <w:r>
                              <w:rPr>
                                <w:rFonts w:hint="eastAsia"/>
                              </w:rPr>
                              <w:t>要素費用表示の府内純生産</w:t>
                            </w:r>
                            <w:r>
                              <w:rPr>
                                <w:rFonts w:hint="eastAsia"/>
                              </w:rPr>
                              <w:t xml:space="preserve"> </w:t>
                            </w:r>
                            <w:r>
                              <w:rPr>
                                <w:rFonts w:hint="eastAsia"/>
                              </w:rPr>
                              <w:t>＋</w:t>
                            </w:r>
                            <w:r>
                              <w:rPr>
                                <w:rFonts w:hint="eastAsia"/>
                              </w:rPr>
                              <w:t xml:space="preserve"> </w:t>
                            </w:r>
                            <w:r>
                              <w:rPr>
                                <w:rFonts w:hint="eastAsia"/>
                              </w:rPr>
                              <w:t>生産･輸入品に課される税</w:t>
                            </w:r>
                            <w:r>
                              <w:rPr>
                                <w:rFonts w:hint="eastAsia"/>
                              </w:rPr>
                              <w:t xml:space="preserve"> </w:t>
                            </w:r>
                            <w:r>
                              <w:rPr>
                                <w:rFonts w:hint="eastAsia"/>
                              </w:rPr>
                              <w:t>－</w:t>
                            </w:r>
                            <w:r>
                              <w:rPr>
                                <w:rFonts w:hint="eastAsia"/>
                              </w:rPr>
                              <w:t xml:space="preserve"> </w:t>
                            </w:r>
                            <w:r>
                              <w:rPr>
                                <w:rFonts w:hint="eastAsia"/>
                              </w:rPr>
                              <w:t>補助金</w:t>
                            </w:r>
                          </w:p>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30C85" id="_x0000_s1028" style="position:absolute;left:0;text-align:left;margin-left:28.95pt;margin-top:17.3pt;width:171.35pt;height:39.6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">
                <v:stroke dashstyle="1 1" endcap="round"/>
                <v:textbox inset="2mm,.7pt,2mm,.7pt">
                  <w:txbxContent>
                    <w:p w:rsidR="006A0E37" w:rsidRDefault="006A0E37" w:rsidP="006A0E37">
                      <w:pPr>
                        <w:jc w:val="left"/>
                      </w:pPr>
                      <w:r>
                        <w:rPr>
                          <w:rFonts w:hint="eastAsia"/>
                        </w:rPr>
                        <w:t>市場価格表示の府内純生産</w:t>
                      </w:r>
                    </w:p>
                    <w:p w:rsidR="006A0E37" w:rsidRDefault="006A0E37" w:rsidP="006A0E37">
                      <w:pPr>
                        <w:ind w:firstLine="840"/>
                        <w:jc w:val="center"/>
                      </w:pPr>
                      <w:r>
                        <w:rPr>
                          <w:rFonts w:hint="eastAsia"/>
                        </w:rPr>
                        <w:t>＝</w:t>
                      </w:r>
                      <w:r>
                        <w:rPr>
                          <w:rFonts w:hint="eastAsia"/>
                        </w:rPr>
                        <w:t xml:space="preserve"> </w:t>
                      </w:r>
                      <w:r>
                        <w:rPr>
                          <w:rFonts w:hint="eastAsia"/>
                        </w:rPr>
                        <w:t>要素費用表示の府内純生産</w:t>
                      </w:r>
                      <w:r>
                        <w:rPr>
                          <w:rFonts w:hint="eastAsia"/>
                        </w:rPr>
                        <w:t xml:space="preserve"> </w:t>
                      </w:r>
                      <w:r>
                        <w:rPr>
                          <w:rFonts w:hint="eastAsia"/>
                        </w:rPr>
                        <w:t>＋</w:t>
                      </w:r>
                      <w:r>
                        <w:rPr>
                          <w:rFonts w:hint="eastAsia"/>
                        </w:rPr>
                        <w:t xml:space="preserve"> </w:t>
                      </w:r>
                      <w:r>
                        <w:rPr>
                          <w:rFonts w:hint="eastAsia"/>
                        </w:rPr>
                        <w:t>生産･輸入品に課される税</w:t>
                      </w:r>
                      <w:r>
                        <w:rPr>
                          <w:rFonts w:hint="eastAsia"/>
                        </w:rPr>
                        <w:t xml:space="preserve"> </w:t>
                      </w:r>
                      <w:r>
                        <w:rPr>
                          <w:rFonts w:hint="eastAsia"/>
                        </w:rPr>
                        <w:t>－</w:t>
                      </w:r>
                      <w:r>
                        <w:rPr>
                          <w:rFonts w:hint="eastAsia"/>
                        </w:rPr>
                        <w:t xml:space="preserve"> </w:t>
                      </w:r>
                      <w:r>
                        <w:rPr>
                          <w:rFonts w:hint="eastAsia"/>
                        </w:rPr>
                        <w:t>補助金</w:t>
                      </w:r>
                    </w:p>
                  </w:txbxContent>
                </v:textbox>
              </v:roundrect>
            </w:pict>
          </mc:Fallback>
        </mc:AlternateContent>
      </w:r>
    </w:p>
    <w:p w:rsidR="006A0E37" w:rsidRDefault="006A0E37" w:rsidP="006A0E37"/>
    <w:p w:rsidR="006A0E37" w:rsidRDefault="006A0E37" w:rsidP="006A0E37"/>
    <w:p w:rsidR="006A0E37" w:rsidRDefault="006A0E37" w:rsidP="006A0E37">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6A0E37" w:rsidRPr="00530AB7" w:rsidRDefault="006A0E37" w:rsidP="006A0E37">
      <w:pPr>
        <w:jc w:val="center"/>
        <w:rPr>
          <w:rFonts w:ascii="ＭＳ ゴシック" w:eastAsia="ＭＳ ゴシック" w:hAnsi="ＭＳ ゴシック"/>
          <w:bCs/>
          <w:sz w:val="24"/>
        </w:rPr>
      </w:pPr>
      <w:r>
        <w:rPr>
          <w:rFonts w:ascii="ＭＳ ゴシック" w:eastAsia="ＭＳ ゴシック" w:hAnsi="ＭＳ ゴシック"/>
          <w:bCs/>
          <w:noProof/>
          <w:sz w:val="24"/>
        </w:rPr>
        <w:lastRenderedPageBreak/>
        <mc:AlternateContent>
          <mc:Choice Requires="wps">
            <w:drawing>
              <wp:anchor distT="0" distB="0" distL="114300" distR="114300" simplePos="0" relativeHeight="251654144" behindDoc="1" locked="0" layoutInCell="1" allowOverlap="1" wp14:anchorId="00B03937" wp14:editId="038FA0FE">
                <wp:simplePos x="0" y="0"/>
                <wp:positionH relativeFrom="column">
                  <wp:posOffset>-81280</wp:posOffset>
                </wp:positionH>
                <wp:positionV relativeFrom="paragraph">
                  <wp:posOffset>-5079</wp:posOffset>
                </wp:positionV>
                <wp:extent cx="5900420" cy="6672580"/>
                <wp:effectExtent l="0" t="0" r="24130" b="1397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0420" cy="6672580"/>
                        </a:xfrm>
                        <a:prstGeom prst="rect">
                          <a:avLst/>
                        </a:prstGeom>
                        <a:no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8A443" id="Rectangle 74" o:spid="_x0000_s1026" style="position:absolute;left:0;text-align:left;margin-left:-6.4pt;margin-top:-.4pt;width:464.6pt;height:5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" filled="f">
                <v:stroke dashstyle="1 1" endcap="round"/>
                <v:textbox inset="5.85pt,.7pt,5.85pt,.7pt"/>
              </v:rect>
            </w:pict>
          </mc:Fallback>
        </mc:AlternateContent>
      </w:r>
      <w:r w:rsidRPr="00530AB7">
        <w:rPr>
          <w:rFonts w:ascii="ＭＳ ゴシック" w:eastAsia="ＭＳ ゴシック" w:hAnsi="ＭＳ ゴシック" w:hint="eastAsia"/>
          <w:bCs/>
          <w:sz w:val="24"/>
        </w:rPr>
        <w:t>府民経済計算の諸系列相互関連図</w:t>
      </w:r>
    </w:p>
    <w:p w:rsidR="006A0E37" w:rsidRDefault="006A0E37" w:rsidP="006A0E37">
      <w:pPr>
        <w:rPr>
          <w:rFonts w:ascii="ＭＳ 明朝" w:hAnsi="ＭＳ 明朝"/>
          <w:bCs/>
          <w:szCs w:val="21"/>
        </w:rPr>
      </w:pPr>
    </w:p>
    <w:p w:rsidR="006A0E37" w:rsidRDefault="006A0E37" w:rsidP="006A0E37">
      <w:pPr>
        <w:ind w:firstLineChars="100" w:firstLine="210"/>
        <w:rPr>
          <w:rFonts w:ascii="ＭＳ 明朝" w:hAnsi="ＭＳ 明朝"/>
          <w:bCs/>
          <w:szCs w:val="21"/>
        </w:rPr>
      </w:pPr>
      <w:r w:rsidRPr="00B36189">
        <w:rPr>
          <w:rFonts w:ascii="ＭＳ 明朝" w:hAnsi="ＭＳ 明朝" w:hint="eastAsia"/>
          <w:bCs/>
          <w:szCs w:val="21"/>
        </w:rPr>
        <w:t>府内総生産</w:t>
      </w:r>
      <w:r>
        <w:rPr>
          <w:rFonts w:ascii="ＭＳ 明朝" w:hAnsi="ＭＳ 明朝" w:hint="eastAsia"/>
          <w:bCs/>
          <w:szCs w:val="21"/>
        </w:rPr>
        <w:t>(生産系列)は一年間の生産活動により新たに生産された最終生産物(付加価値)の貨幣評価額であり、生産活動に参加した労働、土地、資本等の各生産要素の所得(分配系列)となり、更に消費や投資等の形で支出(支出系列)に充てられる。</w:t>
      </w:r>
    </w:p>
    <w:p w:rsidR="006A0E37" w:rsidRDefault="006A0E37" w:rsidP="006A0E37">
      <w:pPr>
        <w:ind w:firstLineChars="100" w:firstLine="210"/>
        <w:rPr>
          <w:rFonts w:ascii="ＭＳ 明朝" w:hAnsi="ＭＳ 明朝"/>
          <w:bCs/>
          <w:szCs w:val="21"/>
        </w:rPr>
      </w:pPr>
      <w:r>
        <w:rPr>
          <w:rFonts w:ascii="ＭＳ 明朝" w:hAnsi="ＭＳ 明朝" w:hint="eastAsia"/>
          <w:bCs/>
          <w:szCs w:val="21"/>
        </w:rPr>
        <w:t>この相互の関連を図示すると、図１のとおりとなる。</w:t>
      </w:r>
    </w:p>
    <w:p w:rsidR="006A0E37" w:rsidRDefault="006A0E37" w:rsidP="006A0E37">
      <w:pPr>
        <w:rPr>
          <w:rFonts w:ascii="ＭＳ 明朝" w:hAnsi="ＭＳ 明朝"/>
          <w:bCs/>
          <w:szCs w:val="21"/>
        </w:rPr>
      </w:pPr>
    </w:p>
    <w:p w:rsidR="006A0E37" w:rsidRPr="004A7821" w:rsidRDefault="006A0E37" w:rsidP="006A0E37">
      <w:pPr>
        <w:jc w:val="center"/>
        <w:rPr>
          <w:rFonts w:asciiTheme="majorEastAsia" w:eastAsiaTheme="majorEastAsia" w:hAnsiTheme="majorEastAsia"/>
          <w:b/>
          <w:bCs/>
          <w:szCs w:val="21"/>
        </w:rPr>
      </w:pPr>
      <w:r w:rsidRPr="004A7821">
        <w:rPr>
          <w:rFonts w:asciiTheme="majorEastAsia" w:eastAsiaTheme="majorEastAsia" w:hAnsiTheme="majorEastAsia" w:hint="eastAsia"/>
          <w:b/>
          <w:bCs/>
          <w:szCs w:val="21"/>
        </w:rPr>
        <w:t>図１　府民経済計算の諸系列相互関連図</w:t>
      </w:r>
    </w:p>
    <w:p w:rsidR="006A0E37" w:rsidRDefault="006A0E37" w:rsidP="006A0E37">
      <w:pPr>
        <w:jc w:val="center"/>
        <w:rPr>
          <w:rFonts w:ascii="ＭＳ 明朝" w:hAnsi="ＭＳ 明朝"/>
          <w:bCs/>
          <w:szCs w:val="21"/>
        </w:rPr>
      </w:pPr>
      <w:r w:rsidRPr="00057B03">
        <w:rPr>
          <w:rFonts w:ascii="ＭＳ 明朝" w:hAnsi="ＭＳ 明朝"/>
          <w:bCs/>
          <w:noProof/>
          <w:szCs w:val="21"/>
        </w:rPr>
        <w:drawing>
          <wp:inline distT="0" distB="0" distL="0" distR="0" wp14:anchorId="381FD19E" wp14:editId="37B97937">
            <wp:extent cx="5844513" cy="4716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4513" cy="4716000"/>
                    </a:xfrm>
                    <a:prstGeom prst="rect">
                      <a:avLst/>
                    </a:prstGeom>
                    <a:noFill/>
                    <a:ln>
                      <a:noFill/>
                    </a:ln>
                  </pic:spPr>
                </pic:pic>
              </a:graphicData>
            </a:graphic>
          </wp:inline>
        </w:drawing>
      </w:r>
    </w:p>
    <w:p w:rsidR="006A0E37" w:rsidRPr="00E67E28" w:rsidRDefault="006A0E37" w:rsidP="006A0E37">
      <w:pPr>
        <w:rPr>
          <w:rFonts w:ascii="ＭＳ 明朝" w:hAnsi="ＭＳ 明朝"/>
          <w:bCs/>
          <w:szCs w:val="21"/>
        </w:rPr>
      </w:pPr>
    </w:p>
    <w:p w:rsidR="006A0E37" w:rsidRPr="00830845" w:rsidRDefault="006A0E37" w:rsidP="006A0E37">
      <w:pPr>
        <w:pStyle w:val="2"/>
      </w:pPr>
      <w:r w:rsidRPr="00830845">
        <w:rPr>
          <w:rFonts w:hint="eastAsia"/>
        </w:rPr>
        <w:t xml:space="preserve">　名目値と実質値</w:t>
      </w:r>
    </w:p>
    <w:p w:rsidR="006A0E37" w:rsidRDefault="006A0E37" w:rsidP="006A0E37">
      <w:pPr>
        <w:ind w:leftChars="100" w:left="210" w:firstLineChars="100" w:firstLine="210"/>
      </w:pPr>
      <w:r>
        <w:rPr>
          <w:rFonts w:hint="eastAsia"/>
        </w:rPr>
        <w:t>名目値は、各年の市場価格で評価された金額を集計したもので、物価変動の影響が含まれている。実質値は、物価変動の影響を除いて計算したもので、経済の実質的な伸びを見る場合に用いられる。</w:t>
      </w:r>
    </w:p>
    <w:p w:rsidR="006A0E37" w:rsidRPr="007632B2" w:rsidRDefault="006A0E37" w:rsidP="006A0E37">
      <w:pPr>
        <w:ind w:leftChars="100" w:left="210" w:firstLineChars="100" w:firstLine="210"/>
      </w:pPr>
      <w:r>
        <w:rPr>
          <w:rFonts w:hint="eastAsia"/>
        </w:rPr>
        <w:t>実質値を直接推計することは困難であるため、各種の物価指数を利用して作成したデフ</w:t>
      </w:r>
      <w:r w:rsidRPr="00966060">
        <w:rPr>
          <w:rFonts w:asciiTheme="minorEastAsia" w:eastAsiaTheme="minorEastAsia" w:hAnsiTheme="minorEastAsia" w:hint="eastAsia"/>
        </w:rPr>
        <w:t>レーター(物価調整指数)で名目値を</w:t>
      </w:r>
      <w:r>
        <w:rPr>
          <w:rFonts w:hint="eastAsia"/>
        </w:rPr>
        <w:t>除して求めている。大阪府民経済計算では、連鎖方式により算出している。</w:t>
      </w:r>
    </w:p>
    <w:p w:rsidR="006A0E37" w:rsidRDefault="006A0E37" w:rsidP="006A0E37">
      <w:pPr>
        <w:widowControl/>
        <w:jc w:val="left"/>
        <w:rPr>
          <w:rFonts w:ascii="ＭＳ ゴシック" w:eastAsia="ＭＳ ゴシック" w:hAnsi="ＭＳ ゴシック"/>
          <w:b/>
          <w:sz w:val="24"/>
        </w:rPr>
      </w:pPr>
      <w:r>
        <w:rPr>
          <w:rFonts w:ascii="ＭＳ 明朝" w:hAnsi="ＭＳ 明朝" w:hint="eastAsia"/>
          <w:noProof/>
        </w:rPr>
        <mc:AlternateContent>
          <mc:Choice Requires="wps">
            <w:drawing>
              <wp:anchor distT="0" distB="0" distL="114300" distR="114300" simplePos="0" relativeHeight="251662336" behindDoc="1" locked="0" layoutInCell="1" allowOverlap="1" wp14:anchorId="616C1343" wp14:editId="0A2BDAD8">
                <wp:simplePos x="0" y="0"/>
                <wp:positionH relativeFrom="column">
                  <wp:posOffset>1720850</wp:posOffset>
                </wp:positionH>
                <wp:positionV relativeFrom="paragraph">
                  <wp:posOffset>-4445</wp:posOffset>
                </wp:positionV>
                <wp:extent cx="2176145" cy="252095"/>
                <wp:effectExtent l="0" t="0" r="12065" b="14605"/>
                <wp:wrapNone/>
                <wp:docPr id="1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145" cy="252095"/>
                        </a:xfrm>
                        <a:prstGeom prst="roundRect">
                          <a:avLst>
                            <a:gd name="adj" fmla="val 16667"/>
                          </a:avLst>
                        </a:prstGeom>
                        <a:solidFill>
                          <a:srgbClr val="FFFFFF"/>
                        </a:solidFill>
                        <a:ln w="9525" cap="rnd">
                          <a:solidFill>
                            <a:srgbClr val="000000"/>
                          </a:solidFill>
                          <a:prstDash val="sysDot"/>
                          <a:round/>
                          <a:headEnd/>
                          <a:tailEnd/>
                        </a:ln>
                      </wps:spPr>
                      <wps:txbx>
                        <w:txbxContent>
                          <w:p w:rsidR="006A0E37" w:rsidRDefault="006A0E37" w:rsidP="006A0E37">
                            <w:pPr>
                              <w:jc w:val="center"/>
                            </w:pPr>
                            <w:r w:rsidRPr="00D21B9D">
                              <w:rPr>
                                <w:rFonts w:hint="eastAsia"/>
                              </w:rPr>
                              <w:t>実質値</w:t>
                            </w:r>
                            <w:r w:rsidRPr="00D21B9D">
                              <w:rPr>
                                <w:rFonts w:hint="eastAsia"/>
                              </w:rPr>
                              <w:t xml:space="preserve"> </w:t>
                            </w:r>
                            <w:r w:rsidRPr="00D21B9D">
                              <w:rPr>
                                <w:rFonts w:hint="eastAsia"/>
                              </w:rPr>
                              <w:t>＝</w:t>
                            </w:r>
                            <w:r w:rsidRPr="00D21B9D">
                              <w:rPr>
                                <w:rFonts w:hint="eastAsia"/>
                              </w:rPr>
                              <w:t xml:space="preserve"> </w:t>
                            </w:r>
                            <w:r w:rsidRPr="00D21B9D">
                              <w:rPr>
                                <w:rFonts w:hint="eastAsia"/>
                              </w:rPr>
                              <w:t>名目値</w:t>
                            </w:r>
                            <w:r w:rsidRPr="00D21B9D">
                              <w:rPr>
                                <w:rFonts w:hint="eastAsia"/>
                              </w:rPr>
                              <w:t xml:space="preserve"> </w:t>
                            </w:r>
                            <w:r w:rsidRPr="00D21B9D">
                              <w:rPr>
                                <w:rFonts w:hint="eastAsia"/>
                              </w:rPr>
                              <w:t>÷</w:t>
                            </w:r>
                            <w:r w:rsidRPr="00D21B9D">
                              <w:rPr>
                                <w:rFonts w:hint="eastAsia"/>
                              </w:rPr>
                              <w:t xml:space="preserve"> </w:t>
                            </w:r>
                            <w:r w:rsidRPr="00D21B9D">
                              <w:rPr>
                                <w:rFonts w:hint="eastAsia"/>
                              </w:rPr>
                              <w:t>デフレーター</w:t>
                            </w:r>
                          </w:p>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6C1343" id="_x0000_s1029" style="position:absolute;margin-left:135.5pt;margin-top:-.35pt;width:171.35pt;height:19.8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">
                <v:stroke dashstyle="1 1" endcap="round"/>
                <v:textbox inset="2mm,.7pt,2mm,.7pt">
                  <w:txbxContent>
                    <w:p w:rsidR="006A0E37" w:rsidRDefault="006A0E37" w:rsidP="006A0E37">
                      <w:pPr>
                        <w:jc w:val="center"/>
                      </w:pPr>
                      <w:r w:rsidRPr="00D21B9D">
                        <w:rPr>
                          <w:rFonts w:hint="eastAsia"/>
                        </w:rPr>
                        <w:t>実質値</w:t>
                      </w:r>
                      <w:r w:rsidRPr="00D21B9D">
                        <w:rPr>
                          <w:rFonts w:hint="eastAsia"/>
                        </w:rPr>
                        <w:t xml:space="preserve"> </w:t>
                      </w:r>
                      <w:r w:rsidRPr="00D21B9D">
                        <w:rPr>
                          <w:rFonts w:hint="eastAsia"/>
                        </w:rPr>
                        <w:t>＝</w:t>
                      </w:r>
                      <w:r w:rsidRPr="00D21B9D">
                        <w:rPr>
                          <w:rFonts w:hint="eastAsia"/>
                        </w:rPr>
                        <w:t xml:space="preserve"> </w:t>
                      </w:r>
                      <w:r w:rsidRPr="00D21B9D">
                        <w:rPr>
                          <w:rFonts w:hint="eastAsia"/>
                        </w:rPr>
                        <w:t>名目値</w:t>
                      </w:r>
                      <w:r w:rsidRPr="00D21B9D">
                        <w:rPr>
                          <w:rFonts w:hint="eastAsia"/>
                        </w:rPr>
                        <w:t xml:space="preserve"> </w:t>
                      </w:r>
                      <w:r w:rsidRPr="00D21B9D">
                        <w:rPr>
                          <w:rFonts w:hint="eastAsia"/>
                        </w:rPr>
                        <w:t>÷</w:t>
                      </w:r>
                      <w:r w:rsidRPr="00D21B9D">
                        <w:rPr>
                          <w:rFonts w:hint="eastAsia"/>
                        </w:rPr>
                        <w:t xml:space="preserve"> </w:t>
                      </w:r>
                      <w:r w:rsidRPr="00D21B9D">
                        <w:rPr>
                          <w:rFonts w:hint="eastAsia"/>
                        </w:rPr>
                        <w:t>デフレーター</w:t>
                      </w:r>
                    </w:p>
                  </w:txbxContent>
                </v:textbox>
              </v:roundrect>
            </w:pict>
          </mc:Fallback>
        </mc:AlternateContent>
      </w:r>
      <w:r>
        <w:rPr>
          <w:rFonts w:ascii="ＭＳ ゴシック" w:eastAsia="ＭＳ ゴシック" w:hAnsi="ＭＳ ゴシック"/>
          <w:b/>
          <w:sz w:val="24"/>
        </w:rPr>
        <w:br w:type="page"/>
      </w:r>
    </w:p>
    <w:p w:rsidR="006A0E37" w:rsidRPr="00830845" w:rsidRDefault="006A0E37" w:rsidP="006A0E37">
      <w:pPr>
        <w:pStyle w:val="2"/>
      </w:pPr>
      <w:r w:rsidRPr="00830845">
        <w:rPr>
          <w:rFonts w:hint="eastAsia"/>
        </w:rPr>
        <w:lastRenderedPageBreak/>
        <w:t xml:space="preserve">　経済活動別分類と制度部門別分類</w:t>
      </w:r>
    </w:p>
    <w:p w:rsidR="006A0E37" w:rsidRDefault="006A0E37" w:rsidP="006A0E37">
      <w:pPr>
        <w:ind w:leftChars="100" w:left="210" w:firstLineChars="100" w:firstLine="210"/>
      </w:pPr>
      <w:r>
        <w:rPr>
          <w:rFonts w:hint="eastAsia"/>
        </w:rPr>
        <w:t>府民経済計算のようにマクロ集計量を取り扱う勘定体系においては、個々の経済主体を同質のグループに集約する必要がある。いくつかの観点からの分類基準が考えられるが、実物と金融の２分法に従って経済活動別分類と制度部門別分類とに分類する。</w:t>
      </w:r>
    </w:p>
    <w:p w:rsidR="006A0E37" w:rsidRDefault="006A0E37" w:rsidP="006A0E37">
      <w:pPr>
        <w:ind w:leftChars="100" w:left="210" w:firstLineChars="100" w:firstLine="210"/>
      </w:pPr>
      <w:r>
        <w:rPr>
          <w:rFonts w:hint="eastAsia"/>
        </w:rPr>
        <w:t>経</w:t>
      </w:r>
      <w:r w:rsidRPr="00966060">
        <w:rPr>
          <w:rFonts w:asciiTheme="minorEastAsia" w:eastAsiaTheme="minorEastAsia" w:hAnsiTheme="minorEastAsia" w:hint="eastAsia"/>
        </w:rPr>
        <w:t>済活動別分類は、財貨・サービスの生産について意思決定を行う主体の分類である。生産技術の同質性に着目した分類となっており、事業所が基本単位となっている。なお、平成23年基準</w:t>
      </w:r>
      <w:r>
        <w:rPr>
          <w:rFonts w:asciiTheme="minorEastAsia" w:eastAsiaTheme="minorEastAsia" w:hAnsiTheme="minorEastAsia" w:hint="eastAsia"/>
        </w:rPr>
        <w:t>(</w:t>
      </w:r>
      <w:r w:rsidRPr="00966060">
        <w:rPr>
          <w:rFonts w:asciiTheme="minorEastAsia" w:eastAsiaTheme="minorEastAsia" w:hAnsiTheme="minorEastAsia" w:hint="eastAsia"/>
        </w:rPr>
        <w:t>2008SNA準拠</w:t>
      </w:r>
      <w:r>
        <w:rPr>
          <w:rFonts w:asciiTheme="minorEastAsia" w:eastAsiaTheme="minorEastAsia" w:hAnsiTheme="minorEastAsia" w:hint="eastAsia"/>
        </w:rPr>
        <w:t>)</w:t>
      </w:r>
      <w:r w:rsidRPr="00966060">
        <w:rPr>
          <w:rFonts w:asciiTheme="minorEastAsia" w:eastAsiaTheme="minorEastAsia" w:hAnsiTheme="minorEastAsia" w:hint="eastAsia"/>
        </w:rPr>
        <w:t>から、国際標準産業分類</w:t>
      </w:r>
      <w:r>
        <w:rPr>
          <w:rFonts w:asciiTheme="minorEastAsia" w:eastAsiaTheme="minorEastAsia" w:hAnsiTheme="minorEastAsia" w:hint="eastAsia"/>
        </w:rPr>
        <w:t>(</w:t>
      </w:r>
      <w:r w:rsidRPr="00966060">
        <w:rPr>
          <w:rFonts w:asciiTheme="minorEastAsia" w:eastAsiaTheme="minorEastAsia" w:hAnsiTheme="minorEastAsia" w:hint="eastAsia"/>
        </w:rPr>
        <w:t>ISIC Rev.4</w:t>
      </w:r>
      <w:r>
        <w:rPr>
          <w:rFonts w:asciiTheme="minorEastAsia" w:eastAsiaTheme="minorEastAsia" w:hAnsiTheme="minorEastAsia"/>
        </w:rPr>
        <w:t>)</w:t>
      </w:r>
      <w:r w:rsidRPr="00966060">
        <w:rPr>
          <w:rFonts w:asciiTheme="minorEastAsia" w:eastAsiaTheme="minorEastAsia" w:hAnsiTheme="minorEastAsia" w:hint="eastAsia"/>
        </w:rPr>
        <w:t>と可能な限り整合的になるよう設定されている。</w:t>
      </w:r>
    </w:p>
    <w:p w:rsidR="006A0E37" w:rsidRDefault="006A0E37" w:rsidP="006A0E37">
      <w:pPr>
        <w:ind w:leftChars="100" w:left="210" w:firstLineChars="100" w:firstLine="210"/>
      </w:pPr>
      <w:r>
        <w:rPr>
          <w:rFonts w:hint="eastAsia"/>
        </w:rPr>
        <w:t>制度部門別分類は、所得の受取や処分、資金の調達や資産の運用についての意思決定を行う主体の分類であり、①非金融法</w:t>
      </w:r>
      <w:r w:rsidRPr="00966060">
        <w:rPr>
          <w:rFonts w:asciiTheme="minorEastAsia" w:eastAsiaTheme="minorEastAsia" w:hAnsiTheme="minorEastAsia" w:hint="eastAsia"/>
        </w:rPr>
        <w:t>人企業、②金融機関、③一般政府、④家計(個人企業を含む)、⑤対家計民間非営利団体の５つに大別</w:t>
      </w:r>
      <w:r>
        <w:rPr>
          <w:rFonts w:hint="eastAsia"/>
        </w:rPr>
        <w:t>される。</w:t>
      </w:r>
    </w:p>
    <w:p w:rsidR="006A0E37" w:rsidRPr="00380B92" w:rsidRDefault="006A0E37" w:rsidP="006A0E37"/>
    <w:p w:rsidR="006A0E37" w:rsidRDefault="006A0E37" w:rsidP="006A0E37">
      <w:pPr>
        <w:ind w:firstLineChars="200" w:firstLine="420"/>
      </w:pPr>
      <w:r>
        <w:rPr>
          <w:rFonts w:hint="eastAsia"/>
        </w:rPr>
        <w:t>２つの分</w:t>
      </w:r>
      <w:r w:rsidRPr="00233A5E">
        <w:rPr>
          <w:rFonts w:hint="eastAsia"/>
        </w:rPr>
        <w:t>類を図で示すと、</w:t>
      </w:r>
      <w:r>
        <w:rPr>
          <w:rFonts w:hint="eastAsia"/>
        </w:rPr>
        <w:t>図２、図３のとおりとなる。</w:t>
      </w:r>
    </w:p>
    <w:p w:rsidR="006A0E37" w:rsidRDefault="006A0E37" w:rsidP="006A0E37">
      <w:r>
        <w:rPr>
          <w:noProof/>
        </w:rPr>
        <mc:AlternateContent>
          <mc:Choice Requires="wps">
            <w:drawing>
              <wp:anchor distT="0" distB="0" distL="114300" distR="114300" simplePos="0" relativeHeight="251652096" behindDoc="1" locked="0" layoutInCell="1" allowOverlap="1" wp14:anchorId="4F773A5A" wp14:editId="2C067D24">
                <wp:simplePos x="0" y="0"/>
                <wp:positionH relativeFrom="column">
                  <wp:posOffset>267970</wp:posOffset>
                </wp:positionH>
                <wp:positionV relativeFrom="paragraph">
                  <wp:posOffset>205130</wp:posOffset>
                </wp:positionV>
                <wp:extent cx="5225027" cy="3124200"/>
                <wp:effectExtent l="0" t="0" r="13970" b="19050"/>
                <wp:wrapNone/>
                <wp:docPr id="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027" cy="3124200"/>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2AC3" id="Rectangle 75" o:spid="_x0000_s1026" style="position:absolute;left:0;text-align:left;margin-left:21.1pt;margin-top:16.15pt;width:411.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">
                <v:stroke dashstyle="1 1" endcap="round"/>
                <v:textbox inset="5.85pt,.7pt,5.85pt,.7pt"/>
              </v:rect>
            </w:pict>
          </mc:Fallback>
        </mc:AlternateContent>
      </w:r>
    </w:p>
    <w:p w:rsidR="006A0E37" w:rsidRPr="00F838D6" w:rsidRDefault="006A0E37" w:rsidP="006A0E37">
      <w:pPr>
        <w:jc w:val="center"/>
        <w:rPr>
          <w:rFonts w:asciiTheme="majorEastAsia" w:eastAsiaTheme="majorEastAsia" w:hAnsiTheme="majorEastAsia"/>
          <w:b/>
        </w:rPr>
      </w:pPr>
      <w:r w:rsidRPr="00F838D6">
        <w:rPr>
          <w:rFonts w:asciiTheme="majorEastAsia" w:eastAsiaTheme="majorEastAsia" w:hAnsiTheme="majorEastAsia" w:hint="eastAsia"/>
          <w:b/>
        </w:rPr>
        <w:t>図２　基準改定に伴う経済活動別分類の変更</w:t>
      </w:r>
    </w:p>
    <w:p w:rsidR="006A0E37" w:rsidRDefault="006A0E37" w:rsidP="006A0E37">
      <w:pPr>
        <w:jc w:val="center"/>
      </w:pPr>
      <w:r>
        <w:rPr>
          <w:noProof/>
        </w:rPr>
        <w:drawing>
          <wp:inline distT="0" distB="0" distL="0" distR="0" wp14:anchorId="0FFB9DE1" wp14:editId="42E4855F">
            <wp:extent cx="4857750" cy="275272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0" cy="2752725"/>
                    </a:xfrm>
                    <a:prstGeom prst="rect">
                      <a:avLst/>
                    </a:prstGeom>
                    <a:noFill/>
                    <a:ln>
                      <a:noFill/>
                    </a:ln>
                  </pic:spPr>
                </pic:pic>
              </a:graphicData>
            </a:graphic>
          </wp:inline>
        </w:drawing>
      </w:r>
    </w:p>
    <w:p w:rsidR="006A0E37" w:rsidRDefault="006A0E37" w:rsidP="006A0E37">
      <w:r>
        <w:rPr>
          <w:noProof/>
        </w:rPr>
        <mc:AlternateContent>
          <mc:Choice Requires="wps">
            <w:drawing>
              <wp:anchor distT="0" distB="0" distL="114300" distR="114300" simplePos="0" relativeHeight="251664384" behindDoc="1" locked="0" layoutInCell="1" allowOverlap="1" wp14:anchorId="53DD7609" wp14:editId="72062004">
                <wp:simplePos x="0" y="0"/>
                <wp:positionH relativeFrom="column">
                  <wp:posOffset>271780</wp:posOffset>
                </wp:positionH>
                <wp:positionV relativeFrom="paragraph">
                  <wp:posOffset>90170</wp:posOffset>
                </wp:positionV>
                <wp:extent cx="5224780" cy="2448000"/>
                <wp:effectExtent l="0" t="0" r="13970" b="28575"/>
                <wp:wrapNone/>
                <wp:docPr id="2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780" cy="2448000"/>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802C2" id="Rectangle 75" o:spid="_x0000_s1026" style="position:absolute;left:0;text-align:left;margin-left:21.4pt;margin-top:7.1pt;width:411.4pt;height:19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">
                <v:stroke dashstyle="1 1" endcap="round"/>
                <v:textbox inset="5.85pt,.7pt,5.85pt,.7pt"/>
              </v:rect>
            </w:pict>
          </mc:Fallback>
        </mc:AlternateContent>
      </w:r>
    </w:p>
    <w:p w:rsidR="006A0E37" w:rsidRDefault="006A0E37" w:rsidP="006A0E37">
      <w:pPr>
        <w:jc w:val="center"/>
      </w:pPr>
      <w:r w:rsidRPr="00F838D6">
        <w:rPr>
          <w:rFonts w:asciiTheme="majorEastAsia" w:eastAsiaTheme="majorEastAsia" w:hAnsiTheme="majorEastAsia" w:hint="eastAsia"/>
          <w:b/>
        </w:rPr>
        <w:t>図</w:t>
      </w:r>
      <w:r>
        <w:rPr>
          <w:rFonts w:asciiTheme="majorEastAsia" w:eastAsiaTheme="majorEastAsia" w:hAnsiTheme="majorEastAsia" w:hint="eastAsia"/>
          <w:b/>
        </w:rPr>
        <w:t>３</w:t>
      </w:r>
      <w:r w:rsidRPr="00F838D6">
        <w:rPr>
          <w:rFonts w:asciiTheme="majorEastAsia" w:eastAsiaTheme="majorEastAsia" w:hAnsiTheme="majorEastAsia" w:hint="eastAsia"/>
          <w:b/>
        </w:rPr>
        <w:t xml:space="preserve">　制度部門別分類</w:t>
      </w:r>
    </w:p>
    <w:p w:rsidR="006A0E37" w:rsidRDefault="006A0E37" w:rsidP="006A0E37">
      <w:pPr>
        <w:jc w:val="center"/>
      </w:pPr>
      <w:r>
        <w:rPr>
          <w:rFonts w:hint="eastAsia"/>
          <w:noProof/>
        </w:rPr>
        <w:drawing>
          <wp:inline distT="0" distB="0" distL="0" distR="0" wp14:anchorId="7007371B" wp14:editId="5FD9F82C">
            <wp:extent cx="4467225" cy="19621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67225" cy="1962150"/>
                    </a:xfrm>
                    <a:prstGeom prst="rect">
                      <a:avLst/>
                    </a:prstGeom>
                    <a:noFill/>
                    <a:ln>
                      <a:noFill/>
                    </a:ln>
                  </pic:spPr>
                </pic:pic>
              </a:graphicData>
            </a:graphic>
          </wp:inline>
        </w:drawing>
      </w:r>
    </w:p>
    <w:p w:rsidR="006A0E37" w:rsidRPr="00F21CC6" w:rsidRDefault="006A0E37" w:rsidP="006A0E37">
      <w:pPr>
        <w:ind w:firstLineChars="600" w:firstLine="1260"/>
      </w:pPr>
    </w:p>
    <w:p w:rsidR="006A0E37" w:rsidRPr="00830845" w:rsidRDefault="006A0E37" w:rsidP="006A0E37">
      <w:pPr>
        <w:pStyle w:val="2"/>
      </w:pPr>
      <w:r w:rsidRPr="00830845">
        <w:rPr>
          <w:rFonts w:hint="eastAsia"/>
        </w:rPr>
        <w:t xml:space="preserve">　遡及改定</w:t>
      </w:r>
    </w:p>
    <w:p w:rsidR="006A0E37" w:rsidRDefault="006A0E37" w:rsidP="006A0E37">
      <w:pPr>
        <w:ind w:leftChars="100" w:left="210" w:firstLineChars="100" w:firstLine="210"/>
      </w:pPr>
      <w:r>
        <w:rPr>
          <w:rFonts w:hint="eastAsia"/>
        </w:rPr>
        <w:t>府民経済計算は多くの統計調査から得られるデータを用いて推計しているが、統計調査の中には毎年実施されないものも多く、実施されない年次については便宜上、統計的処理により求めた数値を用いている。したがって、新しい調査結果が公表された時はそのデータを用いて過去に遡って修正することになる。</w:t>
      </w:r>
    </w:p>
    <w:p w:rsidR="006A0E37" w:rsidRDefault="006A0E37" w:rsidP="006A0E37">
      <w:pPr>
        <w:ind w:leftChars="100" w:left="210" w:firstLineChars="100" w:firstLine="210"/>
      </w:pPr>
      <w:r>
        <w:rPr>
          <w:rFonts w:hint="eastAsia"/>
        </w:rPr>
        <w:t>このように、新しい年度の推計結果の公表の際には過年度の数値についても遡って改定を行っているので、利用に当たっては注意が必要である。</w:t>
      </w:r>
    </w:p>
    <w:p w:rsidR="006A0E37" w:rsidRDefault="006A0E37" w:rsidP="006A0E37">
      <w:pPr>
        <w:widowControl/>
        <w:jc w:val="left"/>
      </w:pPr>
    </w:p>
    <w:p w:rsidR="00786734" w:rsidRPr="006A0E37" w:rsidRDefault="00786734" w:rsidP="006A0E37"/>
    <w:sectPr w:rsidR="00786734" w:rsidRPr="006A0E37" w:rsidSect="00EA09B6">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851" w:footer="227" w:gutter="0"/>
      <w:pgNumType w:fmt="numberInDash" w:start="130"/>
      <w:cols w:space="425"/>
      <w:docGrid w:type="line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47A" w:rsidRDefault="007A247A" w:rsidP="00F343D1">
      <w:r>
        <w:separator/>
      </w:r>
    </w:p>
  </w:endnote>
  <w:endnote w:type="continuationSeparator" w:id="0">
    <w:p w:rsidR="007A247A" w:rsidRDefault="007A247A" w:rsidP="00F3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AC" w:rsidRPr="00684854" w:rsidRDefault="007E19AC" w:rsidP="006848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5C" w:rsidRPr="00684854" w:rsidRDefault="0029505C" w:rsidP="0068485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10" w:rsidRPr="00684854" w:rsidRDefault="00F63F10" w:rsidP="006848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47A" w:rsidRDefault="007A247A" w:rsidP="00F343D1">
      <w:r>
        <w:separator/>
      </w:r>
    </w:p>
  </w:footnote>
  <w:footnote w:type="continuationSeparator" w:id="0">
    <w:p w:rsidR="007A247A" w:rsidRDefault="007A247A" w:rsidP="00F34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4EA" w:rsidRDefault="004A44E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4EA" w:rsidRDefault="004A44E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4EA" w:rsidRDefault="004A44E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9EE"/>
    <w:multiLevelType w:val="hybridMultilevel"/>
    <w:tmpl w:val="49709AC6"/>
    <w:lvl w:ilvl="0" w:tplc="69F20760">
      <w:start w:val="7"/>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2611D1"/>
    <w:multiLevelType w:val="hybridMultilevel"/>
    <w:tmpl w:val="7794EFD2"/>
    <w:lvl w:ilvl="0" w:tplc="914A6796">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505072A"/>
    <w:multiLevelType w:val="hybridMultilevel"/>
    <w:tmpl w:val="40F08DB4"/>
    <w:lvl w:ilvl="0" w:tplc="2EE0AAAE">
      <w:start w:val="9"/>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730765"/>
    <w:multiLevelType w:val="multilevel"/>
    <w:tmpl w:val="A0B6D9F0"/>
    <w:lvl w:ilvl="0">
      <w:start w:val="1"/>
      <w:numFmt w:val="decimalFullWidth"/>
      <w:suff w:val="space"/>
      <w:lvlText w:val="%1"/>
      <w:lvlJc w:val="left"/>
      <w:pPr>
        <w:ind w:left="0" w:firstLine="0"/>
      </w:pPr>
      <w:rPr>
        <w:rFonts w:ascii="ＭＳ ゴシック" w:eastAsia="ＭＳ ゴシック" w:hint="eastAsia"/>
        <w:b/>
        <w:i w:val="0"/>
        <w:sz w:val="2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B537ECA"/>
    <w:multiLevelType w:val="multilevel"/>
    <w:tmpl w:val="0D84C956"/>
    <w:lvl w:ilvl="0">
      <w:start w:val="1"/>
      <w:numFmt w:val="decimalFullWidth"/>
      <w:suff w:val="space"/>
      <w:lvlText w:val="%1"/>
      <w:lvlJc w:val="left"/>
      <w:pPr>
        <w:ind w:left="0" w:firstLine="0"/>
      </w:pPr>
      <w:rPr>
        <w:rFonts w:ascii="ＭＳ ゴシック" w:eastAsia="ＭＳ ゴシック" w:hint="eastAsia"/>
        <w:b/>
        <w:i w:val="0"/>
        <w:sz w:val="28"/>
      </w:rPr>
    </w:lvl>
    <w:lvl w:ilvl="1">
      <w:start w:val="1"/>
      <w:numFmt w:val="decimalFullWidth"/>
      <w:suff w:val="nothing"/>
      <w:lvlText w:val="%1－%2"/>
      <w:lvlJc w:val="left"/>
      <w:pPr>
        <w:ind w:left="0" w:firstLine="0"/>
      </w:pPr>
      <w:rPr>
        <w:rFonts w:ascii="ＭＳ ゴシック" w:eastAsia="ＭＳ ゴシック" w:hint="eastAsia"/>
        <w:b/>
        <w:i w:val="0"/>
        <w:sz w:val="24"/>
        <w:u w:val="singl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C8D145F"/>
    <w:multiLevelType w:val="hybridMultilevel"/>
    <w:tmpl w:val="5008AD6E"/>
    <w:lvl w:ilvl="0" w:tplc="13C25E9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1E0C6EF2"/>
    <w:multiLevelType w:val="multilevel"/>
    <w:tmpl w:val="40F08DB4"/>
    <w:lvl w:ilvl="0">
      <w:start w:val="9"/>
      <w:numFmt w:val="decimalFullWidth"/>
      <w:lvlText w:val="（%1）"/>
      <w:lvlJc w:val="left"/>
      <w:pPr>
        <w:tabs>
          <w:tab w:val="num" w:pos="555"/>
        </w:tabs>
        <w:ind w:left="555" w:hanging="5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411FB2"/>
    <w:multiLevelType w:val="hybridMultilevel"/>
    <w:tmpl w:val="21AE5586"/>
    <w:lvl w:ilvl="0" w:tplc="7286FB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F0696"/>
    <w:multiLevelType w:val="hybridMultilevel"/>
    <w:tmpl w:val="9AF2A04E"/>
    <w:lvl w:ilvl="0" w:tplc="53D68E0A">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9" w15:restartNumberingAfterBreak="0">
    <w:nsid w:val="2D44568A"/>
    <w:multiLevelType w:val="hybridMultilevel"/>
    <w:tmpl w:val="A72482FA"/>
    <w:lvl w:ilvl="0" w:tplc="3C6C49AC">
      <w:numFmt w:val="bullet"/>
      <w:lvlText w:val="○"/>
      <w:lvlJc w:val="left"/>
      <w:pPr>
        <w:tabs>
          <w:tab w:val="num" w:pos="723"/>
        </w:tabs>
        <w:ind w:left="723" w:hanging="420"/>
      </w:pPr>
      <w:rPr>
        <w:rFonts w:ascii="ＭＳ 明朝" w:eastAsia="ＭＳ 明朝" w:hAnsi="ＭＳ 明朝" w:cs="Times New Roman" w:hint="eastAsia"/>
      </w:rPr>
    </w:lvl>
    <w:lvl w:ilvl="1" w:tplc="0409000B" w:tentative="1">
      <w:start w:val="1"/>
      <w:numFmt w:val="bullet"/>
      <w:lvlText w:val=""/>
      <w:lvlJc w:val="left"/>
      <w:pPr>
        <w:tabs>
          <w:tab w:val="num" w:pos="1143"/>
        </w:tabs>
        <w:ind w:left="1143" w:hanging="420"/>
      </w:pPr>
      <w:rPr>
        <w:rFonts w:ascii="Wingdings" w:hAnsi="Wingdings" w:hint="default"/>
      </w:rPr>
    </w:lvl>
    <w:lvl w:ilvl="2" w:tplc="0409000D" w:tentative="1">
      <w:start w:val="1"/>
      <w:numFmt w:val="bullet"/>
      <w:lvlText w:val=""/>
      <w:lvlJc w:val="left"/>
      <w:pPr>
        <w:tabs>
          <w:tab w:val="num" w:pos="1563"/>
        </w:tabs>
        <w:ind w:left="1563" w:hanging="420"/>
      </w:pPr>
      <w:rPr>
        <w:rFonts w:ascii="Wingdings" w:hAnsi="Wingdings" w:hint="default"/>
      </w:rPr>
    </w:lvl>
    <w:lvl w:ilvl="3" w:tplc="04090001" w:tentative="1">
      <w:start w:val="1"/>
      <w:numFmt w:val="bullet"/>
      <w:lvlText w:val=""/>
      <w:lvlJc w:val="left"/>
      <w:pPr>
        <w:tabs>
          <w:tab w:val="num" w:pos="1983"/>
        </w:tabs>
        <w:ind w:left="1983" w:hanging="420"/>
      </w:pPr>
      <w:rPr>
        <w:rFonts w:ascii="Wingdings" w:hAnsi="Wingdings" w:hint="default"/>
      </w:rPr>
    </w:lvl>
    <w:lvl w:ilvl="4" w:tplc="0409000B" w:tentative="1">
      <w:start w:val="1"/>
      <w:numFmt w:val="bullet"/>
      <w:lvlText w:val=""/>
      <w:lvlJc w:val="left"/>
      <w:pPr>
        <w:tabs>
          <w:tab w:val="num" w:pos="2403"/>
        </w:tabs>
        <w:ind w:left="2403" w:hanging="420"/>
      </w:pPr>
      <w:rPr>
        <w:rFonts w:ascii="Wingdings" w:hAnsi="Wingdings" w:hint="default"/>
      </w:rPr>
    </w:lvl>
    <w:lvl w:ilvl="5" w:tplc="0409000D" w:tentative="1">
      <w:start w:val="1"/>
      <w:numFmt w:val="bullet"/>
      <w:lvlText w:val=""/>
      <w:lvlJc w:val="left"/>
      <w:pPr>
        <w:tabs>
          <w:tab w:val="num" w:pos="2823"/>
        </w:tabs>
        <w:ind w:left="2823" w:hanging="420"/>
      </w:pPr>
      <w:rPr>
        <w:rFonts w:ascii="Wingdings" w:hAnsi="Wingdings" w:hint="default"/>
      </w:rPr>
    </w:lvl>
    <w:lvl w:ilvl="6" w:tplc="04090001" w:tentative="1">
      <w:start w:val="1"/>
      <w:numFmt w:val="bullet"/>
      <w:lvlText w:val=""/>
      <w:lvlJc w:val="left"/>
      <w:pPr>
        <w:tabs>
          <w:tab w:val="num" w:pos="3243"/>
        </w:tabs>
        <w:ind w:left="3243" w:hanging="420"/>
      </w:pPr>
      <w:rPr>
        <w:rFonts w:ascii="Wingdings" w:hAnsi="Wingdings" w:hint="default"/>
      </w:rPr>
    </w:lvl>
    <w:lvl w:ilvl="7" w:tplc="0409000B" w:tentative="1">
      <w:start w:val="1"/>
      <w:numFmt w:val="bullet"/>
      <w:lvlText w:val=""/>
      <w:lvlJc w:val="left"/>
      <w:pPr>
        <w:tabs>
          <w:tab w:val="num" w:pos="3663"/>
        </w:tabs>
        <w:ind w:left="3663" w:hanging="420"/>
      </w:pPr>
      <w:rPr>
        <w:rFonts w:ascii="Wingdings" w:hAnsi="Wingdings" w:hint="default"/>
      </w:rPr>
    </w:lvl>
    <w:lvl w:ilvl="8" w:tplc="0409000D" w:tentative="1">
      <w:start w:val="1"/>
      <w:numFmt w:val="bullet"/>
      <w:lvlText w:val=""/>
      <w:lvlJc w:val="left"/>
      <w:pPr>
        <w:tabs>
          <w:tab w:val="num" w:pos="4083"/>
        </w:tabs>
        <w:ind w:left="4083" w:hanging="420"/>
      </w:pPr>
      <w:rPr>
        <w:rFonts w:ascii="Wingdings" w:hAnsi="Wingdings" w:hint="default"/>
      </w:rPr>
    </w:lvl>
  </w:abstractNum>
  <w:abstractNum w:abstractNumId="10" w15:restartNumberingAfterBreak="0">
    <w:nsid w:val="449D72F5"/>
    <w:multiLevelType w:val="multilevel"/>
    <w:tmpl w:val="B9B601B2"/>
    <w:lvl w:ilvl="0">
      <w:start w:val="2"/>
      <w:numFmt w:val="decimalFullWidth"/>
      <w:pStyle w:val="1"/>
      <w:suff w:val="space"/>
      <w:lvlText w:val="%1"/>
      <w:lvlJc w:val="left"/>
      <w:pPr>
        <w:ind w:left="0" w:firstLine="0"/>
      </w:pPr>
      <w:rPr>
        <w:rFonts w:ascii="ＭＳ ゴシック" w:eastAsia="ＭＳ ゴシック" w:hint="eastAsia"/>
        <w:b/>
        <w:i w:val="0"/>
        <w:sz w:val="28"/>
      </w:rPr>
    </w:lvl>
    <w:lvl w:ilvl="1">
      <w:start w:val="1"/>
      <w:numFmt w:val="decimalFullWidth"/>
      <w:pStyle w:val="2"/>
      <w:suff w:val="nothing"/>
      <w:lvlText w:val="%1－%2"/>
      <w:lvlJc w:val="left"/>
      <w:pPr>
        <w:ind w:left="0" w:firstLine="0"/>
      </w:pPr>
      <w:rPr>
        <w:rFonts w:ascii="ＭＳ ゴシック" w:eastAsia="ＭＳ ゴシック" w:hint="eastAsia"/>
        <w:b/>
        <w:i w:val="0"/>
        <w:sz w:val="24"/>
        <w:u w:val="none"/>
      </w:rPr>
    </w:lvl>
    <w:lvl w:ilvl="2">
      <w:start w:val="1"/>
      <w:numFmt w:val="decimalFullWidth"/>
      <w:pStyle w:val="3"/>
      <w:suff w:val="nothing"/>
      <w:lvlText w:val="（%3）"/>
      <w:lvlJc w:val="left"/>
      <w:pPr>
        <w:ind w:left="0" w:firstLine="0"/>
      </w:pPr>
      <w:rPr>
        <w:rFonts w:ascii="ＭＳ Ｐゴシック" w:eastAsia="ＭＳ Ｐゴシック" w:hint="eastAsia"/>
        <w:b/>
        <w:i w:val="0"/>
        <w:color w:val="auto"/>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CDA17D1"/>
    <w:multiLevelType w:val="hybridMultilevel"/>
    <w:tmpl w:val="3542B7A2"/>
    <w:lvl w:ilvl="0" w:tplc="FE742D1E">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443F47"/>
    <w:multiLevelType w:val="hybridMultilevel"/>
    <w:tmpl w:val="974A7B62"/>
    <w:lvl w:ilvl="0" w:tplc="681086A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6031B6"/>
    <w:multiLevelType w:val="hybridMultilevel"/>
    <w:tmpl w:val="0D2A3FB8"/>
    <w:lvl w:ilvl="0" w:tplc="B2BC6CE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15:restartNumberingAfterBreak="0">
    <w:nsid w:val="6E8A7C7F"/>
    <w:multiLevelType w:val="hybridMultilevel"/>
    <w:tmpl w:val="BA62F034"/>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C27408E"/>
    <w:multiLevelType w:val="hybridMultilevel"/>
    <w:tmpl w:val="8574528E"/>
    <w:lvl w:ilvl="0" w:tplc="30A463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1"/>
  </w:num>
  <w:num w:numId="6">
    <w:abstractNumId w:val="11"/>
  </w:num>
  <w:num w:numId="7">
    <w:abstractNumId w:val="15"/>
  </w:num>
  <w:num w:numId="8">
    <w:abstractNumId w:val="7"/>
  </w:num>
  <w:num w:numId="9">
    <w:abstractNumId w:val="14"/>
  </w:num>
  <w:num w:numId="10">
    <w:abstractNumId w:val="8"/>
  </w:num>
  <w:num w:numId="11">
    <w:abstractNumId w:val="2"/>
  </w:num>
  <w:num w:numId="12">
    <w:abstractNumId w:val="6"/>
  </w:num>
  <w:num w:numId="13">
    <w:abstractNumId w:val="0"/>
  </w:num>
  <w:num w:numId="14">
    <w:abstractNumId w:val="9"/>
  </w:num>
  <w:num w:numId="15">
    <w:abstractNumId w:val="13"/>
  </w:num>
  <w:num w:numId="16">
    <w:abstractNumId w:val="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1"/>
  <w:drawingGridVerticalSpacing w:val="175"/>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AE"/>
    <w:rsid w:val="000030A8"/>
    <w:rsid w:val="00053903"/>
    <w:rsid w:val="00076AAF"/>
    <w:rsid w:val="00120478"/>
    <w:rsid w:val="00136566"/>
    <w:rsid w:val="00140179"/>
    <w:rsid w:val="00152C81"/>
    <w:rsid w:val="00200E6D"/>
    <w:rsid w:val="002022F2"/>
    <w:rsid w:val="0021620D"/>
    <w:rsid w:val="00221915"/>
    <w:rsid w:val="00233A5E"/>
    <w:rsid w:val="0029505C"/>
    <w:rsid w:val="002B250E"/>
    <w:rsid w:val="002F2AF0"/>
    <w:rsid w:val="00346FF5"/>
    <w:rsid w:val="00371DF3"/>
    <w:rsid w:val="00380B92"/>
    <w:rsid w:val="003C2F32"/>
    <w:rsid w:val="00446875"/>
    <w:rsid w:val="004A44EA"/>
    <w:rsid w:val="004A7821"/>
    <w:rsid w:val="005D6D52"/>
    <w:rsid w:val="00642FB2"/>
    <w:rsid w:val="00673B74"/>
    <w:rsid w:val="00684854"/>
    <w:rsid w:val="006A0E37"/>
    <w:rsid w:val="006C0A72"/>
    <w:rsid w:val="007632B2"/>
    <w:rsid w:val="00784B7E"/>
    <w:rsid w:val="00786734"/>
    <w:rsid w:val="007A247A"/>
    <w:rsid w:val="007A2DAB"/>
    <w:rsid w:val="007C3DCA"/>
    <w:rsid w:val="007D1A32"/>
    <w:rsid w:val="007E0C39"/>
    <w:rsid w:val="007E19AC"/>
    <w:rsid w:val="007F0342"/>
    <w:rsid w:val="007F55A2"/>
    <w:rsid w:val="00807C95"/>
    <w:rsid w:val="008B6862"/>
    <w:rsid w:val="008C3750"/>
    <w:rsid w:val="00945DCE"/>
    <w:rsid w:val="009A4FAE"/>
    <w:rsid w:val="009B2F7B"/>
    <w:rsid w:val="009E4CF0"/>
    <w:rsid w:val="00A37460"/>
    <w:rsid w:val="00A70A08"/>
    <w:rsid w:val="00AF5DC7"/>
    <w:rsid w:val="00B1046E"/>
    <w:rsid w:val="00B27C90"/>
    <w:rsid w:val="00B349B3"/>
    <w:rsid w:val="00C26716"/>
    <w:rsid w:val="00C32AA5"/>
    <w:rsid w:val="00CA20B2"/>
    <w:rsid w:val="00D21B9D"/>
    <w:rsid w:val="00D25BAB"/>
    <w:rsid w:val="00D60747"/>
    <w:rsid w:val="00DC46C7"/>
    <w:rsid w:val="00DC5E89"/>
    <w:rsid w:val="00E05412"/>
    <w:rsid w:val="00E13527"/>
    <w:rsid w:val="00E13F59"/>
    <w:rsid w:val="00E67E28"/>
    <w:rsid w:val="00E74D09"/>
    <w:rsid w:val="00E90F9A"/>
    <w:rsid w:val="00EA09B6"/>
    <w:rsid w:val="00EF19A4"/>
    <w:rsid w:val="00EF4471"/>
    <w:rsid w:val="00F077B9"/>
    <w:rsid w:val="00F343D1"/>
    <w:rsid w:val="00F63F10"/>
    <w:rsid w:val="00F65D1B"/>
    <w:rsid w:val="00F838D6"/>
    <w:rsid w:val="00FA6130"/>
    <w:rsid w:val="00FD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HG丸ｺﾞｼｯｸM-PRO" w:hAnsi="Tahom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FAE"/>
    <w:pPr>
      <w:widowControl w:val="0"/>
      <w:jc w:val="both"/>
    </w:pPr>
    <w:rPr>
      <w:rFonts w:ascii="Century" w:eastAsia="ＭＳ 明朝" w:hAnsi="Century" w:cs="Times New Roman"/>
      <w:szCs w:val="24"/>
    </w:rPr>
  </w:style>
  <w:style w:type="paragraph" w:styleId="1">
    <w:name w:val="heading 1"/>
    <w:basedOn w:val="a"/>
    <w:next w:val="a"/>
    <w:link w:val="10"/>
    <w:qFormat/>
    <w:rsid w:val="009A4FAE"/>
    <w:pPr>
      <w:keepNext/>
      <w:numPr>
        <w:numId w:val="18"/>
      </w:numPr>
      <w:outlineLvl w:val="0"/>
    </w:pPr>
    <w:rPr>
      <w:rFonts w:ascii="ＭＳ ゴシック" w:eastAsia="ＭＳ ゴシック" w:hAnsiTheme="majorHAnsi" w:cstheme="majorBidi"/>
      <w:b/>
      <w:sz w:val="28"/>
    </w:rPr>
  </w:style>
  <w:style w:type="paragraph" w:styleId="2">
    <w:name w:val="heading 2"/>
    <w:basedOn w:val="a"/>
    <w:next w:val="a"/>
    <w:link w:val="20"/>
    <w:uiPriority w:val="9"/>
    <w:unhideWhenUsed/>
    <w:qFormat/>
    <w:rsid w:val="00E13527"/>
    <w:pPr>
      <w:keepNext/>
      <w:numPr>
        <w:ilvl w:val="1"/>
        <w:numId w:val="18"/>
      </w:numPr>
      <w:pBdr>
        <w:bottom w:val="single" w:sz="4" w:space="1" w:color="auto"/>
      </w:pBdr>
      <w:outlineLvl w:val="1"/>
    </w:pPr>
    <w:rPr>
      <w:rFonts w:ascii="ＭＳ ゴシック" w:eastAsia="ＭＳ ゴシック" w:hAnsiTheme="majorHAnsi" w:cstheme="majorBidi"/>
      <w:b/>
      <w:sz w:val="24"/>
    </w:rPr>
  </w:style>
  <w:style w:type="paragraph" w:styleId="3">
    <w:name w:val="heading 3"/>
    <w:basedOn w:val="a"/>
    <w:next w:val="a"/>
    <w:link w:val="30"/>
    <w:uiPriority w:val="9"/>
    <w:unhideWhenUsed/>
    <w:qFormat/>
    <w:rsid w:val="00120478"/>
    <w:pPr>
      <w:keepNext/>
      <w:numPr>
        <w:ilvl w:val="2"/>
        <w:numId w:val="18"/>
      </w:numPr>
      <w:outlineLvl w:val="2"/>
    </w:pPr>
    <w:rPr>
      <w:rFonts w:ascii="ＭＳ Ｐゴシック" w:eastAsia="ＭＳ Ｐ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C81"/>
    <w:pPr>
      <w:ind w:leftChars="400" w:left="840"/>
    </w:pPr>
  </w:style>
  <w:style w:type="character" w:customStyle="1" w:styleId="10">
    <w:name w:val="見出し 1 (文字)"/>
    <w:basedOn w:val="a0"/>
    <w:link w:val="1"/>
    <w:rsid w:val="009A4FAE"/>
    <w:rPr>
      <w:rFonts w:ascii="ＭＳ ゴシック" w:eastAsia="ＭＳ ゴシック" w:hAnsiTheme="majorHAnsi" w:cstheme="majorBidi"/>
      <w:b/>
      <w:sz w:val="28"/>
      <w:szCs w:val="24"/>
    </w:rPr>
  </w:style>
  <w:style w:type="paragraph" w:styleId="a4">
    <w:name w:val="footer"/>
    <w:basedOn w:val="a"/>
    <w:link w:val="a5"/>
    <w:uiPriority w:val="99"/>
    <w:rsid w:val="009A4FAE"/>
    <w:pPr>
      <w:tabs>
        <w:tab w:val="center" w:pos="4252"/>
        <w:tab w:val="right" w:pos="8504"/>
      </w:tabs>
      <w:snapToGrid w:val="0"/>
    </w:pPr>
  </w:style>
  <w:style w:type="character" w:customStyle="1" w:styleId="a5">
    <w:name w:val="フッター (文字)"/>
    <w:basedOn w:val="a0"/>
    <w:link w:val="a4"/>
    <w:uiPriority w:val="99"/>
    <w:rsid w:val="009A4FAE"/>
    <w:rPr>
      <w:rFonts w:ascii="Century" w:eastAsia="ＭＳ 明朝" w:hAnsi="Century" w:cs="Times New Roman"/>
      <w:szCs w:val="24"/>
    </w:rPr>
  </w:style>
  <w:style w:type="character" w:styleId="a6">
    <w:name w:val="page number"/>
    <w:basedOn w:val="a0"/>
    <w:rsid w:val="009A4FAE"/>
  </w:style>
  <w:style w:type="paragraph" w:styleId="a7">
    <w:name w:val="Balloon Text"/>
    <w:basedOn w:val="a"/>
    <w:link w:val="a8"/>
    <w:semiHidden/>
    <w:unhideWhenUsed/>
    <w:rsid w:val="009A4F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FAE"/>
    <w:rPr>
      <w:rFonts w:asciiTheme="majorHAnsi" w:eastAsiaTheme="majorEastAsia" w:hAnsiTheme="majorHAnsi" w:cstheme="majorBidi"/>
      <w:sz w:val="18"/>
      <w:szCs w:val="18"/>
    </w:rPr>
  </w:style>
  <w:style w:type="character" w:customStyle="1" w:styleId="20">
    <w:name w:val="見出し 2 (文字)"/>
    <w:basedOn w:val="a0"/>
    <w:link w:val="2"/>
    <w:uiPriority w:val="9"/>
    <w:rsid w:val="00E13527"/>
    <w:rPr>
      <w:rFonts w:ascii="ＭＳ ゴシック" w:eastAsia="ＭＳ ゴシック" w:hAnsiTheme="majorHAnsi" w:cstheme="majorBidi"/>
      <w:b/>
      <w:sz w:val="24"/>
      <w:szCs w:val="24"/>
    </w:rPr>
  </w:style>
  <w:style w:type="paragraph" w:styleId="a9">
    <w:name w:val="header"/>
    <w:basedOn w:val="a"/>
    <w:link w:val="aa"/>
    <w:unhideWhenUsed/>
    <w:rsid w:val="00F343D1"/>
    <w:pPr>
      <w:tabs>
        <w:tab w:val="center" w:pos="4252"/>
        <w:tab w:val="right" w:pos="8504"/>
      </w:tabs>
      <w:snapToGrid w:val="0"/>
    </w:pPr>
  </w:style>
  <w:style w:type="character" w:customStyle="1" w:styleId="aa">
    <w:name w:val="ヘッダー (文字)"/>
    <w:basedOn w:val="a0"/>
    <w:link w:val="a9"/>
    <w:uiPriority w:val="99"/>
    <w:rsid w:val="00F343D1"/>
    <w:rPr>
      <w:rFonts w:ascii="Century" w:eastAsia="ＭＳ 明朝" w:hAnsi="Century" w:cs="Times New Roman"/>
      <w:szCs w:val="24"/>
    </w:rPr>
  </w:style>
  <w:style w:type="character" w:styleId="ab">
    <w:name w:val="Hyperlink"/>
    <w:rsid w:val="00FD1A8F"/>
    <w:rPr>
      <w:color w:val="0000FF"/>
      <w:u w:val="single"/>
    </w:rPr>
  </w:style>
  <w:style w:type="table" w:styleId="ac">
    <w:name w:val="Table Grid"/>
    <w:basedOn w:val="a1"/>
    <w:rsid w:val="00AF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120478"/>
    <w:rPr>
      <w:rFonts w:ascii="ＭＳ Ｐゴシック" w:eastAsia="ＭＳ Ｐゴシック" w:hAnsiTheme="majorHAns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AC8C5-56ED-4535-8479-5AEFC389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2021-01-28T09:19:00Z</dcterms:created>
  <dcterms:modified xsi:type="dcterms:W3CDTF">2021-01-28T09:24:00Z</dcterms:modified>
</cp:coreProperties>
</file>