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833B" w14:textId="43924360" w:rsidR="005B3274" w:rsidRPr="003F77E9" w:rsidRDefault="00DB1D8D" w:rsidP="006A1004">
      <w:pPr>
        <w:jc w:val="center"/>
        <w:rPr>
          <w:rFonts w:ascii="ＭＳ Ｐゴシック" w:eastAsia="ＭＳ Ｐゴシック" w:hAnsi="ＭＳ Ｐゴシック" w:cs="Times New Roman"/>
          <w:b/>
          <w:bCs/>
          <w:sz w:val="28"/>
          <w:szCs w:val="21"/>
        </w:rPr>
      </w:pPr>
      <w:bookmarkStart w:id="0" w:name="_GoBack"/>
      <w:bookmarkEnd w:id="0"/>
      <w:r>
        <w:rPr>
          <w:rFonts w:ascii="ＭＳ Ｐゴシック" w:eastAsia="ＭＳ Ｐゴシック" w:hAnsi="ＭＳ Ｐゴシック" w:hint="eastAsia"/>
          <w:b/>
          <w:bCs/>
          <w:sz w:val="28"/>
        </w:rPr>
        <w:t>総生産</w:t>
      </w:r>
      <w:r w:rsidR="00653FC0">
        <w:rPr>
          <w:rFonts w:ascii="ＭＳ Ｐゴシック" w:eastAsia="ＭＳ Ｐゴシック" w:hAnsi="ＭＳ Ｐゴシック" w:hint="eastAsia"/>
          <w:b/>
          <w:bCs/>
          <w:sz w:val="28"/>
        </w:rPr>
        <w:t>デフレーター</w:t>
      </w:r>
      <w:r w:rsidR="00F43B28">
        <w:rPr>
          <w:rFonts w:ascii="ＭＳ Ｐゴシック" w:eastAsia="ＭＳ Ｐゴシック" w:hAnsi="ＭＳ Ｐゴシック" w:hint="eastAsia"/>
          <w:b/>
          <w:bCs/>
          <w:sz w:val="28"/>
        </w:rPr>
        <w:t>増加</w:t>
      </w:r>
      <w:r w:rsidR="00B634FD">
        <w:rPr>
          <w:rFonts w:ascii="ＭＳ Ｐゴシック" w:eastAsia="ＭＳ Ｐゴシック" w:hAnsi="ＭＳ Ｐゴシック" w:hint="eastAsia"/>
          <w:b/>
          <w:bCs/>
          <w:sz w:val="28"/>
        </w:rPr>
        <w:t>率の全国との差</w:t>
      </w:r>
      <w:r w:rsidR="007E734C">
        <w:rPr>
          <w:rFonts w:ascii="ＭＳ Ｐゴシック" w:eastAsia="ＭＳ Ｐゴシック" w:hAnsi="ＭＳ Ｐゴシック" w:hint="eastAsia"/>
          <w:b/>
          <w:bCs/>
          <w:sz w:val="28"/>
        </w:rPr>
        <w:t>に関する分析</w:t>
      </w:r>
    </w:p>
    <w:p w14:paraId="709F66B1" w14:textId="77777777" w:rsidR="005B3274" w:rsidRDefault="005B3274" w:rsidP="005B3274"/>
    <w:tbl>
      <w:tblPr>
        <w:tblStyle w:val="a3"/>
        <w:tblW w:w="0" w:type="auto"/>
        <w:tblInd w:w="108" w:type="dxa"/>
        <w:tblLook w:val="04A0" w:firstRow="1" w:lastRow="0" w:firstColumn="1" w:lastColumn="0" w:noHBand="0" w:noVBand="1"/>
      </w:tblPr>
      <w:tblGrid>
        <w:gridCol w:w="8952"/>
      </w:tblGrid>
      <w:tr w:rsidR="005B3274" w14:paraId="51A761D3" w14:textId="77777777" w:rsidTr="0094320D">
        <w:tc>
          <w:tcPr>
            <w:tcW w:w="9072" w:type="dxa"/>
            <w:shd w:val="clear" w:color="auto" w:fill="auto"/>
          </w:tcPr>
          <w:p w14:paraId="2E338299" w14:textId="77777777" w:rsidR="005B3274" w:rsidRPr="001767F7" w:rsidRDefault="005B3274" w:rsidP="00D51079">
            <w:pPr>
              <w:rPr>
                <w:rFonts w:asciiTheme="majorEastAsia" w:eastAsiaTheme="majorEastAsia" w:hAnsiTheme="majorEastAsia"/>
              </w:rPr>
            </w:pPr>
            <w:r w:rsidRPr="001767F7">
              <w:rPr>
                <w:rFonts w:asciiTheme="majorEastAsia" w:eastAsiaTheme="majorEastAsia" w:hAnsiTheme="majorEastAsia" w:hint="eastAsia"/>
              </w:rPr>
              <w:t>要約</w:t>
            </w:r>
          </w:p>
          <w:p w14:paraId="41D6DDEE" w14:textId="1D5E8B78" w:rsidR="009C620A" w:rsidRDefault="003F2A2F" w:rsidP="009C620A">
            <w:pPr>
              <w:ind w:firstLineChars="100" w:firstLine="210"/>
              <w:rPr>
                <w:rFonts w:hAnsiTheme="minorEastAsia"/>
              </w:rPr>
            </w:pPr>
            <w:r>
              <w:rPr>
                <w:rFonts w:hAnsiTheme="minorEastAsia" w:hint="eastAsia"/>
              </w:rPr>
              <w:t>総生産デフレーター増加率</w:t>
            </w:r>
            <w:r w:rsidR="0044685A">
              <w:rPr>
                <w:rFonts w:hAnsiTheme="minorEastAsia" w:hint="eastAsia"/>
              </w:rPr>
              <w:t>の大阪府(平成30年度)と全国(</w:t>
            </w:r>
            <w:r w:rsidR="00E469C4">
              <w:rPr>
                <w:rFonts w:hAnsiTheme="minorEastAsia" w:hint="eastAsia"/>
              </w:rPr>
              <w:t>平成30</w:t>
            </w:r>
            <w:r w:rsidR="00EF67F8">
              <w:rPr>
                <w:rFonts w:hAnsiTheme="minorEastAsia" w:hint="eastAsia"/>
              </w:rPr>
              <w:t>暦年</w:t>
            </w:r>
            <w:r w:rsidR="0044685A">
              <w:rPr>
                <w:rFonts w:hAnsiTheme="minorEastAsia" w:hint="eastAsia"/>
              </w:rPr>
              <w:t>)</w:t>
            </w:r>
            <w:r w:rsidR="00EF67F8">
              <w:rPr>
                <w:rFonts w:hAnsiTheme="minorEastAsia" w:hint="eastAsia"/>
              </w:rPr>
              <w:t>の差</w:t>
            </w:r>
            <w:r w:rsidR="00E469C4">
              <w:rPr>
                <w:rFonts w:hAnsiTheme="minorEastAsia" w:hint="eastAsia"/>
              </w:rPr>
              <w:t>0.6％ptについて、</w:t>
            </w:r>
            <w:r w:rsidR="009C620A">
              <w:rPr>
                <w:rFonts w:hAnsiTheme="minorEastAsia" w:hint="eastAsia"/>
              </w:rPr>
              <w:t>シフト・シェア分析の手法に倣い要因を分解し、</w:t>
            </w:r>
            <w:r w:rsidR="00DC7549">
              <w:rPr>
                <w:rFonts w:hAnsiTheme="minorEastAsia" w:hint="eastAsia"/>
              </w:rPr>
              <w:t>どの要因がどの程度寄与しているのか分析した。</w:t>
            </w:r>
          </w:p>
          <w:p w14:paraId="674809A8" w14:textId="02A394E8" w:rsidR="00DE1E80" w:rsidRPr="0044685A" w:rsidRDefault="006F7553" w:rsidP="0094320D">
            <w:pPr>
              <w:ind w:firstLineChars="100" w:firstLine="210"/>
              <w:rPr>
                <w:rFonts w:hAnsiTheme="minorEastAsia"/>
              </w:rPr>
            </w:pPr>
            <w:r>
              <w:rPr>
                <w:rFonts w:hAnsiTheme="minorEastAsia" w:hint="eastAsia"/>
              </w:rPr>
              <w:t>その</w:t>
            </w:r>
            <w:r w:rsidR="00A81D14" w:rsidRPr="001767F7">
              <w:rPr>
                <w:rFonts w:hAnsiTheme="minorEastAsia" w:hint="eastAsia"/>
              </w:rPr>
              <w:t>結果は</w:t>
            </w:r>
            <w:r w:rsidR="000B48B7">
              <w:rPr>
                <w:rFonts w:hAnsiTheme="minorEastAsia" w:hint="eastAsia"/>
              </w:rPr>
              <w:t>、</w:t>
            </w:r>
            <w:r w:rsidR="0044685A" w:rsidRPr="0044685A">
              <w:rPr>
                <w:rFonts w:hAnsiTheme="minorEastAsia" w:hint="eastAsia"/>
              </w:rPr>
              <w:t>「</w:t>
            </w:r>
            <w:r w:rsidR="0015732F">
              <w:rPr>
                <w:rFonts w:hAnsiTheme="minorEastAsia" w:hint="eastAsia"/>
              </w:rPr>
              <w:t>産業別</w:t>
            </w:r>
            <w:r w:rsidR="003E5816" w:rsidRPr="0044685A">
              <w:rPr>
                <w:rFonts w:hAnsiTheme="minorEastAsia" w:hint="eastAsia"/>
              </w:rPr>
              <w:t>デフレーター増加率差異</w:t>
            </w:r>
            <w:r w:rsidR="0015732F">
              <w:rPr>
                <w:rFonts w:hAnsiTheme="minorEastAsia" w:hint="eastAsia"/>
              </w:rPr>
              <w:t>要因</w:t>
            </w:r>
            <w:r w:rsidR="0044685A" w:rsidRPr="0044685A">
              <w:rPr>
                <w:rFonts w:hAnsiTheme="minorEastAsia" w:hint="eastAsia"/>
              </w:rPr>
              <w:t>」</w:t>
            </w:r>
            <w:r w:rsidR="003E5816" w:rsidRPr="0044685A">
              <w:rPr>
                <w:rFonts w:hAnsiTheme="minorEastAsia" w:hint="eastAsia"/>
              </w:rPr>
              <w:t>が0.23％pt、</w:t>
            </w:r>
            <w:r w:rsidR="0044685A" w:rsidRPr="0044685A">
              <w:rPr>
                <w:rFonts w:hAnsiTheme="minorEastAsia" w:hint="eastAsia"/>
              </w:rPr>
              <w:t>「</w:t>
            </w:r>
            <w:r w:rsidR="003F2A2F" w:rsidRPr="0044685A">
              <w:rPr>
                <w:rFonts w:hAnsiTheme="minorEastAsia" w:hint="eastAsia"/>
              </w:rPr>
              <w:t>産業構造</w:t>
            </w:r>
            <w:r w:rsidR="003E5816" w:rsidRPr="0044685A">
              <w:rPr>
                <w:rFonts w:hAnsiTheme="minorEastAsia" w:hint="eastAsia"/>
              </w:rPr>
              <w:t>差異</w:t>
            </w:r>
            <w:r w:rsidR="0015732F">
              <w:rPr>
                <w:rFonts w:hAnsiTheme="minorEastAsia" w:hint="eastAsia"/>
              </w:rPr>
              <w:t>要因</w:t>
            </w:r>
            <w:r w:rsidR="0044685A" w:rsidRPr="0044685A">
              <w:rPr>
                <w:rFonts w:hAnsiTheme="minorEastAsia" w:hint="eastAsia"/>
              </w:rPr>
              <w:t>」</w:t>
            </w:r>
            <w:r w:rsidR="003E5816" w:rsidRPr="0044685A">
              <w:rPr>
                <w:rFonts w:hAnsiTheme="minorEastAsia" w:hint="eastAsia"/>
              </w:rPr>
              <w:t>が0.22％pt</w:t>
            </w:r>
            <w:r w:rsidR="001C5CF8" w:rsidRPr="0044685A">
              <w:rPr>
                <w:rFonts w:hAnsiTheme="minorEastAsia" w:hint="eastAsia"/>
              </w:rPr>
              <w:t>、</w:t>
            </w:r>
            <w:r w:rsidR="0044685A" w:rsidRPr="0044685A">
              <w:rPr>
                <w:rFonts w:hAnsiTheme="minorEastAsia" w:hint="eastAsia"/>
              </w:rPr>
              <w:t>「</w:t>
            </w:r>
            <w:r w:rsidR="001C5CF8" w:rsidRPr="0044685A">
              <w:rPr>
                <w:rFonts w:hAnsiTheme="minorEastAsia" w:hint="eastAsia"/>
              </w:rPr>
              <w:t>その他</w:t>
            </w:r>
            <w:r w:rsidR="0015732F">
              <w:rPr>
                <w:rFonts w:hAnsiTheme="minorEastAsia" w:hint="eastAsia"/>
              </w:rPr>
              <w:t>要因</w:t>
            </w:r>
            <w:r w:rsidR="0044685A" w:rsidRPr="0044685A">
              <w:rPr>
                <w:rFonts w:hAnsiTheme="minorEastAsia" w:hint="eastAsia"/>
              </w:rPr>
              <w:t>」</w:t>
            </w:r>
            <w:r w:rsidR="001C5CF8" w:rsidRPr="0044685A">
              <w:rPr>
                <w:rFonts w:hAnsiTheme="minorEastAsia" w:hint="eastAsia"/>
              </w:rPr>
              <w:t>が0.14％</w:t>
            </w:r>
            <w:r w:rsidR="00EF67F8" w:rsidRPr="0044685A">
              <w:rPr>
                <w:rFonts w:hAnsiTheme="minorEastAsia" w:hint="eastAsia"/>
              </w:rPr>
              <w:t>p</w:t>
            </w:r>
            <w:r w:rsidR="001C5CF8" w:rsidRPr="0044685A">
              <w:rPr>
                <w:rFonts w:hAnsiTheme="minorEastAsia" w:hint="eastAsia"/>
              </w:rPr>
              <w:t>tとなった。</w:t>
            </w:r>
          </w:p>
        </w:tc>
      </w:tr>
    </w:tbl>
    <w:p w14:paraId="1D60B5CB" w14:textId="77777777" w:rsidR="005B3274" w:rsidRDefault="005B3274" w:rsidP="005B3274"/>
    <w:p w14:paraId="222AF3EE" w14:textId="58944BA4" w:rsidR="0031408E" w:rsidRPr="00FB360B" w:rsidRDefault="00E35F44" w:rsidP="005B3274">
      <w:r>
        <w:rPr>
          <w:rFonts w:asciiTheme="majorEastAsia" w:eastAsiaTheme="majorEastAsia" w:hAnsiTheme="majorEastAsia" w:hint="eastAsia"/>
          <w:b/>
        </w:rPr>
        <w:t>１　はじめ</w:t>
      </w:r>
      <w:r w:rsidR="0031408E">
        <w:rPr>
          <w:rFonts w:asciiTheme="majorEastAsia" w:eastAsiaTheme="majorEastAsia" w:hAnsiTheme="majorEastAsia" w:hint="eastAsia"/>
          <w:b/>
        </w:rPr>
        <w:t>に</w:t>
      </w:r>
    </w:p>
    <w:p w14:paraId="64DCBA5D" w14:textId="0FB16636" w:rsidR="002D48B7" w:rsidRDefault="00923899" w:rsidP="0094320D">
      <w:pPr>
        <w:ind w:leftChars="100" w:left="210" w:firstLineChars="100" w:firstLine="210"/>
      </w:pPr>
      <w:r>
        <w:rPr>
          <w:rFonts w:hint="eastAsia"/>
        </w:rPr>
        <w:t>平成30年度の府内総生産デフレーターは対前年度増加率が0.5％増と</w:t>
      </w:r>
      <w:r w:rsidR="00922ECB">
        <w:rPr>
          <w:rFonts w:hint="eastAsia"/>
        </w:rPr>
        <w:t>、</w:t>
      </w:r>
      <w:r>
        <w:rPr>
          <w:rFonts w:hint="eastAsia"/>
        </w:rPr>
        <w:t>２年連続でプラスとなりました。一方、国内総生産デフレーターは同</w:t>
      </w:r>
      <w:r w:rsidR="00194069">
        <w:rPr>
          <w:rFonts w:hint="eastAsia"/>
        </w:rPr>
        <w:t>0.2</w:t>
      </w:r>
      <w:r>
        <w:rPr>
          <w:rFonts w:hint="eastAsia"/>
        </w:rPr>
        <w:t>％減</w:t>
      </w:r>
      <w:r w:rsidR="0044685A">
        <w:rPr>
          <w:rFonts w:hint="eastAsia"/>
        </w:rPr>
        <w:t>(平成30暦年値を平成30年度値に変換後)</w:t>
      </w:r>
      <w:r>
        <w:rPr>
          <w:rFonts w:hint="eastAsia"/>
        </w:rPr>
        <w:t>と</w:t>
      </w:r>
      <w:r w:rsidR="00194069">
        <w:rPr>
          <w:rFonts w:hint="eastAsia"/>
        </w:rPr>
        <w:t>0.7</w:t>
      </w:r>
      <w:r w:rsidR="007E734C">
        <w:rPr>
          <w:rFonts w:hint="eastAsia"/>
        </w:rPr>
        <w:t>ポイントの乖離があり、</w:t>
      </w:r>
      <w:r w:rsidR="002F1F4A">
        <w:rPr>
          <w:rFonts w:hint="eastAsia"/>
        </w:rPr>
        <w:t>変化の方向も異なっています</w:t>
      </w:r>
      <w:r w:rsidR="002D48B7">
        <w:rPr>
          <w:rFonts w:hint="eastAsia"/>
        </w:rPr>
        <w:t>。</w:t>
      </w:r>
    </w:p>
    <w:p w14:paraId="02E677E0" w14:textId="4D8741E1" w:rsidR="00923899" w:rsidRDefault="002D48B7" w:rsidP="0094320D">
      <w:pPr>
        <w:ind w:leftChars="100" w:left="210" w:firstLineChars="100" w:firstLine="210"/>
      </w:pPr>
      <w:r>
        <w:rPr>
          <w:rFonts w:hAnsiTheme="minorEastAsia" w:hint="eastAsia"/>
        </w:rPr>
        <w:t>大阪府では、産出デフレーターも中間投入デフレーターも</w:t>
      </w:r>
      <w:r w:rsidR="00922ECB">
        <w:rPr>
          <w:rFonts w:hAnsiTheme="minorEastAsia" w:hint="eastAsia"/>
        </w:rPr>
        <w:t>暦年値である</w:t>
      </w:r>
      <w:r>
        <w:rPr>
          <w:rFonts w:hAnsiTheme="minorEastAsia" w:hint="eastAsia"/>
        </w:rPr>
        <w:t>全国</w:t>
      </w:r>
      <w:r w:rsidR="00C06334">
        <w:rPr>
          <w:rFonts w:hAnsiTheme="minorEastAsia" w:hint="eastAsia"/>
        </w:rPr>
        <w:t>値</w:t>
      </w:r>
      <w:r>
        <w:rPr>
          <w:rFonts w:hAnsiTheme="minorEastAsia" w:hint="eastAsia"/>
        </w:rPr>
        <w:t>を年度値に変換</w:t>
      </w:r>
      <w:r w:rsidR="00C06334">
        <w:rPr>
          <w:rFonts w:hAnsiTheme="minorEastAsia" w:hint="eastAsia"/>
        </w:rPr>
        <w:t>して使用</w:t>
      </w:r>
      <w:r>
        <w:rPr>
          <w:rFonts w:hAnsiTheme="minorEastAsia" w:hint="eastAsia"/>
        </w:rPr>
        <w:t>しています</w:t>
      </w:r>
      <w:r>
        <w:rPr>
          <w:rStyle w:val="af"/>
          <w:rFonts w:hAnsiTheme="minorEastAsia"/>
        </w:rPr>
        <w:footnoteReference w:id="2"/>
      </w:r>
      <w:r>
        <w:rPr>
          <w:rFonts w:hAnsiTheme="minorEastAsia" w:hint="eastAsia"/>
        </w:rPr>
        <w:t>。そのため、基本的には大阪府と全国のデフレーターに差はないはずです。</w:t>
      </w:r>
      <w:r w:rsidR="00923899">
        <w:rPr>
          <w:rFonts w:hint="eastAsia"/>
        </w:rPr>
        <w:t>図</w:t>
      </w:r>
      <w:r>
        <w:rPr>
          <w:rFonts w:hint="eastAsia"/>
        </w:rPr>
        <w:t>表</w:t>
      </w:r>
      <w:r w:rsidR="00923899">
        <w:rPr>
          <w:rFonts w:hint="eastAsia"/>
        </w:rPr>
        <w:t>２－１－１</w:t>
      </w:r>
      <w:r>
        <w:rPr>
          <w:rFonts w:hint="eastAsia"/>
        </w:rPr>
        <w:t>で大阪府と全国の総生産デフレーターの推移を確認してみると、</w:t>
      </w:r>
      <w:r w:rsidR="00A26673">
        <w:rPr>
          <w:rFonts w:hint="eastAsia"/>
        </w:rPr>
        <w:t>例外はあるものの、</w:t>
      </w:r>
      <w:r w:rsidR="00922ECB">
        <w:rPr>
          <w:rFonts w:hint="eastAsia"/>
        </w:rPr>
        <w:t>おおむね</w:t>
      </w:r>
      <w:r w:rsidR="00CF2FBB">
        <w:rPr>
          <w:rFonts w:hint="eastAsia"/>
        </w:rPr>
        <w:t>同じ</w:t>
      </w:r>
      <w:r>
        <w:rPr>
          <w:rFonts w:hint="eastAsia"/>
        </w:rPr>
        <w:t>ように推移しており</w:t>
      </w:r>
      <w:r w:rsidR="00CF2FBB">
        <w:rPr>
          <w:rFonts w:hint="eastAsia"/>
        </w:rPr>
        <w:t>、平成30年度</w:t>
      </w:r>
      <w:r w:rsidR="00A26673">
        <w:rPr>
          <w:rFonts w:hint="eastAsia"/>
        </w:rPr>
        <w:t>の乖離はやや大きいと</w:t>
      </w:r>
      <w:r w:rsidR="00CF2FBB">
        <w:rPr>
          <w:rFonts w:hint="eastAsia"/>
        </w:rPr>
        <w:t>言えます。</w:t>
      </w:r>
    </w:p>
    <w:p w14:paraId="5E918A0A" w14:textId="77777777" w:rsidR="00841165" w:rsidRDefault="00841165" w:rsidP="00841165"/>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tblGrid>
      <w:tr w:rsidR="00841165" w14:paraId="3C84392C" w14:textId="77777777" w:rsidTr="000D13EF">
        <w:tc>
          <w:tcPr>
            <w:tcW w:w="8610" w:type="dxa"/>
            <w:vAlign w:val="center"/>
          </w:tcPr>
          <w:p w14:paraId="10698E49" w14:textId="30E93B37" w:rsidR="00841165" w:rsidRDefault="00841165" w:rsidP="00DF213B">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１　総生産デフレーター増加率の推移</w:t>
            </w:r>
            <w:r w:rsidR="004211ED">
              <w:rPr>
                <w:rFonts w:asciiTheme="majorEastAsia" w:eastAsiaTheme="majorEastAsia" w:hAnsiTheme="majorEastAsia" w:hint="eastAsia"/>
                <w:sz w:val="16"/>
              </w:rPr>
              <w:t>(</w:t>
            </w:r>
            <w:r>
              <w:rPr>
                <w:rFonts w:asciiTheme="majorEastAsia" w:eastAsiaTheme="majorEastAsia" w:hAnsiTheme="majorEastAsia" w:hint="eastAsia"/>
                <w:sz w:val="16"/>
              </w:rPr>
              <w:t>大阪府、全国</w:t>
            </w:r>
            <w:r w:rsidR="004211ED">
              <w:rPr>
                <w:rFonts w:asciiTheme="majorEastAsia" w:eastAsiaTheme="majorEastAsia" w:hAnsiTheme="majorEastAsia" w:hint="eastAsia"/>
                <w:sz w:val="16"/>
              </w:rPr>
              <w:t>)</w:t>
            </w:r>
          </w:p>
        </w:tc>
      </w:tr>
      <w:tr w:rsidR="00841165" w14:paraId="7BB1CC4A" w14:textId="77777777" w:rsidTr="000D13EF">
        <w:tc>
          <w:tcPr>
            <w:tcW w:w="8610" w:type="dxa"/>
            <w:vAlign w:val="center"/>
          </w:tcPr>
          <w:p w14:paraId="3C003034" w14:textId="21F40219" w:rsidR="00841165" w:rsidRDefault="00C91A62" w:rsidP="00DF213B">
            <w:pPr>
              <w:jc w:val="center"/>
            </w:pPr>
            <w:r w:rsidRPr="00C91A62">
              <w:rPr>
                <w:noProof/>
              </w:rPr>
              <w:drawing>
                <wp:inline distT="0" distB="0" distL="0" distR="0" wp14:anchorId="715AFAAA" wp14:editId="62003EC4">
                  <wp:extent cx="3800475" cy="1514475"/>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514475"/>
                          </a:xfrm>
                          <a:prstGeom prst="rect">
                            <a:avLst/>
                          </a:prstGeom>
                          <a:noFill/>
                          <a:ln>
                            <a:noFill/>
                          </a:ln>
                        </pic:spPr>
                      </pic:pic>
                    </a:graphicData>
                  </a:graphic>
                </wp:inline>
              </w:drawing>
            </w:r>
          </w:p>
          <w:p w14:paraId="37921EBB" w14:textId="68C3D632" w:rsidR="00C231ED" w:rsidRDefault="00E57763" w:rsidP="00367E0A">
            <w:pPr>
              <w:ind w:leftChars="300" w:left="630"/>
              <w:jc w:val="left"/>
            </w:pPr>
            <w:r w:rsidRPr="00E57763">
              <w:rPr>
                <w:noProof/>
              </w:rPr>
              <w:drawing>
                <wp:inline distT="0" distB="0" distL="0" distR="0" wp14:anchorId="3F5D1423" wp14:editId="099BC1E9">
                  <wp:extent cx="5086350" cy="10164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493" cy="1020890"/>
                          </a:xfrm>
                          <a:prstGeom prst="rect">
                            <a:avLst/>
                          </a:prstGeom>
                          <a:noFill/>
                          <a:ln>
                            <a:noFill/>
                          </a:ln>
                        </pic:spPr>
                      </pic:pic>
                    </a:graphicData>
                  </a:graphic>
                </wp:inline>
              </w:drawing>
            </w:r>
          </w:p>
        </w:tc>
      </w:tr>
      <w:tr w:rsidR="00841165" w14:paraId="1A13FFE6" w14:textId="77777777" w:rsidTr="000D13EF">
        <w:tc>
          <w:tcPr>
            <w:tcW w:w="8610" w:type="dxa"/>
            <w:vAlign w:val="center"/>
          </w:tcPr>
          <w:p w14:paraId="6EF72359" w14:textId="2C28236A" w:rsidR="00841165" w:rsidRPr="00BA1A4E" w:rsidRDefault="004211ED" w:rsidP="00DF213B">
            <w:pPr>
              <w:jc w:val="right"/>
              <w:rPr>
                <w:sz w:val="14"/>
                <w:szCs w:val="12"/>
              </w:rPr>
            </w:pPr>
            <w:r>
              <w:rPr>
                <w:rFonts w:hint="eastAsia"/>
                <w:sz w:val="14"/>
                <w:szCs w:val="12"/>
              </w:rPr>
              <w:t>(</w:t>
            </w:r>
            <w:r w:rsidR="00841165" w:rsidRPr="00BA1A4E">
              <w:rPr>
                <w:rFonts w:hint="eastAsia"/>
                <w:sz w:val="14"/>
                <w:szCs w:val="12"/>
              </w:rPr>
              <w:t>平成30年度大阪府民経済計算、2018年度国民経済計算年次推計より作成</w:t>
            </w:r>
            <w:r>
              <w:rPr>
                <w:rFonts w:hint="eastAsia"/>
                <w:sz w:val="14"/>
                <w:szCs w:val="12"/>
              </w:rPr>
              <w:t>)</w:t>
            </w:r>
          </w:p>
        </w:tc>
      </w:tr>
      <w:tr w:rsidR="00841165" w14:paraId="7DBBEA35" w14:textId="77777777" w:rsidTr="000D13EF">
        <w:tc>
          <w:tcPr>
            <w:tcW w:w="8610" w:type="dxa"/>
            <w:vAlign w:val="center"/>
          </w:tcPr>
          <w:p w14:paraId="0C4CEA0F" w14:textId="7B6EA5DA" w:rsidR="00317843" w:rsidRPr="0044685A" w:rsidRDefault="004211ED" w:rsidP="007624B0">
            <w:pPr>
              <w:spacing w:after="60" w:line="200" w:lineRule="exact"/>
              <w:ind w:left="420" w:hangingChars="300" w:hanging="420"/>
              <w:jc w:val="right"/>
              <w:rPr>
                <w:sz w:val="14"/>
                <w:szCs w:val="12"/>
              </w:rPr>
            </w:pPr>
            <w:r>
              <w:rPr>
                <w:rFonts w:hint="eastAsia"/>
                <w:sz w:val="14"/>
                <w:szCs w:val="12"/>
              </w:rPr>
              <w:t>(</w:t>
            </w:r>
            <w:r w:rsidR="00841165" w:rsidRPr="00BA1A4E">
              <w:rPr>
                <w:rFonts w:hint="eastAsia"/>
                <w:sz w:val="14"/>
                <w:szCs w:val="12"/>
              </w:rPr>
              <w:t>注</w:t>
            </w:r>
            <w:r>
              <w:rPr>
                <w:sz w:val="14"/>
                <w:szCs w:val="12"/>
              </w:rPr>
              <w:t>)</w:t>
            </w:r>
            <w:r w:rsidR="00841165" w:rsidRPr="00BA1A4E">
              <w:rPr>
                <w:sz w:val="14"/>
                <w:szCs w:val="12"/>
              </w:rPr>
              <w:t xml:space="preserve"> </w:t>
            </w:r>
            <w:r w:rsidR="00841165" w:rsidRPr="00BA1A4E">
              <w:rPr>
                <w:rFonts w:hint="eastAsia"/>
                <w:sz w:val="14"/>
                <w:szCs w:val="12"/>
              </w:rPr>
              <w:t>国内総生産デフレーター</w:t>
            </w:r>
            <w:r>
              <w:rPr>
                <w:rFonts w:hint="eastAsia"/>
                <w:sz w:val="14"/>
                <w:szCs w:val="12"/>
              </w:rPr>
              <w:t>(</w:t>
            </w:r>
            <w:r w:rsidR="00841165" w:rsidRPr="00BA1A4E">
              <w:rPr>
                <w:rFonts w:hint="eastAsia"/>
                <w:sz w:val="14"/>
                <w:szCs w:val="12"/>
              </w:rPr>
              <w:t>年度・暦年</w:t>
            </w:r>
            <w:r>
              <w:rPr>
                <w:rFonts w:hint="eastAsia"/>
                <w:sz w:val="14"/>
                <w:szCs w:val="12"/>
              </w:rPr>
              <w:t>)</w:t>
            </w:r>
            <w:r w:rsidR="00841165" w:rsidRPr="00BA1A4E">
              <w:rPr>
                <w:rFonts w:hint="eastAsia"/>
                <w:sz w:val="14"/>
                <w:szCs w:val="12"/>
              </w:rPr>
              <w:t>は、国内総生産</w:t>
            </w:r>
            <w:r>
              <w:rPr>
                <w:rFonts w:hint="eastAsia"/>
                <w:sz w:val="14"/>
                <w:szCs w:val="12"/>
              </w:rPr>
              <w:t>(</w:t>
            </w:r>
            <w:r w:rsidR="00841165" w:rsidRPr="00BA1A4E">
              <w:rPr>
                <w:rFonts w:hint="eastAsia"/>
                <w:sz w:val="14"/>
                <w:szCs w:val="12"/>
              </w:rPr>
              <w:t>支出側</w:t>
            </w:r>
            <w:r>
              <w:rPr>
                <w:rFonts w:hint="eastAsia"/>
                <w:sz w:val="14"/>
                <w:szCs w:val="12"/>
              </w:rPr>
              <w:t>)</w:t>
            </w:r>
            <w:r w:rsidR="00841165" w:rsidRPr="00BA1A4E">
              <w:rPr>
                <w:rFonts w:hint="eastAsia"/>
                <w:sz w:val="14"/>
                <w:szCs w:val="12"/>
              </w:rPr>
              <w:t>のデフレーターである。</w:t>
            </w:r>
          </w:p>
        </w:tc>
      </w:tr>
    </w:tbl>
    <w:p w14:paraId="2D14EC44" w14:textId="77777777" w:rsidR="00841165" w:rsidRPr="00841165" w:rsidRDefault="00841165" w:rsidP="00841165"/>
    <w:p w14:paraId="3DBC62DD" w14:textId="5EDD9F05" w:rsidR="000B48B7" w:rsidRDefault="002D48B7" w:rsidP="0094320D">
      <w:pPr>
        <w:ind w:leftChars="100" w:left="210" w:firstLineChars="100" w:firstLine="210"/>
      </w:pPr>
      <w:r>
        <w:rPr>
          <w:rFonts w:hint="eastAsia"/>
        </w:rPr>
        <w:t>そこで</w:t>
      </w:r>
      <w:r w:rsidR="00CF2FBB">
        <w:rPr>
          <w:rFonts w:hint="eastAsia"/>
        </w:rPr>
        <w:t>本稿では、</w:t>
      </w:r>
      <w:r w:rsidR="00B42659">
        <w:rPr>
          <w:rFonts w:hint="eastAsia"/>
        </w:rPr>
        <w:t>平成30年度の総生産デフレーター</w:t>
      </w:r>
      <w:r w:rsidR="004211ED">
        <w:rPr>
          <w:rFonts w:hint="eastAsia"/>
        </w:rPr>
        <w:t>(</w:t>
      </w:r>
      <w:r w:rsidR="00CD6DFF">
        <w:rPr>
          <w:rFonts w:hint="eastAsia"/>
        </w:rPr>
        <w:t>以下単に</w:t>
      </w:r>
      <w:r w:rsidR="001D1B94">
        <w:rPr>
          <w:rFonts w:hint="eastAsia"/>
        </w:rPr>
        <w:t>「</w:t>
      </w:r>
      <w:r w:rsidR="00CD6DFF">
        <w:rPr>
          <w:rFonts w:hint="eastAsia"/>
        </w:rPr>
        <w:t>デフレーター</w:t>
      </w:r>
      <w:r w:rsidR="001D1B94">
        <w:rPr>
          <w:rFonts w:hint="eastAsia"/>
        </w:rPr>
        <w:t>」</w:t>
      </w:r>
      <w:r w:rsidR="00CD6DFF">
        <w:rPr>
          <w:rFonts w:hint="eastAsia"/>
        </w:rPr>
        <w:t>と</w:t>
      </w:r>
      <w:r w:rsidR="0004393A">
        <w:rPr>
          <w:rFonts w:hint="eastAsia"/>
        </w:rPr>
        <w:t>いう</w:t>
      </w:r>
      <w:r w:rsidR="00CD6DFF">
        <w:rPr>
          <w:rFonts w:hint="eastAsia"/>
        </w:rPr>
        <w:t>。大阪府と全国を区別する必要がある場合は</w:t>
      </w:r>
      <w:r w:rsidR="001D1B94">
        <w:rPr>
          <w:rFonts w:hint="eastAsia"/>
        </w:rPr>
        <w:t>「</w:t>
      </w:r>
      <w:r w:rsidR="00CD6DFF">
        <w:rPr>
          <w:rFonts w:hint="eastAsia"/>
        </w:rPr>
        <w:t>府デフレーター</w:t>
      </w:r>
      <w:r w:rsidR="001D1B94">
        <w:rPr>
          <w:rFonts w:hint="eastAsia"/>
        </w:rPr>
        <w:t>」</w:t>
      </w:r>
      <w:r w:rsidR="00CD6DFF">
        <w:rPr>
          <w:rFonts w:hint="eastAsia"/>
        </w:rPr>
        <w:t>、</w:t>
      </w:r>
      <w:r w:rsidR="001D1B94">
        <w:rPr>
          <w:rFonts w:hint="eastAsia"/>
        </w:rPr>
        <w:t>「</w:t>
      </w:r>
      <w:r w:rsidR="00CD6DFF">
        <w:rPr>
          <w:rFonts w:hint="eastAsia"/>
        </w:rPr>
        <w:t>国デフレーター</w:t>
      </w:r>
      <w:r w:rsidR="001D1B94">
        <w:rPr>
          <w:rFonts w:hint="eastAsia"/>
        </w:rPr>
        <w:t>」と</w:t>
      </w:r>
      <w:r w:rsidR="0004393A">
        <w:rPr>
          <w:rFonts w:hint="eastAsia"/>
        </w:rPr>
        <w:t>いう</w:t>
      </w:r>
      <w:r w:rsidR="00CD6DFF">
        <w:rPr>
          <w:rFonts w:hint="eastAsia"/>
        </w:rPr>
        <w:t>。</w:t>
      </w:r>
      <w:r w:rsidR="000B3D10">
        <w:rPr>
          <w:rFonts w:hint="eastAsia"/>
        </w:rPr>
        <w:t>)</w:t>
      </w:r>
      <w:r w:rsidR="00B42659">
        <w:rPr>
          <w:rFonts w:hint="eastAsia"/>
        </w:rPr>
        <w:t>の動きが大阪府と全国とで異なる要因</w:t>
      </w:r>
      <w:r w:rsidR="006C01C5">
        <w:rPr>
          <w:rFonts w:hint="eastAsia"/>
        </w:rPr>
        <w:t>について、生産側</w:t>
      </w:r>
      <w:r w:rsidR="004211ED">
        <w:rPr>
          <w:rFonts w:hint="eastAsia"/>
        </w:rPr>
        <w:t>(</w:t>
      </w:r>
      <w:r w:rsidR="000B3D10">
        <w:rPr>
          <w:rFonts w:hint="eastAsia"/>
        </w:rPr>
        <w:t>産業</w:t>
      </w:r>
      <w:r w:rsidR="00197611">
        <w:rPr>
          <w:rStyle w:val="af"/>
        </w:rPr>
        <w:footnoteReference w:id="3"/>
      </w:r>
      <w:r w:rsidR="006C01C5">
        <w:rPr>
          <w:rFonts w:hint="eastAsia"/>
        </w:rPr>
        <w:t>別</w:t>
      </w:r>
      <w:r w:rsidR="004211ED">
        <w:rPr>
          <w:rFonts w:hint="eastAsia"/>
        </w:rPr>
        <w:t>)</w:t>
      </w:r>
      <w:r w:rsidR="006C01C5">
        <w:rPr>
          <w:rFonts w:hint="eastAsia"/>
        </w:rPr>
        <w:t>から</w:t>
      </w:r>
      <w:r w:rsidR="00B42659">
        <w:rPr>
          <w:rFonts w:hint="eastAsia"/>
        </w:rPr>
        <w:t>明らかに</w:t>
      </w:r>
      <w:r w:rsidR="00DB0A48">
        <w:rPr>
          <w:rFonts w:hint="eastAsia"/>
        </w:rPr>
        <w:t>する</w:t>
      </w:r>
      <w:r w:rsidR="006C01C5">
        <w:rPr>
          <w:rFonts w:hint="eastAsia"/>
        </w:rPr>
        <w:t>ことを</w:t>
      </w:r>
      <w:r w:rsidR="00DB0A48">
        <w:rPr>
          <w:rFonts w:hint="eastAsia"/>
        </w:rPr>
        <w:t>試みます</w:t>
      </w:r>
      <w:r w:rsidR="00B42659">
        <w:rPr>
          <w:rFonts w:hint="eastAsia"/>
        </w:rPr>
        <w:t>。</w:t>
      </w:r>
    </w:p>
    <w:p w14:paraId="7A3097C6" w14:textId="77777777" w:rsidR="000B48B7" w:rsidRDefault="000B48B7" w:rsidP="0094320D">
      <w:pPr>
        <w:ind w:leftChars="100" w:left="210" w:firstLineChars="100" w:firstLine="210"/>
      </w:pPr>
    </w:p>
    <w:p w14:paraId="16B8ADAB" w14:textId="6875FCD6" w:rsidR="00E0729E" w:rsidRDefault="00E0729E" w:rsidP="00E35F44">
      <w:pPr>
        <w:ind w:leftChars="100" w:left="210" w:firstLineChars="100" w:firstLine="210"/>
      </w:pPr>
      <w:r>
        <w:rPr>
          <w:rFonts w:hint="eastAsia"/>
        </w:rPr>
        <w:t>具体的には</w:t>
      </w:r>
      <w:r w:rsidR="001A0604">
        <w:rPr>
          <w:rFonts w:hint="eastAsia"/>
        </w:rPr>
        <w:t>、</w:t>
      </w:r>
      <w:r w:rsidR="00CD6DFF">
        <w:rPr>
          <w:rFonts w:hint="eastAsia"/>
        </w:rPr>
        <w:t>産業全体のデフレーター増加率の差が、特定の産業の</w:t>
      </w:r>
      <w:r>
        <w:rPr>
          <w:rFonts w:hint="eastAsia"/>
        </w:rPr>
        <w:t>デフレーター増加率</w:t>
      </w:r>
      <w:r w:rsidR="001A0604">
        <w:rPr>
          <w:rFonts w:hint="eastAsia"/>
        </w:rPr>
        <w:t>の差異によるものか、産業構造の違い</w:t>
      </w:r>
      <w:r>
        <w:rPr>
          <w:rFonts w:hint="eastAsia"/>
        </w:rPr>
        <w:t>によるものかを明らかに</w:t>
      </w:r>
      <w:r w:rsidR="00B5506F">
        <w:rPr>
          <w:rFonts w:hint="eastAsia"/>
        </w:rPr>
        <w:t>します</w:t>
      </w:r>
      <w:r>
        <w:rPr>
          <w:rFonts w:hint="eastAsia"/>
        </w:rPr>
        <w:t>。</w:t>
      </w:r>
    </w:p>
    <w:p w14:paraId="6CE0BB4F" w14:textId="77777777" w:rsidR="00194069" w:rsidRDefault="00194069" w:rsidP="004F5BAF"/>
    <w:p w14:paraId="047EB100" w14:textId="1B9815AD" w:rsidR="004F5BAF" w:rsidRPr="004F5BAF" w:rsidRDefault="00E35F44" w:rsidP="004F5BAF">
      <w:pPr>
        <w:rPr>
          <w:rFonts w:asciiTheme="majorEastAsia" w:eastAsiaTheme="majorEastAsia" w:hAnsiTheme="majorEastAsia"/>
          <w:b/>
        </w:rPr>
      </w:pPr>
      <w:r>
        <w:rPr>
          <w:rFonts w:asciiTheme="majorEastAsia" w:eastAsiaTheme="majorEastAsia" w:hAnsiTheme="majorEastAsia" w:hint="eastAsia"/>
          <w:b/>
        </w:rPr>
        <w:t xml:space="preserve">２　</w:t>
      </w:r>
      <w:r w:rsidR="004F5BAF" w:rsidRPr="004F5BAF">
        <w:rPr>
          <w:rFonts w:asciiTheme="majorEastAsia" w:eastAsiaTheme="majorEastAsia" w:hAnsiTheme="majorEastAsia" w:hint="eastAsia"/>
          <w:b/>
        </w:rPr>
        <w:t>デフレーターの概要</w:t>
      </w:r>
    </w:p>
    <w:p w14:paraId="0B5904AD" w14:textId="4E498425" w:rsidR="0039219B" w:rsidRPr="000444BF" w:rsidRDefault="00E35F44" w:rsidP="0039219B">
      <w:pPr>
        <w:rPr>
          <w:rFonts w:asciiTheme="majorEastAsia" w:eastAsiaTheme="majorEastAsia" w:hAnsiTheme="majorEastAsia"/>
        </w:rPr>
      </w:pPr>
      <w:r>
        <w:rPr>
          <w:rFonts w:asciiTheme="majorEastAsia" w:eastAsiaTheme="majorEastAsia" w:hAnsiTheme="majorEastAsia" w:hint="eastAsia"/>
        </w:rPr>
        <w:t xml:space="preserve">２．１　</w:t>
      </w:r>
      <w:r w:rsidR="0039219B" w:rsidRPr="000444BF">
        <w:rPr>
          <w:rFonts w:asciiTheme="majorEastAsia" w:eastAsiaTheme="majorEastAsia" w:hAnsiTheme="majorEastAsia" w:hint="eastAsia"/>
        </w:rPr>
        <w:t>デフレーターとは</w:t>
      </w:r>
    </w:p>
    <w:p w14:paraId="711512BF" w14:textId="77777777" w:rsidR="00B109D9" w:rsidRDefault="00DC7560" w:rsidP="0094320D">
      <w:pPr>
        <w:ind w:firstLineChars="200" w:firstLine="420"/>
      </w:pPr>
      <w:r>
        <w:rPr>
          <w:rFonts w:hint="eastAsia"/>
        </w:rPr>
        <w:t>デフレーターは、物価指数と言われる指標の１つです。</w:t>
      </w:r>
    </w:p>
    <w:p w14:paraId="507D288A" w14:textId="36308884" w:rsidR="00B42659" w:rsidRDefault="00DC7560" w:rsidP="0094320D">
      <w:pPr>
        <w:ind w:leftChars="100" w:left="210" w:firstLineChars="100" w:firstLine="210"/>
      </w:pPr>
      <w:r>
        <w:rPr>
          <w:rFonts w:hint="eastAsia"/>
        </w:rPr>
        <w:t>物価指数</w:t>
      </w:r>
      <w:r w:rsidR="00051077">
        <w:rPr>
          <w:rFonts w:hint="eastAsia"/>
        </w:rPr>
        <w:t>は、様々なモノやサービスの</w:t>
      </w:r>
      <w:r w:rsidR="001357E4">
        <w:rPr>
          <w:rFonts w:hint="eastAsia"/>
        </w:rPr>
        <w:t>平均的な価格を数値</w:t>
      </w:r>
      <w:r w:rsidR="004211ED">
        <w:rPr>
          <w:rFonts w:hint="eastAsia"/>
        </w:rPr>
        <w:t>(</w:t>
      </w:r>
      <w:r w:rsidR="001357E4">
        <w:rPr>
          <w:rFonts w:hint="eastAsia"/>
        </w:rPr>
        <w:t>指数</w:t>
      </w:r>
      <w:r w:rsidR="004211ED">
        <w:rPr>
          <w:rFonts w:hint="eastAsia"/>
        </w:rPr>
        <w:t>)</w:t>
      </w:r>
      <w:r w:rsidR="001357E4">
        <w:rPr>
          <w:rFonts w:hint="eastAsia"/>
        </w:rPr>
        <w:t>で表したものです。小売段階の</w:t>
      </w:r>
      <w:r w:rsidR="004963D4">
        <w:rPr>
          <w:rFonts w:hint="eastAsia"/>
        </w:rPr>
        <w:t>モノやサービスの</w:t>
      </w:r>
      <w:r w:rsidR="001357E4">
        <w:rPr>
          <w:rFonts w:hint="eastAsia"/>
        </w:rPr>
        <w:t>物価の動きを示す</w:t>
      </w:r>
      <w:r w:rsidR="00E531C0">
        <w:rPr>
          <w:rFonts w:hint="eastAsia"/>
        </w:rPr>
        <w:t>「</w:t>
      </w:r>
      <w:r w:rsidR="001357E4">
        <w:rPr>
          <w:rFonts w:hint="eastAsia"/>
        </w:rPr>
        <w:t>消費者物価指数</w:t>
      </w:r>
      <w:r w:rsidR="00E531C0">
        <w:rPr>
          <w:rFonts w:hint="eastAsia"/>
        </w:rPr>
        <w:t>」</w:t>
      </w:r>
      <w:r w:rsidR="004211ED">
        <w:rPr>
          <w:rFonts w:hint="eastAsia"/>
        </w:rPr>
        <w:t>(</w:t>
      </w:r>
      <w:r w:rsidR="001357E4">
        <w:rPr>
          <w:rFonts w:hint="eastAsia"/>
        </w:rPr>
        <w:t>CPI</w:t>
      </w:r>
      <w:r w:rsidR="00E531C0">
        <w:rPr>
          <w:rFonts w:hint="eastAsia"/>
        </w:rPr>
        <w:t>と</w:t>
      </w:r>
      <w:r w:rsidR="00715F0B">
        <w:rPr>
          <w:rFonts w:hint="eastAsia"/>
        </w:rPr>
        <w:t>も</w:t>
      </w:r>
      <w:r w:rsidR="00E531C0">
        <w:rPr>
          <w:rFonts w:hint="eastAsia"/>
        </w:rPr>
        <w:t>呼ばれ</w:t>
      </w:r>
      <w:r w:rsidR="002B168D">
        <w:rPr>
          <w:rFonts w:hint="eastAsia"/>
        </w:rPr>
        <w:t>、</w:t>
      </w:r>
      <w:r w:rsidR="00E531C0">
        <w:rPr>
          <w:rFonts w:hint="eastAsia"/>
        </w:rPr>
        <w:t>総務省統計局が作成</w:t>
      </w:r>
      <w:r w:rsidR="004211ED">
        <w:rPr>
          <w:rFonts w:hint="eastAsia"/>
        </w:rPr>
        <w:t>)</w:t>
      </w:r>
      <w:r w:rsidR="00E531C0">
        <w:rPr>
          <w:rFonts w:hint="eastAsia"/>
        </w:rPr>
        <w:t>のほか</w:t>
      </w:r>
      <w:r w:rsidR="001357E4">
        <w:rPr>
          <w:rFonts w:hint="eastAsia"/>
        </w:rPr>
        <w:t>、</w:t>
      </w:r>
      <w:r w:rsidR="00E531C0">
        <w:rPr>
          <w:rFonts w:hint="eastAsia"/>
        </w:rPr>
        <w:t>企業間で取</w:t>
      </w:r>
      <w:r w:rsidR="002B168D">
        <w:rPr>
          <w:rFonts w:hint="eastAsia"/>
        </w:rPr>
        <w:t>り</w:t>
      </w:r>
      <w:r w:rsidR="00E531C0">
        <w:rPr>
          <w:rFonts w:hint="eastAsia"/>
        </w:rPr>
        <w:t>引</w:t>
      </w:r>
      <w:r w:rsidR="002B168D">
        <w:rPr>
          <w:rFonts w:hint="eastAsia"/>
        </w:rPr>
        <w:t>き</w:t>
      </w:r>
      <w:r w:rsidR="00E531C0">
        <w:rPr>
          <w:rFonts w:hint="eastAsia"/>
        </w:rPr>
        <w:t>される財の価格に焦点を</w:t>
      </w:r>
      <w:r w:rsidR="002B168D">
        <w:rPr>
          <w:rFonts w:hint="eastAsia"/>
        </w:rPr>
        <w:t>当てた</w:t>
      </w:r>
      <w:r w:rsidR="00E531C0">
        <w:rPr>
          <w:rFonts w:hint="eastAsia"/>
        </w:rPr>
        <w:t>「企業物価指数」、企業間で提供されるサービスの物価</w:t>
      </w:r>
      <w:r w:rsidR="005B2419">
        <w:rPr>
          <w:rFonts w:hint="eastAsia"/>
        </w:rPr>
        <w:t>変動を捉える「企業向けサービス価格指数」</w:t>
      </w:r>
      <w:r w:rsidR="004211ED">
        <w:rPr>
          <w:rFonts w:hint="eastAsia"/>
        </w:rPr>
        <w:t>(</w:t>
      </w:r>
      <w:r w:rsidR="005B2419">
        <w:rPr>
          <w:rFonts w:hint="eastAsia"/>
        </w:rPr>
        <w:t>ともに日本銀行が作成</w:t>
      </w:r>
      <w:r w:rsidR="004211ED">
        <w:rPr>
          <w:rFonts w:hint="eastAsia"/>
        </w:rPr>
        <w:t>)</w:t>
      </w:r>
      <w:r w:rsidR="002B168D">
        <w:rPr>
          <w:rFonts w:hint="eastAsia"/>
        </w:rPr>
        <w:t>等</w:t>
      </w:r>
      <w:r w:rsidR="00E531C0">
        <w:rPr>
          <w:rFonts w:hint="eastAsia"/>
        </w:rPr>
        <w:t>、</w:t>
      </w:r>
      <w:r w:rsidR="00EF1CB9">
        <w:rPr>
          <w:rFonts w:hint="eastAsia"/>
        </w:rPr>
        <w:t>取引の段階に応じた物価指数が作成されています。</w:t>
      </w:r>
    </w:p>
    <w:p w14:paraId="6C891969" w14:textId="7EF2066B" w:rsidR="00EF1CB9" w:rsidRDefault="004963D4" w:rsidP="0094320D">
      <w:pPr>
        <w:ind w:leftChars="100" w:left="210" w:firstLineChars="100" w:firstLine="210"/>
      </w:pPr>
      <w:r>
        <w:rPr>
          <w:rFonts w:hint="eastAsia"/>
        </w:rPr>
        <w:t>デフレーターは、総生産</w:t>
      </w:r>
      <w:r w:rsidR="004211ED">
        <w:rPr>
          <w:rFonts w:hint="eastAsia"/>
        </w:rPr>
        <w:t>(</w:t>
      </w:r>
      <w:r>
        <w:rPr>
          <w:rFonts w:hint="eastAsia"/>
        </w:rPr>
        <w:t>GDP</w:t>
      </w:r>
      <w:r w:rsidR="004211ED">
        <w:rPr>
          <w:rFonts w:hint="eastAsia"/>
        </w:rPr>
        <w:t>)</w:t>
      </w:r>
      <w:r>
        <w:rPr>
          <w:rFonts w:hint="eastAsia"/>
        </w:rPr>
        <w:t>に計上される全ての財・サービスの物価指数です。つまり、</w:t>
      </w:r>
      <w:r>
        <w:t>CPI</w:t>
      </w:r>
      <w:r>
        <w:rPr>
          <w:rFonts w:hint="eastAsia"/>
        </w:rPr>
        <w:t>が対象とする家計消費だけでなく、</w:t>
      </w:r>
      <w:r w:rsidR="00B109D9">
        <w:rPr>
          <w:rFonts w:hint="eastAsia"/>
        </w:rPr>
        <w:t>設備投資や公共投資</w:t>
      </w:r>
      <w:r w:rsidR="002B168D">
        <w:rPr>
          <w:rFonts w:hint="eastAsia"/>
        </w:rPr>
        <w:t>等</w:t>
      </w:r>
      <w:r w:rsidR="00B109D9">
        <w:rPr>
          <w:rFonts w:hint="eastAsia"/>
        </w:rPr>
        <w:t>も含みます。そのため</w:t>
      </w:r>
      <w:r w:rsidR="00B746F5">
        <w:rPr>
          <w:rFonts w:hint="eastAsia"/>
        </w:rPr>
        <w:t>、</w:t>
      </w:r>
      <w:r w:rsidR="00715F0B">
        <w:rPr>
          <w:rFonts w:hint="eastAsia"/>
        </w:rPr>
        <w:t>デフレーターは経済全体の総合的な物価動向を示すと言われています</w:t>
      </w:r>
      <w:r w:rsidR="00B109D9">
        <w:rPr>
          <w:rFonts w:hint="eastAsia"/>
        </w:rPr>
        <w:t>。</w:t>
      </w:r>
    </w:p>
    <w:p w14:paraId="62A0C4D5" w14:textId="77777777" w:rsidR="00B109D9" w:rsidRDefault="00B109D9" w:rsidP="0039219B"/>
    <w:p w14:paraId="4CAC0A9A" w14:textId="755F7095" w:rsidR="0039219B" w:rsidRPr="00BA4C21" w:rsidRDefault="00E35F44" w:rsidP="0039219B">
      <w:pPr>
        <w:rPr>
          <w:rFonts w:asciiTheme="majorEastAsia" w:eastAsiaTheme="majorEastAsia" w:hAnsiTheme="majorEastAsia"/>
        </w:rPr>
      </w:pPr>
      <w:r>
        <w:rPr>
          <w:rFonts w:asciiTheme="majorEastAsia" w:eastAsiaTheme="majorEastAsia" w:hAnsiTheme="majorEastAsia" w:hint="eastAsia"/>
        </w:rPr>
        <w:t xml:space="preserve">２．２　</w:t>
      </w:r>
      <w:r w:rsidR="00BA4C21">
        <w:rPr>
          <w:rFonts w:asciiTheme="majorEastAsia" w:eastAsiaTheme="majorEastAsia" w:hAnsiTheme="majorEastAsia" w:hint="eastAsia"/>
        </w:rPr>
        <w:t>デフレーターの利用方法</w:t>
      </w:r>
    </w:p>
    <w:p w14:paraId="7F1F8D02" w14:textId="10BF88B8" w:rsidR="00905ADB" w:rsidRDefault="00DF213B" w:rsidP="0094320D">
      <w:pPr>
        <w:ind w:leftChars="100" w:left="210" w:firstLineChars="100" w:firstLine="210"/>
      </w:pPr>
      <w:r>
        <w:rPr>
          <w:rFonts w:hint="eastAsia"/>
        </w:rPr>
        <w:t>デフレーターが上昇していればインフレ傾向、下落していればデフレ傾向であることが分かり、景気判断の目安にできます。</w:t>
      </w:r>
    </w:p>
    <w:p w14:paraId="2BF6B2D6" w14:textId="696EE89B" w:rsidR="00B57F0A" w:rsidRDefault="00307C11" w:rsidP="0094320D">
      <w:pPr>
        <w:ind w:leftChars="100" w:left="210" w:firstLineChars="100" w:firstLine="210"/>
      </w:pPr>
      <w:r>
        <w:rPr>
          <w:rFonts w:hint="eastAsia"/>
        </w:rPr>
        <w:t>また、</w:t>
      </w:r>
      <w:r w:rsidR="00DF213B">
        <w:rPr>
          <w:rFonts w:hint="eastAsia"/>
        </w:rPr>
        <w:t>デフレーターには</w:t>
      </w:r>
      <w:r w:rsidR="002B168D">
        <w:rPr>
          <w:rFonts w:hint="eastAsia"/>
        </w:rPr>
        <w:t>、</w:t>
      </w:r>
      <w:r w:rsidR="00DF213B">
        <w:rPr>
          <w:rFonts w:hint="eastAsia"/>
        </w:rPr>
        <w:t>名目</w:t>
      </w:r>
      <w:r w:rsidR="001563B3">
        <w:rPr>
          <w:rFonts w:hint="eastAsia"/>
        </w:rPr>
        <w:t>総生産</w:t>
      </w:r>
      <w:r w:rsidR="00DF213B">
        <w:rPr>
          <w:rFonts w:hint="eastAsia"/>
        </w:rPr>
        <w:t>と実質</w:t>
      </w:r>
      <w:r w:rsidR="001563B3">
        <w:rPr>
          <w:rFonts w:hint="eastAsia"/>
        </w:rPr>
        <w:t>総生産</w:t>
      </w:r>
      <w:r w:rsidR="00DF213B">
        <w:rPr>
          <w:rFonts w:hint="eastAsia"/>
        </w:rPr>
        <w:t>をつなぐ</w:t>
      </w:r>
      <w:r w:rsidR="00815470">
        <w:rPr>
          <w:rFonts w:hint="eastAsia"/>
        </w:rPr>
        <w:t>役割があります。名目とは</w:t>
      </w:r>
      <w:r w:rsidR="00815470" w:rsidRPr="00815470">
        <w:rPr>
          <w:rFonts w:hint="eastAsia"/>
        </w:rPr>
        <w:t>実際に</w:t>
      </w:r>
      <w:r w:rsidR="00815470">
        <w:rPr>
          <w:rFonts w:hint="eastAsia"/>
        </w:rPr>
        <w:t>取引されている価格のことで、物価の影響を含んでいます。</w:t>
      </w:r>
      <w:r w:rsidR="00B57F0A">
        <w:rPr>
          <w:rFonts w:hint="eastAsia"/>
        </w:rPr>
        <w:t>実質とは名目から特定の年の物価を基準</w:t>
      </w:r>
      <w:r w:rsidR="00B57F0A">
        <w:rPr>
          <w:rStyle w:val="af"/>
        </w:rPr>
        <w:footnoteReference w:id="4"/>
      </w:r>
      <w:r w:rsidR="00B57F0A">
        <w:rPr>
          <w:rFonts w:hint="eastAsia"/>
        </w:rPr>
        <w:t>とし、</w:t>
      </w:r>
      <w:r w:rsidR="002B168D">
        <w:rPr>
          <w:rFonts w:hint="eastAsia"/>
        </w:rPr>
        <w:t>そこから</w:t>
      </w:r>
      <w:r w:rsidR="00B57F0A">
        <w:rPr>
          <w:rFonts w:hint="eastAsia"/>
        </w:rPr>
        <w:t>の上昇・下落分を取り除いた価格のことです。例えば、給料が２倍になれば名目の購買力は２倍になりますが、物価も２倍に</w:t>
      </w:r>
      <w:r w:rsidR="002B168D">
        <w:rPr>
          <w:rFonts w:hint="eastAsia"/>
        </w:rPr>
        <w:t>なっていれば</w:t>
      </w:r>
      <w:r w:rsidR="000B48B7">
        <w:rPr>
          <w:rFonts w:hint="eastAsia"/>
        </w:rPr>
        <w:t>購入できる量に変わりは</w:t>
      </w:r>
      <w:r w:rsidR="00B57F0A">
        <w:rPr>
          <w:rFonts w:hint="eastAsia"/>
        </w:rPr>
        <w:t>ないため、実質的な購買力は変化なしとなります。</w:t>
      </w:r>
    </w:p>
    <w:p w14:paraId="78718879" w14:textId="4F16207D" w:rsidR="00DF213B" w:rsidRDefault="00815470" w:rsidP="0094320D">
      <w:pPr>
        <w:ind w:firstLineChars="200" w:firstLine="420"/>
      </w:pPr>
      <w:r>
        <w:rPr>
          <w:rFonts w:hint="eastAsia"/>
        </w:rPr>
        <w:t>実質</w:t>
      </w:r>
      <w:r w:rsidR="001563B3">
        <w:rPr>
          <w:rFonts w:hint="eastAsia"/>
        </w:rPr>
        <w:t>を</w:t>
      </w:r>
      <w:r>
        <w:rPr>
          <w:rFonts w:hint="eastAsia"/>
        </w:rPr>
        <w:t>直接</w:t>
      </w:r>
      <w:r w:rsidR="001563B3">
        <w:rPr>
          <w:rFonts w:hint="eastAsia"/>
        </w:rPr>
        <w:t>把握するのは困難</w:t>
      </w:r>
      <w:r w:rsidR="002B168D">
        <w:rPr>
          <w:rFonts w:hint="eastAsia"/>
        </w:rPr>
        <w:t>な</w:t>
      </w:r>
      <w:r w:rsidR="001563B3">
        <w:rPr>
          <w:rFonts w:hint="eastAsia"/>
        </w:rPr>
        <w:t>ため、デフレーターを用いて次のように算出しています。</w:t>
      </w:r>
    </w:p>
    <w:p w14:paraId="368D88D0" w14:textId="6EC2DE02" w:rsidR="001563B3" w:rsidRPr="009616C4" w:rsidRDefault="00307C11" w:rsidP="001563B3">
      <w:pPr>
        <w:spacing w:beforeLines="50" w:before="174" w:afterLines="50" w:after="174"/>
      </w:pPr>
      <m:oMathPara>
        <m:oMath>
          <m:r>
            <m:rPr>
              <m:sty m:val="p"/>
            </m:rPr>
            <w:rPr>
              <w:rFonts w:ascii="Cambria Math" w:hAnsi="Cambria Math" w:hint="eastAsia"/>
            </w:rPr>
            <m:t>実質総生産＝</m:t>
          </m:r>
          <m:f>
            <m:fPr>
              <m:ctrlPr>
                <w:rPr>
                  <w:rFonts w:ascii="Cambria Math" w:hAnsi="Cambria Math"/>
                </w:rPr>
              </m:ctrlPr>
            </m:fPr>
            <m:num>
              <m:r>
                <m:rPr>
                  <m:sty m:val="p"/>
                </m:rPr>
                <w:rPr>
                  <w:rFonts w:ascii="Cambria Math" w:hAnsi="Cambria Math" w:hint="eastAsia"/>
                </w:rPr>
                <m:t>名目総生産</m:t>
              </m:r>
            </m:num>
            <m:den>
              <m:r>
                <m:rPr>
                  <m:sty m:val="p"/>
                </m:rPr>
                <w:rPr>
                  <w:rFonts w:ascii="Cambria Math" w:hAnsi="Cambria Math" w:hint="eastAsia"/>
                </w:rPr>
                <m:t>デフレーター</m:t>
              </m:r>
            </m:den>
          </m:f>
          <m:r>
            <m:rPr>
              <m:sty m:val="p"/>
            </m:rPr>
            <w:rPr>
              <w:rFonts w:ascii="Cambria Math" w:hAnsi="Cambria Math" w:hint="eastAsia"/>
            </w:rPr>
            <m:t>×</m:t>
          </m:r>
          <m:r>
            <m:rPr>
              <m:sty m:val="p"/>
            </m:rPr>
            <w:rPr>
              <w:rFonts w:ascii="Cambria Math" w:hAnsi="Cambria Math" w:hint="eastAsia"/>
            </w:rPr>
            <m:t>100</m:t>
          </m:r>
        </m:oMath>
      </m:oMathPara>
    </w:p>
    <w:p w14:paraId="6EC65AF7" w14:textId="5EDE727A" w:rsidR="001563B3" w:rsidRDefault="000B48B7" w:rsidP="0094320D">
      <w:pPr>
        <w:ind w:leftChars="100" w:left="210" w:firstLineChars="100" w:firstLine="210"/>
      </w:pPr>
      <w:r>
        <w:rPr>
          <w:rFonts w:hint="eastAsia"/>
        </w:rPr>
        <w:t>名目と実質の使</w:t>
      </w:r>
      <w:r w:rsidR="001563B3">
        <w:rPr>
          <w:rFonts w:hint="eastAsia"/>
        </w:rPr>
        <w:t>分けについては、同一時点にお</w:t>
      </w:r>
      <w:r w:rsidR="002B168D">
        <w:rPr>
          <w:rFonts w:hint="eastAsia"/>
        </w:rPr>
        <w:t>いて</w:t>
      </w:r>
      <w:r w:rsidR="001563B3">
        <w:rPr>
          <w:rFonts w:hint="eastAsia"/>
        </w:rPr>
        <w:t>他の地域と経済規模</w:t>
      </w:r>
      <w:r w:rsidR="002B168D">
        <w:rPr>
          <w:rFonts w:hint="eastAsia"/>
        </w:rPr>
        <w:t>を</w:t>
      </w:r>
      <w:r w:rsidR="001563B3">
        <w:rPr>
          <w:rFonts w:hint="eastAsia"/>
        </w:rPr>
        <w:t>比較</w:t>
      </w:r>
      <w:r w:rsidR="002B168D">
        <w:rPr>
          <w:rFonts w:hint="eastAsia"/>
        </w:rPr>
        <w:t>する</w:t>
      </w:r>
      <w:r w:rsidR="001563B3">
        <w:rPr>
          <w:rFonts w:hint="eastAsia"/>
        </w:rPr>
        <w:t>ときには名目、ある地域の連続的な経済動向を見るときには実質が向いていると言われています</w:t>
      </w:r>
      <w:r w:rsidR="001563B3" w:rsidRPr="001563B3">
        <w:rPr>
          <w:rFonts w:hint="eastAsia"/>
        </w:rPr>
        <w:t>。</w:t>
      </w:r>
    </w:p>
    <w:p w14:paraId="4A9CB9E7" w14:textId="7FC0BE0A" w:rsidR="001A0604" w:rsidRDefault="001A0604">
      <w:pPr>
        <w:widowControl/>
        <w:jc w:val="left"/>
      </w:pPr>
    </w:p>
    <w:p w14:paraId="7994BCA3" w14:textId="58C43820" w:rsidR="00905ADB" w:rsidRPr="00905ADB" w:rsidRDefault="00E35F44" w:rsidP="00905ADB">
      <w:pPr>
        <w:rPr>
          <w:rFonts w:asciiTheme="majorEastAsia" w:eastAsiaTheme="majorEastAsia" w:hAnsiTheme="majorEastAsia"/>
          <w:b/>
        </w:rPr>
      </w:pPr>
      <w:r>
        <w:rPr>
          <w:rFonts w:asciiTheme="majorEastAsia" w:eastAsiaTheme="majorEastAsia" w:hAnsiTheme="majorEastAsia" w:hint="eastAsia"/>
          <w:b/>
        </w:rPr>
        <w:t xml:space="preserve">３　</w:t>
      </w:r>
      <w:r w:rsidR="000B6F9C">
        <w:rPr>
          <w:rFonts w:asciiTheme="majorEastAsia" w:eastAsiaTheme="majorEastAsia" w:hAnsiTheme="majorEastAsia" w:hint="eastAsia"/>
          <w:b/>
        </w:rPr>
        <w:t>分析のための準備</w:t>
      </w:r>
    </w:p>
    <w:p w14:paraId="5A15C4BB" w14:textId="69EB87AE" w:rsidR="00710F15" w:rsidRPr="00C61F50" w:rsidRDefault="00E35F44" w:rsidP="00905ADB">
      <w:pPr>
        <w:rPr>
          <w:rFonts w:asciiTheme="majorEastAsia" w:eastAsiaTheme="majorEastAsia" w:hAnsiTheme="majorEastAsia"/>
        </w:rPr>
      </w:pPr>
      <w:r>
        <w:rPr>
          <w:rFonts w:asciiTheme="majorEastAsia" w:eastAsiaTheme="majorEastAsia" w:hAnsiTheme="majorEastAsia" w:hint="eastAsia"/>
        </w:rPr>
        <w:t xml:space="preserve">３．１　</w:t>
      </w:r>
      <w:r w:rsidR="00710F15" w:rsidRPr="00C61F50">
        <w:rPr>
          <w:rFonts w:asciiTheme="majorEastAsia" w:eastAsiaTheme="majorEastAsia" w:hAnsiTheme="majorEastAsia" w:hint="eastAsia"/>
        </w:rPr>
        <w:t>分析の対象</w:t>
      </w:r>
    </w:p>
    <w:p w14:paraId="3BEA39B0" w14:textId="77777777" w:rsidR="0044685A" w:rsidRDefault="00D86B3C" w:rsidP="00E35F44">
      <w:pPr>
        <w:ind w:leftChars="100" w:left="210" w:firstLineChars="100" w:firstLine="210"/>
      </w:pPr>
      <w:r>
        <w:rPr>
          <w:rFonts w:hint="eastAsia"/>
        </w:rPr>
        <w:t>ここからは</w:t>
      </w:r>
      <w:r w:rsidR="00EA3007">
        <w:rPr>
          <w:rFonts w:hint="eastAsia"/>
        </w:rPr>
        <w:t>、府</w:t>
      </w:r>
      <w:r w:rsidR="00710F15">
        <w:rPr>
          <w:rFonts w:hint="eastAsia"/>
        </w:rPr>
        <w:t>デフレーター</w:t>
      </w:r>
      <w:r w:rsidR="00EA3007">
        <w:rPr>
          <w:rFonts w:hint="eastAsia"/>
        </w:rPr>
        <w:t>と国デフレーターの</w:t>
      </w:r>
      <w:r w:rsidR="00710F15">
        <w:rPr>
          <w:rFonts w:hint="eastAsia"/>
        </w:rPr>
        <w:t>増加率の差に</w:t>
      </w:r>
      <w:r>
        <w:rPr>
          <w:rFonts w:hint="eastAsia"/>
        </w:rPr>
        <w:t>ついて、生産側</w:t>
      </w:r>
      <w:r w:rsidR="004211ED">
        <w:rPr>
          <w:rFonts w:hint="eastAsia"/>
        </w:rPr>
        <w:t>(</w:t>
      </w:r>
      <w:r w:rsidR="003514BB">
        <w:rPr>
          <w:rFonts w:hint="eastAsia"/>
        </w:rPr>
        <w:t>産業</w:t>
      </w:r>
      <w:r>
        <w:rPr>
          <w:rFonts w:hint="eastAsia"/>
        </w:rPr>
        <w:t>別</w:t>
      </w:r>
      <w:r w:rsidR="004211ED">
        <w:rPr>
          <w:rFonts w:hint="eastAsia"/>
        </w:rPr>
        <w:t>)</w:t>
      </w:r>
      <w:r>
        <w:rPr>
          <w:rFonts w:hint="eastAsia"/>
        </w:rPr>
        <w:t>から</w:t>
      </w:r>
      <w:r w:rsidR="00416E03">
        <w:rPr>
          <w:rFonts w:hint="eastAsia"/>
        </w:rPr>
        <w:t>要因を</w:t>
      </w:r>
      <w:r>
        <w:rPr>
          <w:rFonts w:hint="eastAsia"/>
        </w:rPr>
        <w:t>分析</w:t>
      </w:r>
      <w:r w:rsidR="00710F15">
        <w:rPr>
          <w:rFonts w:hint="eastAsia"/>
        </w:rPr>
        <w:t>します。</w:t>
      </w:r>
    </w:p>
    <w:p w14:paraId="10291C2B" w14:textId="6136754C" w:rsidR="00710F15" w:rsidRDefault="00F033C6" w:rsidP="0094320D">
      <w:pPr>
        <w:ind w:leftChars="100" w:left="210" w:firstLineChars="100" w:firstLine="210"/>
      </w:pPr>
      <w:r>
        <w:rPr>
          <w:rFonts w:hint="eastAsia"/>
        </w:rPr>
        <w:t>大阪府民経済計算の計数は年度値しかなく、</w:t>
      </w:r>
      <w:r w:rsidR="00D86B3C">
        <w:rPr>
          <w:rFonts w:hint="eastAsia"/>
        </w:rPr>
        <w:t>全国の生産側の計数は暦年値しかないため、</w:t>
      </w:r>
      <w:r w:rsidR="000B48B7">
        <w:rPr>
          <w:rFonts w:hint="eastAsia"/>
        </w:rPr>
        <w:t>本稿では、</w:t>
      </w:r>
      <w:r w:rsidR="00D86B3C">
        <w:rPr>
          <w:rFonts w:hint="eastAsia"/>
        </w:rPr>
        <w:t>平成30年度の府デフレーター</w:t>
      </w:r>
      <w:r w:rsidR="0044685A">
        <w:rPr>
          <w:rFonts w:hint="eastAsia"/>
        </w:rPr>
        <w:t>の</w:t>
      </w:r>
      <w:r w:rsidR="00D86B3C">
        <w:rPr>
          <w:rFonts w:hint="eastAsia"/>
        </w:rPr>
        <w:t>増加率</w:t>
      </w:r>
      <w:r w:rsidR="004211ED">
        <w:rPr>
          <w:rFonts w:hint="eastAsia"/>
        </w:rPr>
        <w:t>(</w:t>
      </w:r>
      <w:r w:rsidR="00D86B3C">
        <w:rPr>
          <w:rFonts w:hint="eastAsia"/>
        </w:rPr>
        <w:t>0.5％増</w:t>
      </w:r>
      <w:r w:rsidR="004211ED">
        <w:rPr>
          <w:rFonts w:hint="eastAsia"/>
        </w:rPr>
        <w:t>)</w:t>
      </w:r>
      <w:r w:rsidR="00D86B3C">
        <w:rPr>
          <w:rFonts w:hint="eastAsia"/>
        </w:rPr>
        <w:t>と平成30</w:t>
      </w:r>
      <w:r w:rsidR="002645A1">
        <w:rPr>
          <w:rFonts w:hint="eastAsia"/>
        </w:rPr>
        <w:t>暦年</w:t>
      </w:r>
      <w:r w:rsidR="00D86B3C">
        <w:rPr>
          <w:rFonts w:hint="eastAsia"/>
        </w:rPr>
        <w:t>の国デフレーター</w:t>
      </w:r>
      <w:r w:rsidR="0044685A">
        <w:rPr>
          <w:rFonts w:hint="eastAsia"/>
        </w:rPr>
        <w:t>の</w:t>
      </w:r>
      <w:r w:rsidR="00D86B3C">
        <w:rPr>
          <w:rFonts w:hint="eastAsia"/>
        </w:rPr>
        <w:t>増加率</w:t>
      </w:r>
      <w:r w:rsidR="004211ED">
        <w:rPr>
          <w:rFonts w:hint="eastAsia"/>
        </w:rPr>
        <w:t>(</w:t>
      </w:r>
      <w:r w:rsidR="00D86B3C">
        <w:rPr>
          <w:rFonts w:hint="eastAsia"/>
        </w:rPr>
        <w:t>0.1％減</w:t>
      </w:r>
      <w:r w:rsidR="004211ED">
        <w:rPr>
          <w:rFonts w:hint="eastAsia"/>
        </w:rPr>
        <w:t>)</w:t>
      </w:r>
      <w:r w:rsidR="00D86B3C">
        <w:rPr>
          <w:rFonts w:hint="eastAsia"/>
        </w:rPr>
        <w:t>の差</w:t>
      </w:r>
      <w:r w:rsidR="002645A1">
        <w:rPr>
          <w:rFonts w:hint="eastAsia"/>
        </w:rPr>
        <w:t>を対象</w:t>
      </w:r>
      <w:r w:rsidR="00D86B3C">
        <w:rPr>
          <w:rFonts w:hint="eastAsia"/>
        </w:rPr>
        <w:t>と</w:t>
      </w:r>
      <w:r w:rsidR="000B48B7">
        <w:rPr>
          <w:rFonts w:hint="eastAsia"/>
        </w:rPr>
        <w:t>することと</w:t>
      </w:r>
      <w:r w:rsidR="00D86B3C">
        <w:rPr>
          <w:rFonts w:hint="eastAsia"/>
        </w:rPr>
        <w:t>します。</w:t>
      </w:r>
    </w:p>
    <w:p w14:paraId="142A561F" w14:textId="77777777" w:rsidR="00D86B3C" w:rsidRPr="00D86B3C" w:rsidRDefault="00D86B3C" w:rsidP="00905ADB"/>
    <w:p w14:paraId="37369517" w14:textId="085175DC" w:rsidR="00905ADB" w:rsidRPr="00C61F50" w:rsidRDefault="00E35F44" w:rsidP="00905ADB">
      <w:pPr>
        <w:rPr>
          <w:rFonts w:asciiTheme="majorEastAsia" w:eastAsiaTheme="majorEastAsia" w:hAnsiTheme="majorEastAsia"/>
        </w:rPr>
      </w:pPr>
      <w:r>
        <w:rPr>
          <w:rFonts w:asciiTheme="majorEastAsia" w:eastAsiaTheme="majorEastAsia" w:hAnsiTheme="majorEastAsia" w:hint="eastAsia"/>
        </w:rPr>
        <w:t xml:space="preserve">３．２　</w:t>
      </w:r>
      <w:r w:rsidR="00D00D61">
        <w:rPr>
          <w:rFonts w:asciiTheme="majorEastAsia" w:eastAsiaTheme="majorEastAsia" w:hAnsiTheme="majorEastAsia" w:hint="eastAsia"/>
        </w:rPr>
        <w:t>分析方法</w:t>
      </w:r>
      <w:r w:rsidR="00F5385E" w:rsidRPr="00C61F50">
        <w:rPr>
          <w:rFonts w:asciiTheme="majorEastAsia" w:eastAsiaTheme="majorEastAsia" w:hAnsiTheme="majorEastAsia" w:hint="eastAsia"/>
        </w:rPr>
        <w:t>の</w:t>
      </w:r>
      <w:r w:rsidR="00D00D61">
        <w:rPr>
          <w:rFonts w:asciiTheme="majorEastAsia" w:eastAsiaTheme="majorEastAsia" w:hAnsiTheme="majorEastAsia" w:hint="eastAsia"/>
        </w:rPr>
        <w:t>概要</w:t>
      </w:r>
    </w:p>
    <w:p w14:paraId="08B528E3" w14:textId="36D1B455" w:rsidR="00CA4F5B" w:rsidRDefault="00F40DB7" w:rsidP="0094320D">
      <w:pPr>
        <w:ind w:leftChars="100" w:left="210" w:firstLineChars="100" w:firstLine="210"/>
      </w:pPr>
      <w:r>
        <w:rPr>
          <w:rFonts w:hint="eastAsia"/>
        </w:rPr>
        <w:t>増加率の</w:t>
      </w:r>
      <w:r w:rsidR="00D00D61">
        <w:rPr>
          <w:rFonts w:hint="eastAsia"/>
        </w:rPr>
        <w:t>要因を分析する手法として</w:t>
      </w:r>
      <w:r w:rsidR="002645A1">
        <w:rPr>
          <w:rFonts w:hint="eastAsia"/>
        </w:rPr>
        <w:t>、</w:t>
      </w:r>
      <w:r w:rsidR="00D00D61">
        <w:rPr>
          <w:rFonts w:hint="eastAsia"/>
        </w:rPr>
        <w:t>シフト・シェア分析がよく知られています。</w:t>
      </w:r>
      <w:r w:rsidR="002645A1">
        <w:rPr>
          <w:rFonts w:hint="eastAsia"/>
        </w:rPr>
        <w:t>これ</w:t>
      </w:r>
      <w:r w:rsidR="00045D97">
        <w:rPr>
          <w:rFonts w:hint="eastAsia"/>
        </w:rPr>
        <w:t>は</w:t>
      </w:r>
      <w:r w:rsidR="00CA4F5B">
        <w:rPr>
          <w:rFonts w:hint="eastAsia"/>
        </w:rPr>
        <w:t>、ある地域と全国の成長率の差を産業構造</w:t>
      </w:r>
      <w:r w:rsidR="00FB635E">
        <w:rPr>
          <w:rFonts w:hint="eastAsia"/>
        </w:rPr>
        <w:t>要因</w:t>
      </w:r>
      <w:r w:rsidR="004211ED">
        <w:rPr>
          <w:rFonts w:hint="eastAsia"/>
        </w:rPr>
        <w:t>(</w:t>
      </w:r>
      <w:r w:rsidR="00FB635E">
        <w:rPr>
          <w:rFonts w:hint="eastAsia"/>
        </w:rPr>
        <w:t>産業構造</w:t>
      </w:r>
      <w:r w:rsidR="00CA4F5B">
        <w:rPr>
          <w:rFonts w:hint="eastAsia"/>
        </w:rPr>
        <w:t>の特徴で説明できる部分</w:t>
      </w:r>
      <w:r w:rsidR="004211ED">
        <w:rPr>
          <w:rFonts w:hint="eastAsia"/>
        </w:rPr>
        <w:t>)</w:t>
      </w:r>
      <w:r w:rsidR="00CA4F5B">
        <w:rPr>
          <w:rFonts w:hint="eastAsia"/>
        </w:rPr>
        <w:t>と</w:t>
      </w:r>
      <w:r w:rsidR="00FB635E">
        <w:rPr>
          <w:rFonts w:hint="eastAsia"/>
        </w:rPr>
        <w:t>地域特殊要因</w:t>
      </w:r>
      <w:r w:rsidR="004211ED">
        <w:rPr>
          <w:rFonts w:hint="eastAsia"/>
        </w:rPr>
        <w:t>(</w:t>
      </w:r>
      <w:r w:rsidR="00FB635E">
        <w:rPr>
          <w:rFonts w:hint="eastAsia"/>
        </w:rPr>
        <w:t>産業構造要因では</w:t>
      </w:r>
      <w:r w:rsidR="00CA4F5B">
        <w:rPr>
          <w:rFonts w:hint="eastAsia"/>
        </w:rPr>
        <w:t>説明できない地域的な要因</w:t>
      </w:r>
      <w:r w:rsidR="004211ED">
        <w:rPr>
          <w:rFonts w:hint="eastAsia"/>
        </w:rPr>
        <w:t>)</w:t>
      </w:r>
      <w:r w:rsidR="00CA4F5B">
        <w:rPr>
          <w:rFonts w:hint="eastAsia"/>
        </w:rPr>
        <w:t>に分解し、どの要因がどの程度寄与しているかを明らかにする手法で</w:t>
      </w:r>
      <w:r w:rsidR="002645A1">
        <w:rPr>
          <w:rFonts w:hint="eastAsia"/>
        </w:rPr>
        <w:t>、</w:t>
      </w:r>
      <w:r w:rsidR="000A39D7">
        <w:rPr>
          <w:rFonts w:hint="eastAsia"/>
        </w:rPr>
        <w:t>名目域内総生産や従業者数のように、内訳の合計と総数が一致する指標の増加率を分析するのに利用されています</w:t>
      </w:r>
      <w:r w:rsidR="000A39D7">
        <w:rPr>
          <w:rStyle w:val="af"/>
        </w:rPr>
        <w:footnoteReference w:id="5"/>
      </w:r>
      <w:r w:rsidR="000A39D7">
        <w:rPr>
          <w:rFonts w:hint="eastAsia"/>
        </w:rPr>
        <w:t>。</w:t>
      </w:r>
    </w:p>
    <w:p w14:paraId="4603E148" w14:textId="38232B80" w:rsidR="00045D97" w:rsidRDefault="00C46CB4" w:rsidP="0094320D">
      <w:pPr>
        <w:ind w:leftChars="100" w:left="210" w:firstLineChars="100" w:firstLine="210"/>
      </w:pPr>
      <w:r>
        <w:rPr>
          <w:rFonts w:hint="eastAsia"/>
        </w:rPr>
        <w:t>本稿</w:t>
      </w:r>
      <w:r w:rsidR="002645A1">
        <w:rPr>
          <w:rFonts w:hint="eastAsia"/>
        </w:rPr>
        <w:t>で</w:t>
      </w:r>
      <w:r>
        <w:rPr>
          <w:rFonts w:hint="eastAsia"/>
        </w:rPr>
        <w:t>は</w:t>
      </w:r>
      <w:r w:rsidR="00E35F44">
        <w:rPr>
          <w:rFonts w:hint="eastAsia"/>
        </w:rPr>
        <w:t>、</w:t>
      </w:r>
      <w:r>
        <w:rPr>
          <w:rFonts w:hint="eastAsia"/>
        </w:rPr>
        <w:t>シフト・シェア分析と同様</w:t>
      </w:r>
      <w:r w:rsidR="002645A1">
        <w:rPr>
          <w:rFonts w:hint="eastAsia"/>
        </w:rPr>
        <w:t>の考え方</w:t>
      </w:r>
      <w:r>
        <w:rPr>
          <w:rFonts w:hint="eastAsia"/>
        </w:rPr>
        <w:t>で、府</w:t>
      </w:r>
      <w:r w:rsidR="0044685A">
        <w:rPr>
          <w:rFonts w:hint="eastAsia"/>
        </w:rPr>
        <w:t>デフレーターと</w:t>
      </w:r>
      <w:r>
        <w:rPr>
          <w:rFonts w:hint="eastAsia"/>
        </w:rPr>
        <w:t>国デフレーター</w:t>
      </w:r>
      <w:r w:rsidR="0044685A">
        <w:rPr>
          <w:rFonts w:hint="eastAsia"/>
        </w:rPr>
        <w:t>の</w:t>
      </w:r>
      <w:r>
        <w:rPr>
          <w:rFonts w:hint="eastAsia"/>
        </w:rPr>
        <w:t>増加率の差を複数の要因に分解し、それぞれの要因の寄与を確認します。しかし、デフレーターは内訳の合計と総数が一致する指標ではないため、</w:t>
      </w:r>
      <w:r w:rsidR="006F784B">
        <w:rPr>
          <w:rFonts w:hint="eastAsia"/>
        </w:rPr>
        <w:t>工夫が必要になります</w:t>
      </w:r>
      <w:r>
        <w:rPr>
          <w:rFonts w:hint="eastAsia"/>
        </w:rPr>
        <w:t>。そこで、図表２－１－２の</w:t>
      </w:r>
      <w:r w:rsidR="00FB2167">
        <w:rPr>
          <w:rFonts w:hint="eastAsia"/>
        </w:rPr>
        <w:t>ように３つの要因に分解</w:t>
      </w:r>
      <w:r w:rsidR="000B48B7">
        <w:rPr>
          <w:rFonts w:hint="eastAsia"/>
        </w:rPr>
        <w:t>することと</w:t>
      </w:r>
      <w:r w:rsidR="00FB2167">
        <w:rPr>
          <w:rFonts w:hint="eastAsia"/>
        </w:rPr>
        <w:t>します。</w:t>
      </w:r>
    </w:p>
    <w:p w14:paraId="268E8EAA" w14:textId="340D75C3" w:rsidR="00045D97" w:rsidRDefault="00045D97" w:rsidP="00EE6C6A"/>
    <w:tbl>
      <w:tblPr>
        <w:tblStyle w:val="a3"/>
        <w:tblW w:w="0" w:type="auto"/>
        <w:tblInd w:w="108" w:type="dxa"/>
        <w:tblLook w:val="04A0" w:firstRow="1" w:lastRow="0" w:firstColumn="1" w:lastColumn="0" w:noHBand="0" w:noVBand="1"/>
      </w:tblPr>
      <w:tblGrid>
        <w:gridCol w:w="8962"/>
      </w:tblGrid>
      <w:tr w:rsidR="001747AB" w14:paraId="43AD4A5F" w14:textId="77777777" w:rsidTr="001747AB">
        <w:tc>
          <w:tcPr>
            <w:tcW w:w="9030" w:type="dxa"/>
            <w:tcBorders>
              <w:top w:val="nil"/>
              <w:left w:val="nil"/>
              <w:bottom w:val="nil"/>
              <w:right w:val="nil"/>
            </w:tcBorders>
          </w:tcPr>
          <w:p w14:paraId="703BDD7F" w14:textId="63237F1E" w:rsidR="001747AB" w:rsidRDefault="001747AB" w:rsidP="001747AB">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２</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要因の説明</w:t>
            </w:r>
          </w:p>
        </w:tc>
      </w:tr>
      <w:tr w:rsidR="001747AB" w:rsidRPr="001747AB" w14:paraId="4150ED18" w14:textId="77777777" w:rsidTr="0094320D">
        <w:trPr>
          <w:trHeight w:val="4082"/>
        </w:trPr>
        <w:tc>
          <w:tcPr>
            <w:tcW w:w="9030" w:type="dxa"/>
            <w:tcBorders>
              <w:top w:val="nil"/>
              <w:left w:val="nil"/>
              <w:bottom w:val="nil"/>
              <w:right w:val="nil"/>
            </w:tcBorders>
          </w:tcPr>
          <w:p w14:paraId="6A0AF474" w14:textId="63D099B5" w:rsidR="001747AB" w:rsidRDefault="0094320D" w:rsidP="001747AB">
            <w:pPr>
              <w:jc w:val="center"/>
            </w:pPr>
            <w:r>
              <w:rPr>
                <w:noProof/>
              </w:rPr>
              <mc:AlternateContent>
                <mc:Choice Requires="wpg">
                  <w:drawing>
                    <wp:anchor distT="0" distB="0" distL="114300" distR="114300" simplePos="0" relativeHeight="251662336" behindDoc="1" locked="0" layoutInCell="1" allowOverlap="1" wp14:anchorId="0AF61A1C" wp14:editId="1B6946D3">
                      <wp:simplePos x="0" y="0"/>
                      <wp:positionH relativeFrom="column">
                        <wp:posOffset>88265</wp:posOffset>
                      </wp:positionH>
                      <wp:positionV relativeFrom="paragraph">
                        <wp:posOffset>225425</wp:posOffset>
                      </wp:positionV>
                      <wp:extent cx="5454015" cy="2275205"/>
                      <wp:effectExtent l="0" t="0" r="13335" b="10795"/>
                      <wp:wrapTight wrapText="bothSides">
                        <wp:wrapPolygon edited="0">
                          <wp:start x="9053" y="0"/>
                          <wp:lineTo x="7394" y="181"/>
                          <wp:lineTo x="4678" y="1989"/>
                          <wp:lineTo x="4678" y="3979"/>
                          <wp:lineTo x="5432" y="5787"/>
                          <wp:lineTo x="5960" y="5787"/>
                          <wp:lineTo x="6187" y="8681"/>
                          <wp:lineTo x="3923" y="11575"/>
                          <wp:lineTo x="0" y="12117"/>
                          <wp:lineTo x="0" y="20979"/>
                          <wp:lineTo x="75" y="21522"/>
                          <wp:lineTo x="21502" y="21522"/>
                          <wp:lineTo x="21577" y="21160"/>
                          <wp:lineTo x="21577" y="12117"/>
                          <wp:lineTo x="17654" y="11575"/>
                          <wp:lineTo x="15391" y="8681"/>
                          <wp:lineTo x="15617" y="5787"/>
                          <wp:lineTo x="16070" y="5787"/>
                          <wp:lineTo x="17051" y="3798"/>
                          <wp:lineTo x="17051" y="1989"/>
                          <wp:lineTo x="14184" y="181"/>
                          <wp:lineTo x="12524" y="0"/>
                          <wp:lineTo x="9053" y="0"/>
                        </wp:wrapPolygon>
                      </wp:wrapTight>
                      <wp:docPr id="34" name="グループ化 34"/>
                      <wp:cNvGraphicFramePr/>
                      <a:graphic xmlns:a="http://schemas.openxmlformats.org/drawingml/2006/main">
                        <a:graphicData uri="http://schemas.microsoft.com/office/word/2010/wordprocessingGroup">
                          <wpg:wgp>
                            <wpg:cNvGrpSpPr/>
                            <wpg:grpSpPr>
                              <a:xfrm>
                                <a:off x="0" y="0"/>
                                <a:ext cx="5454015" cy="2275205"/>
                                <a:chOff x="0" y="0"/>
                                <a:chExt cx="5454015" cy="2277918"/>
                              </a:xfrm>
                            </wpg:grpSpPr>
                            <wps:wsp>
                              <wps:cNvPr id="17" name="楕円 17"/>
                              <wps:cNvSpPr/>
                              <wps:spPr>
                                <a:xfrm>
                                  <a:off x="1190625" y="0"/>
                                  <a:ext cx="3060000" cy="7152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F3296" w14:textId="77777777" w:rsidR="006A21D0" w:rsidRPr="0062651E" w:rsidRDefault="006A21D0" w:rsidP="001747AB">
                                    <w:pPr>
                                      <w:jc w:val="center"/>
                                      <w:rPr>
                                        <w:rFonts w:asciiTheme="majorEastAsia" w:eastAsiaTheme="majorEastAsia" w:hAnsiTheme="majorEastAsia"/>
                                        <w:sz w:val="20"/>
                                      </w:rPr>
                                    </w:pPr>
                                    <w:r w:rsidRPr="0062651E">
                                      <w:rPr>
                                        <w:rFonts w:asciiTheme="majorEastAsia" w:eastAsiaTheme="majorEastAsia" w:hAnsiTheme="majorEastAsia" w:hint="eastAsia"/>
                                        <w:sz w:val="20"/>
                                      </w:rPr>
                                      <w:t>府デフレーター</w:t>
                                    </w:r>
                                    <w:r w:rsidRPr="0062651E">
                                      <w:rPr>
                                        <w:rFonts w:asciiTheme="majorEastAsia" w:eastAsiaTheme="majorEastAsia" w:hAnsiTheme="majorEastAsia"/>
                                        <w:sz w:val="20"/>
                                      </w:rPr>
                                      <w:t>と</w:t>
                                    </w:r>
                                    <w:r w:rsidRPr="0062651E">
                                      <w:rPr>
                                        <w:rFonts w:asciiTheme="majorEastAsia" w:eastAsiaTheme="majorEastAsia" w:hAnsiTheme="majorEastAsia" w:hint="eastAsia"/>
                                        <w:sz w:val="20"/>
                                      </w:rPr>
                                      <w:t>国</w:t>
                                    </w:r>
                                    <w:r w:rsidRPr="0062651E">
                                      <w:rPr>
                                        <w:rFonts w:asciiTheme="majorEastAsia" w:eastAsiaTheme="majorEastAsia" w:hAnsiTheme="majorEastAsia"/>
                                        <w:sz w:val="20"/>
                                      </w:rPr>
                                      <w:t>デフレーター</w:t>
                                    </w:r>
                                    <w:r w:rsidRPr="0062651E">
                                      <w:rPr>
                                        <w:rFonts w:asciiTheme="majorEastAsia" w:eastAsiaTheme="majorEastAsia" w:hAnsiTheme="majorEastAsia"/>
                                        <w:sz w:val="20"/>
                                      </w:rPr>
                                      <w:br/>
                                      <w:t>の増加率の差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角丸四角形 21"/>
                              <wps:cNvSpPr/>
                              <wps:spPr>
                                <a:xfrm>
                                  <a:off x="0" y="1304923"/>
                                  <a:ext cx="1691640" cy="972995"/>
                                </a:xfrm>
                                <a:prstGeom prst="roundRect">
                                  <a:avLst>
                                    <a:gd name="adj" fmla="val 13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546933" w14:textId="48236AC9" w:rsidR="006A21D0" w:rsidRPr="0062651E" w:rsidRDefault="006A21D0" w:rsidP="0085416B">
                                    <w:pPr>
                                      <w:spacing w:after="60"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w:t>
                                    </w:r>
                                    <w:r w:rsidRPr="0062651E">
                                      <w:rPr>
                                        <w:rFonts w:asciiTheme="majorEastAsia" w:eastAsiaTheme="majorEastAsia" w:hAnsiTheme="majorEastAsia" w:hint="eastAsia"/>
                                        <w:sz w:val="20"/>
                                        <w:u w:val="single"/>
                                      </w:rPr>
                                      <w:t>別デフレーター</w:t>
                                    </w:r>
                                    <w:r w:rsidRPr="0062651E">
                                      <w:rPr>
                                        <w:rFonts w:asciiTheme="majorEastAsia" w:eastAsiaTheme="majorEastAsia" w:hAnsiTheme="majorEastAsia"/>
                                        <w:sz w:val="20"/>
                                        <w:u w:val="single"/>
                                      </w:rPr>
                                      <w:br/>
                                    </w:r>
                                    <w:r>
                                      <w:rPr>
                                        <w:rFonts w:asciiTheme="majorEastAsia" w:eastAsiaTheme="majorEastAsia" w:hAnsiTheme="majorEastAsia" w:hint="eastAsia"/>
                                        <w:sz w:val="20"/>
                                        <w:u w:val="single"/>
                                      </w:rPr>
                                      <w:t>増加率</w:t>
                                    </w:r>
                                    <w:r w:rsidRPr="0062651E">
                                      <w:rPr>
                                        <w:rFonts w:asciiTheme="majorEastAsia" w:eastAsiaTheme="majorEastAsia" w:hAnsiTheme="majorEastAsia" w:hint="eastAsia"/>
                                        <w:sz w:val="20"/>
                                        <w:u w:val="single"/>
                                      </w:rPr>
                                      <w:t>差異</w:t>
                                    </w:r>
                                    <w:r w:rsidRPr="0062651E">
                                      <w:rPr>
                                        <w:rFonts w:asciiTheme="majorEastAsia" w:eastAsiaTheme="majorEastAsia" w:hAnsiTheme="majorEastAsia"/>
                                        <w:sz w:val="20"/>
                                        <w:u w:val="single"/>
                                      </w:rPr>
                                      <w:t>要因</w:t>
                                    </w:r>
                                  </w:p>
                                  <w:p w14:paraId="2054B906" w14:textId="7FCB47D0" w:rsidR="006A21D0" w:rsidRPr="0062651E" w:rsidRDefault="006A21D0" w:rsidP="001747AB">
                                    <w:pPr>
                                      <w:spacing w:line="220" w:lineRule="exact"/>
                                      <w:jc w:val="left"/>
                                      <w:rPr>
                                        <w:sz w:val="18"/>
                                      </w:rPr>
                                    </w:pPr>
                                    <w:r>
                                      <w:rPr>
                                        <w:rFonts w:hint="eastAsia"/>
                                        <w:sz w:val="18"/>
                                      </w:rPr>
                                      <w:t>産業</w:t>
                                    </w:r>
                                    <w:r w:rsidRPr="0062651E">
                                      <w:rPr>
                                        <w:rFonts w:hint="eastAsia"/>
                                        <w:sz w:val="18"/>
                                      </w:rPr>
                                      <w:t>別</w:t>
                                    </w:r>
                                    <w:r w:rsidRPr="0062651E">
                                      <w:rPr>
                                        <w:sz w:val="18"/>
                                      </w:rPr>
                                      <w:t>のデフレーター増加率が異なる</w:t>
                                    </w:r>
                                    <w:r w:rsidRPr="0062651E">
                                      <w:rPr>
                                        <w:rFonts w:hint="eastAsia"/>
                                        <w:sz w:val="18"/>
                                      </w:rPr>
                                      <w:t>ことに</w:t>
                                    </w:r>
                                    <w:r>
                                      <w:rPr>
                                        <w:rFonts w:hint="eastAsia"/>
                                        <w:sz w:val="18"/>
                                      </w:rPr>
                                      <w:t>よ</w:t>
                                    </w:r>
                                    <w:r w:rsidRPr="0062651E">
                                      <w:rPr>
                                        <w:sz w:val="18"/>
                                      </w:rPr>
                                      <w:t>る要因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角丸四角形 25"/>
                              <wps:cNvSpPr/>
                              <wps:spPr>
                                <a:xfrm>
                                  <a:off x="1885950" y="1304923"/>
                                  <a:ext cx="1691640" cy="972995"/>
                                </a:xfrm>
                                <a:prstGeom prst="roundRect">
                                  <a:avLst>
                                    <a:gd name="adj" fmla="val 13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AD971" w14:textId="6B6ECAAA" w:rsidR="006A21D0" w:rsidRDefault="006A21D0"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産業構造</w:t>
                                    </w:r>
                                    <w:r>
                                      <w:rPr>
                                        <w:rFonts w:asciiTheme="majorEastAsia" w:eastAsiaTheme="majorEastAsia" w:hAnsiTheme="majorEastAsia"/>
                                        <w:sz w:val="20"/>
                                        <w:u w:val="single"/>
                                      </w:rPr>
                                      <w:t>差異要因</w:t>
                                    </w:r>
                                  </w:p>
                                  <w:p w14:paraId="6B84C214" w14:textId="77777777" w:rsidR="006A21D0" w:rsidRPr="0062651E" w:rsidRDefault="006A21D0" w:rsidP="0085416B">
                                    <w:pPr>
                                      <w:spacing w:after="60" w:line="240" w:lineRule="exact"/>
                                      <w:jc w:val="center"/>
                                      <w:rPr>
                                        <w:rFonts w:asciiTheme="majorEastAsia" w:eastAsiaTheme="majorEastAsia" w:hAnsiTheme="majorEastAsia"/>
                                        <w:sz w:val="20"/>
                                        <w:u w:val="single"/>
                                      </w:rPr>
                                    </w:pPr>
                                  </w:p>
                                  <w:p w14:paraId="5F16672F" w14:textId="32C7CBCF" w:rsidR="006A21D0" w:rsidRPr="0062651E" w:rsidRDefault="006A21D0" w:rsidP="001747AB">
                                    <w:pPr>
                                      <w:spacing w:line="220" w:lineRule="exact"/>
                                      <w:jc w:val="left"/>
                                      <w:rPr>
                                        <w:sz w:val="18"/>
                                      </w:rPr>
                                    </w:pPr>
                                    <w:r w:rsidRPr="00A31521">
                                      <w:rPr>
                                        <w:rFonts w:hint="eastAsia"/>
                                        <w:sz w:val="18"/>
                                      </w:rPr>
                                      <w:t>名目総生産ベースの産業構造が異なることに</w:t>
                                    </w:r>
                                    <w:r>
                                      <w:rPr>
                                        <w:rFonts w:hint="eastAsia"/>
                                        <w:sz w:val="18"/>
                                      </w:rPr>
                                      <w:t>よ</w:t>
                                    </w:r>
                                    <w:r w:rsidRPr="00A31521">
                                      <w:rPr>
                                        <w:rFonts w:hint="eastAsia"/>
                                        <w:sz w:val="18"/>
                                      </w:rPr>
                                      <w:t>る要因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角丸四角形 26"/>
                              <wps:cNvSpPr/>
                              <wps:spPr>
                                <a:xfrm>
                                  <a:off x="3762375" y="1304923"/>
                                  <a:ext cx="1691640" cy="972995"/>
                                </a:xfrm>
                                <a:prstGeom prst="roundRect">
                                  <a:avLst>
                                    <a:gd name="adj" fmla="val 13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8161E5" w14:textId="4B9DEB81" w:rsidR="006A21D0" w:rsidRDefault="006A21D0"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その他</w:t>
                                    </w:r>
                                    <w:r>
                                      <w:rPr>
                                        <w:rFonts w:asciiTheme="majorEastAsia" w:eastAsiaTheme="majorEastAsia" w:hAnsiTheme="majorEastAsia"/>
                                        <w:sz w:val="20"/>
                                        <w:u w:val="single"/>
                                      </w:rPr>
                                      <w:t>要因</w:t>
                                    </w:r>
                                  </w:p>
                                  <w:p w14:paraId="739576A3" w14:textId="77777777" w:rsidR="006A21D0" w:rsidRPr="0062651E" w:rsidRDefault="006A21D0" w:rsidP="0085416B">
                                    <w:pPr>
                                      <w:spacing w:after="60" w:line="240" w:lineRule="exact"/>
                                      <w:jc w:val="center"/>
                                      <w:rPr>
                                        <w:rFonts w:asciiTheme="majorEastAsia" w:eastAsiaTheme="majorEastAsia" w:hAnsiTheme="majorEastAsia"/>
                                        <w:sz w:val="20"/>
                                        <w:u w:val="single"/>
                                      </w:rPr>
                                    </w:pPr>
                                  </w:p>
                                  <w:p w14:paraId="47F55382" w14:textId="77777777" w:rsidR="006A21D0" w:rsidRDefault="006A21D0" w:rsidP="001747AB">
                                    <w:pPr>
                                      <w:spacing w:line="220" w:lineRule="exact"/>
                                      <w:jc w:val="left"/>
                                      <w:rPr>
                                        <w:sz w:val="18"/>
                                      </w:rPr>
                                    </w:pPr>
                                    <w:r>
                                      <w:rPr>
                                        <w:rFonts w:hint="eastAsia"/>
                                        <w:sz w:val="18"/>
                                      </w:rPr>
                                      <w:t>左記以外</w:t>
                                    </w:r>
                                    <w:r>
                                      <w:rPr>
                                        <w:sz w:val="18"/>
                                      </w:rPr>
                                      <w:t>の要因</w:t>
                                    </w:r>
                                  </w:p>
                                  <w:p w14:paraId="29918BA7" w14:textId="77777777" w:rsidR="006A21D0" w:rsidRDefault="006A21D0" w:rsidP="001747AB">
                                    <w:pPr>
                                      <w:spacing w:line="220" w:lineRule="exact"/>
                                      <w:jc w:val="left"/>
                                      <w:rPr>
                                        <w:sz w:val="18"/>
                                      </w:rPr>
                                    </w:pPr>
                                  </w:p>
                                  <w:p w14:paraId="4FA74EF2" w14:textId="77777777" w:rsidR="006A21D0" w:rsidRPr="0062651E" w:rsidRDefault="006A21D0" w:rsidP="001747AB">
                                    <w:pPr>
                                      <w:spacing w:line="220" w:lineRule="exact"/>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矢印コネクタ 30"/>
                              <wps:cNvCnPr/>
                              <wps:spPr>
                                <a:xfrm flipV="1">
                                  <a:off x="933450" y="742950"/>
                                  <a:ext cx="1062355" cy="568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H="1" flipV="1">
                                  <a:off x="3457575" y="742950"/>
                                  <a:ext cx="1062355" cy="568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flipH="1" flipV="1">
                                  <a:off x="2724150" y="752475"/>
                                  <a:ext cx="0" cy="568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61A1C" id="グループ化 34" o:spid="_x0000_s1026" style="position:absolute;left:0;text-align:left;margin-left:6.95pt;margin-top:17.75pt;width:429.45pt;height:179.15pt;z-index:-251654144;mso-width-relative:margin;mso-height-relative:margin" coordsize="54540,2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">
                      <v:oval id="楕円 17" o:spid="_x0000_s1027" style="position:absolute;left:11906;width:30600;height: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" fillcolor="#4f81bd [3204]" strokecolor="#243f60 [1604]" strokeweight="2pt">
                        <v:textbox>
                          <w:txbxContent>
                            <w:p w14:paraId="1A4F3296" w14:textId="77777777" w:rsidR="006A21D0" w:rsidRPr="0062651E" w:rsidRDefault="006A21D0" w:rsidP="001747AB">
                              <w:pPr>
                                <w:jc w:val="center"/>
                                <w:rPr>
                                  <w:rFonts w:asciiTheme="majorEastAsia" w:eastAsiaTheme="majorEastAsia" w:hAnsiTheme="majorEastAsia"/>
                                  <w:sz w:val="20"/>
                                </w:rPr>
                              </w:pPr>
                              <w:r w:rsidRPr="0062651E">
                                <w:rPr>
                                  <w:rFonts w:asciiTheme="majorEastAsia" w:eastAsiaTheme="majorEastAsia" w:hAnsiTheme="majorEastAsia" w:hint="eastAsia"/>
                                  <w:sz w:val="20"/>
                                </w:rPr>
                                <w:t>府デフレーター</w:t>
                              </w:r>
                              <w:r w:rsidRPr="0062651E">
                                <w:rPr>
                                  <w:rFonts w:asciiTheme="majorEastAsia" w:eastAsiaTheme="majorEastAsia" w:hAnsiTheme="majorEastAsia"/>
                                  <w:sz w:val="20"/>
                                </w:rPr>
                                <w:t>と</w:t>
                              </w:r>
                              <w:r w:rsidRPr="0062651E">
                                <w:rPr>
                                  <w:rFonts w:asciiTheme="majorEastAsia" w:eastAsiaTheme="majorEastAsia" w:hAnsiTheme="majorEastAsia" w:hint="eastAsia"/>
                                  <w:sz w:val="20"/>
                                </w:rPr>
                                <w:t>国</w:t>
                              </w:r>
                              <w:r w:rsidRPr="0062651E">
                                <w:rPr>
                                  <w:rFonts w:asciiTheme="majorEastAsia" w:eastAsiaTheme="majorEastAsia" w:hAnsiTheme="majorEastAsia"/>
                                  <w:sz w:val="20"/>
                                </w:rPr>
                                <w:t>デフレーター</w:t>
                              </w:r>
                              <w:r w:rsidRPr="0062651E">
                                <w:rPr>
                                  <w:rFonts w:asciiTheme="majorEastAsia" w:eastAsiaTheme="majorEastAsia" w:hAnsiTheme="majorEastAsia"/>
                                  <w:sz w:val="20"/>
                                </w:rPr>
                                <w:br/>
                                <w:t>の増加率の差</w:t>
                              </w:r>
                            </w:p>
                          </w:txbxContent>
                        </v:textbox>
                      </v:oval>
                      <v:roundrect id="角丸四角形 21" o:spid="_x0000_s1028" style="position:absolute;top:13049;width:16916;height:9730;visibility:visible;mso-wrap-style:square;v-text-anchor:middle" arcsize="8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" fillcolor="#4f81bd [3204]" strokecolor="#243f60 [1604]" strokeweight="2pt">
                        <v:textbox>
                          <w:txbxContent>
                            <w:p w14:paraId="6B546933" w14:textId="48236AC9" w:rsidR="006A21D0" w:rsidRPr="0062651E" w:rsidRDefault="006A21D0" w:rsidP="0085416B">
                              <w:pPr>
                                <w:spacing w:after="60"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w:t>
                              </w:r>
                              <w:r w:rsidRPr="0062651E">
                                <w:rPr>
                                  <w:rFonts w:asciiTheme="majorEastAsia" w:eastAsiaTheme="majorEastAsia" w:hAnsiTheme="majorEastAsia" w:hint="eastAsia"/>
                                  <w:sz w:val="20"/>
                                  <w:u w:val="single"/>
                                </w:rPr>
                                <w:t>別デフレーター</w:t>
                              </w:r>
                              <w:r w:rsidRPr="0062651E">
                                <w:rPr>
                                  <w:rFonts w:asciiTheme="majorEastAsia" w:eastAsiaTheme="majorEastAsia" w:hAnsiTheme="majorEastAsia"/>
                                  <w:sz w:val="20"/>
                                  <w:u w:val="single"/>
                                </w:rPr>
                                <w:br/>
                              </w:r>
                              <w:r>
                                <w:rPr>
                                  <w:rFonts w:asciiTheme="majorEastAsia" w:eastAsiaTheme="majorEastAsia" w:hAnsiTheme="majorEastAsia" w:hint="eastAsia"/>
                                  <w:sz w:val="20"/>
                                  <w:u w:val="single"/>
                                </w:rPr>
                                <w:t>増加率</w:t>
                              </w:r>
                              <w:r w:rsidRPr="0062651E">
                                <w:rPr>
                                  <w:rFonts w:asciiTheme="majorEastAsia" w:eastAsiaTheme="majorEastAsia" w:hAnsiTheme="majorEastAsia" w:hint="eastAsia"/>
                                  <w:sz w:val="20"/>
                                  <w:u w:val="single"/>
                                </w:rPr>
                                <w:t>差異</w:t>
                              </w:r>
                              <w:r w:rsidRPr="0062651E">
                                <w:rPr>
                                  <w:rFonts w:asciiTheme="majorEastAsia" w:eastAsiaTheme="majorEastAsia" w:hAnsiTheme="majorEastAsia"/>
                                  <w:sz w:val="20"/>
                                  <w:u w:val="single"/>
                                </w:rPr>
                                <w:t>要因</w:t>
                              </w:r>
                            </w:p>
                            <w:p w14:paraId="2054B906" w14:textId="7FCB47D0" w:rsidR="006A21D0" w:rsidRPr="0062651E" w:rsidRDefault="006A21D0" w:rsidP="001747AB">
                              <w:pPr>
                                <w:spacing w:line="220" w:lineRule="exact"/>
                                <w:jc w:val="left"/>
                                <w:rPr>
                                  <w:sz w:val="18"/>
                                </w:rPr>
                              </w:pPr>
                              <w:r>
                                <w:rPr>
                                  <w:rFonts w:hint="eastAsia"/>
                                  <w:sz w:val="18"/>
                                </w:rPr>
                                <w:t>産業</w:t>
                              </w:r>
                              <w:r w:rsidRPr="0062651E">
                                <w:rPr>
                                  <w:rFonts w:hint="eastAsia"/>
                                  <w:sz w:val="18"/>
                                </w:rPr>
                                <w:t>別</w:t>
                              </w:r>
                              <w:r w:rsidRPr="0062651E">
                                <w:rPr>
                                  <w:sz w:val="18"/>
                                </w:rPr>
                                <w:t>のデフレーター増加率が異なる</w:t>
                              </w:r>
                              <w:r w:rsidRPr="0062651E">
                                <w:rPr>
                                  <w:rFonts w:hint="eastAsia"/>
                                  <w:sz w:val="18"/>
                                </w:rPr>
                                <w:t>ことに</w:t>
                              </w:r>
                              <w:r>
                                <w:rPr>
                                  <w:rFonts w:hint="eastAsia"/>
                                  <w:sz w:val="18"/>
                                </w:rPr>
                                <w:t>よ</w:t>
                              </w:r>
                              <w:r w:rsidRPr="0062651E">
                                <w:rPr>
                                  <w:sz w:val="18"/>
                                </w:rPr>
                                <w:t>る要因</w:t>
                              </w:r>
                            </w:p>
                          </w:txbxContent>
                        </v:textbox>
                      </v:roundrect>
                      <v:roundrect id="角丸四角形 25" o:spid="_x0000_s1029" style="position:absolute;left:18859;top:13049;width:16916;height:9730;visibility:visible;mso-wrap-style:square;v-text-anchor:middle" arcsize="8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" fillcolor="#4f81bd [3204]" strokecolor="#243f60 [1604]" strokeweight="2pt">
                        <v:textbox>
                          <w:txbxContent>
                            <w:p w14:paraId="6D4AD971" w14:textId="6B6ECAAA" w:rsidR="006A21D0" w:rsidRDefault="006A21D0"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産業構造</w:t>
                              </w:r>
                              <w:r>
                                <w:rPr>
                                  <w:rFonts w:asciiTheme="majorEastAsia" w:eastAsiaTheme="majorEastAsia" w:hAnsiTheme="majorEastAsia"/>
                                  <w:sz w:val="20"/>
                                  <w:u w:val="single"/>
                                </w:rPr>
                                <w:t>差異要因</w:t>
                              </w:r>
                            </w:p>
                            <w:p w14:paraId="6B84C214" w14:textId="77777777" w:rsidR="006A21D0" w:rsidRPr="0062651E" w:rsidRDefault="006A21D0" w:rsidP="0085416B">
                              <w:pPr>
                                <w:spacing w:after="60" w:line="240" w:lineRule="exact"/>
                                <w:jc w:val="center"/>
                                <w:rPr>
                                  <w:rFonts w:asciiTheme="majorEastAsia" w:eastAsiaTheme="majorEastAsia" w:hAnsiTheme="majorEastAsia"/>
                                  <w:sz w:val="20"/>
                                  <w:u w:val="single"/>
                                </w:rPr>
                              </w:pPr>
                            </w:p>
                            <w:p w14:paraId="5F16672F" w14:textId="32C7CBCF" w:rsidR="006A21D0" w:rsidRPr="0062651E" w:rsidRDefault="006A21D0" w:rsidP="001747AB">
                              <w:pPr>
                                <w:spacing w:line="220" w:lineRule="exact"/>
                                <w:jc w:val="left"/>
                                <w:rPr>
                                  <w:sz w:val="18"/>
                                </w:rPr>
                              </w:pPr>
                              <w:r w:rsidRPr="00A31521">
                                <w:rPr>
                                  <w:rFonts w:hint="eastAsia"/>
                                  <w:sz w:val="18"/>
                                </w:rPr>
                                <w:t>名目総生産ベースの産業構造が異なることに</w:t>
                              </w:r>
                              <w:r>
                                <w:rPr>
                                  <w:rFonts w:hint="eastAsia"/>
                                  <w:sz w:val="18"/>
                                </w:rPr>
                                <w:t>よ</w:t>
                              </w:r>
                              <w:r w:rsidRPr="00A31521">
                                <w:rPr>
                                  <w:rFonts w:hint="eastAsia"/>
                                  <w:sz w:val="18"/>
                                </w:rPr>
                                <w:t>る要因</w:t>
                              </w:r>
                            </w:p>
                          </w:txbxContent>
                        </v:textbox>
                      </v:roundrect>
                      <v:roundrect id="角丸四角形 26" o:spid="_x0000_s1030" style="position:absolute;left:37623;top:13049;width:16917;height:9730;visibility:visible;mso-wrap-style:square;v-text-anchor:middle" arcsize="8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" fillcolor="#4f81bd [3204]" strokecolor="#243f60 [1604]" strokeweight="2pt">
                        <v:textbox>
                          <w:txbxContent>
                            <w:p w14:paraId="798161E5" w14:textId="4B9DEB81" w:rsidR="006A21D0" w:rsidRDefault="006A21D0" w:rsidP="001747AB">
                              <w:pPr>
                                <w:spacing w:line="240" w:lineRule="exact"/>
                                <w:jc w:val="center"/>
                                <w:rPr>
                                  <w:rFonts w:asciiTheme="majorEastAsia" w:eastAsiaTheme="majorEastAsia" w:hAnsiTheme="majorEastAsia"/>
                                  <w:sz w:val="20"/>
                                  <w:u w:val="single"/>
                                </w:rPr>
                              </w:pPr>
                              <w:r>
                                <w:rPr>
                                  <w:rFonts w:asciiTheme="majorEastAsia" w:eastAsiaTheme="majorEastAsia" w:hAnsiTheme="majorEastAsia" w:hint="eastAsia"/>
                                  <w:sz w:val="20"/>
                                  <w:u w:val="single"/>
                                </w:rPr>
                                <w:t>その他</w:t>
                              </w:r>
                              <w:r>
                                <w:rPr>
                                  <w:rFonts w:asciiTheme="majorEastAsia" w:eastAsiaTheme="majorEastAsia" w:hAnsiTheme="majorEastAsia"/>
                                  <w:sz w:val="20"/>
                                  <w:u w:val="single"/>
                                </w:rPr>
                                <w:t>要因</w:t>
                              </w:r>
                            </w:p>
                            <w:p w14:paraId="739576A3" w14:textId="77777777" w:rsidR="006A21D0" w:rsidRPr="0062651E" w:rsidRDefault="006A21D0" w:rsidP="0085416B">
                              <w:pPr>
                                <w:spacing w:after="60" w:line="240" w:lineRule="exact"/>
                                <w:jc w:val="center"/>
                                <w:rPr>
                                  <w:rFonts w:asciiTheme="majorEastAsia" w:eastAsiaTheme="majorEastAsia" w:hAnsiTheme="majorEastAsia"/>
                                  <w:sz w:val="20"/>
                                  <w:u w:val="single"/>
                                </w:rPr>
                              </w:pPr>
                            </w:p>
                            <w:p w14:paraId="47F55382" w14:textId="77777777" w:rsidR="006A21D0" w:rsidRDefault="006A21D0" w:rsidP="001747AB">
                              <w:pPr>
                                <w:spacing w:line="220" w:lineRule="exact"/>
                                <w:jc w:val="left"/>
                                <w:rPr>
                                  <w:sz w:val="18"/>
                                </w:rPr>
                              </w:pPr>
                              <w:r>
                                <w:rPr>
                                  <w:rFonts w:hint="eastAsia"/>
                                  <w:sz w:val="18"/>
                                </w:rPr>
                                <w:t>左記以外</w:t>
                              </w:r>
                              <w:r>
                                <w:rPr>
                                  <w:sz w:val="18"/>
                                </w:rPr>
                                <w:t>の要因</w:t>
                              </w:r>
                            </w:p>
                            <w:p w14:paraId="29918BA7" w14:textId="77777777" w:rsidR="006A21D0" w:rsidRDefault="006A21D0" w:rsidP="001747AB">
                              <w:pPr>
                                <w:spacing w:line="220" w:lineRule="exact"/>
                                <w:jc w:val="left"/>
                                <w:rPr>
                                  <w:sz w:val="18"/>
                                </w:rPr>
                              </w:pPr>
                            </w:p>
                            <w:p w14:paraId="4FA74EF2" w14:textId="77777777" w:rsidR="006A21D0" w:rsidRPr="0062651E" w:rsidRDefault="006A21D0" w:rsidP="001747AB">
                              <w:pPr>
                                <w:spacing w:line="220" w:lineRule="exact"/>
                                <w:jc w:val="left"/>
                                <w:rPr>
                                  <w:sz w:val="18"/>
                                </w:rPr>
                              </w:pPr>
                            </w:p>
                          </w:txbxContent>
                        </v:textbox>
                      </v:roundrect>
                      <v:shapetype id="_x0000_t32" coordsize="21600,21600" o:spt="32" o:oned="t" path="m,l21600,21600e" filled="f">
                        <v:path arrowok="t" fillok="f" o:connecttype="none"/>
                        <o:lock v:ext="edit" shapetype="t"/>
                      </v:shapetype>
                      <v:shape id="直線矢印コネクタ 30" o:spid="_x0000_s1031" type="#_x0000_t32" style="position:absolute;left:9334;top:7429;width:10624;height:5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" strokecolor="#4579b8 [3044]" strokeweight="3pt">
                        <v:stroke endarrow="block"/>
                      </v:shape>
                      <v:shape id="直線矢印コネクタ 31" o:spid="_x0000_s1032" type="#_x0000_t32" style="position:absolute;left:34575;top:7429;width:10624;height:56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" strokecolor="#4579b8 [3044]" strokeweight="3pt">
                        <v:stroke endarrow="block"/>
                      </v:shape>
                      <v:shape id="直線矢印コネクタ 32" o:spid="_x0000_s1033" type="#_x0000_t32" style="position:absolute;left:27241;top:7524;width:0;height:56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" strokecolor="#4579b8 [3044]" strokeweight="3pt">
                        <v:stroke endarrow="block"/>
                      </v:shape>
                      <w10:wrap type="tight"/>
                    </v:group>
                  </w:pict>
                </mc:Fallback>
              </mc:AlternateContent>
            </w:r>
          </w:p>
        </w:tc>
      </w:tr>
    </w:tbl>
    <w:p w14:paraId="036B8107" w14:textId="598E6C26" w:rsidR="001747AB" w:rsidRDefault="001747AB" w:rsidP="00EE6C6A"/>
    <w:p w14:paraId="456666F6" w14:textId="0A6AF558" w:rsidR="00D8771B" w:rsidRDefault="008D5A21" w:rsidP="0094320D">
      <w:pPr>
        <w:ind w:leftChars="100" w:left="210" w:firstLineChars="100" w:firstLine="210"/>
      </w:pPr>
      <w:r>
        <w:rPr>
          <w:rFonts w:hint="eastAsia"/>
        </w:rPr>
        <w:t>「</w:t>
      </w:r>
      <w:r w:rsidR="00482F39">
        <w:rPr>
          <w:rFonts w:hint="eastAsia"/>
        </w:rPr>
        <w:t>産業</w:t>
      </w:r>
      <w:r w:rsidR="00206D7B">
        <w:rPr>
          <w:rFonts w:hint="eastAsia"/>
        </w:rPr>
        <w:t>別デフレーター</w:t>
      </w:r>
      <w:r w:rsidR="00736A91">
        <w:rPr>
          <w:rFonts w:hint="eastAsia"/>
        </w:rPr>
        <w:t>増加率</w:t>
      </w:r>
      <w:r w:rsidR="001747AB">
        <w:rPr>
          <w:rFonts w:hint="eastAsia"/>
        </w:rPr>
        <w:t>差異要因</w:t>
      </w:r>
      <w:r>
        <w:rPr>
          <w:rFonts w:hint="eastAsia"/>
        </w:rPr>
        <w:t>」</w:t>
      </w:r>
      <w:r w:rsidR="001747AB">
        <w:rPr>
          <w:rFonts w:hint="eastAsia"/>
        </w:rPr>
        <w:t>は、</w:t>
      </w:r>
      <w:r w:rsidR="00231996">
        <w:rPr>
          <w:rFonts w:hint="eastAsia"/>
        </w:rPr>
        <w:t>産業別の</w:t>
      </w:r>
      <w:r w:rsidR="00566A2C" w:rsidRPr="009027FC">
        <w:rPr>
          <w:rFonts w:hint="eastAsia"/>
          <w:u w:val="single"/>
        </w:rPr>
        <w:t>府</w:t>
      </w:r>
      <w:r w:rsidR="0044685A">
        <w:rPr>
          <w:rFonts w:hint="eastAsia"/>
          <w:u w:val="single"/>
        </w:rPr>
        <w:t>デフレーターと</w:t>
      </w:r>
      <w:r w:rsidR="00482F39" w:rsidRPr="009027FC">
        <w:rPr>
          <w:rFonts w:hint="eastAsia"/>
          <w:u w:val="single"/>
        </w:rPr>
        <w:t>国デフ</w:t>
      </w:r>
      <w:r w:rsidR="007A2717" w:rsidRPr="009027FC">
        <w:rPr>
          <w:rFonts w:hint="eastAsia"/>
          <w:u w:val="single"/>
        </w:rPr>
        <w:t>レーター</w:t>
      </w:r>
      <w:r w:rsidR="0044685A">
        <w:rPr>
          <w:rFonts w:hint="eastAsia"/>
          <w:u w:val="single"/>
        </w:rPr>
        <w:t>の</w:t>
      </w:r>
      <w:r w:rsidR="007A2717" w:rsidRPr="009027FC">
        <w:rPr>
          <w:rFonts w:hint="eastAsia"/>
          <w:u w:val="single"/>
        </w:rPr>
        <w:t>増加率の差</w:t>
      </w:r>
      <w:r w:rsidR="007A2717">
        <w:rPr>
          <w:rFonts w:hint="eastAsia"/>
        </w:rPr>
        <w:t>に、</w:t>
      </w:r>
      <w:r w:rsidR="007A2717" w:rsidRPr="009027FC">
        <w:rPr>
          <w:rFonts w:hint="eastAsia"/>
          <w:u w:val="single"/>
        </w:rPr>
        <w:t>当該産業の構成比</w:t>
      </w:r>
      <w:r w:rsidR="004211ED" w:rsidRPr="009027FC">
        <w:rPr>
          <w:rFonts w:hint="eastAsia"/>
          <w:u w:val="single"/>
        </w:rPr>
        <w:t>(</w:t>
      </w:r>
      <w:r w:rsidR="000C59E0" w:rsidRPr="009027FC">
        <w:rPr>
          <w:rFonts w:hint="eastAsia"/>
          <w:u w:val="single"/>
        </w:rPr>
        <w:t>前年度の名目総生産額ベース</w:t>
      </w:r>
      <w:r w:rsidR="004211ED" w:rsidRPr="009027FC">
        <w:rPr>
          <w:rFonts w:hint="eastAsia"/>
          <w:u w:val="single"/>
        </w:rPr>
        <w:t>)</w:t>
      </w:r>
      <w:r w:rsidR="007A2717" w:rsidRPr="009027FC">
        <w:rPr>
          <w:rFonts w:hint="eastAsia"/>
          <w:u w:val="single"/>
        </w:rPr>
        <w:t>の平均値</w:t>
      </w:r>
      <w:r w:rsidR="007A2717">
        <w:rPr>
          <w:rFonts w:hint="eastAsia"/>
        </w:rPr>
        <w:t>を乗じて求めます</w:t>
      </w:r>
      <w:r w:rsidR="004211ED">
        <w:rPr>
          <w:rFonts w:hint="eastAsia"/>
        </w:rPr>
        <w:t>(</w:t>
      </w:r>
      <w:r w:rsidR="005B019A">
        <w:rPr>
          <w:rFonts w:hint="eastAsia"/>
        </w:rPr>
        <w:t>要因分解の式は図表２－１－３及び補論を参照。以下</w:t>
      </w:r>
      <w:r w:rsidR="002645A1">
        <w:rPr>
          <w:rFonts w:hint="eastAsia"/>
        </w:rPr>
        <w:t>同じ。</w:t>
      </w:r>
      <w:r w:rsidR="004211ED">
        <w:rPr>
          <w:rFonts w:hint="eastAsia"/>
        </w:rPr>
        <w:t>)</w:t>
      </w:r>
      <w:r w:rsidR="007A2717">
        <w:rPr>
          <w:rFonts w:hint="eastAsia"/>
        </w:rPr>
        <w:t>。</w:t>
      </w:r>
    </w:p>
    <w:p w14:paraId="302ED1D6" w14:textId="4452FA06" w:rsidR="00F04976" w:rsidRPr="00F11FB8" w:rsidRDefault="00F11FB8" w:rsidP="0094320D">
      <w:pPr>
        <w:ind w:leftChars="100" w:left="210" w:firstLineChars="100" w:firstLine="210"/>
      </w:pPr>
      <w:r w:rsidRPr="00F11FB8">
        <w:rPr>
          <w:rFonts w:hint="eastAsia"/>
        </w:rPr>
        <w:t>大阪府のある産業のデフレーター増加率が全国</w:t>
      </w:r>
      <w:r w:rsidR="002645A1">
        <w:rPr>
          <w:rFonts w:hint="eastAsia"/>
        </w:rPr>
        <w:t>のそれ</w:t>
      </w:r>
      <w:r w:rsidRPr="00F11FB8">
        <w:rPr>
          <w:rFonts w:hint="eastAsia"/>
        </w:rPr>
        <w:t>より大きいとき、産業全体のデフレーター増加率についても大阪府の方が大きくなる方向に寄与します。したがって、</w:t>
      </w:r>
      <w:r w:rsidR="002645A1">
        <w:rPr>
          <w:rFonts w:hint="eastAsia"/>
        </w:rPr>
        <w:t>産業別</w:t>
      </w:r>
      <w:r w:rsidRPr="00F11FB8">
        <w:rPr>
          <w:rFonts w:hint="eastAsia"/>
        </w:rPr>
        <w:t>のデフレーター増加率が大阪府と全国とで異なることに</w:t>
      </w:r>
      <w:r w:rsidR="000B48B7">
        <w:rPr>
          <w:rFonts w:hint="eastAsia"/>
        </w:rPr>
        <w:t>よる要因</w:t>
      </w:r>
      <w:r w:rsidRPr="00F11FB8">
        <w:rPr>
          <w:rFonts w:hint="eastAsia"/>
        </w:rPr>
        <w:t>を意味しており、シフト・シェア分析</w:t>
      </w:r>
      <w:r w:rsidR="002645A1">
        <w:rPr>
          <w:rFonts w:hint="eastAsia"/>
        </w:rPr>
        <w:t>で</w:t>
      </w:r>
      <w:r w:rsidRPr="00F11FB8">
        <w:rPr>
          <w:rFonts w:hint="eastAsia"/>
        </w:rPr>
        <w:t>の地域特殊要因に</w:t>
      </w:r>
      <w:r w:rsidR="002645A1">
        <w:rPr>
          <w:rFonts w:hint="eastAsia"/>
        </w:rPr>
        <w:t>近い</w:t>
      </w:r>
      <w:r w:rsidRPr="00F11FB8">
        <w:rPr>
          <w:rFonts w:hint="eastAsia"/>
        </w:rPr>
        <w:t>要因と言えます。</w:t>
      </w:r>
    </w:p>
    <w:p w14:paraId="3D50BF54" w14:textId="75DEA29C" w:rsidR="00AB3B09" w:rsidRDefault="00AB3B09" w:rsidP="0094320D">
      <w:pPr>
        <w:ind w:leftChars="100" w:left="210" w:firstLineChars="100" w:firstLine="210"/>
      </w:pPr>
      <w:r>
        <w:rPr>
          <w:rFonts w:hint="eastAsia"/>
        </w:rPr>
        <w:t>なお、</w:t>
      </w:r>
      <w:r w:rsidRPr="00AB3B09">
        <w:rPr>
          <w:rFonts w:hint="eastAsia"/>
        </w:rPr>
        <w:t xml:space="preserve">「1 </w:t>
      </w:r>
      <w:r w:rsidR="007F1D02">
        <w:rPr>
          <w:rFonts w:hint="eastAsia"/>
        </w:rPr>
        <w:t>はじめに」で述べたように、府デフレーターの推計では全国</w:t>
      </w:r>
      <w:r w:rsidR="004211ED">
        <w:rPr>
          <w:rFonts w:hint="eastAsia"/>
        </w:rPr>
        <w:t>(</w:t>
      </w:r>
      <w:r w:rsidR="007F1D02">
        <w:rPr>
          <w:rFonts w:hint="eastAsia"/>
        </w:rPr>
        <w:t>国民経済計算年次推計</w:t>
      </w:r>
      <w:r w:rsidR="004211ED">
        <w:rPr>
          <w:rFonts w:hint="eastAsia"/>
        </w:rPr>
        <w:t>)</w:t>
      </w:r>
      <w:r w:rsidRPr="00AB3B09">
        <w:rPr>
          <w:rFonts w:hint="eastAsia"/>
        </w:rPr>
        <w:t>の</w:t>
      </w:r>
      <w:r w:rsidR="00FB635E">
        <w:rPr>
          <w:rFonts w:hint="eastAsia"/>
        </w:rPr>
        <w:t>産出</w:t>
      </w:r>
      <w:r w:rsidRPr="00AB3B09">
        <w:rPr>
          <w:rFonts w:hint="eastAsia"/>
        </w:rPr>
        <w:t>デフレーター</w:t>
      </w:r>
      <w:r w:rsidR="00FB635E">
        <w:rPr>
          <w:rFonts w:hint="eastAsia"/>
        </w:rPr>
        <w:t>及び中間投入デフレーター</w:t>
      </w:r>
      <w:r w:rsidR="007F1D02">
        <w:rPr>
          <w:rFonts w:hint="eastAsia"/>
        </w:rPr>
        <w:t>を年度</w:t>
      </w:r>
      <w:r w:rsidR="002645A1">
        <w:rPr>
          <w:rFonts w:hint="eastAsia"/>
        </w:rPr>
        <w:t>値に</w:t>
      </w:r>
      <w:r w:rsidR="007F1D02">
        <w:rPr>
          <w:rFonts w:hint="eastAsia"/>
        </w:rPr>
        <w:t>変換して利用しているため、産業</w:t>
      </w:r>
      <w:r w:rsidRPr="00AB3B09">
        <w:rPr>
          <w:rFonts w:hint="eastAsia"/>
        </w:rPr>
        <w:t>別のデフレーター増加率は</w:t>
      </w:r>
      <w:r w:rsidR="008D5A21">
        <w:rPr>
          <w:rFonts w:hint="eastAsia"/>
        </w:rPr>
        <w:t>、</w:t>
      </w:r>
      <w:r w:rsidR="002645A1">
        <w:rPr>
          <w:rFonts w:hint="eastAsia"/>
        </w:rPr>
        <w:t>基本的には</w:t>
      </w:r>
      <w:r w:rsidRPr="00AB3B09">
        <w:rPr>
          <w:rFonts w:hint="eastAsia"/>
        </w:rPr>
        <w:t>全国と</w:t>
      </w:r>
      <w:r w:rsidR="002645A1">
        <w:rPr>
          <w:rFonts w:hint="eastAsia"/>
        </w:rPr>
        <w:t>同じような値</w:t>
      </w:r>
      <w:r w:rsidRPr="00AB3B09">
        <w:rPr>
          <w:rFonts w:hint="eastAsia"/>
        </w:rPr>
        <w:t>になるはずです。</w:t>
      </w:r>
      <w:r w:rsidR="007F1D02">
        <w:rPr>
          <w:rFonts w:hint="eastAsia"/>
        </w:rPr>
        <w:t>そのため、</w:t>
      </w:r>
      <w:r w:rsidR="000B48B7">
        <w:rPr>
          <w:rFonts w:hint="eastAsia"/>
        </w:rPr>
        <w:t>「</w:t>
      </w:r>
      <w:r w:rsidR="007F1D02">
        <w:rPr>
          <w:rFonts w:hint="eastAsia"/>
        </w:rPr>
        <w:t>産業別デフレーター増加率</w:t>
      </w:r>
      <w:r>
        <w:rPr>
          <w:rFonts w:hint="eastAsia"/>
        </w:rPr>
        <w:t>差異要因</w:t>
      </w:r>
      <w:r w:rsidR="000B48B7">
        <w:rPr>
          <w:rFonts w:hint="eastAsia"/>
        </w:rPr>
        <w:t>」</w:t>
      </w:r>
      <w:r w:rsidR="002645A1">
        <w:rPr>
          <w:rFonts w:hint="eastAsia"/>
        </w:rPr>
        <w:t>が</w:t>
      </w:r>
      <w:r w:rsidR="003463EF">
        <w:rPr>
          <w:rFonts w:hint="eastAsia"/>
        </w:rPr>
        <w:t>大きい場合、</w:t>
      </w:r>
      <w:r w:rsidR="000B48B7">
        <w:rPr>
          <w:rFonts w:hint="eastAsia"/>
        </w:rPr>
        <w:t>理由として、</w:t>
      </w:r>
      <w:r w:rsidR="003463EF" w:rsidRPr="003463EF">
        <w:rPr>
          <w:rFonts w:hint="eastAsia"/>
        </w:rPr>
        <w:t>産出額に対する中間投入額の比率が大阪府と全国で異なる、デフレーターの年度変換値が1</w:t>
      </w:r>
      <w:r w:rsidR="000B48B7">
        <w:rPr>
          <w:rFonts w:hint="eastAsia"/>
        </w:rPr>
        <w:t>(</w:t>
      </w:r>
      <w:r w:rsidR="000B48B7" w:rsidRPr="003463EF">
        <w:rPr>
          <w:rFonts w:hint="eastAsia"/>
        </w:rPr>
        <w:t>暦年値＝年度値</w:t>
      </w:r>
      <w:r w:rsidR="000B48B7">
        <w:rPr>
          <w:rFonts w:hint="eastAsia"/>
        </w:rPr>
        <w:t>)</w:t>
      </w:r>
      <w:r w:rsidR="003463EF" w:rsidRPr="003463EF">
        <w:rPr>
          <w:rFonts w:hint="eastAsia"/>
        </w:rPr>
        <w:t>から乖離している</w:t>
      </w:r>
      <w:r w:rsidR="000B48B7">
        <w:rPr>
          <w:rFonts w:hint="eastAsia"/>
        </w:rPr>
        <w:t>、</w:t>
      </w:r>
      <w:r w:rsidR="003463EF" w:rsidRPr="003463EF">
        <w:rPr>
          <w:rFonts w:hint="eastAsia"/>
        </w:rPr>
        <w:t>等が考えられます。</w:t>
      </w:r>
    </w:p>
    <w:p w14:paraId="525C538A" w14:textId="68E3AABC" w:rsidR="00470F05" w:rsidRDefault="008D5A21" w:rsidP="0094320D">
      <w:pPr>
        <w:ind w:leftChars="100" w:left="210" w:firstLineChars="100" w:firstLine="210"/>
      </w:pPr>
      <w:r>
        <w:rPr>
          <w:rFonts w:hint="eastAsia"/>
        </w:rPr>
        <w:t>「</w:t>
      </w:r>
      <w:r w:rsidR="00206D7B">
        <w:rPr>
          <w:rFonts w:hint="eastAsia"/>
        </w:rPr>
        <w:t>産業構造</w:t>
      </w:r>
      <w:r w:rsidR="00470F05">
        <w:rPr>
          <w:rFonts w:hint="eastAsia"/>
        </w:rPr>
        <w:t>差異要因</w:t>
      </w:r>
      <w:r>
        <w:rPr>
          <w:rFonts w:hint="eastAsia"/>
        </w:rPr>
        <w:t>」</w:t>
      </w:r>
      <w:r w:rsidR="00470F05">
        <w:rPr>
          <w:rFonts w:hint="eastAsia"/>
        </w:rPr>
        <w:t>は、</w:t>
      </w:r>
      <w:r w:rsidRPr="009027FC">
        <w:rPr>
          <w:rFonts w:hint="eastAsia"/>
          <w:u w:val="single"/>
        </w:rPr>
        <w:t>大阪府</w:t>
      </w:r>
      <w:r>
        <w:rPr>
          <w:rFonts w:hint="eastAsia"/>
          <w:u w:val="single"/>
        </w:rPr>
        <w:t>と</w:t>
      </w:r>
      <w:r w:rsidRPr="009027FC">
        <w:rPr>
          <w:rFonts w:hint="eastAsia"/>
          <w:u w:val="single"/>
        </w:rPr>
        <w:t>全国の</w:t>
      </w:r>
      <w:r w:rsidR="002645A1">
        <w:rPr>
          <w:rFonts w:hint="eastAsia"/>
          <w:u w:val="single"/>
        </w:rPr>
        <w:t>産業別の</w:t>
      </w:r>
      <w:r w:rsidR="000C59E0" w:rsidRPr="009027FC">
        <w:rPr>
          <w:rFonts w:hint="eastAsia"/>
          <w:u w:val="single"/>
        </w:rPr>
        <w:t>構成比</w:t>
      </w:r>
      <w:r w:rsidR="004211ED" w:rsidRPr="009027FC">
        <w:rPr>
          <w:rFonts w:hint="eastAsia"/>
          <w:u w:val="single"/>
        </w:rPr>
        <w:t>(</w:t>
      </w:r>
      <w:r w:rsidR="000C59E0" w:rsidRPr="009027FC">
        <w:rPr>
          <w:rFonts w:hint="eastAsia"/>
          <w:u w:val="single"/>
        </w:rPr>
        <w:t>前年度の名目総生産額ベース</w:t>
      </w:r>
      <w:r w:rsidR="004211ED" w:rsidRPr="009027FC">
        <w:rPr>
          <w:rFonts w:hint="eastAsia"/>
          <w:u w:val="single"/>
        </w:rPr>
        <w:t>)</w:t>
      </w:r>
      <w:r w:rsidR="000C59E0" w:rsidRPr="009027FC">
        <w:rPr>
          <w:rFonts w:hint="eastAsia"/>
          <w:u w:val="single"/>
        </w:rPr>
        <w:t>の差</w:t>
      </w:r>
      <w:r w:rsidR="000C59E0">
        <w:rPr>
          <w:rFonts w:hint="eastAsia"/>
        </w:rPr>
        <w:t>に、</w:t>
      </w:r>
      <w:r w:rsidR="000C59E0" w:rsidRPr="009027FC">
        <w:rPr>
          <w:rFonts w:hint="eastAsia"/>
          <w:u w:val="single"/>
        </w:rPr>
        <w:t>当該産業のデフレーター増加率の平均値</w:t>
      </w:r>
      <w:r w:rsidR="000C59E0">
        <w:rPr>
          <w:rFonts w:hint="eastAsia"/>
        </w:rPr>
        <w:t>から</w:t>
      </w:r>
      <w:r w:rsidR="000C59E0" w:rsidRPr="009027FC">
        <w:rPr>
          <w:rFonts w:hint="eastAsia"/>
          <w:u w:val="single"/>
        </w:rPr>
        <w:t>産業計のデフレーター増加率の平均値</w:t>
      </w:r>
      <w:r w:rsidR="000C59E0">
        <w:rPr>
          <w:rFonts w:hint="eastAsia"/>
        </w:rPr>
        <w:t>を引いた値を乗じて求めます。</w:t>
      </w:r>
    </w:p>
    <w:p w14:paraId="00528CFE" w14:textId="791125E4" w:rsidR="008B2DB7" w:rsidRDefault="008B2DB7" w:rsidP="0094320D">
      <w:pPr>
        <w:ind w:leftChars="100" w:left="210" w:firstLineChars="100" w:firstLine="210"/>
      </w:pPr>
      <w:r>
        <w:rPr>
          <w:rFonts w:hint="eastAsia"/>
        </w:rPr>
        <w:t>産業別のデフレーター増加率が大阪府と全国で全て同じでも、デフレーター増加率が相対的</w:t>
      </w:r>
      <w:r w:rsidR="0085416B">
        <w:rPr>
          <w:rStyle w:val="af"/>
        </w:rPr>
        <w:footnoteReference w:id="6"/>
      </w:r>
      <w:r w:rsidR="009027FC">
        <w:rPr>
          <w:rFonts w:hint="eastAsia"/>
        </w:rPr>
        <w:t>に大きい</w:t>
      </w:r>
      <w:r>
        <w:rPr>
          <w:rFonts w:hint="eastAsia"/>
        </w:rPr>
        <w:t>産業</w:t>
      </w:r>
      <w:r w:rsidR="009027FC">
        <w:rPr>
          <w:rFonts w:hint="eastAsia"/>
        </w:rPr>
        <w:t>の構成比が全国より大きけ</w:t>
      </w:r>
      <w:r w:rsidR="00206D7B">
        <w:rPr>
          <w:rFonts w:hint="eastAsia"/>
        </w:rPr>
        <w:t>れば、産業</w:t>
      </w:r>
      <w:r w:rsidR="002645A1">
        <w:rPr>
          <w:rFonts w:hint="eastAsia"/>
        </w:rPr>
        <w:t>計</w:t>
      </w:r>
      <w:r w:rsidR="00206D7B">
        <w:rPr>
          <w:rFonts w:hint="eastAsia"/>
        </w:rPr>
        <w:t>のデフレーター増加率は大阪府の方が高くなります。このように</w:t>
      </w:r>
      <w:r w:rsidR="000B48B7">
        <w:rPr>
          <w:rFonts w:hint="eastAsia"/>
        </w:rPr>
        <w:t>、産業構造が大阪府と全国で異なることによる要因</w:t>
      </w:r>
      <w:r w:rsidR="00206D7B">
        <w:rPr>
          <w:rFonts w:hint="eastAsia"/>
        </w:rPr>
        <w:t>を意味し</w:t>
      </w:r>
      <w:r w:rsidR="008512CF">
        <w:rPr>
          <w:rFonts w:hint="eastAsia"/>
        </w:rPr>
        <w:t>ており、シフト・シェア分析</w:t>
      </w:r>
      <w:r w:rsidR="002645A1">
        <w:rPr>
          <w:rFonts w:hint="eastAsia"/>
        </w:rPr>
        <w:t>で</w:t>
      </w:r>
      <w:r w:rsidR="008512CF">
        <w:rPr>
          <w:rFonts w:hint="eastAsia"/>
        </w:rPr>
        <w:t>の産業構造要因に近い要因と言えます。</w:t>
      </w:r>
    </w:p>
    <w:p w14:paraId="54613D39" w14:textId="03404660" w:rsidR="00206D7B" w:rsidRDefault="000D0C7C" w:rsidP="0094320D">
      <w:pPr>
        <w:ind w:leftChars="100" w:left="210" w:firstLineChars="100" w:firstLine="210"/>
      </w:pPr>
      <w:r>
        <w:rPr>
          <w:rFonts w:hint="eastAsia"/>
        </w:rPr>
        <w:t>なお、産業計のデフレーター増加率の平均値</w:t>
      </w:r>
      <w:r w:rsidR="00736A91">
        <w:rPr>
          <w:rFonts w:hint="eastAsia"/>
        </w:rPr>
        <w:t>を式に入れることで</w:t>
      </w:r>
      <w:r w:rsidR="00B5640C">
        <w:rPr>
          <w:rFonts w:hint="eastAsia"/>
        </w:rPr>
        <w:t>、「相対的にデフレーター増加率が大きい産業の構成比が全国より大きい</w:t>
      </w:r>
      <w:r w:rsidR="00736A91">
        <w:rPr>
          <w:rFonts w:hint="eastAsia"/>
        </w:rPr>
        <w:t>」ケース</w:t>
      </w:r>
      <w:r w:rsidR="002645A1">
        <w:rPr>
          <w:rFonts w:hint="eastAsia"/>
        </w:rPr>
        <w:t>だけでなく</w:t>
      </w:r>
      <w:r w:rsidR="00736A91">
        <w:rPr>
          <w:rFonts w:hint="eastAsia"/>
        </w:rPr>
        <w:t>、「相対的にデフレーター増加率が</w:t>
      </w:r>
      <w:r w:rsidR="006E1AD8">
        <w:rPr>
          <w:rFonts w:hint="eastAsia"/>
        </w:rPr>
        <w:t>小さい</w:t>
      </w:r>
      <w:r w:rsidR="00736A91">
        <w:rPr>
          <w:rFonts w:hint="eastAsia"/>
        </w:rPr>
        <w:t>産業の構成比が全国より小さい」ケースでも、大阪府の方</w:t>
      </w:r>
      <w:r w:rsidR="003E7BB0">
        <w:rPr>
          <w:rFonts w:hint="eastAsia"/>
        </w:rPr>
        <w:t>が産業</w:t>
      </w:r>
      <w:r w:rsidR="00E46F22">
        <w:rPr>
          <w:rFonts w:hint="eastAsia"/>
        </w:rPr>
        <w:t>計</w:t>
      </w:r>
      <w:r w:rsidR="003E7BB0">
        <w:rPr>
          <w:rFonts w:hint="eastAsia"/>
        </w:rPr>
        <w:t>のデフレーター増加率が大きくなると解釈できるように</w:t>
      </w:r>
      <w:r w:rsidR="00736A91">
        <w:rPr>
          <w:rFonts w:hint="eastAsia"/>
        </w:rPr>
        <w:t>しています。</w:t>
      </w:r>
    </w:p>
    <w:p w14:paraId="00467175" w14:textId="297B3473" w:rsidR="00736A91" w:rsidRPr="006E1AD8" w:rsidRDefault="00736A91" w:rsidP="00736A91"/>
    <w:p w14:paraId="2EDCCE89" w14:textId="086B2812" w:rsidR="00662D39" w:rsidRDefault="008D5A21" w:rsidP="0094320D">
      <w:pPr>
        <w:ind w:leftChars="100" w:left="210" w:firstLineChars="100" w:firstLine="210"/>
      </w:pPr>
      <w:r>
        <w:rPr>
          <w:rFonts w:hint="eastAsia"/>
        </w:rPr>
        <w:t>「</w:t>
      </w:r>
      <w:r w:rsidR="00736A91">
        <w:rPr>
          <w:rFonts w:hint="eastAsia"/>
        </w:rPr>
        <w:t>その他要因</w:t>
      </w:r>
      <w:r>
        <w:rPr>
          <w:rFonts w:hint="eastAsia"/>
        </w:rPr>
        <w:t>」</w:t>
      </w:r>
      <w:r w:rsidR="00736A91">
        <w:rPr>
          <w:rFonts w:hint="eastAsia"/>
        </w:rPr>
        <w:t>は、</w:t>
      </w:r>
      <w:r w:rsidR="00E46F22">
        <w:rPr>
          <w:rFonts w:hint="eastAsia"/>
        </w:rPr>
        <w:t>これら２つ</w:t>
      </w:r>
      <w:r w:rsidR="00D8771B">
        <w:rPr>
          <w:rFonts w:hint="eastAsia"/>
        </w:rPr>
        <w:t>の要因</w:t>
      </w:r>
      <w:r w:rsidR="00736A91">
        <w:rPr>
          <w:rFonts w:hint="eastAsia"/>
        </w:rPr>
        <w:t>では説明できない要因で</w:t>
      </w:r>
      <w:r w:rsidR="00E46F22">
        <w:rPr>
          <w:rFonts w:hint="eastAsia"/>
        </w:rPr>
        <w:t>、</w:t>
      </w:r>
      <w:r w:rsidR="00736A91">
        <w:rPr>
          <w:rFonts w:hint="eastAsia"/>
        </w:rPr>
        <w:t>大阪府</w:t>
      </w:r>
      <w:r>
        <w:rPr>
          <w:rFonts w:hint="eastAsia"/>
        </w:rPr>
        <w:t>と</w:t>
      </w:r>
      <w:r w:rsidR="00E46F22">
        <w:rPr>
          <w:rFonts w:hint="eastAsia"/>
        </w:rPr>
        <w:t>全国</w:t>
      </w:r>
      <w:r w:rsidR="00736A91">
        <w:rPr>
          <w:rFonts w:hint="eastAsia"/>
        </w:rPr>
        <w:t>の産業別の構成比</w:t>
      </w:r>
      <w:r w:rsidR="004211ED">
        <w:rPr>
          <w:rFonts w:hint="eastAsia"/>
        </w:rPr>
        <w:t>(</w:t>
      </w:r>
      <w:r w:rsidR="00736A91">
        <w:rPr>
          <w:rFonts w:hint="eastAsia"/>
        </w:rPr>
        <w:t>実質総生産ベース</w:t>
      </w:r>
      <w:r w:rsidR="004211ED">
        <w:rPr>
          <w:rFonts w:hint="eastAsia"/>
        </w:rPr>
        <w:t>)</w:t>
      </w:r>
      <w:r w:rsidR="00736A91">
        <w:rPr>
          <w:rFonts w:hint="eastAsia"/>
        </w:rPr>
        <w:t>が</w:t>
      </w:r>
      <w:r w:rsidR="007624B0">
        <w:rPr>
          <w:rFonts w:hint="eastAsia"/>
        </w:rPr>
        <w:t>一方あるいは両方</w:t>
      </w:r>
      <w:r w:rsidR="00736A91">
        <w:rPr>
          <w:rFonts w:hint="eastAsia"/>
        </w:rPr>
        <w:t>変化した</w:t>
      </w:r>
      <w:r w:rsidR="000B48B7">
        <w:rPr>
          <w:rFonts w:hint="eastAsia"/>
        </w:rPr>
        <w:t>ことによる</w:t>
      </w:r>
      <w:r w:rsidR="00736A91">
        <w:rPr>
          <w:rFonts w:hint="eastAsia"/>
        </w:rPr>
        <w:t>要因</w:t>
      </w:r>
      <w:r w:rsidR="000B48B7">
        <w:rPr>
          <w:rFonts w:hint="eastAsia"/>
        </w:rPr>
        <w:t>を意味しています</w:t>
      </w:r>
      <w:r w:rsidR="00D8771B">
        <w:rPr>
          <w:rFonts w:hint="eastAsia"/>
        </w:rPr>
        <w:t>。</w:t>
      </w:r>
      <w:r w:rsidR="0049376F">
        <w:rPr>
          <w:rFonts w:hint="eastAsia"/>
        </w:rPr>
        <w:t>特定の項目についての大阪府と全国の差として表せないため、</w:t>
      </w:r>
      <w:r w:rsidR="00240B59">
        <w:rPr>
          <w:rFonts w:hint="eastAsia"/>
        </w:rPr>
        <w:t>本稿では計算結果は示しますが</w:t>
      </w:r>
      <w:r w:rsidR="00431FF3">
        <w:rPr>
          <w:rFonts w:hint="eastAsia"/>
        </w:rPr>
        <w:t>、</w:t>
      </w:r>
      <w:r w:rsidR="00240B59">
        <w:rPr>
          <w:rFonts w:hint="eastAsia"/>
        </w:rPr>
        <w:t>詳細な分析の対象外とします。</w:t>
      </w:r>
    </w:p>
    <w:p w14:paraId="78086E47" w14:textId="7289E1EE" w:rsidR="00BB36A7" w:rsidRPr="006A21D0" w:rsidRDefault="00BB36A7" w:rsidP="00BB36A7">
      <w:pPr>
        <w:rPr>
          <w:color w:val="FF000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tblGrid>
      <w:tr w:rsidR="00BB36A7" w14:paraId="52FE1230" w14:textId="77777777" w:rsidTr="00175365">
        <w:trPr>
          <w:jc w:val="center"/>
        </w:trPr>
        <w:tc>
          <w:tcPr>
            <w:tcW w:w="8277" w:type="dxa"/>
            <w:tcBorders>
              <w:bottom w:val="single" w:sz="4" w:space="0" w:color="auto"/>
            </w:tcBorders>
          </w:tcPr>
          <w:p w14:paraId="5DC7BF2D" w14:textId="46B4BEDA" w:rsidR="00BB36A7" w:rsidRDefault="00BB36A7" w:rsidP="00BB36A7">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３</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要因分解の式</w:t>
            </w:r>
          </w:p>
        </w:tc>
      </w:tr>
      <w:tr w:rsidR="00BB36A7" w14:paraId="18F231FF" w14:textId="77777777" w:rsidTr="00175365">
        <w:trPr>
          <w:jc w:val="center"/>
        </w:trPr>
        <w:tc>
          <w:tcPr>
            <w:tcW w:w="8277" w:type="dxa"/>
            <w:tcBorders>
              <w:top w:val="single" w:sz="4" w:space="0" w:color="auto"/>
              <w:left w:val="single" w:sz="4" w:space="0" w:color="auto"/>
              <w:bottom w:val="single" w:sz="4" w:space="0" w:color="auto"/>
              <w:right w:val="single" w:sz="4" w:space="0" w:color="auto"/>
            </w:tcBorders>
          </w:tcPr>
          <w:p w14:paraId="5D9827A1" w14:textId="0E9F85FA" w:rsidR="00BB36A7" w:rsidRPr="00FD1744" w:rsidRDefault="00FA759F" w:rsidP="00A9209A">
            <w:pPr>
              <w:spacing w:afterLines="50" w:after="174"/>
              <w:ind w:firstLineChars="100" w:firstLine="210"/>
              <w:rPr>
                <w:sz w:val="20"/>
                <w:szCs w:val="20"/>
              </w:rPr>
            </w:pPr>
            <w:r>
              <w:rPr>
                <w:noProof/>
              </w:rPr>
              <mc:AlternateContent>
                <mc:Choice Requires="wps">
                  <w:drawing>
                    <wp:anchor distT="0" distB="0" distL="114300" distR="114300" simplePos="0" relativeHeight="251653120" behindDoc="0" locked="0" layoutInCell="1" allowOverlap="1" wp14:anchorId="41AA02A4" wp14:editId="192DB309">
                      <wp:simplePos x="0" y="0"/>
                      <wp:positionH relativeFrom="column">
                        <wp:posOffset>2491105</wp:posOffset>
                      </wp:positionH>
                      <wp:positionV relativeFrom="paragraph">
                        <wp:posOffset>390525</wp:posOffset>
                      </wp:positionV>
                      <wp:extent cx="2933700" cy="44196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846845B" w14:textId="00CAD597" w:rsidR="006A21D0" w:rsidRPr="00A9209A" w:rsidRDefault="006A21D0" w:rsidP="00964EEC">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産業別</w:t>
                                  </w:r>
                                  <w:r w:rsidRPr="00A9209A">
                                    <w:rPr>
                                      <w:rFonts w:hint="eastAsia"/>
                                      <w:sz w:val="20"/>
                                    </w:rPr>
                                    <w:t>デフレーター増加</w:t>
                                  </w:r>
                                  <w:r w:rsidRPr="00A9209A">
                                    <w:rPr>
                                      <w:sz w:val="20"/>
                                    </w:rPr>
                                    <w:t>率差異要因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AA02A4" id="_x0000_t202" coordsize="21600,21600" o:spt="202" path="m,l,21600r21600,l21600,xe">
                      <v:stroke joinstyle="miter"/>
                      <v:path gradientshapeok="t" o:connecttype="rect"/>
                    </v:shapetype>
                    <v:shape id="テキスト ボックス 1" o:spid="_x0000_s1042" type="#_x0000_t202" style="position:absolute;left:0;text-align:left;margin-left:196.15pt;margin-top:30.75pt;width:231pt;height:34.8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" filled="f" stroked="f" strokeweight=".5pt">
                      <v:textbox style="mso-fit-shape-to-text:t">
                        <w:txbxContent>
                          <w:p w14:paraId="5846845B" w14:textId="00CAD597" w:rsidR="006A21D0" w:rsidRPr="00A9209A" w:rsidRDefault="006A21D0" w:rsidP="00964EEC">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産業別</w:t>
                            </w:r>
                            <w:r w:rsidRPr="00A9209A">
                              <w:rPr>
                                <w:rFonts w:hint="eastAsia"/>
                                <w:sz w:val="20"/>
                              </w:rPr>
                              <w:t>デフレーター増加</w:t>
                            </w:r>
                            <w:r w:rsidRPr="00A9209A">
                              <w:rPr>
                                <w:sz w:val="20"/>
                              </w:rPr>
                              <w:t>率差異要因</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D97FB22" wp14:editId="093A0FED">
                      <wp:simplePos x="0" y="0"/>
                      <wp:positionH relativeFrom="column">
                        <wp:posOffset>3507105</wp:posOffset>
                      </wp:positionH>
                      <wp:positionV relativeFrom="paragraph">
                        <wp:posOffset>1261110</wp:posOffset>
                      </wp:positionV>
                      <wp:extent cx="2933700" cy="441960"/>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3C3A5D53" w14:textId="607F98E6" w:rsidR="006A21D0" w:rsidRPr="00A9209A" w:rsidRDefault="006A21D0" w:rsidP="00A9209A">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その他</w:t>
                                  </w:r>
                                  <w:r w:rsidRPr="00A9209A">
                                    <w:rPr>
                                      <w:sz w:val="20"/>
                                    </w:rPr>
                                    <w:t>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97FB22" id="テキスト ボックス 16" o:spid="_x0000_s1043" type="#_x0000_t202" style="position:absolute;left:0;text-align:left;margin-left:276.15pt;margin-top:99.3pt;width:231pt;height:34.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" filled="f" stroked="f" strokeweight=".5pt">
                      <v:textbox style="mso-fit-shape-to-text:t">
                        <w:txbxContent>
                          <w:p w14:paraId="3C3A5D53" w14:textId="607F98E6" w:rsidR="006A21D0" w:rsidRPr="00A9209A" w:rsidRDefault="006A21D0" w:rsidP="00A9209A">
                            <w:pPr>
                              <w:jc w:val="right"/>
                              <w:rPr>
                                <w:sz w:val="20"/>
                              </w:rPr>
                            </w:pPr>
                            <w:r w:rsidRPr="00A9209A">
                              <w:rPr>
                                <w:rFonts w:hint="eastAsia"/>
                                <w:sz w:val="20"/>
                              </w:rPr>
                              <w:t>・</w:t>
                            </w:r>
                            <w:r>
                              <w:rPr>
                                <w:sz w:val="20"/>
                              </w:rPr>
                              <w:t>・・</w:t>
                            </w:r>
                            <w:r>
                              <w:rPr>
                                <w:rFonts w:hint="eastAsia"/>
                                <w:sz w:val="20"/>
                              </w:rPr>
                              <w:t>・・・</w:t>
                            </w:r>
                            <w:r>
                              <w:rPr>
                                <w:sz w:val="20"/>
                              </w:rPr>
                              <w:t>・</w:t>
                            </w:r>
                            <w:r>
                              <w:rPr>
                                <w:rFonts w:hint="eastAsia"/>
                                <w:sz w:val="20"/>
                              </w:rPr>
                              <w:t>その他</w:t>
                            </w:r>
                            <w:r w:rsidRPr="00A9209A">
                              <w:rPr>
                                <w:sz w:val="20"/>
                              </w:rPr>
                              <w:t>要因</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C77B70" wp14:editId="345A704C">
                      <wp:simplePos x="0" y="0"/>
                      <wp:positionH relativeFrom="column">
                        <wp:posOffset>3634105</wp:posOffset>
                      </wp:positionH>
                      <wp:positionV relativeFrom="paragraph">
                        <wp:posOffset>835025</wp:posOffset>
                      </wp:positionV>
                      <wp:extent cx="2933700" cy="44196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7BCB52D8" w14:textId="0A981DBA" w:rsidR="006A21D0" w:rsidRPr="00A9209A" w:rsidRDefault="006A21D0" w:rsidP="00A9209A">
                                  <w:pPr>
                                    <w:jc w:val="right"/>
                                    <w:rPr>
                                      <w:sz w:val="20"/>
                                    </w:rPr>
                                  </w:pPr>
                                  <w:r w:rsidRPr="00A9209A">
                                    <w:rPr>
                                      <w:sz w:val="20"/>
                                    </w:rPr>
                                    <w:t>・</w:t>
                                  </w:r>
                                  <w:r>
                                    <w:rPr>
                                      <w:rFonts w:hint="eastAsia"/>
                                      <w:sz w:val="20"/>
                                    </w:rPr>
                                    <w:t>・・産業構造</w:t>
                                  </w:r>
                                  <w:r w:rsidRPr="00A9209A">
                                    <w:rPr>
                                      <w:sz w:val="20"/>
                                    </w:rPr>
                                    <w:t>差異要因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C77B70" id="テキスト ボックス 8" o:spid="_x0000_s1044" type="#_x0000_t202" style="position:absolute;left:0;text-align:left;margin-left:286.15pt;margin-top:65.75pt;width:231pt;height:34.8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" filled="f" stroked="f" strokeweight=".5pt">
                      <v:textbox style="mso-fit-shape-to-text:t">
                        <w:txbxContent>
                          <w:p w14:paraId="7BCB52D8" w14:textId="0A981DBA" w:rsidR="006A21D0" w:rsidRPr="00A9209A" w:rsidRDefault="006A21D0" w:rsidP="00A9209A">
                            <w:pPr>
                              <w:jc w:val="right"/>
                              <w:rPr>
                                <w:sz w:val="20"/>
                              </w:rPr>
                            </w:pPr>
                            <w:r w:rsidRPr="00A9209A">
                              <w:rPr>
                                <w:sz w:val="20"/>
                              </w:rPr>
                              <w:t>・</w:t>
                            </w:r>
                            <w:r>
                              <w:rPr>
                                <w:rFonts w:hint="eastAsia"/>
                                <w:sz w:val="20"/>
                              </w:rPr>
                              <w:t>・・産業構造</w:t>
                            </w:r>
                            <w:r w:rsidRPr="00A9209A">
                              <w:rPr>
                                <w:sz w:val="20"/>
                              </w:rPr>
                              <w:t>差異要因</w:t>
                            </w:r>
                          </w:p>
                        </w:txbxContent>
                      </v:textbox>
                    </v:shape>
                  </w:pict>
                </mc:Fallback>
              </mc:AlternateContent>
            </w:r>
            <w:r w:rsidR="00BB36A7" w:rsidRPr="00FD1744">
              <w:rPr>
                <w:rFonts w:hint="eastAsia"/>
                <w:sz w:val="20"/>
                <w:szCs w:val="20"/>
              </w:rPr>
              <w:t>デフレーター増加率</w:t>
            </w:r>
            <w:r w:rsidR="00FD1744">
              <w:rPr>
                <w:rFonts w:hint="eastAsia"/>
                <w:sz w:val="20"/>
                <w:szCs w:val="20"/>
              </w:rPr>
              <w:t>の差</w:t>
            </w:r>
            <m:oMath>
              <m:r>
                <m:rPr>
                  <m:sty m:val="p"/>
                </m:rPr>
                <w:rPr>
                  <w:rFonts w:ascii="Cambria Math" w:hAnsi="Cambria Math"/>
                  <w:sz w:val="20"/>
                  <w:szCs w:val="20"/>
                </w:rPr>
                <m:t xml:space="preserve"> </m:t>
              </m:r>
              <m:d>
                <m:dPr>
                  <m:ctrlPr>
                    <w:rPr>
                      <w:rFonts w:ascii="Cambria Math" w:hAnsi="Cambria Math"/>
                    </w:rPr>
                  </m:ctrlPr>
                </m:dPr>
                <m:e>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e>
              </m:d>
              <m:r>
                <w:rPr>
                  <w:rFonts w:ascii="Cambria Math" w:hAnsi="Cambria Math"/>
                </w:rPr>
                <m:t xml:space="preserve"> </m:t>
              </m:r>
            </m:oMath>
            <w:r w:rsidR="00FD1744">
              <w:rPr>
                <w:rFonts w:hint="eastAsia"/>
                <w:sz w:val="20"/>
                <w:szCs w:val="20"/>
              </w:rPr>
              <w:t>は次のよ</w:t>
            </w:r>
            <w:r w:rsidR="00FD1744" w:rsidRPr="00FD1744">
              <w:rPr>
                <w:rFonts w:hint="eastAsia"/>
                <w:sz w:val="20"/>
                <w:szCs w:val="20"/>
              </w:rPr>
              <w:t>うに</w:t>
            </w:r>
            <w:r w:rsidR="00FD1744">
              <w:rPr>
                <w:rFonts w:hint="eastAsia"/>
                <w:sz w:val="20"/>
                <w:szCs w:val="20"/>
              </w:rPr>
              <w:t>分解できる</w:t>
            </w:r>
            <w:r w:rsidR="00245D35">
              <w:rPr>
                <w:rFonts w:hint="eastAsia"/>
                <w:sz w:val="20"/>
                <w:szCs w:val="20"/>
              </w:rPr>
              <w:t>。</w:t>
            </w:r>
            <w:r w:rsidR="00C648D4">
              <w:rPr>
                <w:rFonts w:hint="eastAsia"/>
                <w:sz w:val="20"/>
                <w:szCs w:val="20"/>
              </w:rPr>
              <w:t>(詳細は補論を参照)</w:t>
            </w:r>
          </w:p>
          <w:p w14:paraId="1F24E908" w14:textId="11065B3F" w:rsidR="00FD1744" w:rsidRPr="00FD1744" w:rsidRDefault="00F5729A" w:rsidP="00FD1744">
            <w:pPr>
              <w:ind w:leftChars="200" w:left="420"/>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num>
                      <m:den>
                        <m:r>
                          <w:rPr>
                            <w:rFonts w:ascii="Cambria Math" w:hAnsi="Cambria Math"/>
                            <w:sz w:val="20"/>
                            <w:szCs w:val="20"/>
                          </w:rPr>
                          <m:t>2</m:t>
                        </m:r>
                      </m:den>
                    </m:f>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e>
                    </m:d>
                  </m:e>
                </m:nary>
              </m:oMath>
            </m:oMathPara>
          </w:p>
          <w:p w14:paraId="1724941E" w14:textId="77777777" w:rsidR="00FD1744" w:rsidRPr="00FD1744" w:rsidRDefault="00FD1744" w:rsidP="00FD1744">
            <w:pPr>
              <w:ind w:leftChars="700" w:left="1470"/>
              <w:rPr>
                <w:sz w:val="20"/>
                <w:szCs w:val="20"/>
              </w:rPr>
            </w:pPr>
            <m:oMathPara>
              <m:oMathParaPr>
                <m:jc m:val="left"/>
              </m:oMathParaPr>
              <m:oMath>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d>
                      <m:dPr>
                        <m:begChr m:val="{"/>
                        <m:endChr m:val="}"/>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num>
                              <m:den>
                                <m:r>
                                  <w:rPr>
                                    <w:rFonts w:ascii="Cambria Math" w:hAnsi="Cambria Math"/>
                                    <w:sz w:val="20"/>
                                    <w:szCs w:val="20"/>
                                  </w:rPr>
                                  <m:t>2</m:t>
                                </m:r>
                              </m:den>
                            </m:f>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G</m:t>
                                    </m:r>
                                  </m:e>
                                  <m:sup>
                                    <m:r>
                                      <w:rPr>
                                        <w:rFonts w:ascii="Cambria Math" w:hAnsi="Cambria Math"/>
                                        <w:sz w:val="20"/>
                                        <w:szCs w:val="20"/>
                                      </w:rPr>
                                      <m:t>t</m:t>
                                    </m:r>
                                  </m:sup>
                                </m:sSup>
                              </m:num>
                              <m:den>
                                <m:r>
                                  <w:rPr>
                                    <w:rFonts w:ascii="Cambria Math" w:hAnsi="Cambria Math"/>
                                    <w:sz w:val="20"/>
                                    <w:szCs w:val="20"/>
                                  </w:rPr>
                                  <m:t>2</m:t>
                                </m:r>
                              </m:den>
                            </m:f>
                          </m:e>
                        </m:d>
                      </m:e>
                    </m:d>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t-1</m:t>
                            </m:r>
                          </m:sup>
                        </m:sSubSup>
                      </m:e>
                    </m:d>
                  </m:e>
                </m:nary>
              </m:oMath>
            </m:oMathPara>
          </w:p>
          <w:p w14:paraId="1B2F1F98" w14:textId="77777777" w:rsidR="00FD1744" w:rsidRPr="00FD1744" w:rsidRDefault="00FD1744" w:rsidP="00FD1744">
            <w:pPr>
              <w:ind w:leftChars="800" w:left="1680"/>
              <w:rPr>
                <w:sz w:val="20"/>
                <w:szCs w:val="20"/>
              </w:rPr>
            </w:pPr>
            <m:oMathPara>
              <m:oMathParaPr>
                <m:jc m:val="left"/>
              </m:oMathParaPr>
              <m:oMath>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f>
                      <m:fPr>
                        <m:ctrlPr>
                          <w:rPr>
                            <w:rFonts w:ascii="Cambria Math" w:hAnsi="Cambria Math"/>
                            <w:i/>
                            <w:sz w:val="20"/>
                            <w:szCs w:val="20"/>
                          </w:rPr>
                        </m:ctrlPr>
                      </m:fPr>
                      <m:num>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m:t>
                                </m:r>
                              </m:sup>
                            </m:sSup>
                          </m:e>
                        </m:d>
                      </m:num>
                      <m:den>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t-1</m:t>
                            </m:r>
                          </m:sup>
                        </m:sSup>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e>
                </m:nary>
                <m:r>
                  <w:rPr>
                    <w:rFonts w:ascii="Cambria Math" w:hAnsi="Cambria Math"/>
                    <w:sz w:val="20"/>
                    <w:szCs w:val="20"/>
                  </w:rPr>
                  <m:t>-</m:t>
                </m:r>
                <m:nary>
                  <m:naryPr>
                    <m:chr m:val="∑"/>
                    <m:limLoc m:val="undOvr"/>
                    <m:supHide m:val="1"/>
                    <m:ctrlPr>
                      <w:rPr>
                        <w:rFonts w:ascii="Cambria Math" w:hAnsi="Cambria Math"/>
                        <w:sz w:val="20"/>
                        <w:szCs w:val="20"/>
                      </w:rPr>
                    </m:ctrlPr>
                  </m:naryPr>
                  <m:sub>
                    <m:r>
                      <w:rPr>
                        <w:rFonts w:ascii="Cambria Math" w:hAnsi="Cambria Math"/>
                        <w:sz w:val="20"/>
                        <w:szCs w:val="20"/>
                      </w:rPr>
                      <m:t>i</m:t>
                    </m:r>
                  </m:sub>
                  <m:sup/>
                  <m:e>
                    <m:f>
                      <m:fPr>
                        <m:ctrlPr>
                          <w:rPr>
                            <w:rFonts w:ascii="Cambria Math" w:hAnsi="Cambria Math"/>
                            <w:i/>
                            <w:sz w:val="20"/>
                            <w:szCs w:val="20"/>
                          </w:rPr>
                        </m:ctrlPr>
                      </m:fPr>
                      <m:num>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m:t>
                                </m:r>
                              </m:sup>
                            </m:sSup>
                          </m:e>
                        </m:d>
                      </m:num>
                      <m:den>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t-1</m:t>
                            </m:r>
                          </m:sup>
                        </m:sSup>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e>
                </m:nary>
              </m:oMath>
            </m:oMathPara>
          </w:p>
          <w:p w14:paraId="3D483DCD" w14:textId="6FEDE3FA" w:rsidR="00FD1744" w:rsidRDefault="00FD1744" w:rsidP="00FD1744">
            <w:pPr>
              <w:spacing w:line="300" w:lineRule="exact"/>
              <w:ind w:leftChars="300" w:left="630"/>
              <w:rPr>
                <w:sz w:val="20"/>
                <w:szCs w:val="20"/>
              </w:rPr>
            </w:pPr>
          </w:p>
          <w:p w14:paraId="6F77BF42" w14:textId="7DE4320E" w:rsidR="00FD1744" w:rsidRPr="00FD1744" w:rsidRDefault="00F5729A" w:rsidP="00FD1744">
            <w:pPr>
              <w:spacing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G</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のデフレーター増加率</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5FF13FAF" w14:textId="4CA15CBB" w:rsidR="00FD1744" w:rsidRPr="00FD1744" w:rsidRDefault="00F5729A" w:rsidP="00FD1744">
            <w:pPr>
              <w:spacing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のデフレーター</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45250E64" w14:textId="790B647D" w:rsidR="00FD1744" w:rsidRPr="00FD1744" w:rsidRDefault="00F5729A" w:rsidP="00FD1744">
            <w:pPr>
              <w:spacing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WN</m:t>
                  </m:r>
                </m:e>
                <m:sub>
                  <m:r>
                    <w:rPr>
                      <w:rFonts w:ascii="Cambria Math" w:hAnsi="Cambria Math"/>
                      <w:sz w:val="20"/>
                      <w:szCs w:val="20"/>
                    </w:rPr>
                    <m:t>i</m:t>
                  </m:r>
                </m:sub>
                <m:sup>
                  <m:r>
                    <w:rPr>
                      <w:rFonts w:ascii="Cambria Math" w:hAnsi="Cambria Math"/>
                      <w:sz w:val="20"/>
                      <w:szCs w:val="20"/>
                    </w:rPr>
                    <m:t>t</m:t>
                  </m:r>
                </m:sup>
              </m:sSubSup>
              <m: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の名目総生産額の構成比</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39A5E8CC" w14:textId="378F4A19" w:rsidR="00FD1744" w:rsidRPr="00FD1744" w:rsidRDefault="00F5729A" w:rsidP="00FD1744">
            <w:pPr>
              <w:spacing w:afterLines="50" w:after="174" w:line="300" w:lineRule="exact"/>
              <w:ind w:leftChars="549" w:left="1153"/>
              <w:rPr>
                <w:sz w:val="20"/>
                <w:szCs w:val="20"/>
              </w:rPr>
            </w:pPr>
            <m:oMath>
              <m:sSubSup>
                <m:sSubSupPr>
                  <m:ctrlPr>
                    <w:rPr>
                      <w:rFonts w:ascii="Cambria Math" w:hAnsi="Cambria Math"/>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WR</m:t>
                  </m:r>
                </m:e>
                <m:sub>
                  <m:r>
                    <w:rPr>
                      <w:rFonts w:ascii="Cambria Math" w:hAnsi="Cambria Math"/>
                      <w:sz w:val="20"/>
                      <w:szCs w:val="20"/>
                    </w:rPr>
                    <m:t>i</m:t>
                  </m:r>
                </m:sub>
                <m:sup>
                  <m:r>
                    <w:rPr>
                      <w:rFonts w:ascii="Cambria Math" w:hAnsi="Cambria Math"/>
                      <w:sz w:val="20"/>
                      <w:szCs w:val="20"/>
                    </w:rPr>
                    <m:t>t</m:t>
                  </m:r>
                </m:sup>
              </m:sSubSup>
              <m:r>
                <m:rPr>
                  <m:sty m:val="p"/>
                </m:rPr>
                <w:rPr>
                  <w:rFonts w:ascii="Cambria Math" w:hAnsi="Cambria Math"/>
                  <w:sz w:val="20"/>
                  <w:szCs w:val="20"/>
                </w:rPr>
                <m:t xml:space="preserve"> </m:t>
              </m:r>
            </m:oMath>
            <w:r w:rsidR="00FD1744" w:rsidRPr="00FD1744">
              <w:rPr>
                <w:rFonts w:hint="eastAsia"/>
                <w:sz w:val="20"/>
                <w:szCs w:val="20"/>
              </w:rPr>
              <w:t>：</w:t>
            </w:r>
            <m:oMath>
              <m:r>
                <w:rPr>
                  <w:rFonts w:ascii="Cambria Math" w:hAnsi="Cambria Math"/>
                  <w:sz w:val="20"/>
                  <w:szCs w:val="20"/>
                </w:rPr>
                <m:t>t</m:t>
              </m:r>
            </m:oMath>
            <w:r w:rsidR="00FD1744" w:rsidRPr="00FD1744">
              <w:rPr>
                <w:rFonts w:hint="eastAsia"/>
                <w:sz w:val="20"/>
                <w:szCs w:val="20"/>
              </w:rPr>
              <w:t xml:space="preserve"> </w:t>
            </w:r>
            <w:r w:rsidR="00FD1744" w:rsidRPr="00FD1744">
              <w:rPr>
                <w:sz w:val="20"/>
                <w:szCs w:val="20"/>
              </w:rPr>
              <w:t>時点</w:t>
            </w:r>
            <w:r w:rsidR="00FD1744">
              <w:rPr>
                <w:rFonts w:hint="eastAsia"/>
                <w:sz w:val="20"/>
                <w:szCs w:val="20"/>
              </w:rPr>
              <w:t>における産業</w:t>
            </w:r>
            <m:oMath>
              <m:r>
                <w:rPr>
                  <w:rFonts w:ascii="Cambria Math" w:hAnsi="Cambria Math"/>
                  <w:sz w:val="20"/>
                  <w:szCs w:val="20"/>
                </w:rPr>
                <m:t>i</m:t>
              </m:r>
            </m:oMath>
            <w:r w:rsidR="00FD1744" w:rsidRPr="00FD1744">
              <w:rPr>
                <w:rFonts w:hint="eastAsia"/>
                <w:sz w:val="20"/>
                <w:szCs w:val="20"/>
              </w:rPr>
              <w:t xml:space="preserve"> の実質総生産額の構成比</w:t>
            </w:r>
            <w:r w:rsidR="004211ED">
              <w:rPr>
                <w:rFonts w:hint="eastAsia"/>
                <w:sz w:val="20"/>
                <w:szCs w:val="20"/>
              </w:rPr>
              <w:t>(</w:t>
            </w:r>
            <w:r w:rsidR="00FD1744" w:rsidRPr="00FD1744">
              <w:rPr>
                <w:rFonts w:hint="eastAsia"/>
                <w:sz w:val="20"/>
                <w:szCs w:val="20"/>
              </w:rPr>
              <w:t>大阪府,全国</w:t>
            </w:r>
            <w:r w:rsidR="004211ED">
              <w:rPr>
                <w:rFonts w:hint="eastAsia"/>
                <w:sz w:val="20"/>
                <w:szCs w:val="20"/>
              </w:rPr>
              <w:t>)</w:t>
            </w:r>
          </w:p>
          <w:p w14:paraId="780CAA67" w14:textId="5665F0CA" w:rsidR="00FD1744" w:rsidRPr="00FD1744" w:rsidRDefault="00FD1744" w:rsidP="00C404E3">
            <w:pPr>
              <w:spacing w:line="300" w:lineRule="exact"/>
              <w:ind w:leftChars="600" w:left="1260"/>
              <w:rPr>
                <w:sz w:val="18"/>
              </w:rPr>
            </w:pPr>
            <w:r w:rsidRPr="00FD1744">
              <w:rPr>
                <w:rFonts w:hint="eastAsia"/>
                <w:sz w:val="20"/>
                <w:szCs w:val="20"/>
              </w:rPr>
              <w:t>各文字の</w:t>
            </w:r>
            <m:oMath>
              <m:r>
                <w:rPr>
                  <w:rFonts w:ascii="Cambria Math" w:hAnsi="Cambria Math"/>
                  <w:sz w:val="20"/>
                  <w:szCs w:val="20"/>
                </w:rPr>
                <m:t>i</m:t>
              </m:r>
            </m:oMath>
            <w:r w:rsidRPr="00FD1744">
              <w:rPr>
                <w:rFonts w:hint="eastAsia"/>
                <w:sz w:val="20"/>
                <w:szCs w:val="20"/>
              </w:rPr>
              <w:t xml:space="preserve"> </w:t>
            </w:r>
            <w:r w:rsidR="00155B5E">
              <w:rPr>
                <w:rFonts w:hint="eastAsia"/>
                <w:sz w:val="20"/>
                <w:szCs w:val="20"/>
              </w:rPr>
              <w:t>は産業</w:t>
            </w:r>
            <w:r w:rsidRPr="00FD1744">
              <w:rPr>
                <w:rFonts w:hint="eastAsia"/>
                <w:sz w:val="20"/>
                <w:szCs w:val="20"/>
              </w:rPr>
              <w:t>分類を表し、</w:t>
            </w:r>
            <m:oMath>
              <m:r>
                <w:rPr>
                  <w:rFonts w:ascii="Cambria Math" w:hAnsi="Cambria Math"/>
                  <w:sz w:val="20"/>
                  <w:szCs w:val="20"/>
                </w:rPr>
                <m:t>i</m:t>
              </m:r>
            </m:oMath>
            <w:r w:rsidRPr="00FD1744">
              <w:rPr>
                <w:rFonts w:hint="eastAsia"/>
                <w:sz w:val="20"/>
                <w:szCs w:val="20"/>
              </w:rPr>
              <w:t xml:space="preserve"> </w:t>
            </w:r>
            <w:r w:rsidR="00155B5E">
              <w:rPr>
                <w:rFonts w:hint="eastAsia"/>
                <w:sz w:val="20"/>
                <w:szCs w:val="20"/>
              </w:rPr>
              <w:t>がない場合は産業</w:t>
            </w:r>
            <w:r>
              <w:rPr>
                <w:rFonts w:hint="eastAsia"/>
                <w:sz w:val="20"/>
                <w:szCs w:val="20"/>
              </w:rPr>
              <w:t>計を表</w:t>
            </w:r>
            <w:r w:rsidRPr="00FD1744">
              <w:rPr>
                <w:rFonts w:hint="eastAsia"/>
                <w:sz w:val="20"/>
                <w:szCs w:val="20"/>
              </w:rPr>
              <w:t>す。</w:t>
            </w:r>
            <w:r>
              <w:rPr>
                <w:sz w:val="20"/>
                <w:szCs w:val="20"/>
              </w:rPr>
              <w:br/>
            </w:r>
            <m:oMath>
              <m:r>
                <w:rPr>
                  <w:rFonts w:ascii="Cambria Math" w:hAnsi="Cambria Math"/>
                  <w:sz w:val="20"/>
                  <w:szCs w:val="20"/>
                </w:rPr>
                <m:t>∆</m:t>
              </m:r>
            </m:oMath>
            <w:r w:rsidRPr="00FD1744">
              <w:rPr>
                <w:rFonts w:hint="eastAsia"/>
                <w:sz w:val="20"/>
                <w:szCs w:val="20"/>
              </w:rPr>
              <w:t xml:space="preserve"> は差分を表す。</w:t>
            </w:r>
          </w:p>
        </w:tc>
      </w:tr>
    </w:tbl>
    <w:p w14:paraId="089BC24D" w14:textId="77777777" w:rsidR="00C426C5" w:rsidRDefault="00C426C5" w:rsidP="00905ADB">
      <w:pPr>
        <w:rPr>
          <w:rFonts w:asciiTheme="majorEastAsia" w:eastAsiaTheme="majorEastAsia" w:hAnsiTheme="majorEastAsia"/>
        </w:rPr>
      </w:pPr>
    </w:p>
    <w:p w14:paraId="6C5CFBCE" w14:textId="6AD67024" w:rsidR="007C3D21" w:rsidRPr="001E434D" w:rsidRDefault="00C426C5" w:rsidP="00C404E3">
      <w:pPr>
        <w:widowControl/>
        <w:jc w:val="left"/>
        <w:rPr>
          <w:rFonts w:asciiTheme="majorEastAsia" w:eastAsiaTheme="majorEastAsia" w:hAnsiTheme="majorEastAsia"/>
        </w:rPr>
      </w:pPr>
      <w:r>
        <w:rPr>
          <w:rFonts w:asciiTheme="majorEastAsia" w:eastAsiaTheme="majorEastAsia" w:hAnsiTheme="majorEastAsia"/>
        </w:rPr>
        <w:br w:type="page"/>
      </w:r>
      <w:r w:rsidR="00E35F44">
        <w:rPr>
          <w:rFonts w:asciiTheme="majorEastAsia" w:eastAsiaTheme="majorEastAsia" w:hAnsiTheme="majorEastAsia" w:hint="eastAsia"/>
        </w:rPr>
        <w:t xml:space="preserve">３．３　</w:t>
      </w:r>
      <w:r w:rsidR="00177AF0" w:rsidRPr="001E434D">
        <w:rPr>
          <w:rFonts w:asciiTheme="majorEastAsia" w:eastAsiaTheme="majorEastAsia" w:hAnsiTheme="majorEastAsia" w:hint="eastAsia"/>
        </w:rPr>
        <w:t>使用するデータ</w:t>
      </w:r>
    </w:p>
    <w:p w14:paraId="4634F2B0" w14:textId="44A80BA2" w:rsidR="00F66EBE" w:rsidRDefault="00DC4A71" w:rsidP="0094320D">
      <w:pPr>
        <w:ind w:firstLineChars="200" w:firstLine="420"/>
      </w:pPr>
      <w:r>
        <w:rPr>
          <w:rFonts w:hint="eastAsia"/>
        </w:rPr>
        <w:t>分析に使用するデータは、図表２－１－４、図表２－１－５</w:t>
      </w:r>
      <w:r w:rsidR="00C61F50">
        <w:rPr>
          <w:rFonts w:hint="eastAsia"/>
        </w:rPr>
        <w:t>のとおりです。</w:t>
      </w:r>
    </w:p>
    <w:p w14:paraId="784F36A8" w14:textId="77777777" w:rsidR="00C61F50" w:rsidRPr="00DC4A71" w:rsidRDefault="00C61F50" w:rsidP="00905ADB"/>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F66EBE" w14:paraId="5B2ACBB7" w14:textId="77777777" w:rsidTr="00F66EBE">
        <w:tc>
          <w:tcPr>
            <w:tcW w:w="9030" w:type="dxa"/>
            <w:vAlign w:val="center"/>
          </w:tcPr>
          <w:p w14:paraId="11F0BA61" w14:textId="1AB5C5B3" w:rsidR="00F66EBE" w:rsidRDefault="00F66EBE" w:rsidP="00F66EBE">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DC4A71">
              <w:rPr>
                <w:rFonts w:asciiTheme="majorEastAsia" w:eastAsiaTheme="majorEastAsia" w:hAnsiTheme="majorEastAsia" w:hint="eastAsia"/>
                <w:sz w:val="16"/>
              </w:rPr>
              <w:t>４</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分析に使用する大阪府データ</w:t>
            </w:r>
          </w:p>
        </w:tc>
      </w:tr>
      <w:tr w:rsidR="00F66EBE" w14:paraId="179669EF" w14:textId="77777777" w:rsidTr="00F66EBE">
        <w:tc>
          <w:tcPr>
            <w:tcW w:w="9030" w:type="dxa"/>
            <w:vAlign w:val="center"/>
          </w:tcPr>
          <w:p w14:paraId="13D61954" w14:textId="79FEDD0A" w:rsidR="00F66EBE" w:rsidRDefault="00D81162" w:rsidP="00942743">
            <w:pPr>
              <w:jc w:val="center"/>
            </w:pPr>
            <w:r w:rsidRPr="00D81162">
              <w:rPr>
                <w:noProof/>
              </w:rPr>
              <w:drawing>
                <wp:inline distT="0" distB="0" distL="0" distR="0" wp14:anchorId="66DFB693" wp14:editId="1837ECDF">
                  <wp:extent cx="5554279" cy="6386963"/>
                  <wp:effectExtent l="0" t="0" r="889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923" cy="6400353"/>
                          </a:xfrm>
                          <a:prstGeom prst="rect">
                            <a:avLst/>
                          </a:prstGeom>
                          <a:noFill/>
                          <a:ln>
                            <a:noFill/>
                          </a:ln>
                        </pic:spPr>
                      </pic:pic>
                    </a:graphicData>
                  </a:graphic>
                </wp:inline>
              </w:drawing>
            </w:r>
          </w:p>
        </w:tc>
      </w:tr>
      <w:tr w:rsidR="00F66EBE" w14:paraId="18B10C58" w14:textId="77777777" w:rsidTr="00F66EBE">
        <w:tc>
          <w:tcPr>
            <w:tcW w:w="9030" w:type="dxa"/>
            <w:vAlign w:val="center"/>
          </w:tcPr>
          <w:p w14:paraId="006AB511" w14:textId="07409205" w:rsidR="00F66EBE" w:rsidRPr="00BA1A4E" w:rsidRDefault="004211ED" w:rsidP="00F66EBE">
            <w:pPr>
              <w:jc w:val="right"/>
              <w:rPr>
                <w:sz w:val="14"/>
                <w:szCs w:val="14"/>
              </w:rPr>
            </w:pPr>
            <w:r>
              <w:rPr>
                <w:rFonts w:hint="eastAsia"/>
                <w:sz w:val="14"/>
                <w:szCs w:val="14"/>
              </w:rPr>
              <w:t>(</w:t>
            </w:r>
            <w:r w:rsidR="00F66EBE" w:rsidRPr="00BA1A4E">
              <w:rPr>
                <w:rFonts w:hint="eastAsia"/>
                <w:sz w:val="14"/>
                <w:szCs w:val="14"/>
              </w:rPr>
              <w:t>平成30年度大阪府民経済計算より作成</w:t>
            </w:r>
            <w:r>
              <w:rPr>
                <w:rFonts w:hint="eastAsia"/>
                <w:sz w:val="14"/>
                <w:szCs w:val="14"/>
              </w:rPr>
              <w:t>)</w:t>
            </w:r>
          </w:p>
        </w:tc>
      </w:tr>
      <w:tr w:rsidR="00F66EBE" w14:paraId="7C03D2AD" w14:textId="77777777" w:rsidTr="00F66EBE">
        <w:tc>
          <w:tcPr>
            <w:tcW w:w="9030" w:type="dxa"/>
            <w:vAlign w:val="center"/>
          </w:tcPr>
          <w:p w14:paraId="4B734371" w14:textId="174D7AAC" w:rsidR="006671AC" w:rsidRDefault="004211ED" w:rsidP="00F66EBE">
            <w:pPr>
              <w:spacing w:after="60" w:line="200" w:lineRule="exact"/>
              <w:ind w:left="420" w:hangingChars="300" w:hanging="420"/>
              <w:rPr>
                <w:sz w:val="14"/>
                <w:szCs w:val="14"/>
              </w:rPr>
            </w:pPr>
            <w:r>
              <w:rPr>
                <w:rFonts w:hint="eastAsia"/>
                <w:sz w:val="14"/>
                <w:szCs w:val="14"/>
              </w:rPr>
              <w:t>(</w:t>
            </w:r>
            <w:r w:rsidR="00F66EBE" w:rsidRPr="00BA1A4E">
              <w:rPr>
                <w:rFonts w:hint="eastAsia"/>
                <w:sz w:val="14"/>
                <w:szCs w:val="14"/>
              </w:rPr>
              <w:t>注1</w:t>
            </w:r>
            <w:r>
              <w:rPr>
                <w:sz w:val="14"/>
                <w:szCs w:val="14"/>
              </w:rPr>
              <w:t>)</w:t>
            </w:r>
            <w:r w:rsidR="00211640">
              <w:rPr>
                <w:sz w:val="14"/>
                <w:szCs w:val="14"/>
              </w:rPr>
              <w:t xml:space="preserve"> </w:t>
            </w:r>
            <w:r w:rsidR="000F750A">
              <w:rPr>
                <w:rFonts w:hint="eastAsia"/>
                <w:sz w:val="14"/>
                <w:szCs w:val="14"/>
              </w:rPr>
              <w:t>農林水産業</w:t>
            </w:r>
            <w:r w:rsidR="003803C9">
              <w:rPr>
                <w:rFonts w:hint="eastAsia"/>
                <w:sz w:val="14"/>
                <w:szCs w:val="14"/>
              </w:rPr>
              <w:t>等の</w:t>
            </w:r>
            <w:r w:rsidR="00211640">
              <w:rPr>
                <w:rFonts w:hint="eastAsia"/>
                <w:sz w:val="14"/>
                <w:szCs w:val="14"/>
              </w:rPr>
              <w:t>内訳</w:t>
            </w:r>
            <w:r w:rsidR="00F71DA9">
              <w:rPr>
                <w:rFonts w:hint="eastAsia"/>
                <w:sz w:val="14"/>
                <w:szCs w:val="14"/>
              </w:rPr>
              <w:t>がある</w:t>
            </w:r>
            <w:r w:rsidR="00211640">
              <w:rPr>
                <w:rFonts w:hint="eastAsia"/>
                <w:sz w:val="14"/>
                <w:szCs w:val="14"/>
              </w:rPr>
              <w:t>産業</w:t>
            </w:r>
            <w:r w:rsidR="00954BDE">
              <w:rPr>
                <w:rFonts w:hint="eastAsia"/>
                <w:sz w:val="14"/>
                <w:szCs w:val="14"/>
              </w:rPr>
              <w:t>及び小計</w:t>
            </w:r>
            <w:r w:rsidR="006671AC">
              <w:rPr>
                <w:rFonts w:hint="eastAsia"/>
                <w:sz w:val="14"/>
                <w:szCs w:val="14"/>
              </w:rPr>
              <w:t>の名目総生産</w:t>
            </w:r>
            <w:r w:rsidR="009D27A7">
              <w:rPr>
                <w:rFonts w:hint="eastAsia"/>
                <w:sz w:val="14"/>
                <w:szCs w:val="14"/>
              </w:rPr>
              <w:t>及び</w:t>
            </w:r>
            <w:r w:rsidR="006671AC">
              <w:rPr>
                <w:rFonts w:hint="eastAsia"/>
                <w:sz w:val="14"/>
                <w:szCs w:val="14"/>
              </w:rPr>
              <w:t>実質総生産は、内訳の合計である。本報告書</w:t>
            </w:r>
            <w:r w:rsidR="00F71DA9">
              <w:rPr>
                <w:rFonts w:hint="eastAsia"/>
                <w:sz w:val="14"/>
                <w:szCs w:val="14"/>
              </w:rPr>
              <w:t>中</w:t>
            </w:r>
            <w:r w:rsidR="006671AC">
              <w:rPr>
                <w:rFonts w:hint="eastAsia"/>
                <w:sz w:val="14"/>
                <w:szCs w:val="14"/>
              </w:rPr>
              <w:t>の実質総生産</w:t>
            </w:r>
            <w:r w:rsidR="00F71DA9">
              <w:rPr>
                <w:rFonts w:hint="eastAsia"/>
                <w:sz w:val="14"/>
                <w:szCs w:val="14"/>
              </w:rPr>
              <w:t>の公表値</w:t>
            </w:r>
            <w:r w:rsidR="006671AC">
              <w:rPr>
                <w:rFonts w:hint="eastAsia"/>
                <w:sz w:val="14"/>
                <w:szCs w:val="14"/>
              </w:rPr>
              <w:t>は連鎖方式による実質値で加法整合性がないため、これらと異なる</w:t>
            </w:r>
            <w:r w:rsidR="00954BDE">
              <w:rPr>
                <w:rFonts w:hint="eastAsia"/>
                <w:sz w:val="14"/>
                <w:szCs w:val="14"/>
              </w:rPr>
              <w:t>ことがある</w:t>
            </w:r>
            <w:r w:rsidR="006671AC">
              <w:rPr>
                <w:rFonts w:hint="eastAsia"/>
                <w:sz w:val="14"/>
                <w:szCs w:val="14"/>
              </w:rPr>
              <w:t>。</w:t>
            </w:r>
          </w:p>
          <w:p w14:paraId="5B33442A" w14:textId="1FEBEBA2" w:rsidR="00F66EBE" w:rsidRPr="00BA1A4E" w:rsidRDefault="004211ED" w:rsidP="00F66EBE">
            <w:pPr>
              <w:spacing w:after="60" w:line="200" w:lineRule="exact"/>
              <w:ind w:left="420" w:hangingChars="300" w:hanging="420"/>
              <w:rPr>
                <w:sz w:val="14"/>
                <w:szCs w:val="14"/>
              </w:rPr>
            </w:pPr>
            <w:r>
              <w:rPr>
                <w:sz w:val="14"/>
                <w:szCs w:val="14"/>
              </w:rPr>
              <w:t>(</w:t>
            </w:r>
            <w:r w:rsidR="006671AC">
              <w:rPr>
                <w:rFonts w:hint="eastAsia"/>
                <w:sz w:val="14"/>
                <w:szCs w:val="14"/>
              </w:rPr>
              <w:t>注2</w:t>
            </w:r>
            <w:r>
              <w:rPr>
                <w:rFonts w:hint="eastAsia"/>
                <w:sz w:val="14"/>
                <w:szCs w:val="14"/>
              </w:rPr>
              <w:t>)</w:t>
            </w:r>
            <w:r w:rsidR="006671AC">
              <w:rPr>
                <w:rFonts w:hint="eastAsia"/>
                <w:sz w:val="14"/>
                <w:szCs w:val="14"/>
              </w:rPr>
              <w:t xml:space="preserve"> </w:t>
            </w:r>
            <w:r w:rsidR="000A19F2">
              <w:rPr>
                <w:rFonts w:hint="eastAsia"/>
                <w:sz w:val="14"/>
                <w:szCs w:val="14"/>
              </w:rPr>
              <w:t>残差の実態は開差</w:t>
            </w:r>
            <w:r w:rsidR="000A19F2">
              <w:rPr>
                <w:sz w:val="14"/>
                <w:szCs w:val="14"/>
              </w:rPr>
              <w:t>(</w:t>
            </w:r>
            <w:r w:rsidR="000A19F2">
              <w:rPr>
                <w:rFonts w:hint="eastAsia"/>
                <w:sz w:val="14"/>
                <w:szCs w:val="14"/>
              </w:rPr>
              <w:t>実質値に加法整合性がないために生じる、総数と内訳の合計の差)で</w:t>
            </w:r>
            <w:r w:rsidR="00F71DA9">
              <w:rPr>
                <w:rFonts w:hint="eastAsia"/>
                <w:sz w:val="14"/>
                <w:szCs w:val="14"/>
              </w:rPr>
              <w:t>あり、合計－(小計＋輸入品に課される税＋(控除)総資本形成に課される税)</w:t>
            </w:r>
            <w:r w:rsidR="00F71DA9">
              <w:rPr>
                <w:sz w:val="14"/>
                <w:szCs w:val="14"/>
              </w:rPr>
              <w:t xml:space="preserve"> </w:t>
            </w:r>
            <w:r w:rsidR="00F71DA9">
              <w:rPr>
                <w:rFonts w:hint="eastAsia"/>
                <w:sz w:val="14"/>
                <w:szCs w:val="14"/>
              </w:rPr>
              <w:t>により算出している。</w:t>
            </w:r>
          </w:p>
          <w:p w14:paraId="58CAED70" w14:textId="06CED826" w:rsidR="00F66EBE" w:rsidRPr="00BA1A4E" w:rsidRDefault="004211ED" w:rsidP="00F66EBE">
            <w:pPr>
              <w:spacing w:after="60" w:line="200" w:lineRule="exact"/>
              <w:ind w:left="420" w:hangingChars="300" w:hanging="420"/>
              <w:rPr>
                <w:sz w:val="14"/>
                <w:szCs w:val="14"/>
              </w:rPr>
            </w:pPr>
            <w:r>
              <w:rPr>
                <w:rFonts w:hint="eastAsia"/>
                <w:sz w:val="14"/>
                <w:szCs w:val="14"/>
              </w:rPr>
              <w:t>(</w:t>
            </w:r>
            <w:r w:rsidR="00F66EBE" w:rsidRPr="00BA1A4E">
              <w:rPr>
                <w:rFonts w:hint="eastAsia"/>
                <w:sz w:val="14"/>
                <w:szCs w:val="14"/>
              </w:rPr>
              <w:t>注</w:t>
            </w:r>
            <w:r w:rsidR="00954BDE">
              <w:rPr>
                <w:rFonts w:hint="eastAsia"/>
                <w:sz w:val="14"/>
                <w:szCs w:val="14"/>
              </w:rPr>
              <w:t>3</w:t>
            </w:r>
            <w:r>
              <w:rPr>
                <w:rFonts w:hint="eastAsia"/>
                <w:sz w:val="14"/>
                <w:szCs w:val="14"/>
              </w:rPr>
              <w:t>)</w:t>
            </w:r>
            <w:r w:rsidR="00F66EBE" w:rsidRPr="00BA1A4E">
              <w:rPr>
                <w:sz w:val="14"/>
                <w:szCs w:val="14"/>
              </w:rPr>
              <w:t xml:space="preserve"> </w:t>
            </w:r>
            <w:r w:rsidR="00954BDE">
              <w:rPr>
                <w:rFonts w:hint="eastAsia"/>
                <w:sz w:val="14"/>
                <w:szCs w:val="14"/>
              </w:rPr>
              <w:t>デフレーターは、</w:t>
            </w:r>
            <w:r w:rsidR="00F66EBE" w:rsidRPr="00BA1A4E">
              <w:rPr>
                <w:rFonts w:hint="eastAsia"/>
                <w:sz w:val="14"/>
                <w:szCs w:val="14"/>
              </w:rPr>
              <w:t>名目総生産÷実質総生産×100</w:t>
            </w:r>
            <w:r w:rsidR="00D1699E">
              <w:rPr>
                <w:sz w:val="14"/>
                <w:szCs w:val="14"/>
              </w:rPr>
              <w:t xml:space="preserve"> </w:t>
            </w:r>
            <w:r w:rsidR="00D1699E">
              <w:rPr>
                <w:rFonts w:hint="eastAsia"/>
                <w:sz w:val="14"/>
                <w:szCs w:val="14"/>
              </w:rPr>
              <w:t>により算出している。本報告書</w:t>
            </w:r>
            <w:r w:rsidR="00F71DA9">
              <w:rPr>
                <w:rFonts w:hint="eastAsia"/>
                <w:sz w:val="14"/>
                <w:szCs w:val="14"/>
              </w:rPr>
              <w:t>中</w:t>
            </w:r>
            <w:r w:rsidR="00954BDE">
              <w:rPr>
                <w:rFonts w:hint="eastAsia"/>
                <w:sz w:val="14"/>
                <w:szCs w:val="14"/>
              </w:rPr>
              <w:t>の公表値</w:t>
            </w:r>
            <w:r w:rsidR="00D1699E">
              <w:rPr>
                <w:rFonts w:hint="eastAsia"/>
                <w:sz w:val="14"/>
                <w:szCs w:val="14"/>
              </w:rPr>
              <w:t>とは</w:t>
            </w:r>
            <w:r w:rsidR="00954BDE">
              <w:rPr>
                <w:rFonts w:hint="eastAsia"/>
                <w:sz w:val="14"/>
                <w:szCs w:val="14"/>
              </w:rPr>
              <w:t>、</w:t>
            </w:r>
            <w:r>
              <w:rPr>
                <w:rFonts w:hint="eastAsia"/>
                <w:sz w:val="14"/>
                <w:szCs w:val="14"/>
              </w:rPr>
              <w:t>(</w:t>
            </w:r>
            <w:r w:rsidR="00954BDE">
              <w:rPr>
                <w:rFonts w:hint="eastAsia"/>
                <w:sz w:val="14"/>
                <w:szCs w:val="14"/>
              </w:rPr>
              <w:t>注1</w:t>
            </w:r>
            <w:r>
              <w:rPr>
                <w:sz w:val="14"/>
                <w:szCs w:val="14"/>
              </w:rPr>
              <w:t>)</w:t>
            </w:r>
            <w:r w:rsidR="00954BDE">
              <w:rPr>
                <w:rFonts w:hint="eastAsia"/>
                <w:sz w:val="14"/>
                <w:szCs w:val="14"/>
              </w:rPr>
              <w:t>や四捨五入誤差</w:t>
            </w:r>
            <w:r w:rsidR="00F71DA9">
              <w:rPr>
                <w:rFonts w:hint="eastAsia"/>
                <w:sz w:val="14"/>
                <w:szCs w:val="14"/>
              </w:rPr>
              <w:t>のため</w:t>
            </w:r>
            <w:r w:rsidR="00954BDE">
              <w:rPr>
                <w:rFonts w:hint="eastAsia"/>
                <w:sz w:val="14"/>
                <w:szCs w:val="14"/>
              </w:rPr>
              <w:t>異なることがある。</w:t>
            </w:r>
          </w:p>
        </w:tc>
      </w:tr>
    </w:tbl>
    <w:p w14:paraId="39B633C1" w14:textId="175E68C8" w:rsidR="00F66EBE" w:rsidRDefault="00F66EBE" w:rsidP="00905ADB"/>
    <w:p w14:paraId="1BE66EBD" w14:textId="77777777" w:rsidR="00240F4B" w:rsidRDefault="00240F4B" w:rsidP="00905ADB"/>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F66EBE" w14:paraId="0C260BC4" w14:textId="77777777" w:rsidTr="000A19F2">
        <w:tc>
          <w:tcPr>
            <w:tcW w:w="9178" w:type="dxa"/>
            <w:vAlign w:val="center"/>
          </w:tcPr>
          <w:p w14:paraId="1DEC452A" w14:textId="2DFEBD15" w:rsidR="00F66EBE" w:rsidRDefault="00F66EBE" w:rsidP="008E1278">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954BDE">
              <w:rPr>
                <w:rFonts w:asciiTheme="majorEastAsia" w:eastAsiaTheme="majorEastAsia" w:hAnsiTheme="majorEastAsia" w:hint="eastAsia"/>
                <w:sz w:val="16"/>
              </w:rPr>
              <w:t>５</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分析に使用する全国データ</w:t>
            </w:r>
          </w:p>
        </w:tc>
      </w:tr>
      <w:tr w:rsidR="00F66EBE" w14:paraId="0E04C748" w14:textId="77777777" w:rsidTr="000A19F2">
        <w:tc>
          <w:tcPr>
            <w:tcW w:w="9178" w:type="dxa"/>
            <w:vAlign w:val="center"/>
          </w:tcPr>
          <w:p w14:paraId="2A9E17D3" w14:textId="407F5A79" w:rsidR="00F66EBE" w:rsidRPr="00A7069F" w:rsidRDefault="00726BF0" w:rsidP="008E1278">
            <w:pPr>
              <w:jc w:val="center"/>
            </w:pPr>
            <w:r w:rsidRPr="00726BF0">
              <w:rPr>
                <w:noProof/>
              </w:rPr>
              <w:drawing>
                <wp:inline distT="0" distB="0" distL="0" distR="0" wp14:anchorId="538C4D4D" wp14:editId="48D08FEE">
                  <wp:extent cx="5553991" cy="6386632"/>
                  <wp:effectExtent l="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200" cy="6399521"/>
                          </a:xfrm>
                          <a:prstGeom prst="rect">
                            <a:avLst/>
                          </a:prstGeom>
                          <a:noFill/>
                          <a:ln>
                            <a:noFill/>
                          </a:ln>
                        </pic:spPr>
                      </pic:pic>
                    </a:graphicData>
                  </a:graphic>
                </wp:inline>
              </w:drawing>
            </w:r>
          </w:p>
        </w:tc>
      </w:tr>
      <w:tr w:rsidR="00F66EBE" w14:paraId="71EF349F" w14:textId="77777777" w:rsidTr="000A19F2">
        <w:tc>
          <w:tcPr>
            <w:tcW w:w="9178" w:type="dxa"/>
            <w:vAlign w:val="center"/>
          </w:tcPr>
          <w:p w14:paraId="685DCF86" w14:textId="77ED1E8D" w:rsidR="00F66EBE" w:rsidRPr="00BA1A4E" w:rsidRDefault="004211ED" w:rsidP="008E1278">
            <w:pPr>
              <w:jc w:val="right"/>
              <w:rPr>
                <w:sz w:val="14"/>
                <w:szCs w:val="12"/>
              </w:rPr>
            </w:pPr>
            <w:r>
              <w:rPr>
                <w:rFonts w:hint="eastAsia"/>
                <w:sz w:val="14"/>
                <w:szCs w:val="12"/>
              </w:rPr>
              <w:t>(</w:t>
            </w:r>
            <w:r w:rsidR="00F66EBE" w:rsidRPr="00BA1A4E">
              <w:rPr>
                <w:rFonts w:hint="eastAsia"/>
                <w:sz w:val="14"/>
                <w:szCs w:val="12"/>
              </w:rPr>
              <w:t>2018年度国民経済計算年次推計より作成</w:t>
            </w:r>
            <w:r>
              <w:rPr>
                <w:rFonts w:hint="eastAsia"/>
                <w:sz w:val="14"/>
                <w:szCs w:val="12"/>
              </w:rPr>
              <w:t>)</w:t>
            </w:r>
          </w:p>
        </w:tc>
      </w:tr>
      <w:tr w:rsidR="00F66EBE" w14:paraId="4EA82BBA" w14:textId="77777777" w:rsidTr="000A19F2">
        <w:tc>
          <w:tcPr>
            <w:tcW w:w="9178" w:type="dxa"/>
            <w:vAlign w:val="center"/>
          </w:tcPr>
          <w:p w14:paraId="3903AC11" w14:textId="1267DD6C" w:rsidR="00A7069F" w:rsidRDefault="004211ED" w:rsidP="00A7069F">
            <w:pPr>
              <w:spacing w:after="60" w:line="200" w:lineRule="exact"/>
              <w:ind w:left="420" w:hangingChars="300" w:hanging="420"/>
              <w:rPr>
                <w:sz w:val="14"/>
                <w:szCs w:val="14"/>
              </w:rPr>
            </w:pPr>
            <w:r>
              <w:rPr>
                <w:rFonts w:hint="eastAsia"/>
                <w:sz w:val="14"/>
                <w:szCs w:val="14"/>
              </w:rPr>
              <w:t>(</w:t>
            </w:r>
            <w:r w:rsidR="00A7069F" w:rsidRPr="00BA1A4E">
              <w:rPr>
                <w:rFonts w:hint="eastAsia"/>
                <w:sz w:val="14"/>
                <w:szCs w:val="14"/>
              </w:rPr>
              <w:t>注1</w:t>
            </w:r>
            <w:r>
              <w:rPr>
                <w:sz w:val="14"/>
                <w:szCs w:val="14"/>
              </w:rPr>
              <w:t>)</w:t>
            </w:r>
            <w:r w:rsidR="00A7069F">
              <w:rPr>
                <w:sz w:val="14"/>
                <w:szCs w:val="14"/>
              </w:rPr>
              <w:t xml:space="preserve"> </w:t>
            </w:r>
            <w:r w:rsidR="009D27A7">
              <w:rPr>
                <w:rFonts w:hint="eastAsia"/>
                <w:sz w:val="14"/>
                <w:szCs w:val="14"/>
              </w:rPr>
              <w:t>農林水産業等の内訳がある産業及び小計の名目総生産及び実質総生産は、内訳の合計である。</w:t>
            </w:r>
            <w:r w:rsidR="00C571E3">
              <w:rPr>
                <w:rFonts w:hint="eastAsia"/>
                <w:sz w:val="14"/>
                <w:szCs w:val="14"/>
              </w:rPr>
              <w:t>国民経済計算年次推計</w:t>
            </w:r>
            <w:r w:rsidR="009D27A7">
              <w:rPr>
                <w:rFonts w:hint="eastAsia"/>
                <w:sz w:val="14"/>
                <w:szCs w:val="14"/>
              </w:rPr>
              <w:t>中の実質総生産の公表値は連鎖方式による実質値で加法整合性がないため、これらと異なることがある。</w:t>
            </w:r>
          </w:p>
          <w:p w14:paraId="5CECDDE4" w14:textId="61792B3D" w:rsidR="00A7069F" w:rsidRPr="00BA1A4E" w:rsidRDefault="004211ED" w:rsidP="00A7069F">
            <w:pPr>
              <w:spacing w:after="60" w:line="200" w:lineRule="exact"/>
              <w:ind w:left="420" w:hangingChars="300" w:hanging="420"/>
              <w:rPr>
                <w:sz w:val="14"/>
                <w:szCs w:val="14"/>
              </w:rPr>
            </w:pPr>
            <w:r>
              <w:rPr>
                <w:sz w:val="14"/>
                <w:szCs w:val="14"/>
              </w:rPr>
              <w:t>(</w:t>
            </w:r>
            <w:r w:rsidR="00A7069F">
              <w:rPr>
                <w:rFonts w:hint="eastAsia"/>
                <w:sz w:val="14"/>
                <w:szCs w:val="14"/>
              </w:rPr>
              <w:t>注2</w:t>
            </w:r>
            <w:r>
              <w:rPr>
                <w:rFonts w:hint="eastAsia"/>
                <w:sz w:val="14"/>
                <w:szCs w:val="14"/>
              </w:rPr>
              <w:t>)</w:t>
            </w:r>
            <w:r w:rsidR="00A7069F">
              <w:rPr>
                <w:rFonts w:hint="eastAsia"/>
                <w:sz w:val="14"/>
                <w:szCs w:val="14"/>
              </w:rPr>
              <w:t xml:space="preserve"> </w:t>
            </w:r>
            <w:r w:rsidR="000A19F2">
              <w:rPr>
                <w:rFonts w:hint="eastAsia"/>
                <w:sz w:val="14"/>
                <w:szCs w:val="14"/>
              </w:rPr>
              <w:t>残差の実態は統計上の不突合</w:t>
            </w:r>
            <w:r w:rsidR="005E05EE">
              <w:rPr>
                <w:rFonts w:hint="eastAsia"/>
                <w:sz w:val="14"/>
                <w:szCs w:val="14"/>
              </w:rPr>
              <w:t>(</w:t>
            </w:r>
            <w:r w:rsidR="000A19F2">
              <w:rPr>
                <w:rFonts w:hint="eastAsia"/>
                <w:sz w:val="14"/>
                <w:szCs w:val="14"/>
              </w:rPr>
              <w:t>生産側と支出側の国内総生産</w:t>
            </w:r>
            <w:r w:rsidR="005E05EE">
              <w:rPr>
                <w:rFonts w:hint="eastAsia"/>
                <w:sz w:val="14"/>
                <w:szCs w:val="14"/>
              </w:rPr>
              <w:t>は概念上一致するが、推計上の接近方法が異なるために生じる乖離。国民経済計算では支出側が主系列であるため、生産側に表章される。)と開差で</w:t>
            </w:r>
            <w:r w:rsidR="009D27A7">
              <w:rPr>
                <w:rFonts w:hint="eastAsia"/>
                <w:sz w:val="14"/>
                <w:szCs w:val="14"/>
              </w:rPr>
              <w:t>あり、合計－(小計＋輸入品に課される税＋(控除)総資本形成に課される税)</w:t>
            </w:r>
            <w:r w:rsidR="009D27A7">
              <w:rPr>
                <w:sz w:val="14"/>
                <w:szCs w:val="14"/>
              </w:rPr>
              <w:t xml:space="preserve"> </w:t>
            </w:r>
            <w:r w:rsidR="009D27A7">
              <w:rPr>
                <w:rFonts w:hint="eastAsia"/>
                <w:sz w:val="14"/>
                <w:szCs w:val="14"/>
              </w:rPr>
              <w:t>により算出している。</w:t>
            </w:r>
          </w:p>
          <w:p w14:paraId="07AE8EC7" w14:textId="2F738AA7" w:rsidR="00F66EBE" w:rsidRPr="00BA1A4E" w:rsidRDefault="004211ED" w:rsidP="00A7069F">
            <w:pPr>
              <w:spacing w:after="60" w:line="200" w:lineRule="exact"/>
              <w:ind w:left="420" w:hangingChars="300" w:hanging="420"/>
              <w:rPr>
                <w:sz w:val="14"/>
              </w:rPr>
            </w:pPr>
            <w:r>
              <w:rPr>
                <w:rFonts w:hint="eastAsia"/>
                <w:sz w:val="14"/>
                <w:szCs w:val="14"/>
              </w:rPr>
              <w:t>(</w:t>
            </w:r>
            <w:r w:rsidR="00A7069F" w:rsidRPr="00BA1A4E">
              <w:rPr>
                <w:rFonts w:hint="eastAsia"/>
                <w:sz w:val="14"/>
                <w:szCs w:val="14"/>
              </w:rPr>
              <w:t>注</w:t>
            </w:r>
            <w:r w:rsidR="00A7069F">
              <w:rPr>
                <w:rFonts w:hint="eastAsia"/>
                <w:sz w:val="14"/>
                <w:szCs w:val="14"/>
              </w:rPr>
              <w:t>3</w:t>
            </w:r>
            <w:r>
              <w:rPr>
                <w:rFonts w:hint="eastAsia"/>
                <w:sz w:val="14"/>
                <w:szCs w:val="14"/>
              </w:rPr>
              <w:t>)</w:t>
            </w:r>
            <w:r w:rsidR="00A7069F" w:rsidRPr="00BA1A4E">
              <w:rPr>
                <w:sz w:val="14"/>
                <w:szCs w:val="14"/>
              </w:rPr>
              <w:t xml:space="preserve"> </w:t>
            </w:r>
            <w:r w:rsidR="009D27A7">
              <w:rPr>
                <w:rFonts w:hint="eastAsia"/>
                <w:sz w:val="14"/>
                <w:szCs w:val="14"/>
              </w:rPr>
              <w:t>デフレーターは、</w:t>
            </w:r>
            <w:r w:rsidR="009D27A7" w:rsidRPr="00BA1A4E">
              <w:rPr>
                <w:rFonts w:hint="eastAsia"/>
                <w:sz w:val="14"/>
                <w:szCs w:val="14"/>
              </w:rPr>
              <w:t>名目総生産÷実質総生産×100</w:t>
            </w:r>
            <w:r w:rsidR="009D27A7">
              <w:rPr>
                <w:sz w:val="14"/>
                <w:szCs w:val="14"/>
              </w:rPr>
              <w:t xml:space="preserve"> </w:t>
            </w:r>
            <w:r w:rsidR="009D27A7">
              <w:rPr>
                <w:rFonts w:hint="eastAsia"/>
                <w:sz w:val="14"/>
                <w:szCs w:val="14"/>
              </w:rPr>
              <w:t>により算出している。</w:t>
            </w:r>
            <w:r w:rsidR="00C571E3" w:rsidRPr="00C571E3">
              <w:rPr>
                <w:rFonts w:hint="eastAsia"/>
                <w:sz w:val="14"/>
                <w:szCs w:val="14"/>
              </w:rPr>
              <w:t>国民経済計算年次推計</w:t>
            </w:r>
            <w:r w:rsidR="009D27A7">
              <w:rPr>
                <w:rFonts w:hint="eastAsia"/>
                <w:sz w:val="14"/>
                <w:szCs w:val="14"/>
              </w:rPr>
              <w:t>中の公表値とは、(注1</w:t>
            </w:r>
            <w:r w:rsidR="009D27A7">
              <w:rPr>
                <w:sz w:val="14"/>
                <w:szCs w:val="14"/>
              </w:rPr>
              <w:t>)</w:t>
            </w:r>
            <w:r w:rsidR="009D27A7">
              <w:rPr>
                <w:rFonts w:hint="eastAsia"/>
                <w:sz w:val="14"/>
                <w:szCs w:val="14"/>
              </w:rPr>
              <w:t>や四捨五入誤差のため異なることがある。</w:t>
            </w:r>
          </w:p>
        </w:tc>
      </w:tr>
    </w:tbl>
    <w:p w14:paraId="29746DDE" w14:textId="77777777" w:rsidR="000A19F2" w:rsidRDefault="000A19F2">
      <w:pPr>
        <w:widowControl/>
        <w:jc w:val="left"/>
        <w:rPr>
          <w:rFonts w:asciiTheme="majorEastAsia" w:eastAsiaTheme="majorEastAsia" w:hAnsiTheme="majorEastAsia"/>
          <w:b/>
        </w:rPr>
      </w:pPr>
      <w:r>
        <w:rPr>
          <w:rFonts w:asciiTheme="majorEastAsia" w:eastAsiaTheme="majorEastAsia" w:hAnsiTheme="majorEastAsia"/>
          <w:b/>
        </w:rPr>
        <w:br w:type="page"/>
      </w:r>
    </w:p>
    <w:p w14:paraId="1B28338C" w14:textId="4388AF8C" w:rsidR="00A3252C" w:rsidRPr="001E434D" w:rsidRDefault="00E35F44" w:rsidP="00A3252C">
      <w:pPr>
        <w:rPr>
          <w:rFonts w:asciiTheme="majorEastAsia" w:eastAsiaTheme="majorEastAsia" w:hAnsiTheme="majorEastAsia"/>
        </w:rPr>
      </w:pPr>
      <w:r>
        <w:rPr>
          <w:rFonts w:asciiTheme="majorEastAsia" w:eastAsiaTheme="majorEastAsia" w:hAnsiTheme="majorEastAsia" w:hint="eastAsia"/>
        </w:rPr>
        <w:t xml:space="preserve">３．４　</w:t>
      </w:r>
      <w:r w:rsidR="00A3252C">
        <w:rPr>
          <w:rFonts w:asciiTheme="majorEastAsia" w:eastAsiaTheme="majorEastAsia" w:hAnsiTheme="majorEastAsia" w:hint="eastAsia"/>
        </w:rPr>
        <w:t>要因分解に使用する指標</w:t>
      </w:r>
    </w:p>
    <w:p w14:paraId="704E436B" w14:textId="4D57B21D" w:rsidR="00A3252C" w:rsidRDefault="000B48B7" w:rsidP="0094320D">
      <w:pPr>
        <w:ind w:leftChars="100" w:left="210" w:firstLineChars="100" w:firstLine="210"/>
      </w:pPr>
      <w:r>
        <w:rPr>
          <w:rFonts w:hint="eastAsia"/>
        </w:rPr>
        <w:t>「</w:t>
      </w:r>
      <w:r w:rsidR="00A3252C">
        <w:rPr>
          <w:rFonts w:hint="eastAsia"/>
        </w:rPr>
        <w:t>産業別デフレーター増加率差異要因</w:t>
      </w:r>
      <w:r>
        <w:rPr>
          <w:rFonts w:hint="eastAsia"/>
        </w:rPr>
        <w:t>」と「</w:t>
      </w:r>
      <w:r w:rsidR="00A3252C">
        <w:rPr>
          <w:rFonts w:hint="eastAsia"/>
        </w:rPr>
        <w:t>産業構造差異要因</w:t>
      </w:r>
      <w:r>
        <w:rPr>
          <w:rFonts w:hint="eastAsia"/>
        </w:rPr>
        <w:t>」</w:t>
      </w:r>
      <w:r w:rsidR="00A3252C">
        <w:rPr>
          <w:rFonts w:hint="eastAsia"/>
        </w:rPr>
        <w:t>の計算に用いるための指標は、図表２－１－６のとおりです。</w:t>
      </w:r>
    </w:p>
    <w:p w14:paraId="1ABB0B8E" w14:textId="14B70049" w:rsidR="00A3252C" w:rsidRDefault="00A3252C" w:rsidP="00A3252C"/>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A3252C" w14:paraId="1E0A9EBF" w14:textId="77777777" w:rsidTr="00362FFF">
        <w:tc>
          <w:tcPr>
            <w:tcW w:w="9178" w:type="dxa"/>
            <w:vAlign w:val="center"/>
          </w:tcPr>
          <w:p w14:paraId="52E1085C" w14:textId="6A22F796" w:rsidR="00A3252C" w:rsidRDefault="00A3252C" w:rsidP="00362FFF">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６</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デフレーター増加率と名目総生産構成比</w:t>
            </w:r>
          </w:p>
        </w:tc>
      </w:tr>
      <w:tr w:rsidR="00A3252C" w14:paraId="6A6CE70D" w14:textId="77777777" w:rsidTr="00362FFF">
        <w:tc>
          <w:tcPr>
            <w:tcW w:w="9178" w:type="dxa"/>
            <w:vAlign w:val="center"/>
          </w:tcPr>
          <w:p w14:paraId="1878B964" w14:textId="07E6BBC4" w:rsidR="00A3252C" w:rsidRPr="00A7069F" w:rsidRDefault="00605703" w:rsidP="00362FFF">
            <w:pPr>
              <w:jc w:val="center"/>
            </w:pPr>
            <w:r w:rsidRPr="00605703">
              <w:rPr>
                <w:noProof/>
              </w:rPr>
              <w:drawing>
                <wp:inline distT="0" distB="0" distL="0" distR="0" wp14:anchorId="16B8F935" wp14:editId="47022000">
                  <wp:extent cx="5554478" cy="6387192"/>
                  <wp:effectExtent l="0" t="0" r="825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322" cy="6400812"/>
                          </a:xfrm>
                          <a:prstGeom prst="rect">
                            <a:avLst/>
                          </a:prstGeom>
                          <a:noFill/>
                          <a:ln>
                            <a:noFill/>
                          </a:ln>
                        </pic:spPr>
                      </pic:pic>
                    </a:graphicData>
                  </a:graphic>
                </wp:inline>
              </w:drawing>
            </w:r>
          </w:p>
        </w:tc>
      </w:tr>
      <w:tr w:rsidR="00A3252C" w14:paraId="6F63FF3D" w14:textId="77777777" w:rsidTr="00362FFF">
        <w:tc>
          <w:tcPr>
            <w:tcW w:w="9178" w:type="dxa"/>
            <w:vAlign w:val="center"/>
          </w:tcPr>
          <w:p w14:paraId="1DCA09C9" w14:textId="6DC366A6" w:rsidR="00A3252C" w:rsidRDefault="00A3252C" w:rsidP="00362FFF">
            <w:pPr>
              <w:spacing w:after="60" w:line="200" w:lineRule="exact"/>
              <w:ind w:left="420" w:hangingChars="300" w:hanging="420"/>
              <w:rPr>
                <w:sz w:val="14"/>
                <w:szCs w:val="14"/>
              </w:rPr>
            </w:pPr>
            <w:r>
              <w:rPr>
                <w:rFonts w:hint="eastAsia"/>
                <w:sz w:val="14"/>
                <w:szCs w:val="14"/>
              </w:rPr>
              <w:t>(</w:t>
            </w:r>
            <w:r w:rsidRPr="00BA1A4E">
              <w:rPr>
                <w:rFonts w:hint="eastAsia"/>
                <w:sz w:val="14"/>
                <w:szCs w:val="14"/>
              </w:rPr>
              <w:t>注1</w:t>
            </w:r>
            <w:r>
              <w:rPr>
                <w:sz w:val="14"/>
                <w:szCs w:val="14"/>
              </w:rPr>
              <w:t xml:space="preserve">) </w:t>
            </w:r>
            <w:r w:rsidR="00545D8A">
              <w:rPr>
                <w:rFonts w:hint="eastAsia"/>
                <w:sz w:val="14"/>
                <w:szCs w:val="14"/>
              </w:rPr>
              <w:t>農林水産業等の内訳</w:t>
            </w:r>
            <w:r w:rsidR="000B3BD6">
              <w:rPr>
                <w:rFonts w:hint="eastAsia"/>
                <w:sz w:val="14"/>
                <w:szCs w:val="14"/>
              </w:rPr>
              <w:t>がある</w:t>
            </w:r>
            <w:r w:rsidR="00545D8A">
              <w:rPr>
                <w:rFonts w:hint="eastAsia"/>
                <w:sz w:val="14"/>
                <w:szCs w:val="14"/>
              </w:rPr>
              <w:t>産業、小計及び残差</w:t>
            </w:r>
            <w:r>
              <w:rPr>
                <w:rFonts w:hint="eastAsia"/>
                <w:sz w:val="14"/>
                <w:szCs w:val="14"/>
              </w:rPr>
              <w:t>は</w:t>
            </w:r>
            <w:r w:rsidR="000B3BD6">
              <w:rPr>
                <w:rFonts w:hint="eastAsia"/>
                <w:sz w:val="14"/>
                <w:szCs w:val="14"/>
              </w:rPr>
              <w:t>、計算過程で用いないため</w:t>
            </w:r>
            <w:r w:rsidR="0015732F">
              <w:rPr>
                <w:rFonts w:hint="eastAsia"/>
                <w:sz w:val="14"/>
                <w:szCs w:val="14"/>
              </w:rPr>
              <w:t>、</w:t>
            </w:r>
            <w:r w:rsidR="008469AF">
              <w:rPr>
                <w:rFonts w:hint="eastAsia"/>
                <w:sz w:val="14"/>
                <w:szCs w:val="14"/>
              </w:rPr>
              <w:t>掲載</w:t>
            </w:r>
            <w:r>
              <w:rPr>
                <w:rFonts w:hint="eastAsia"/>
                <w:sz w:val="14"/>
                <w:szCs w:val="14"/>
              </w:rPr>
              <w:t>していない</w:t>
            </w:r>
            <w:r w:rsidR="00E31F1C">
              <w:rPr>
                <w:rFonts w:hint="eastAsia"/>
                <w:sz w:val="14"/>
                <w:szCs w:val="14"/>
              </w:rPr>
              <w:t>。</w:t>
            </w:r>
          </w:p>
          <w:p w14:paraId="3D4DFB7A" w14:textId="0CA1CB08" w:rsidR="00C75B4F" w:rsidRDefault="00C75B4F" w:rsidP="00362FFF">
            <w:pPr>
              <w:spacing w:after="60" w:line="200" w:lineRule="exact"/>
              <w:ind w:left="420" w:hangingChars="300" w:hanging="420"/>
              <w:rPr>
                <w:sz w:val="14"/>
                <w:szCs w:val="14"/>
              </w:rPr>
            </w:pPr>
            <w:r>
              <w:rPr>
                <w:rFonts w:hint="eastAsia"/>
                <w:sz w:val="14"/>
                <w:szCs w:val="14"/>
              </w:rPr>
              <w:t>(注2) 差は大阪府－全国、平均は大阪府と全国の単純平均である。</w:t>
            </w:r>
          </w:p>
          <w:p w14:paraId="187C30AC" w14:textId="03454FB1" w:rsidR="00A3252C" w:rsidRPr="00BA1A4E" w:rsidRDefault="00A3252C" w:rsidP="00582AF1">
            <w:pPr>
              <w:spacing w:after="60" w:line="200" w:lineRule="exact"/>
              <w:ind w:left="420" w:hangingChars="300" w:hanging="420"/>
              <w:rPr>
                <w:sz w:val="14"/>
              </w:rPr>
            </w:pPr>
            <w:r>
              <w:rPr>
                <w:sz w:val="14"/>
                <w:szCs w:val="14"/>
              </w:rPr>
              <w:t>(</w:t>
            </w:r>
            <w:r>
              <w:rPr>
                <w:rFonts w:hint="eastAsia"/>
                <w:sz w:val="14"/>
                <w:szCs w:val="14"/>
              </w:rPr>
              <w:t>注</w:t>
            </w:r>
            <w:r w:rsidR="00C75B4F">
              <w:rPr>
                <w:rFonts w:hint="eastAsia"/>
                <w:sz w:val="14"/>
                <w:szCs w:val="14"/>
              </w:rPr>
              <w:t>3</w:t>
            </w:r>
            <w:r>
              <w:rPr>
                <w:rFonts w:hint="eastAsia"/>
                <w:sz w:val="14"/>
                <w:szCs w:val="14"/>
              </w:rPr>
              <w:t xml:space="preserve">) </w:t>
            </w:r>
            <w:r w:rsidR="00582AF1">
              <w:rPr>
                <w:rFonts w:hint="eastAsia"/>
                <w:sz w:val="14"/>
                <w:szCs w:val="14"/>
              </w:rPr>
              <w:t>表章単位未満の数値を端数処理していないため、差と平均は表章上の値から算出される値と</w:t>
            </w:r>
            <w:r>
              <w:rPr>
                <w:rFonts w:hint="eastAsia"/>
                <w:sz w:val="14"/>
                <w:szCs w:val="14"/>
              </w:rPr>
              <w:t>異なることがある。</w:t>
            </w:r>
          </w:p>
        </w:tc>
      </w:tr>
    </w:tbl>
    <w:p w14:paraId="4B929EC0" w14:textId="77777777" w:rsidR="00A3252C" w:rsidRPr="00A3252C" w:rsidRDefault="00A3252C" w:rsidP="00A3252C"/>
    <w:p w14:paraId="6CE21ABE" w14:textId="77777777" w:rsidR="00A3252C" w:rsidRDefault="00A3252C">
      <w:pPr>
        <w:widowControl/>
        <w:jc w:val="left"/>
        <w:rPr>
          <w:rFonts w:asciiTheme="majorEastAsia" w:eastAsiaTheme="majorEastAsia" w:hAnsiTheme="majorEastAsia"/>
          <w:b/>
        </w:rPr>
      </w:pPr>
      <w:r>
        <w:rPr>
          <w:rFonts w:asciiTheme="majorEastAsia" w:eastAsiaTheme="majorEastAsia" w:hAnsiTheme="majorEastAsia"/>
          <w:b/>
        </w:rPr>
        <w:br w:type="page"/>
      </w:r>
    </w:p>
    <w:p w14:paraId="05E3E644" w14:textId="1D8354F3" w:rsidR="00B934CF" w:rsidRDefault="00E35F44" w:rsidP="00B934CF">
      <w:pPr>
        <w:rPr>
          <w:rFonts w:asciiTheme="majorEastAsia" w:eastAsiaTheme="majorEastAsia" w:hAnsiTheme="majorEastAsia"/>
          <w:b/>
        </w:rPr>
      </w:pPr>
      <w:r>
        <w:rPr>
          <w:rFonts w:asciiTheme="majorEastAsia" w:eastAsiaTheme="majorEastAsia" w:hAnsiTheme="majorEastAsia" w:hint="eastAsia"/>
          <w:b/>
        </w:rPr>
        <w:t xml:space="preserve">４　</w:t>
      </w:r>
      <w:r w:rsidR="00B934CF">
        <w:rPr>
          <w:rFonts w:asciiTheme="majorEastAsia" w:eastAsiaTheme="majorEastAsia" w:hAnsiTheme="majorEastAsia" w:hint="eastAsia"/>
          <w:b/>
        </w:rPr>
        <w:t>分析結果</w:t>
      </w:r>
    </w:p>
    <w:p w14:paraId="130569A4" w14:textId="16AC158B" w:rsidR="00B835E4" w:rsidRPr="00C243D1" w:rsidRDefault="00E35F44" w:rsidP="00B934CF">
      <w:pPr>
        <w:rPr>
          <w:rFonts w:asciiTheme="majorEastAsia" w:eastAsiaTheme="majorEastAsia" w:hAnsiTheme="majorEastAsia"/>
        </w:rPr>
      </w:pPr>
      <w:r>
        <w:rPr>
          <w:rFonts w:asciiTheme="majorEastAsia" w:eastAsiaTheme="majorEastAsia" w:hAnsiTheme="majorEastAsia" w:hint="eastAsia"/>
        </w:rPr>
        <w:t xml:space="preserve">４．１　</w:t>
      </w:r>
      <w:r w:rsidR="00C243D1" w:rsidRPr="00C243D1">
        <w:rPr>
          <w:rFonts w:asciiTheme="majorEastAsia" w:eastAsiaTheme="majorEastAsia" w:hAnsiTheme="majorEastAsia" w:hint="eastAsia"/>
        </w:rPr>
        <w:t>分析結果の全体像</w:t>
      </w:r>
    </w:p>
    <w:p w14:paraId="51B26F20" w14:textId="38624AEA" w:rsidR="00C243D1" w:rsidRDefault="00C243D1" w:rsidP="0094320D">
      <w:pPr>
        <w:ind w:leftChars="100" w:left="210" w:firstLineChars="100" w:firstLine="210"/>
      </w:pPr>
      <w:r>
        <w:rPr>
          <w:rFonts w:hint="eastAsia"/>
        </w:rPr>
        <w:t>平成30</w:t>
      </w:r>
      <w:r w:rsidR="00710E99">
        <w:rPr>
          <w:rFonts w:hint="eastAsia"/>
        </w:rPr>
        <w:t>年度における</w:t>
      </w:r>
      <w:r>
        <w:rPr>
          <w:rFonts w:hint="eastAsia"/>
        </w:rPr>
        <w:t>府</w:t>
      </w:r>
      <w:r w:rsidR="00710E99">
        <w:rPr>
          <w:rFonts w:hint="eastAsia"/>
        </w:rPr>
        <w:t>デフレーター増加</w:t>
      </w:r>
      <w:r>
        <w:rPr>
          <w:rFonts w:hint="eastAsia"/>
        </w:rPr>
        <w:t>率</w:t>
      </w:r>
      <w:r w:rsidR="004211ED">
        <w:rPr>
          <w:rFonts w:hint="eastAsia"/>
        </w:rPr>
        <w:t>(</w:t>
      </w:r>
      <w:r>
        <w:rPr>
          <w:rFonts w:hint="eastAsia"/>
        </w:rPr>
        <w:t>＋0.5％</w:t>
      </w:r>
      <w:r w:rsidR="004211ED">
        <w:rPr>
          <w:rFonts w:hint="eastAsia"/>
        </w:rPr>
        <w:t>)</w:t>
      </w:r>
      <w:r>
        <w:rPr>
          <w:rFonts w:hint="eastAsia"/>
        </w:rPr>
        <w:t>と、平成30</w:t>
      </w:r>
      <w:r w:rsidR="000B3BD6">
        <w:rPr>
          <w:rFonts w:hint="eastAsia"/>
        </w:rPr>
        <w:t>暦年</w:t>
      </w:r>
      <w:r w:rsidR="00710E99">
        <w:rPr>
          <w:rFonts w:hint="eastAsia"/>
        </w:rPr>
        <w:t>における国デフレーター増加</w:t>
      </w:r>
      <w:r>
        <w:rPr>
          <w:rFonts w:hint="eastAsia"/>
        </w:rPr>
        <w:t>率</w:t>
      </w:r>
      <w:r w:rsidR="004211ED">
        <w:rPr>
          <w:rFonts w:hint="eastAsia"/>
        </w:rPr>
        <w:t>(</w:t>
      </w:r>
      <w:r>
        <w:rPr>
          <w:rFonts w:hint="eastAsia"/>
        </w:rPr>
        <w:t>－0.1％</w:t>
      </w:r>
      <w:r w:rsidR="004211ED">
        <w:rPr>
          <w:rFonts w:hint="eastAsia"/>
        </w:rPr>
        <w:t>)</w:t>
      </w:r>
      <w:r>
        <w:rPr>
          <w:rFonts w:hint="eastAsia"/>
        </w:rPr>
        <w:t>の差</w:t>
      </w:r>
      <w:r w:rsidR="006A21D0">
        <w:rPr>
          <w:rFonts w:hint="eastAsia"/>
        </w:rPr>
        <w:t>0.6％pt(小数点</w:t>
      </w:r>
      <w:r w:rsidR="009E1FD7">
        <w:rPr>
          <w:rFonts w:hint="eastAsia"/>
        </w:rPr>
        <w:t>以下</w:t>
      </w:r>
      <w:r w:rsidR="006A21D0">
        <w:rPr>
          <w:rFonts w:hint="eastAsia"/>
        </w:rPr>
        <w:t>第２位まで表示すれば0.58％pt)</w:t>
      </w:r>
      <w:r>
        <w:rPr>
          <w:rFonts w:hint="eastAsia"/>
        </w:rPr>
        <w:t>について、</w:t>
      </w:r>
      <w:r w:rsidR="007B5EF7">
        <w:rPr>
          <w:rFonts w:hint="eastAsia"/>
        </w:rPr>
        <w:t>要因分解した結果は、図表２－１－７</w:t>
      </w:r>
      <w:r>
        <w:rPr>
          <w:rFonts w:hint="eastAsia"/>
        </w:rPr>
        <w:t>のとおりです。</w:t>
      </w:r>
    </w:p>
    <w:p w14:paraId="455E0175" w14:textId="77777777" w:rsidR="00C243D1" w:rsidRPr="00C243D1" w:rsidRDefault="00C243D1" w:rsidP="00B934CF">
      <w:pPr>
        <w:rPr>
          <w:rFonts w:hAnsiTheme="minorEastAsia"/>
        </w:rPr>
      </w:pPr>
    </w:p>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B4CCC" w14:paraId="11D72031" w14:textId="77777777" w:rsidTr="00D625B3">
        <w:tc>
          <w:tcPr>
            <w:tcW w:w="8646" w:type="dxa"/>
            <w:vAlign w:val="center"/>
          </w:tcPr>
          <w:p w14:paraId="426AAF62" w14:textId="35F19AEA" w:rsidR="00EB4CCC" w:rsidRDefault="00EB4CCC" w:rsidP="008E1278">
            <w:pPr>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7B5EF7">
              <w:rPr>
                <w:rFonts w:asciiTheme="majorEastAsia" w:eastAsiaTheme="majorEastAsia" w:hAnsiTheme="majorEastAsia" w:hint="eastAsia"/>
                <w:sz w:val="16"/>
              </w:rPr>
              <w:t>７</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分析結果一覧</w:t>
            </w:r>
          </w:p>
        </w:tc>
      </w:tr>
      <w:tr w:rsidR="00EB4CCC" w14:paraId="1EC8FD22" w14:textId="77777777" w:rsidTr="00D625B3">
        <w:tc>
          <w:tcPr>
            <w:tcW w:w="8646" w:type="dxa"/>
            <w:vAlign w:val="center"/>
          </w:tcPr>
          <w:p w14:paraId="04FAA643" w14:textId="3C1A40CE" w:rsidR="00EB4CCC" w:rsidRDefault="000E1128" w:rsidP="008E1278">
            <w:pPr>
              <w:jc w:val="center"/>
            </w:pPr>
            <w:r w:rsidRPr="000E1128">
              <w:rPr>
                <w:noProof/>
              </w:rPr>
              <w:drawing>
                <wp:inline distT="0" distB="0" distL="0" distR="0" wp14:anchorId="7859FB1A" wp14:editId="52188665">
                  <wp:extent cx="5076000" cy="6845191"/>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000" cy="6845191"/>
                          </a:xfrm>
                          <a:prstGeom prst="rect">
                            <a:avLst/>
                          </a:prstGeom>
                          <a:noFill/>
                          <a:ln>
                            <a:noFill/>
                          </a:ln>
                        </pic:spPr>
                      </pic:pic>
                    </a:graphicData>
                  </a:graphic>
                </wp:inline>
              </w:drawing>
            </w:r>
          </w:p>
        </w:tc>
      </w:tr>
      <w:tr w:rsidR="00EB4CCC" w:rsidRPr="00D625B3" w14:paraId="676E0E66" w14:textId="77777777" w:rsidTr="00D625B3">
        <w:tc>
          <w:tcPr>
            <w:tcW w:w="8646" w:type="dxa"/>
            <w:vAlign w:val="center"/>
          </w:tcPr>
          <w:p w14:paraId="68B19CB5" w14:textId="0DE96BAE" w:rsidR="00D625B3" w:rsidRDefault="00D625B3" w:rsidP="00B835E4">
            <w:pPr>
              <w:spacing w:after="60" w:line="200" w:lineRule="exact"/>
              <w:ind w:left="420" w:hangingChars="300" w:hanging="420"/>
              <w:rPr>
                <w:sz w:val="14"/>
                <w:szCs w:val="12"/>
              </w:rPr>
            </w:pPr>
            <w:r>
              <w:rPr>
                <w:rFonts w:hint="eastAsia"/>
                <w:sz w:val="14"/>
                <w:szCs w:val="14"/>
              </w:rPr>
              <w:t>(</w:t>
            </w:r>
            <w:r w:rsidRPr="00BA1A4E">
              <w:rPr>
                <w:rFonts w:hint="eastAsia"/>
                <w:sz w:val="14"/>
                <w:szCs w:val="14"/>
              </w:rPr>
              <w:t>注1</w:t>
            </w:r>
            <w:r>
              <w:rPr>
                <w:sz w:val="14"/>
                <w:szCs w:val="14"/>
              </w:rPr>
              <w:t xml:space="preserve">) </w:t>
            </w:r>
            <w:r w:rsidR="00800DAF" w:rsidRPr="00800DAF">
              <w:rPr>
                <w:rFonts w:hint="eastAsia"/>
                <w:sz w:val="14"/>
                <w:szCs w:val="14"/>
              </w:rPr>
              <w:t>農林</w:t>
            </w:r>
            <w:r w:rsidR="00800DAF">
              <w:rPr>
                <w:rFonts w:hint="eastAsia"/>
                <w:sz w:val="14"/>
                <w:szCs w:val="14"/>
              </w:rPr>
              <w:t>水産業等の内訳</w:t>
            </w:r>
            <w:r w:rsidR="000B3BD6">
              <w:rPr>
                <w:rFonts w:hint="eastAsia"/>
                <w:sz w:val="14"/>
                <w:szCs w:val="14"/>
              </w:rPr>
              <w:t>がある</w:t>
            </w:r>
            <w:r w:rsidR="00800DAF">
              <w:rPr>
                <w:rFonts w:hint="eastAsia"/>
                <w:sz w:val="14"/>
                <w:szCs w:val="14"/>
              </w:rPr>
              <w:t>産業、小計及び合計</w:t>
            </w:r>
            <w:r w:rsidR="0015732F">
              <w:rPr>
                <w:rFonts w:hint="eastAsia"/>
                <w:sz w:val="14"/>
                <w:szCs w:val="14"/>
              </w:rPr>
              <w:t>の数値</w:t>
            </w:r>
            <w:r w:rsidR="00800DAF">
              <w:rPr>
                <w:rFonts w:hint="eastAsia"/>
                <w:sz w:val="14"/>
                <w:szCs w:val="14"/>
              </w:rPr>
              <w:t>は、</w:t>
            </w:r>
            <w:r>
              <w:rPr>
                <w:rFonts w:hint="eastAsia"/>
                <w:sz w:val="14"/>
                <w:szCs w:val="14"/>
              </w:rPr>
              <w:t>内訳の合計</w:t>
            </w:r>
            <w:r w:rsidR="000B3BD6">
              <w:rPr>
                <w:rFonts w:hint="eastAsia"/>
                <w:sz w:val="14"/>
                <w:szCs w:val="14"/>
              </w:rPr>
              <w:t>値</w:t>
            </w:r>
            <w:r>
              <w:rPr>
                <w:rFonts w:hint="eastAsia"/>
                <w:sz w:val="14"/>
                <w:szCs w:val="14"/>
              </w:rPr>
              <w:t>である。</w:t>
            </w:r>
          </w:p>
          <w:p w14:paraId="1FA3BBF3" w14:textId="124B382D" w:rsidR="00EB4CCC" w:rsidRPr="00F66EBE" w:rsidRDefault="004211ED" w:rsidP="00800DAF">
            <w:pPr>
              <w:spacing w:after="60" w:line="200" w:lineRule="exact"/>
              <w:ind w:left="420" w:hangingChars="300" w:hanging="420"/>
            </w:pPr>
            <w:r>
              <w:rPr>
                <w:rFonts w:hint="eastAsia"/>
                <w:sz w:val="14"/>
                <w:szCs w:val="12"/>
              </w:rPr>
              <w:t>(</w:t>
            </w:r>
            <w:r w:rsidR="00EB4CCC" w:rsidRPr="00C77ADF">
              <w:rPr>
                <w:rFonts w:hint="eastAsia"/>
                <w:sz w:val="14"/>
                <w:szCs w:val="12"/>
              </w:rPr>
              <w:t>注</w:t>
            </w:r>
            <w:r w:rsidR="00D625B3">
              <w:rPr>
                <w:rFonts w:hint="eastAsia"/>
                <w:sz w:val="14"/>
                <w:szCs w:val="12"/>
              </w:rPr>
              <w:t>2</w:t>
            </w:r>
            <w:r>
              <w:rPr>
                <w:rFonts w:hint="eastAsia"/>
                <w:sz w:val="14"/>
                <w:szCs w:val="12"/>
              </w:rPr>
              <w:t>)</w:t>
            </w:r>
            <w:r w:rsidR="00EB4CCC" w:rsidRPr="00C77ADF">
              <w:rPr>
                <w:sz w:val="14"/>
                <w:szCs w:val="12"/>
              </w:rPr>
              <w:t xml:space="preserve"> </w:t>
            </w:r>
            <w:r w:rsidR="00800DAF" w:rsidRPr="00800DAF">
              <w:rPr>
                <w:rFonts w:hint="eastAsia"/>
                <w:sz w:val="14"/>
                <w:szCs w:val="12"/>
              </w:rPr>
              <w:t>表章単位未満の数値を端数処理していないため、</w:t>
            </w:r>
            <w:r w:rsidR="00800DAF">
              <w:rPr>
                <w:rFonts w:hint="eastAsia"/>
                <w:sz w:val="14"/>
                <w:szCs w:val="12"/>
              </w:rPr>
              <w:t>内訳の合計と総数が一致しないことがある。</w:t>
            </w:r>
          </w:p>
        </w:tc>
      </w:tr>
    </w:tbl>
    <w:p w14:paraId="0DB32702" w14:textId="6C727538" w:rsidR="00B835E4" w:rsidRDefault="006F7553" w:rsidP="0094320D">
      <w:pPr>
        <w:ind w:leftChars="100" w:left="210" w:firstLineChars="100" w:firstLine="210"/>
      </w:pPr>
      <w:r>
        <w:rPr>
          <w:rFonts w:hint="eastAsia"/>
        </w:rPr>
        <w:t>「</w:t>
      </w:r>
      <w:r w:rsidR="00C6754C">
        <w:rPr>
          <w:rFonts w:hint="eastAsia"/>
        </w:rPr>
        <w:t>産業別</w:t>
      </w:r>
      <w:r w:rsidR="00C243D1">
        <w:rPr>
          <w:rFonts w:hint="eastAsia"/>
        </w:rPr>
        <w:t>デフレーター増加</w:t>
      </w:r>
      <w:r w:rsidR="003F2A2F">
        <w:rPr>
          <w:rFonts w:hint="eastAsia"/>
        </w:rPr>
        <w:t>率</w:t>
      </w:r>
      <w:r w:rsidR="00C243D1">
        <w:rPr>
          <w:rFonts w:hint="eastAsia"/>
        </w:rPr>
        <w:t>差異</w:t>
      </w:r>
      <w:r w:rsidR="00B835E4">
        <w:rPr>
          <w:rFonts w:hint="eastAsia"/>
        </w:rPr>
        <w:t>要因</w:t>
      </w:r>
      <w:r>
        <w:rPr>
          <w:rFonts w:hint="eastAsia"/>
        </w:rPr>
        <w:t>」</w:t>
      </w:r>
      <w:r w:rsidR="00B835E4">
        <w:rPr>
          <w:rFonts w:hint="eastAsia"/>
        </w:rPr>
        <w:t>が</w:t>
      </w:r>
      <w:r w:rsidR="00C6754C">
        <w:rPr>
          <w:rFonts w:hint="eastAsia"/>
        </w:rPr>
        <w:t>0.23</w:t>
      </w:r>
      <w:r w:rsidR="00B835E4">
        <w:rPr>
          <w:rFonts w:hint="eastAsia"/>
        </w:rPr>
        <w:t>％pt、</w:t>
      </w:r>
      <w:r>
        <w:rPr>
          <w:rFonts w:hint="eastAsia"/>
        </w:rPr>
        <w:t>「</w:t>
      </w:r>
      <w:r w:rsidR="00B835E4">
        <w:rPr>
          <w:rFonts w:hint="eastAsia"/>
        </w:rPr>
        <w:t>産業構造差異要因</w:t>
      </w:r>
      <w:r>
        <w:rPr>
          <w:rFonts w:hint="eastAsia"/>
        </w:rPr>
        <w:t>」</w:t>
      </w:r>
      <w:r w:rsidR="00B835E4">
        <w:rPr>
          <w:rFonts w:hint="eastAsia"/>
        </w:rPr>
        <w:t>が</w:t>
      </w:r>
      <w:r w:rsidR="00C6754C">
        <w:rPr>
          <w:rFonts w:hint="eastAsia"/>
        </w:rPr>
        <w:t>0.</w:t>
      </w:r>
      <w:r w:rsidR="00C6754C">
        <w:t>22</w:t>
      </w:r>
      <w:r w:rsidR="00B835E4">
        <w:rPr>
          <w:rFonts w:hint="eastAsia"/>
        </w:rPr>
        <w:t>％pt、</w:t>
      </w:r>
      <w:r>
        <w:rPr>
          <w:rFonts w:hint="eastAsia"/>
        </w:rPr>
        <w:t>「</w:t>
      </w:r>
      <w:r w:rsidR="00C6754C">
        <w:rPr>
          <w:rFonts w:hint="eastAsia"/>
        </w:rPr>
        <w:t>その他要因</w:t>
      </w:r>
      <w:r>
        <w:rPr>
          <w:rFonts w:hint="eastAsia"/>
        </w:rPr>
        <w:t>」</w:t>
      </w:r>
      <w:r w:rsidR="00B835E4">
        <w:rPr>
          <w:rFonts w:hint="eastAsia"/>
        </w:rPr>
        <w:t>が</w:t>
      </w:r>
      <w:r w:rsidR="00C6754C">
        <w:rPr>
          <w:rFonts w:hint="eastAsia"/>
        </w:rPr>
        <w:t>0.1</w:t>
      </w:r>
      <w:r w:rsidR="003436EA">
        <w:t>4</w:t>
      </w:r>
      <w:r w:rsidR="00B835E4">
        <w:rPr>
          <w:rFonts w:hint="eastAsia"/>
        </w:rPr>
        <w:t>％ptとなっています。</w:t>
      </w:r>
      <w:r>
        <w:rPr>
          <w:rFonts w:hint="eastAsia"/>
        </w:rPr>
        <w:t>「</w:t>
      </w:r>
      <w:r w:rsidR="00F67C94">
        <w:rPr>
          <w:rFonts w:hint="eastAsia"/>
        </w:rPr>
        <w:t>その他要因</w:t>
      </w:r>
      <w:r>
        <w:rPr>
          <w:rFonts w:hint="eastAsia"/>
        </w:rPr>
        <w:t>」</w:t>
      </w:r>
      <w:r w:rsidR="00F67C94">
        <w:rPr>
          <w:rFonts w:hint="eastAsia"/>
        </w:rPr>
        <w:t>は残差の影響</w:t>
      </w:r>
      <w:r w:rsidR="004211ED">
        <w:rPr>
          <w:rFonts w:hint="eastAsia"/>
        </w:rPr>
        <w:t>(</w:t>
      </w:r>
      <w:r w:rsidR="00A83DB7">
        <w:rPr>
          <w:rFonts w:hint="eastAsia"/>
        </w:rPr>
        <w:t>寄与度</w:t>
      </w:r>
      <w:r w:rsidR="00F67C94">
        <w:rPr>
          <w:rFonts w:hint="eastAsia"/>
        </w:rPr>
        <w:t>0.15％pt</w:t>
      </w:r>
      <w:r w:rsidR="004211ED">
        <w:rPr>
          <w:rFonts w:hint="eastAsia"/>
        </w:rPr>
        <w:t>)</w:t>
      </w:r>
      <w:r w:rsidR="00F67C94">
        <w:rPr>
          <w:rFonts w:hint="eastAsia"/>
        </w:rPr>
        <w:t>が</w:t>
      </w:r>
      <w:r w:rsidR="000B3BD6">
        <w:rPr>
          <w:rFonts w:hint="eastAsia"/>
        </w:rPr>
        <w:t>大きいですが</w:t>
      </w:r>
      <w:r w:rsidR="00F67C94">
        <w:rPr>
          <w:rFonts w:hint="eastAsia"/>
        </w:rPr>
        <w:t>、これは</w:t>
      </w:r>
      <w:r>
        <w:rPr>
          <w:rFonts w:hint="eastAsia"/>
        </w:rPr>
        <w:t>、</w:t>
      </w:r>
      <w:r w:rsidR="00F67C94">
        <w:rPr>
          <w:rFonts w:hint="eastAsia"/>
        </w:rPr>
        <w:t>全国の「統計上の不突合」が大きく変化している</w:t>
      </w:r>
      <w:r w:rsidR="004211ED">
        <w:rPr>
          <w:rFonts w:hint="eastAsia"/>
        </w:rPr>
        <w:t>(</w:t>
      </w:r>
      <w:r w:rsidR="00F67C94">
        <w:rPr>
          <w:rFonts w:hint="eastAsia"/>
        </w:rPr>
        <w:t>9</w:t>
      </w:r>
      <w:r w:rsidR="00F67C94">
        <w:t>,</w:t>
      </w:r>
      <w:r w:rsidR="00F67C94">
        <w:rPr>
          <w:rFonts w:hint="eastAsia"/>
        </w:rPr>
        <w:t>626億円</w:t>
      </w:r>
      <w:r w:rsidR="004211ED">
        <w:rPr>
          <w:rFonts w:hint="eastAsia"/>
        </w:rPr>
        <w:t>(</w:t>
      </w:r>
      <w:r w:rsidR="00F67C94">
        <w:rPr>
          <w:rFonts w:hint="eastAsia"/>
        </w:rPr>
        <w:t>H29</w:t>
      </w:r>
      <w:r w:rsidR="004211ED">
        <w:rPr>
          <w:rFonts w:hint="eastAsia"/>
        </w:rPr>
        <w:t>)</w:t>
      </w:r>
      <w:r w:rsidR="00F67C94">
        <w:rPr>
          <w:rFonts w:hint="eastAsia"/>
        </w:rPr>
        <w:t>→</w:t>
      </w:r>
      <w:r w:rsidR="00450DD0">
        <w:rPr>
          <w:rFonts w:hint="eastAsia"/>
        </w:rPr>
        <w:t>▲</w:t>
      </w:r>
      <w:r w:rsidR="00F67C94">
        <w:rPr>
          <w:rFonts w:hint="eastAsia"/>
        </w:rPr>
        <w:t>7,643億円</w:t>
      </w:r>
      <w:r w:rsidR="004211ED">
        <w:rPr>
          <w:rFonts w:hint="eastAsia"/>
        </w:rPr>
        <w:t>(</w:t>
      </w:r>
      <w:r w:rsidR="00F67C94">
        <w:rPr>
          <w:rFonts w:hint="eastAsia"/>
        </w:rPr>
        <w:t>H30</w:t>
      </w:r>
      <w:r w:rsidR="004211ED">
        <w:rPr>
          <w:rFonts w:hint="eastAsia"/>
        </w:rPr>
        <w:t>))</w:t>
      </w:r>
      <w:r w:rsidR="00450DD0">
        <w:rPr>
          <w:rFonts w:hint="eastAsia"/>
        </w:rPr>
        <w:t>ことが</w:t>
      </w:r>
      <w:r w:rsidR="005A1699">
        <w:rPr>
          <w:rFonts w:hint="eastAsia"/>
        </w:rPr>
        <w:t>理由</w:t>
      </w:r>
      <w:r w:rsidR="00F67C94">
        <w:rPr>
          <w:rFonts w:hint="eastAsia"/>
        </w:rPr>
        <w:t>と考えられます。</w:t>
      </w:r>
    </w:p>
    <w:p w14:paraId="2CEC27D5" w14:textId="0D157F08" w:rsidR="00B835E4" w:rsidRDefault="006F7553" w:rsidP="0094320D">
      <w:pPr>
        <w:ind w:leftChars="100" w:left="210" w:firstLineChars="100" w:firstLine="210"/>
      </w:pPr>
      <w:r>
        <w:rPr>
          <w:rFonts w:hint="eastAsia"/>
        </w:rPr>
        <w:t>なお、</w:t>
      </w:r>
      <w:r w:rsidR="00675985">
        <w:rPr>
          <w:rFonts w:hint="eastAsia"/>
        </w:rPr>
        <w:t>産業</w:t>
      </w:r>
      <w:r w:rsidR="00B835E4">
        <w:rPr>
          <w:rFonts w:hint="eastAsia"/>
        </w:rPr>
        <w:t>別</w:t>
      </w:r>
      <w:r>
        <w:rPr>
          <w:rFonts w:hint="eastAsia"/>
        </w:rPr>
        <w:t>では</w:t>
      </w:r>
      <w:r w:rsidR="00A83DB7">
        <w:rPr>
          <w:rFonts w:hint="eastAsia"/>
        </w:rPr>
        <w:t>、</w:t>
      </w:r>
      <w:r w:rsidR="00B835E4">
        <w:rPr>
          <w:rFonts w:hint="eastAsia"/>
        </w:rPr>
        <w:t>製造業が</w:t>
      </w:r>
      <w:r w:rsidR="00610686">
        <w:rPr>
          <w:rFonts w:hint="eastAsia"/>
        </w:rPr>
        <w:t>0.30</w:t>
      </w:r>
      <w:r w:rsidR="00B835E4">
        <w:rPr>
          <w:rFonts w:hint="eastAsia"/>
        </w:rPr>
        <w:t>％pt、</w:t>
      </w:r>
      <w:r w:rsidR="00A83DB7">
        <w:rPr>
          <w:rFonts w:hint="eastAsia"/>
        </w:rPr>
        <w:t>専門・科学技術、業務支援サービス業</w:t>
      </w:r>
      <w:r w:rsidR="00B835E4">
        <w:rPr>
          <w:rFonts w:hint="eastAsia"/>
        </w:rPr>
        <w:t>が0.14％pt</w:t>
      </w:r>
      <w:r w:rsidR="00A83DB7">
        <w:rPr>
          <w:rFonts w:hint="eastAsia"/>
        </w:rPr>
        <w:t>、電気・ガス・水道・廃棄物処理業</w:t>
      </w:r>
      <w:r w:rsidR="00B835E4">
        <w:rPr>
          <w:rFonts w:hint="eastAsia"/>
        </w:rPr>
        <w:t>が</w:t>
      </w:r>
      <w:r w:rsidR="00610686">
        <w:rPr>
          <w:rFonts w:hint="eastAsia"/>
        </w:rPr>
        <w:t>0.10</w:t>
      </w:r>
      <w:r w:rsidR="00B835E4">
        <w:rPr>
          <w:rFonts w:hint="eastAsia"/>
        </w:rPr>
        <w:t>％pt等</w:t>
      </w:r>
      <w:r w:rsidR="008D2484">
        <w:rPr>
          <w:rFonts w:hint="eastAsia"/>
        </w:rPr>
        <w:t>が大きく</w:t>
      </w:r>
      <w:r w:rsidR="00B835E4">
        <w:rPr>
          <w:rFonts w:hint="eastAsia"/>
        </w:rPr>
        <w:t>なっています。</w:t>
      </w:r>
    </w:p>
    <w:p w14:paraId="7AC0E161" w14:textId="1B6A6D2C" w:rsidR="000A2DF9" w:rsidRDefault="000A2DF9">
      <w:pPr>
        <w:widowControl/>
        <w:jc w:val="left"/>
      </w:pPr>
    </w:p>
    <w:tbl>
      <w:tblPr>
        <w:tblStyle w:val="a3"/>
        <w:tblW w:w="0" w:type="auto"/>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0"/>
      </w:tblGrid>
      <w:tr w:rsidR="00933917" w14:paraId="0725171C" w14:textId="77777777" w:rsidTr="00933917">
        <w:tc>
          <w:tcPr>
            <w:tcW w:w="7350" w:type="dxa"/>
          </w:tcPr>
          <w:p w14:paraId="0DE4372B" w14:textId="47EA23E5" w:rsidR="00933917" w:rsidRDefault="00933917" w:rsidP="00933917">
            <w:pPr>
              <w:widowControl/>
              <w:jc w:val="cente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Pr>
                <w:rFonts w:asciiTheme="majorEastAsia" w:eastAsiaTheme="majorEastAsia" w:hAnsiTheme="majorEastAsia" w:hint="eastAsia"/>
                <w:sz w:val="16"/>
              </w:rPr>
              <w:t>８</w:t>
            </w:r>
            <w:r w:rsidRPr="00911823">
              <w:rPr>
                <w:rFonts w:asciiTheme="majorEastAsia" w:eastAsiaTheme="majorEastAsia" w:hAnsiTheme="majorEastAsia" w:hint="eastAsia"/>
                <w:sz w:val="16"/>
              </w:rPr>
              <w:t xml:space="preserve">　</w:t>
            </w:r>
            <w:r>
              <w:rPr>
                <w:rFonts w:asciiTheme="majorEastAsia" w:eastAsiaTheme="majorEastAsia" w:hAnsiTheme="majorEastAsia" w:hint="eastAsia"/>
                <w:sz w:val="16"/>
              </w:rPr>
              <w:t>要因別及び産業別の寄与度</w:t>
            </w:r>
          </w:p>
        </w:tc>
      </w:tr>
      <w:tr w:rsidR="00933917" w14:paraId="195292A0" w14:textId="77777777" w:rsidTr="00933917">
        <w:tc>
          <w:tcPr>
            <w:tcW w:w="7350" w:type="dxa"/>
          </w:tcPr>
          <w:p w14:paraId="34F44046" w14:textId="3E3E265B" w:rsidR="00933917" w:rsidRDefault="002B56AA" w:rsidP="00933917">
            <w:pPr>
              <w:widowControl/>
              <w:jc w:val="center"/>
            </w:pPr>
            <w:r>
              <w:t xml:space="preserve"> </w:t>
            </w:r>
            <w:r w:rsidRPr="002B56AA">
              <w:rPr>
                <w:noProof/>
              </w:rPr>
              <w:drawing>
                <wp:inline distT="0" distB="0" distL="0" distR="0" wp14:anchorId="39E81119" wp14:editId="6DA3B19B">
                  <wp:extent cx="4304665" cy="2519045"/>
                  <wp:effectExtent l="0" t="0" r="63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4665" cy="2519045"/>
                          </a:xfrm>
                          <a:prstGeom prst="rect">
                            <a:avLst/>
                          </a:prstGeom>
                          <a:noFill/>
                          <a:ln>
                            <a:noFill/>
                          </a:ln>
                        </pic:spPr>
                      </pic:pic>
                    </a:graphicData>
                  </a:graphic>
                </wp:inline>
              </w:drawing>
            </w:r>
          </w:p>
        </w:tc>
      </w:tr>
      <w:tr w:rsidR="00F967B5" w14:paraId="548C7D1D" w14:textId="77777777" w:rsidTr="00933917">
        <w:tc>
          <w:tcPr>
            <w:tcW w:w="7350" w:type="dxa"/>
          </w:tcPr>
          <w:p w14:paraId="28A17183" w14:textId="3778A249" w:rsidR="00F967B5" w:rsidRPr="00F967B5" w:rsidRDefault="00F967B5" w:rsidP="0015732F">
            <w:pPr>
              <w:spacing w:after="60" w:line="200" w:lineRule="exact"/>
              <w:ind w:left="420" w:hangingChars="300" w:hanging="420"/>
              <w:rPr>
                <w:sz w:val="14"/>
                <w:szCs w:val="14"/>
              </w:rPr>
            </w:pPr>
            <w:r>
              <w:rPr>
                <w:rFonts w:hint="eastAsia"/>
                <w:sz w:val="14"/>
                <w:szCs w:val="14"/>
              </w:rPr>
              <w:t>(</w:t>
            </w:r>
            <w:r w:rsidRPr="00BA1A4E">
              <w:rPr>
                <w:rFonts w:hint="eastAsia"/>
                <w:sz w:val="14"/>
                <w:szCs w:val="14"/>
              </w:rPr>
              <w:t>注</w:t>
            </w:r>
            <w:r>
              <w:rPr>
                <w:sz w:val="14"/>
                <w:szCs w:val="14"/>
              </w:rPr>
              <w:t xml:space="preserve">) </w:t>
            </w:r>
            <w:r w:rsidR="0015732F">
              <w:rPr>
                <w:rFonts w:hint="eastAsia"/>
                <w:sz w:val="14"/>
                <w:szCs w:val="14"/>
              </w:rPr>
              <w:t>【要因別】では</w:t>
            </w:r>
            <w:r>
              <w:rPr>
                <w:rFonts w:hint="eastAsia"/>
                <w:sz w:val="14"/>
                <w:szCs w:val="14"/>
              </w:rPr>
              <w:t>産業</w:t>
            </w:r>
            <w:r w:rsidR="0015732F">
              <w:rPr>
                <w:rFonts w:hint="eastAsia"/>
                <w:sz w:val="14"/>
                <w:szCs w:val="14"/>
              </w:rPr>
              <w:t>の別を、</w:t>
            </w:r>
            <w:r>
              <w:rPr>
                <w:rFonts w:hint="eastAsia"/>
                <w:sz w:val="14"/>
                <w:szCs w:val="14"/>
              </w:rPr>
              <w:t>【産業別】</w:t>
            </w:r>
            <w:r w:rsidR="0015732F">
              <w:rPr>
                <w:rFonts w:hint="eastAsia"/>
                <w:sz w:val="14"/>
                <w:szCs w:val="14"/>
              </w:rPr>
              <w:t>で</w:t>
            </w:r>
            <w:r>
              <w:rPr>
                <w:rFonts w:hint="eastAsia"/>
                <w:sz w:val="14"/>
                <w:szCs w:val="14"/>
              </w:rPr>
              <w:t>は要因</w:t>
            </w:r>
            <w:r w:rsidR="0015732F">
              <w:rPr>
                <w:rFonts w:hint="eastAsia"/>
                <w:sz w:val="14"/>
                <w:szCs w:val="14"/>
              </w:rPr>
              <w:t>の別を捨象している</w:t>
            </w:r>
            <w:r>
              <w:rPr>
                <w:rFonts w:hint="eastAsia"/>
                <w:sz w:val="14"/>
                <w:szCs w:val="14"/>
              </w:rPr>
              <w:t>。</w:t>
            </w:r>
          </w:p>
        </w:tc>
      </w:tr>
    </w:tbl>
    <w:p w14:paraId="6EDEC7C0" w14:textId="77777777" w:rsidR="00933917" w:rsidRPr="00A83DB7" w:rsidRDefault="00933917">
      <w:pPr>
        <w:widowControl/>
        <w:jc w:val="left"/>
      </w:pPr>
    </w:p>
    <w:p w14:paraId="54933F9F" w14:textId="74E6FC48" w:rsidR="00EA63B9" w:rsidRPr="00C243D1" w:rsidRDefault="00E35F44" w:rsidP="00905ADB">
      <w:pPr>
        <w:rPr>
          <w:rFonts w:asciiTheme="majorEastAsia" w:eastAsiaTheme="majorEastAsia" w:hAnsiTheme="majorEastAsia"/>
        </w:rPr>
      </w:pPr>
      <w:r>
        <w:rPr>
          <w:rFonts w:asciiTheme="majorEastAsia" w:eastAsiaTheme="majorEastAsia" w:hAnsiTheme="majorEastAsia" w:hint="eastAsia"/>
        </w:rPr>
        <w:t xml:space="preserve">４．２　</w:t>
      </w:r>
      <w:r w:rsidR="00A5544E">
        <w:rPr>
          <w:rFonts w:asciiTheme="majorEastAsia" w:eastAsiaTheme="majorEastAsia" w:hAnsiTheme="majorEastAsia" w:hint="eastAsia"/>
        </w:rPr>
        <w:t>産業別</w:t>
      </w:r>
      <w:r w:rsidR="00C243D1" w:rsidRPr="00C243D1">
        <w:rPr>
          <w:rFonts w:asciiTheme="majorEastAsia" w:eastAsiaTheme="majorEastAsia" w:hAnsiTheme="majorEastAsia" w:hint="eastAsia"/>
        </w:rPr>
        <w:t>デフレーター増加</w:t>
      </w:r>
      <w:r w:rsidR="000258E9" w:rsidRPr="00C243D1">
        <w:rPr>
          <w:rFonts w:asciiTheme="majorEastAsia" w:eastAsiaTheme="majorEastAsia" w:hAnsiTheme="majorEastAsia" w:hint="eastAsia"/>
        </w:rPr>
        <w:t>率差異</w:t>
      </w:r>
      <w:r w:rsidR="00B934CF" w:rsidRPr="00C243D1">
        <w:rPr>
          <w:rFonts w:asciiTheme="majorEastAsia" w:eastAsiaTheme="majorEastAsia" w:hAnsiTheme="majorEastAsia" w:hint="eastAsia"/>
        </w:rPr>
        <w:t>要因</w:t>
      </w:r>
    </w:p>
    <w:p w14:paraId="2FFC9A7E" w14:textId="5C695442" w:rsidR="000A2DF9" w:rsidRDefault="00A5544E" w:rsidP="0094320D">
      <w:pPr>
        <w:ind w:leftChars="100" w:left="210" w:firstLineChars="100" w:firstLine="210"/>
      </w:pPr>
      <w:r>
        <w:rPr>
          <w:rFonts w:hint="eastAsia"/>
        </w:rPr>
        <w:t>産業</w:t>
      </w:r>
      <w:r w:rsidR="000A2DF9">
        <w:rPr>
          <w:rFonts w:hint="eastAsia"/>
        </w:rPr>
        <w:t>別にみると、「製造業」</w:t>
      </w:r>
      <w:r w:rsidR="004211ED">
        <w:rPr>
          <w:rFonts w:hint="eastAsia"/>
        </w:rPr>
        <w:t>(</w:t>
      </w:r>
      <w:r w:rsidR="000A2DF9">
        <w:rPr>
          <w:rFonts w:hint="eastAsia"/>
        </w:rPr>
        <w:t>寄与度</w:t>
      </w:r>
      <w:r w:rsidR="001B10EA">
        <w:rPr>
          <w:rFonts w:hint="eastAsia"/>
        </w:rPr>
        <w:t>0.1</w:t>
      </w:r>
      <w:r>
        <w:t>1</w:t>
      </w:r>
      <w:r w:rsidR="000A2DF9">
        <w:rPr>
          <w:rFonts w:hint="eastAsia"/>
        </w:rPr>
        <w:t>％pt</w:t>
      </w:r>
      <w:r w:rsidR="004211ED">
        <w:rPr>
          <w:rFonts w:hint="eastAsia"/>
        </w:rPr>
        <w:t>)</w:t>
      </w:r>
      <w:r w:rsidR="000A2DF9">
        <w:rPr>
          <w:rFonts w:hint="eastAsia"/>
        </w:rPr>
        <w:t>、「電気・ガス・水道・廃棄物処理業」</w:t>
      </w:r>
      <w:r w:rsidR="004211ED">
        <w:rPr>
          <w:rFonts w:hint="eastAsia"/>
        </w:rPr>
        <w:t>(</w:t>
      </w:r>
      <w:r w:rsidR="000A2DF9">
        <w:rPr>
          <w:rFonts w:hint="eastAsia"/>
        </w:rPr>
        <w:t>同0.13％pt</w:t>
      </w:r>
      <w:r w:rsidR="004211ED">
        <w:rPr>
          <w:rFonts w:hint="eastAsia"/>
        </w:rPr>
        <w:t>)</w:t>
      </w:r>
      <w:r w:rsidR="000A2DF9">
        <w:rPr>
          <w:rFonts w:hint="eastAsia"/>
        </w:rPr>
        <w:t>及び「専門・科学技術、業務支援サービス業」</w:t>
      </w:r>
      <w:r w:rsidR="004211ED">
        <w:rPr>
          <w:rFonts w:hint="eastAsia"/>
        </w:rPr>
        <w:t>(</w:t>
      </w:r>
      <w:r w:rsidR="000A2DF9">
        <w:rPr>
          <w:rFonts w:hint="eastAsia"/>
        </w:rPr>
        <w:t>同0.12％pt</w:t>
      </w:r>
      <w:r w:rsidR="004211ED">
        <w:rPr>
          <w:rFonts w:hint="eastAsia"/>
        </w:rPr>
        <w:t>)</w:t>
      </w:r>
      <w:r w:rsidR="000A2DF9">
        <w:rPr>
          <w:rFonts w:hint="eastAsia"/>
        </w:rPr>
        <w:t>の寄与が大きくなっています。</w:t>
      </w:r>
      <w:r w:rsidR="005F4ECA">
        <w:rPr>
          <w:rFonts w:hint="eastAsia"/>
        </w:rPr>
        <w:t>前述</w:t>
      </w:r>
      <w:r w:rsidR="009C57B8">
        <w:rPr>
          <w:rFonts w:hint="eastAsia"/>
        </w:rPr>
        <w:t>のとお</w:t>
      </w:r>
      <w:r w:rsidR="00BC19AA">
        <w:rPr>
          <w:rFonts w:hint="eastAsia"/>
        </w:rPr>
        <w:t>り、</w:t>
      </w:r>
      <w:r w:rsidR="006F7553">
        <w:rPr>
          <w:rFonts w:hint="eastAsia"/>
        </w:rPr>
        <w:t>「</w:t>
      </w:r>
      <w:r w:rsidR="00BC19AA">
        <w:rPr>
          <w:rFonts w:hint="eastAsia"/>
        </w:rPr>
        <w:t>産業別デフレーター増加率差異要因</w:t>
      </w:r>
      <w:r w:rsidR="006F7553">
        <w:rPr>
          <w:rFonts w:hint="eastAsia"/>
        </w:rPr>
        <w:t>」</w:t>
      </w:r>
      <w:r w:rsidR="00BC19AA">
        <w:rPr>
          <w:rFonts w:hint="eastAsia"/>
        </w:rPr>
        <w:t>は</w:t>
      </w:r>
      <w:r w:rsidR="009218A4">
        <w:rPr>
          <w:rFonts w:hint="eastAsia"/>
        </w:rPr>
        <w:t>基本的に</w:t>
      </w:r>
      <w:r w:rsidR="005F4ECA">
        <w:rPr>
          <w:rFonts w:hint="eastAsia"/>
        </w:rPr>
        <w:t>小さい</w:t>
      </w:r>
      <w:r w:rsidR="00BC19AA">
        <w:rPr>
          <w:rFonts w:hint="eastAsia"/>
        </w:rPr>
        <w:t>はず</w:t>
      </w:r>
      <w:r w:rsidR="005F4ECA">
        <w:rPr>
          <w:rFonts w:hint="eastAsia"/>
        </w:rPr>
        <w:t>ですので</w:t>
      </w:r>
      <w:r w:rsidR="009C57B8">
        <w:rPr>
          <w:rFonts w:hint="eastAsia"/>
        </w:rPr>
        <w:t>、これらの産業について</w:t>
      </w:r>
      <w:r w:rsidR="006F7553">
        <w:rPr>
          <w:rFonts w:hint="eastAsia"/>
        </w:rPr>
        <w:t>詳しくみ</w:t>
      </w:r>
      <w:r w:rsidR="009C57B8">
        <w:rPr>
          <w:rFonts w:hint="eastAsia"/>
        </w:rPr>
        <w:t>ていきます。</w:t>
      </w:r>
    </w:p>
    <w:p w14:paraId="10DCB4A5" w14:textId="77777777" w:rsidR="00E35F44" w:rsidRDefault="00E35F44" w:rsidP="009C57B8"/>
    <w:p w14:paraId="637AE441" w14:textId="55CC1209" w:rsidR="009C57B8" w:rsidRDefault="00801719" w:rsidP="009C57B8">
      <w:r>
        <w:rPr>
          <w:rFonts w:hint="eastAsia"/>
        </w:rPr>
        <w:t>【製造業】</w:t>
      </w:r>
    </w:p>
    <w:p w14:paraId="2A116E04" w14:textId="77538B80" w:rsidR="00454926" w:rsidRDefault="009C57B8" w:rsidP="0094320D">
      <w:pPr>
        <w:ind w:leftChars="100" w:left="210" w:firstLineChars="100" w:firstLine="210"/>
      </w:pPr>
      <w:r>
        <w:rPr>
          <w:rFonts w:hint="eastAsia"/>
        </w:rPr>
        <w:t>「化学」(寄与度0.04％pt)と「輸送</w:t>
      </w:r>
      <w:r w:rsidR="00CB1206">
        <w:rPr>
          <w:rFonts w:hint="eastAsia"/>
        </w:rPr>
        <w:t>用</w:t>
      </w:r>
      <w:r>
        <w:rPr>
          <w:rFonts w:hint="eastAsia"/>
        </w:rPr>
        <w:t>機械」(同0.03％pt</w:t>
      </w:r>
      <w:r>
        <w:t>)</w:t>
      </w:r>
      <w:r>
        <w:rPr>
          <w:rFonts w:hint="eastAsia"/>
        </w:rPr>
        <w:t>がやや大きいですが、極端にプラス</w:t>
      </w:r>
      <w:r w:rsidR="009A65B1">
        <w:rPr>
          <w:rFonts w:hint="eastAsia"/>
        </w:rPr>
        <w:t>方向</w:t>
      </w:r>
      <w:r>
        <w:rPr>
          <w:rFonts w:hint="eastAsia"/>
        </w:rPr>
        <w:t>に寄与している産業はありません。一方、「電子部品・デバイス」(同▲0.06％pt)が大きくマイナス</w:t>
      </w:r>
      <w:r w:rsidR="009A65B1">
        <w:rPr>
          <w:rFonts w:hint="eastAsia"/>
        </w:rPr>
        <w:t>方向</w:t>
      </w:r>
      <w:r>
        <w:rPr>
          <w:rFonts w:hint="eastAsia"/>
        </w:rPr>
        <w:t>に寄与しています。</w:t>
      </w:r>
    </w:p>
    <w:p w14:paraId="08BFA48D" w14:textId="12416A30" w:rsidR="000A2DF9" w:rsidRDefault="00AA5B4D" w:rsidP="0094320D">
      <w:pPr>
        <w:ind w:leftChars="100" w:left="210" w:firstLineChars="100" w:firstLine="210"/>
      </w:pPr>
      <w:r>
        <w:rPr>
          <w:rFonts w:hint="eastAsia"/>
        </w:rPr>
        <w:t>「化学」と「輸送</w:t>
      </w:r>
      <w:r w:rsidR="00CB1206">
        <w:rPr>
          <w:rFonts w:hint="eastAsia"/>
        </w:rPr>
        <w:t>用</w:t>
      </w:r>
      <w:r>
        <w:rPr>
          <w:rFonts w:hint="eastAsia"/>
        </w:rPr>
        <w:t>機械」については、</w:t>
      </w:r>
      <w:r w:rsidR="006A7B4A">
        <w:rPr>
          <w:rFonts w:hint="eastAsia"/>
        </w:rPr>
        <w:t>大阪府と全国の</w:t>
      </w:r>
      <w:r w:rsidR="00951264">
        <w:rPr>
          <w:rFonts w:hint="eastAsia"/>
        </w:rPr>
        <w:t>産業別デフレーター増加率の差</w:t>
      </w:r>
      <w:r w:rsidR="006A7B4A">
        <w:rPr>
          <w:rFonts w:hint="eastAsia"/>
        </w:rPr>
        <w:t>は</w:t>
      </w:r>
      <w:r w:rsidR="00951264">
        <w:rPr>
          <w:rFonts w:hint="eastAsia"/>
        </w:rPr>
        <w:t>それぞれ1.8％p</w:t>
      </w:r>
      <w:r w:rsidR="00951264">
        <w:t>t</w:t>
      </w:r>
      <w:r w:rsidR="002231D7">
        <w:rPr>
          <w:rFonts w:hint="eastAsia"/>
        </w:rPr>
        <w:t>、</w:t>
      </w:r>
      <w:r w:rsidR="00951264">
        <w:rPr>
          <w:rFonts w:hint="eastAsia"/>
        </w:rPr>
        <w:t>1.2％ptと、それほど</w:t>
      </w:r>
      <w:r w:rsidR="006A7B4A">
        <w:rPr>
          <w:rFonts w:hint="eastAsia"/>
        </w:rPr>
        <w:t>の</w:t>
      </w:r>
      <w:r w:rsidR="00951264">
        <w:rPr>
          <w:rFonts w:hint="eastAsia"/>
        </w:rPr>
        <w:t>乖離はありませんが、名目総生産構成比の平均値がやや高いため、プラス</w:t>
      </w:r>
      <w:r w:rsidR="006A7B4A">
        <w:rPr>
          <w:rFonts w:hint="eastAsia"/>
        </w:rPr>
        <w:t>方向</w:t>
      </w:r>
      <w:r w:rsidR="00951264">
        <w:rPr>
          <w:rFonts w:hint="eastAsia"/>
        </w:rPr>
        <w:t>への寄与が大きくな</w:t>
      </w:r>
      <w:r w:rsidR="006B4EBF">
        <w:rPr>
          <w:rFonts w:hint="eastAsia"/>
        </w:rPr>
        <w:t>りました</w:t>
      </w:r>
      <w:r w:rsidR="00951264">
        <w:rPr>
          <w:rFonts w:hint="eastAsia"/>
        </w:rPr>
        <w:t>。</w:t>
      </w:r>
    </w:p>
    <w:p w14:paraId="01981F97" w14:textId="7045FE2A" w:rsidR="006B4EBF" w:rsidRDefault="004F26A8" w:rsidP="0094320D">
      <w:pPr>
        <w:ind w:leftChars="100" w:left="210" w:firstLineChars="100" w:firstLine="210"/>
      </w:pPr>
      <w:r>
        <w:rPr>
          <w:rFonts w:hint="eastAsia"/>
        </w:rPr>
        <w:t>「電子部品・デバイス」については、</w:t>
      </w:r>
      <w:r w:rsidR="002F4ABC">
        <w:rPr>
          <w:rFonts w:hint="eastAsia"/>
        </w:rPr>
        <w:t>産業別デフレーター増加率</w:t>
      </w:r>
      <w:r w:rsidR="003B2F1C">
        <w:rPr>
          <w:rFonts w:hint="eastAsia"/>
        </w:rPr>
        <w:t>が大阪府▲14.7％、全国▲5.1％と</w:t>
      </w:r>
      <w:r w:rsidR="002F4ABC">
        <w:rPr>
          <w:rFonts w:hint="eastAsia"/>
        </w:rPr>
        <w:t>、大阪府の</w:t>
      </w:r>
      <w:r w:rsidR="00BC19AA">
        <w:rPr>
          <w:rFonts w:hint="eastAsia"/>
        </w:rPr>
        <w:t>方が減少し</w:t>
      </w:r>
      <w:r w:rsidR="003B2F1C">
        <w:rPr>
          <w:rFonts w:hint="eastAsia"/>
        </w:rPr>
        <w:t>てい</w:t>
      </w:r>
      <w:r w:rsidR="006B4EBF">
        <w:rPr>
          <w:rFonts w:hint="eastAsia"/>
        </w:rPr>
        <w:t>るため、マイナス</w:t>
      </w:r>
      <w:r w:rsidR="006A7B4A">
        <w:rPr>
          <w:rFonts w:hint="eastAsia"/>
        </w:rPr>
        <w:t>方向</w:t>
      </w:r>
      <w:r w:rsidR="006B4EBF">
        <w:rPr>
          <w:rFonts w:hint="eastAsia"/>
        </w:rPr>
        <w:t>に寄与しました</w:t>
      </w:r>
      <w:r w:rsidR="003B2F1C">
        <w:rPr>
          <w:rFonts w:hint="eastAsia"/>
        </w:rPr>
        <w:t>。</w:t>
      </w:r>
      <w:r w:rsidR="006B4EBF">
        <w:rPr>
          <w:rFonts w:hint="eastAsia"/>
        </w:rPr>
        <w:t>これは、中間投入比率(産出額に対する中間投入額の割合）が</w:t>
      </w:r>
      <w:r w:rsidR="00F02B82">
        <w:rPr>
          <w:rFonts w:hint="eastAsia"/>
        </w:rPr>
        <w:t>大阪府の方が</w:t>
      </w:r>
      <w:r w:rsidR="00B442D8">
        <w:rPr>
          <w:rFonts w:hint="eastAsia"/>
        </w:rPr>
        <w:t>高く</w:t>
      </w:r>
      <w:r w:rsidR="006F7553">
        <w:rPr>
          <w:rFonts w:hint="eastAsia"/>
        </w:rPr>
        <w:t>(大阪府83.2％(H30年度)、全国61.9％(H30暦年)</w:t>
      </w:r>
      <w:r w:rsidR="006F7553">
        <w:t>)</w:t>
      </w:r>
      <w:r w:rsidR="00B442D8">
        <w:rPr>
          <w:rFonts w:hint="eastAsia"/>
        </w:rPr>
        <w:t>、産出デフレーターは減少かつ</w:t>
      </w:r>
      <w:r w:rsidR="006B4EBF">
        <w:rPr>
          <w:rFonts w:hint="eastAsia"/>
        </w:rPr>
        <w:t>中間投入デフレーターは増加となった</w:t>
      </w:r>
      <w:r w:rsidR="00814DE7">
        <w:rPr>
          <w:rFonts w:hint="eastAsia"/>
        </w:rPr>
        <w:t>こと</w:t>
      </w:r>
      <w:r w:rsidR="006A7B4A">
        <w:rPr>
          <w:rFonts w:hint="eastAsia"/>
        </w:rPr>
        <w:t>による</w:t>
      </w:r>
      <w:r w:rsidR="00C36D10">
        <w:rPr>
          <w:rFonts w:hint="eastAsia"/>
        </w:rPr>
        <w:t>と考えられます。</w:t>
      </w:r>
    </w:p>
    <w:p w14:paraId="4E2A6498" w14:textId="77777777" w:rsidR="00AE12E7" w:rsidRDefault="00AE12E7" w:rsidP="00C36D10"/>
    <w:p w14:paraId="2305BFF6" w14:textId="30590E27" w:rsidR="00C36D10" w:rsidRPr="006B4EBF" w:rsidRDefault="00D46A05" w:rsidP="00C36D10">
      <w:r>
        <w:rPr>
          <w:rFonts w:hint="eastAsia"/>
        </w:rPr>
        <w:t>【</w:t>
      </w:r>
      <w:r w:rsidRPr="00C36D10">
        <w:rPr>
          <w:rFonts w:hint="eastAsia"/>
        </w:rPr>
        <w:t>電気・ガス・水道・廃棄物処理業</w:t>
      </w:r>
      <w:r>
        <w:rPr>
          <w:rFonts w:hint="eastAsia"/>
        </w:rPr>
        <w:t>】</w:t>
      </w:r>
    </w:p>
    <w:p w14:paraId="7C5D59D3" w14:textId="77400255" w:rsidR="00C36D10" w:rsidRDefault="00C36D10" w:rsidP="0094320D">
      <w:pPr>
        <w:ind w:leftChars="100" w:left="210" w:firstLineChars="100" w:firstLine="210"/>
      </w:pPr>
      <w:r>
        <w:rPr>
          <w:rFonts w:hint="eastAsia"/>
        </w:rPr>
        <w:t>「電気業」(寄与度0.08％pt)、「ガス・水道・廃棄物処理業」(同0.05％pt)がプラス</w:t>
      </w:r>
      <w:r w:rsidR="00474755">
        <w:rPr>
          <w:rFonts w:hint="eastAsia"/>
        </w:rPr>
        <w:t>方向</w:t>
      </w:r>
      <w:r>
        <w:rPr>
          <w:rFonts w:hint="eastAsia"/>
        </w:rPr>
        <w:t>に寄与しています。</w:t>
      </w:r>
    </w:p>
    <w:p w14:paraId="0DC90D7C" w14:textId="64B4C5C4" w:rsidR="00C36D10" w:rsidRDefault="00474755" w:rsidP="0094320D">
      <w:pPr>
        <w:ind w:leftChars="100" w:left="210" w:firstLineChars="100" w:firstLine="210"/>
      </w:pPr>
      <w:r>
        <w:rPr>
          <w:rFonts w:hint="eastAsia"/>
        </w:rPr>
        <w:t>大阪府と全国の</w:t>
      </w:r>
      <w:r w:rsidR="00E35F44">
        <w:rPr>
          <w:rFonts w:hint="eastAsia"/>
        </w:rPr>
        <w:t>産業別</w:t>
      </w:r>
      <w:r w:rsidR="002231D7">
        <w:rPr>
          <w:rFonts w:hint="eastAsia"/>
        </w:rPr>
        <w:t>デフレーター増加率の差</w:t>
      </w:r>
      <w:r>
        <w:rPr>
          <w:rFonts w:hint="eastAsia"/>
        </w:rPr>
        <w:t>は</w:t>
      </w:r>
      <w:r w:rsidR="00E35F44">
        <w:rPr>
          <w:rFonts w:hint="eastAsia"/>
        </w:rPr>
        <w:t>、「電気業」6.5％pt、「ガス・水道・廃棄物処理業」</w:t>
      </w:r>
      <w:r w:rsidR="002231D7">
        <w:rPr>
          <w:rFonts w:hint="eastAsia"/>
        </w:rPr>
        <w:t>2.8％ptと、</w:t>
      </w:r>
      <w:r>
        <w:rPr>
          <w:rFonts w:hint="eastAsia"/>
        </w:rPr>
        <w:t>いずれも</w:t>
      </w:r>
      <w:r w:rsidR="002231D7">
        <w:rPr>
          <w:rFonts w:hint="eastAsia"/>
        </w:rPr>
        <w:t>大阪府の方が大きいため、プラス</w:t>
      </w:r>
      <w:r>
        <w:rPr>
          <w:rFonts w:hint="eastAsia"/>
        </w:rPr>
        <w:t>方向</w:t>
      </w:r>
      <w:r w:rsidR="002231D7">
        <w:rPr>
          <w:rFonts w:hint="eastAsia"/>
        </w:rPr>
        <w:t>への寄与が大きくなりました。</w:t>
      </w:r>
      <w:r w:rsidR="00702C5A">
        <w:rPr>
          <w:rFonts w:hint="eastAsia"/>
        </w:rPr>
        <w:t>これは、中間投入比率が大阪府は36.0％(H30年度)、全国は58.5％(H30暦年)と大阪府の方が低</w:t>
      </w:r>
      <w:r w:rsidR="00B442D8">
        <w:rPr>
          <w:rFonts w:hint="eastAsia"/>
        </w:rPr>
        <w:t>く</w:t>
      </w:r>
      <w:r w:rsidR="00702C5A">
        <w:rPr>
          <w:rFonts w:hint="eastAsia"/>
        </w:rPr>
        <w:t>、中間投入デフレーターの増加が産出デフレーターの増加を</w:t>
      </w:r>
      <w:r w:rsidR="00B442D8">
        <w:rPr>
          <w:rFonts w:hint="eastAsia"/>
        </w:rPr>
        <w:t>上回ったこと</w:t>
      </w:r>
      <w:r w:rsidR="0015732F">
        <w:rPr>
          <w:rFonts w:hint="eastAsia"/>
        </w:rPr>
        <w:t>による</w:t>
      </w:r>
      <w:r w:rsidR="00702C5A">
        <w:rPr>
          <w:rFonts w:hint="eastAsia"/>
        </w:rPr>
        <w:t>と考えられます。</w:t>
      </w:r>
    </w:p>
    <w:p w14:paraId="4E8B0B5C" w14:textId="473F9D64" w:rsidR="00702C5A" w:rsidRDefault="00702C5A" w:rsidP="00702C5A"/>
    <w:p w14:paraId="6E85DE6A" w14:textId="380EBA38" w:rsidR="00702C5A" w:rsidRDefault="00B442D8" w:rsidP="00702C5A">
      <w:r>
        <w:rPr>
          <w:rFonts w:hint="eastAsia"/>
        </w:rPr>
        <w:t>【専門・科学技術、業務支援サービス業】</w:t>
      </w:r>
    </w:p>
    <w:p w14:paraId="315BB960" w14:textId="586D8B31" w:rsidR="000A2DF9" w:rsidRDefault="00A56D80" w:rsidP="0094320D">
      <w:pPr>
        <w:ind w:leftChars="100" w:left="210" w:firstLineChars="100" w:firstLine="210"/>
      </w:pPr>
      <w:r>
        <w:rPr>
          <w:rFonts w:hint="eastAsia"/>
        </w:rPr>
        <w:t>大阪府と全国の</w:t>
      </w:r>
      <w:r w:rsidR="00702C5A" w:rsidRPr="00702C5A">
        <w:rPr>
          <w:rFonts w:hint="eastAsia"/>
        </w:rPr>
        <w:t>産業別デフレーター増加率の差</w:t>
      </w:r>
      <w:r w:rsidR="00702C5A">
        <w:rPr>
          <w:rFonts w:hint="eastAsia"/>
        </w:rPr>
        <w:t>は1.5％ptと</w:t>
      </w:r>
      <w:r w:rsidR="006F7553">
        <w:rPr>
          <w:rFonts w:hint="eastAsia"/>
        </w:rPr>
        <w:t>、</w:t>
      </w:r>
      <w:r w:rsidR="00702C5A">
        <w:rPr>
          <w:rFonts w:hint="eastAsia"/>
        </w:rPr>
        <w:t>それほど大きくありませんが、名目総生産構成比が8.2％と高いため、プラス</w:t>
      </w:r>
      <w:r>
        <w:rPr>
          <w:rFonts w:hint="eastAsia"/>
        </w:rPr>
        <w:t>方向</w:t>
      </w:r>
      <w:r w:rsidR="00702C5A">
        <w:rPr>
          <w:rFonts w:hint="eastAsia"/>
        </w:rPr>
        <w:t>に寄与しました。</w:t>
      </w:r>
    </w:p>
    <w:p w14:paraId="34A14D02" w14:textId="77777777" w:rsidR="00C243D1" w:rsidRDefault="00C243D1" w:rsidP="00C243D1"/>
    <w:p w14:paraId="2B141560" w14:textId="45A17B76" w:rsidR="000A2DF9" w:rsidRPr="00C243D1" w:rsidRDefault="00E35F44" w:rsidP="000A2DF9">
      <w:pPr>
        <w:rPr>
          <w:rFonts w:asciiTheme="majorEastAsia" w:eastAsiaTheme="majorEastAsia" w:hAnsiTheme="majorEastAsia"/>
        </w:rPr>
      </w:pPr>
      <w:r>
        <w:rPr>
          <w:rFonts w:asciiTheme="majorEastAsia" w:eastAsiaTheme="majorEastAsia" w:hAnsiTheme="majorEastAsia" w:hint="eastAsia"/>
        </w:rPr>
        <w:t xml:space="preserve">４．３　</w:t>
      </w:r>
      <w:r w:rsidR="000A2DF9" w:rsidRPr="00C243D1">
        <w:rPr>
          <w:rFonts w:asciiTheme="majorEastAsia" w:eastAsiaTheme="majorEastAsia" w:hAnsiTheme="majorEastAsia" w:hint="eastAsia"/>
        </w:rPr>
        <w:t>産業構造差異要因</w:t>
      </w:r>
    </w:p>
    <w:p w14:paraId="5E87F528" w14:textId="53B27DF6" w:rsidR="00B442D8" w:rsidRDefault="007B2186" w:rsidP="0094320D">
      <w:pPr>
        <w:ind w:leftChars="100" w:left="210" w:firstLineChars="100" w:firstLine="210"/>
      </w:pPr>
      <w:r>
        <w:rPr>
          <w:rFonts w:hint="eastAsia"/>
        </w:rPr>
        <w:t>産業</w:t>
      </w:r>
      <w:r w:rsidR="000A2DF9">
        <w:rPr>
          <w:rFonts w:hint="eastAsia"/>
        </w:rPr>
        <w:t>別にみると、「製造業」</w:t>
      </w:r>
      <w:r w:rsidR="004211ED">
        <w:rPr>
          <w:rFonts w:hint="eastAsia"/>
        </w:rPr>
        <w:t>(</w:t>
      </w:r>
      <w:r w:rsidR="000A2DF9">
        <w:rPr>
          <w:rFonts w:hint="eastAsia"/>
        </w:rPr>
        <w:t>寄与度</w:t>
      </w:r>
      <w:r>
        <w:rPr>
          <w:rFonts w:hint="eastAsia"/>
        </w:rPr>
        <w:t>0.14</w:t>
      </w:r>
      <w:r w:rsidR="000A2DF9">
        <w:rPr>
          <w:rFonts w:hint="eastAsia"/>
        </w:rPr>
        <w:t>％pt</w:t>
      </w:r>
      <w:r w:rsidR="004211ED">
        <w:rPr>
          <w:rFonts w:hint="eastAsia"/>
        </w:rPr>
        <w:t>)</w:t>
      </w:r>
      <w:r w:rsidR="00BE3276">
        <w:rPr>
          <w:rFonts w:hint="eastAsia"/>
        </w:rPr>
        <w:t>と「専門・科学技術、業務支援サービス業」(同0.03pt)</w:t>
      </w:r>
      <w:r w:rsidR="000A2DF9">
        <w:rPr>
          <w:rFonts w:hint="eastAsia"/>
        </w:rPr>
        <w:t>の寄与が大きくなっています。</w:t>
      </w:r>
    </w:p>
    <w:p w14:paraId="6D39FB4F" w14:textId="2FDF111A" w:rsidR="003514BB" w:rsidRDefault="006F7553" w:rsidP="0094320D">
      <w:pPr>
        <w:ind w:leftChars="100" w:left="210" w:firstLineChars="100" w:firstLine="210"/>
      </w:pPr>
      <w:r>
        <w:rPr>
          <w:rFonts w:hint="eastAsia"/>
        </w:rPr>
        <w:t>「</w:t>
      </w:r>
      <w:r w:rsidR="00BE3276">
        <w:rPr>
          <w:rFonts w:hint="eastAsia"/>
        </w:rPr>
        <w:t>製造業</w:t>
      </w:r>
      <w:r>
        <w:rPr>
          <w:rFonts w:hint="eastAsia"/>
        </w:rPr>
        <w:t>」</w:t>
      </w:r>
      <w:r w:rsidR="00BE3276">
        <w:rPr>
          <w:rFonts w:hint="eastAsia"/>
        </w:rPr>
        <w:t>の</w:t>
      </w:r>
      <w:r w:rsidR="00BE4678">
        <w:rPr>
          <w:rFonts w:hint="eastAsia"/>
        </w:rPr>
        <w:t>内訳をみると、「電子部品・デバイス」(同0.08％pt</w:t>
      </w:r>
      <w:r w:rsidR="00BE4678">
        <w:t>)</w:t>
      </w:r>
      <w:r w:rsidR="00BE4678">
        <w:rPr>
          <w:rFonts w:hint="eastAsia"/>
        </w:rPr>
        <w:t>と「</w:t>
      </w:r>
      <w:r w:rsidR="00BE4678" w:rsidRPr="00BE4678">
        <w:rPr>
          <w:rFonts w:hint="eastAsia"/>
        </w:rPr>
        <w:t>輸送用機械</w:t>
      </w:r>
      <w:r w:rsidR="00BE4678">
        <w:rPr>
          <w:rFonts w:hint="eastAsia"/>
        </w:rPr>
        <w:t>」(同0.08％pt</w:t>
      </w:r>
      <w:r w:rsidR="00BE4678">
        <w:t>)</w:t>
      </w:r>
      <w:r w:rsidR="00BE4678">
        <w:rPr>
          <w:rFonts w:hint="eastAsia"/>
        </w:rPr>
        <w:t>の寄与が大きくなっています。</w:t>
      </w:r>
      <w:r w:rsidR="00B442D8">
        <w:rPr>
          <w:rFonts w:hint="eastAsia"/>
        </w:rPr>
        <w:t>これらの産業</w:t>
      </w:r>
      <w:r w:rsidR="003514BB">
        <w:rPr>
          <w:rFonts w:hint="eastAsia"/>
        </w:rPr>
        <w:t>は、デフレーター増加率が相対的に小さ</w:t>
      </w:r>
      <w:r>
        <w:rPr>
          <w:rFonts w:hint="eastAsia"/>
        </w:rPr>
        <w:t>く、かつ、</w:t>
      </w:r>
      <w:r w:rsidR="003514BB" w:rsidRPr="003514BB">
        <w:rPr>
          <w:rFonts w:hint="eastAsia"/>
        </w:rPr>
        <w:t>構成比</w:t>
      </w:r>
      <w:r>
        <w:rPr>
          <w:rFonts w:hint="eastAsia"/>
        </w:rPr>
        <w:t>が</w:t>
      </w:r>
      <w:r w:rsidR="003514BB" w:rsidRPr="003514BB">
        <w:rPr>
          <w:rFonts w:hint="eastAsia"/>
        </w:rPr>
        <w:t>全国より小さい</w:t>
      </w:r>
      <w:r w:rsidR="003514BB">
        <w:rPr>
          <w:rFonts w:hint="eastAsia"/>
        </w:rPr>
        <w:t>ため、プラス</w:t>
      </w:r>
      <w:r w:rsidR="00BD17BB">
        <w:rPr>
          <w:rFonts w:hint="eastAsia"/>
        </w:rPr>
        <w:t>方向</w:t>
      </w:r>
      <w:r w:rsidR="003514BB">
        <w:rPr>
          <w:rFonts w:hint="eastAsia"/>
        </w:rPr>
        <w:t>に寄与しました。</w:t>
      </w:r>
    </w:p>
    <w:p w14:paraId="50B62197" w14:textId="27B7B318" w:rsidR="000A2DF9" w:rsidRDefault="006F7553" w:rsidP="0094320D">
      <w:pPr>
        <w:ind w:leftChars="100" w:left="210" w:firstLineChars="100" w:firstLine="210"/>
      </w:pPr>
      <w:r>
        <w:rPr>
          <w:rFonts w:hint="eastAsia"/>
        </w:rPr>
        <w:t>逆に、「</w:t>
      </w:r>
      <w:r w:rsidR="00B442D8">
        <w:rPr>
          <w:rFonts w:hint="eastAsia"/>
        </w:rPr>
        <w:t>専門・科学技術、業務支援サービス業</w:t>
      </w:r>
      <w:r>
        <w:rPr>
          <w:rFonts w:hint="eastAsia"/>
        </w:rPr>
        <w:t>」</w:t>
      </w:r>
      <w:r w:rsidR="003514BB">
        <w:rPr>
          <w:rFonts w:hint="eastAsia"/>
        </w:rPr>
        <w:t>は、デフレーター増加率が相対的に大きく、かつ、構成比が全国より大きいため、プラス</w:t>
      </w:r>
      <w:r w:rsidR="00BD17BB">
        <w:rPr>
          <w:rFonts w:hint="eastAsia"/>
        </w:rPr>
        <w:t>方向</w:t>
      </w:r>
      <w:r w:rsidR="003514BB">
        <w:rPr>
          <w:rFonts w:hint="eastAsia"/>
        </w:rPr>
        <w:t>に寄与しました。</w:t>
      </w:r>
    </w:p>
    <w:p w14:paraId="763385DA" w14:textId="27CF845E" w:rsidR="000A2DF9" w:rsidRDefault="000A2DF9">
      <w:pPr>
        <w:widowControl/>
        <w:jc w:val="left"/>
      </w:pPr>
    </w:p>
    <w:p w14:paraId="5F15E2DD" w14:textId="5F0A43EB" w:rsidR="00045290" w:rsidRDefault="00E35F44">
      <w:pPr>
        <w:widowControl/>
        <w:jc w:val="left"/>
      </w:pPr>
      <w:r>
        <w:rPr>
          <w:rFonts w:asciiTheme="majorEastAsia" w:eastAsiaTheme="majorEastAsia" w:hAnsiTheme="majorEastAsia" w:hint="eastAsia"/>
          <w:b/>
        </w:rPr>
        <w:t xml:space="preserve">５　</w:t>
      </w:r>
      <w:r w:rsidR="00320CD8">
        <w:rPr>
          <w:rFonts w:asciiTheme="majorEastAsia" w:eastAsiaTheme="majorEastAsia" w:hAnsiTheme="majorEastAsia"/>
          <w:b/>
        </w:rPr>
        <w:t>(</w:t>
      </w:r>
      <w:r w:rsidR="00320CD8">
        <w:rPr>
          <w:rFonts w:asciiTheme="majorEastAsia" w:eastAsiaTheme="majorEastAsia" w:hAnsiTheme="majorEastAsia" w:hint="eastAsia"/>
          <w:b/>
        </w:rPr>
        <w:t>追加試算)過年度分の要因分解</w:t>
      </w:r>
    </w:p>
    <w:p w14:paraId="5FC6A480" w14:textId="559EBD9D" w:rsidR="00045290" w:rsidRDefault="00212AB2" w:rsidP="0094320D">
      <w:pPr>
        <w:widowControl/>
        <w:ind w:leftChars="100" w:left="210" w:firstLineChars="100" w:firstLine="210"/>
        <w:jc w:val="left"/>
      </w:pPr>
      <w:r>
        <w:rPr>
          <w:rFonts w:hint="eastAsia"/>
        </w:rPr>
        <w:t>ここまで</w:t>
      </w:r>
      <w:r w:rsidR="00045290">
        <w:rPr>
          <w:rFonts w:hint="eastAsia"/>
        </w:rPr>
        <w:t>平成30年度について分析してきましたが、平成29年度以前</w:t>
      </w:r>
      <w:r>
        <w:rPr>
          <w:rFonts w:hint="eastAsia"/>
        </w:rPr>
        <w:t>分についても</w:t>
      </w:r>
      <w:r w:rsidR="00045290">
        <w:rPr>
          <w:rFonts w:hint="eastAsia"/>
        </w:rPr>
        <w:t>同様</w:t>
      </w:r>
      <w:r>
        <w:rPr>
          <w:rFonts w:hint="eastAsia"/>
        </w:rPr>
        <w:t>の</w:t>
      </w:r>
      <w:r w:rsidR="00045290">
        <w:rPr>
          <w:rFonts w:hint="eastAsia"/>
        </w:rPr>
        <w:t>分析を</w:t>
      </w:r>
      <w:r>
        <w:rPr>
          <w:rFonts w:hint="eastAsia"/>
        </w:rPr>
        <w:t>行い</w:t>
      </w:r>
      <w:r w:rsidR="00744FF8">
        <w:rPr>
          <w:rFonts w:hint="eastAsia"/>
        </w:rPr>
        <w:t>、概要を確認します</w:t>
      </w:r>
      <w:r w:rsidR="00045290">
        <w:rPr>
          <w:rFonts w:hint="eastAsia"/>
        </w:rPr>
        <w:t>。</w:t>
      </w:r>
    </w:p>
    <w:p w14:paraId="3AD897D0" w14:textId="2244D191" w:rsidR="00045290" w:rsidRPr="00F60E27" w:rsidRDefault="00045290">
      <w:pPr>
        <w:widowControl/>
        <w:jc w:val="left"/>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71"/>
      </w:tblGrid>
      <w:tr w:rsidR="00F60E27" w14:paraId="6F119049" w14:textId="77777777" w:rsidTr="00933917">
        <w:tc>
          <w:tcPr>
            <w:tcW w:w="4526" w:type="dxa"/>
          </w:tcPr>
          <w:p w14:paraId="33A57BDD" w14:textId="77777777" w:rsidR="00212AB2" w:rsidRDefault="00F66517" w:rsidP="00212AB2">
            <w:pPr>
              <w:widowControl/>
              <w:spacing w:line="180" w:lineRule="exact"/>
              <w:jc w:val="center"/>
              <w:rPr>
                <w:rFonts w:asciiTheme="majorEastAsia" w:eastAsiaTheme="majorEastAsia" w:hAnsiTheme="majorEastAsia"/>
                <w:sz w:val="16"/>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2B56AA">
              <w:rPr>
                <w:rFonts w:asciiTheme="majorEastAsia" w:eastAsiaTheme="majorEastAsia" w:hAnsiTheme="majorEastAsia" w:hint="eastAsia"/>
                <w:sz w:val="16"/>
              </w:rPr>
              <w:t>９</w:t>
            </w:r>
            <w:r w:rsidRPr="00911823">
              <w:rPr>
                <w:rFonts w:asciiTheme="majorEastAsia" w:eastAsiaTheme="majorEastAsia" w:hAnsiTheme="majorEastAsia" w:hint="eastAsia"/>
                <w:sz w:val="16"/>
              </w:rPr>
              <w:t xml:space="preserve">　</w:t>
            </w:r>
            <w:r w:rsidR="00212AB2">
              <w:rPr>
                <w:rFonts w:asciiTheme="majorEastAsia" w:eastAsiaTheme="majorEastAsia" w:hAnsiTheme="majorEastAsia" w:hint="eastAsia"/>
                <w:sz w:val="16"/>
              </w:rPr>
              <w:t>府・国のデフレーター増加率の差</w:t>
            </w:r>
          </w:p>
          <w:p w14:paraId="2D87EB34" w14:textId="45DD0D52" w:rsidR="00F60E27" w:rsidRDefault="00212AB2" w:rsidP="0094320D">
            <w:pPr>
              <w:widowControl/>
              <w:spacing w:line="180" w:lineRule="exact"/>
              <w:jc w:val="left"/>
            </w:pPr>
            <w:r>
              <w:rPr>
                <w:rFonts w:asciiTheme="majorEastAsia" w:eastAsiaTheme="majorEastAsia" w:hAnsiTheme="majorEastAsia" w:hint="eastAsia"/>
                <w:sz w:val="16"/>
              </w:rPr>
              <w:t xml:space="preserve">　　　　　　　　　　</w:t>
            </w:r>
            <w:r w:rsidR="00F66517">
              <w:rPr>
                <w:rFonts w:asciiTheme="majorEastAsia" w:eastAsiaTheme="majorEastAsia" w:hAnsiTheme="majorEastAsia" w:hint="eastAsia"/>
                <w:sz w:val="16"/>
              </w:rPr>
              <w:t>寄与度(要因別)の推移</w:t>
            </w:r>
          </w:p>
        </w:tc>
        <w:tc>
          <w:tcPr>
            <w:tcW w:w="4504" w:type="dxa"/>
          </w:tcPr>
          <w:p w14:paraId="02A66D53" w14:textId="77777777" w:rsidR="00212AB2" w:rsidRDefault="00F66517" w:rsidP="00212AB2">
            <w:pPr>
              <w:widowControl/>
              <w:spacing w:line="180" w:lineRule="exact"/>
              <w:jc w:val="center"/>
              <w:rPr>
                <w:rFonts w:asciiTheme="majorEastAsia" w:eastAsiaTheme="majorEastAsia" w:hAnsiTheme="majorEastAsia"/>
                <w:sz w:val="16"/>
              </w:rPr>
            </w:pPr>
            <w:r w:rsidRPr="00911823">
              <w:rPr>
                <w:rFonts w:asciiTheme="majorEastAsia" w:eastAsiaTheme="majorEastAsia" w:hAnsiTheme="majorEastAsia" w:hint="eastAsia"/>
                <w:sz w:val="16"/>
              </w:rPr>
              <w:t>図表２－</w:t>
            </w:r>
            <w:r>
              <w:rPr>
                <w:rFonts w:asciiTheme="majorEastAsia" w:eastAsiaTheme="majorEastAsia" w:hAnsiTheme="majorEastAsia" w:hint="eastAsia"/>
                <w:sz w:val="16"/>
              </w:rPr>
              <w:t>１</w:t>
            </w:r>
            <w:r w:rsidRPr="00911823">
              <w:rPr>
                <w:rFonts w:asciiTheme="majorEastAsia" w:eastAsiaTheme="majorEastAsia" w:hAnsiTheme="majorEastAsia" w:hint="eastAsia"/>
                <w:sz w:val="16"/>
              </w:rPr>
              <w:t>－</w:t>
            </w:r>
            <w:r w:rsidR="002B56AA">
              <w:rPr>
                <w:rFonts w:asciiTheme="majorEastAsia" w:eastAsiaTheme="majorEastAsia" w:hAnsiTheme="majorEastAsia" w:hint="eastAsia"/>
                <w:sz w:val="16"/>
              </w:rPr>
              <w:t>1</w:t>
            </w:r>
            <w:r w:rsidR="002B56AA">
              <w:rPr>
                <w:rFonts w:asciiTheme="majorEastAsia" w:eastAsiaTheme="majorEastAsia" w:hAnsiTheme="majorEastAsia"/>
                <w:sz w:val="16"/>
              </w:rPr>
              <w:t>0</w:t>
            </w:r>
            <w:r w:rsidRPr="00911823">
              <w:rPr>
                <w:rFonts w:asciiTheme="majorEastAsia" w:eastAsiaTheme="majorEastAsia" w:hAnsiTheme="majorEastAsia" w:hint="eastAsia"/>
                <w:sz w:val="16"/>
              </w:rPr>
              <w:t xml:space="preserve">　</w:t>
            </w:r>
            <w:r w:rsidR="00212AB2">
              <w:rPr>
                <w:rFonts w:asciiTheme="majorEastAsia" w:eastAsiaTheme="majorEastAsia" w:hAnsiTheme="majorEastAsia" w:hint="eastAsia"/>
                <w:sz w:val="16"/>
              </w:rPr>
              <w:t>府・国のデフレーター増加率の差</w:t>
            </w:r>
          </w:p>
          <w:p w14:paraId="525702C1" w14:textId="4C54E219" w:rsidR="00F60E27" w:rsidRDefault="00F66517" w:rsidP="0094320D">
            <w:pPr>
              <w:widowControl/>
              <w:spacing w:line="180" w:lineRule="exact"/>
              <w:ind w:firstLineChars="1000" w:firstLine="1600"/>
              <w:jc w:val="left"/>
            </w:pPr>
            <w:r>
              <w:rPr>
                <w:rFonts w:asciiTheme="majorEastAsia" w:eastAsiaTheme="majorEastAsia" w:hAnsiTheme="majorEastAsia" w:hint="eastAsia"/>
                <w:sz w:val="16"/>
              </w:rPr>
              <w:t>寄与度(産業別)の推移</w:t>
            </w:r>
          </w:p>
        </w:tc>
      </w:tr>
      <w:tr w:rsidR="00F60E27" w14:paraId="6293A791" w14:textId="77777777" w:rsidTr="00933917">
        <w:tc>
          <w:tcPr>
            <w:tcW w:w="4526" w:type="dxa"/>
          </w:tcPr>
          <w:p w14:paraId="0FD9291F" w14:textId="6D82D2ED" w:rsidR="00F60E27" w:rsidRDefault="007117F5" w:rsidP="00F66517">
            <w:pPr>
              <w:widowControl/>
              <w:jc w:val="center"/>
            </w:pPr>
            <w:r w:rsidRPr="007117F5">
              <w:rPr>
                <w:noProof/>
              </w:rPr>
              <w:drawing>
                <wp:inline distT="0" distB="0" distL="0" distR="0" wp14:anchorId="3DE9EE53" wp14:editId="0EAB0103">
                  <wp:extent cx="2512695" cy="2504440"/>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2695" cy="2504440"/>
                          </a:xfrm>
                          <a:prstGeom prst="rect">
                            <a:avLst/>
                          </a:prstGeom>
                          <a:noFill/>
                          <a:ln>
                            <a:noFill/>
                          </a:ln>
                        </pic:spPr>
                      </pic:pic>
                    </a:graphicData>
                  </a:graphic>
                </wp:inline>
              </w:drawing>
            </w:r>
          </w:p>
        </w:tc>
        <w:tc>
          <w:tcPr>
            <w:tcW w:w="4504" w:type="dxa"/>
          </w:tcPr>
          <w:p w14:paraId="190B539F" w14:textId="66267C7E" w:rsidR="00F60E27" w:rsidRDefault="007117F5" w:rsidP="00F66517">
            <w:pPr>
              <w:widowControl/>
              <w:jc w:val="center"/>
            </w:pPr>
            <w:r w:rsidRPr="007117F5">
              <w:rPr>
                <w:noProof/>
              </w:rPr>
              <w:drawing>
                <wp:inline distT="0" distB="0" distL="0" distR="0" wp14:anchorId="2189E66D" wp14:editId="01B2CD12">
                  <wp:extent cx="2512695" cy="2512695"/>
                  <wp:effectExtent l="0" t="0" r="1905"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2695" cy="2512695"/>
                          </a:xfrm>
                          <a:prstGeom prst="rect">
                            <a:avLst/>
                          </a:prstGeom>
                          <a:noFill/>
                          <a:ln>
                            <a:noFill/>
                          </a:ln>
                        </pic:spPr>
                      </pic:pic>
                    </a:graphicData>
                  </a:graphic>
                </wp:inline>
              </w:drawing>
            </w:r>
          </w:p>
        </w:tc>
      </w:tr>
    </w:tbl>
    <w:p w14:paraId="45287AB2" w14:textId="3CF7E265" w:rsidR="00045290" w:rsidRDefault="00045290">
      <w:pPr>
        <w:widowControl/>
        <w:jc w:val="left"/>
      </w:pPr>
    </w:p>
    <w:p w14:paraId="0CB50D78" w14:textId="4CF2BDA0" w:rsidR="00045290" w:rsidRDefault="003A3289" w:rsidP="0094320D">
      <w:pPr>
        <w:widowControl/>
        <w:ind w:leftChars="100" w:left="210" w:firstLineChars="100" w:firstLine="210"/>
        <w:jc w:val="left"/>
      </w:pPr>
      <w:r>
        <w:rPr>
          <w:rFonts w:hint="eastAsia"/>
        </w:rPr>
        <w:t>府デフレーター増加率</w:t>
      </w:r>
      <w:r w:rsidR="00AE12E7">
        <w:rPr>
          <w:rFonts w:hint="eastAsia"/>
        </w:rPr>
        <w:t>の</w:t>
      </w:r>
      <w:r>
        <w:rPr>
          <w:rFonts w:hint="eastAsia"/>
        </w:rPr>
        <w:t>年度値</w:t>
      </w:r>
      <w:r w:rsidR="00AE12E7">
        <w:t>(</w:t>
      </w:r>
      <w:r w:rsidR="00AE12E7">
        <w:rPr>
          <w:rFonts w:hint="eastAsia"/>
        </w:rPr>
        <w:t>図表２－１－１のA)</w:t>
      </w:r>
      <w:r>
        <w:rPr>
          <w:rFonts w:hint="eastAsia"/>
        </w:rPr>
        <w:t>と国デフレーター増加率</w:t>
      </w:r>
      <w:r w:rsidR="00AE12E7">
        <w:rPr>
          <w:rFonts w:hint="eastAsia"/>
        </w:rPr>
        <w:t>の</w:t>
      </w:r>
      <w:r>
        <w:rPr>
          <w:rFonts w:hint="eastAsia"/>
        </w:rPr>
        <w:t>暦年値</w:t>
      </w:r>
      <w:r w:rsidR="00212AB2">
        <w:rPr>
          <w:rFonts w:hint="eastAsia"/>
        </w:rPr>
        <w:t>(</w:t>
      </w:r>
      <w:r w:rsidR="00AE12E7">
        <w:rPr>
          <w:rFonts w:hint="eastAsia"/>
        </w:rPr>
        <w:t>図表２－１－１のC</w:t>
      </w:r>
      <w:r w:rsidR="00212AB2">
        <w:t>)</w:t>
      </w:r>
      <w:r w:rsidR="00AE12E7">
        <w:rPr>
          <w:rFonts w:hint="eastAsia"/>
        </w:rPr>
        <w:t>の</w:t>
      </w:r>
      <w:r>
        <w:rPr>
          <w:rFonts w:hint="eastAsia"/>
        </w:rPr>
        <w:t>差</w:t>
      </w:r>
      <w:r w:rsidR="00AE12E7">
        <w:rPr>
          <w:rFonts w:hint="eastAsia"/>
        </w:rPr>
        <w:t>A-C</w:t>
      </w:r>
      <w:r>
        <w:rPr>
          <w:rFonts w:hint="eastAsia"/>
        </w:rPr>
        <w:t>を</w:t>
      </w:r>
      <w:r w:rsidR="00212AB2">
        <w:rPr>
          <w:rFonts w:hint="eastAsia"/>
        </w:rPr>
        <w:t>、図表２－１－９は</w:t>
      </w:r>
      <w:r>
        <w:rPr>
          <w:rFonts w:hint="eastAsia"/>
        </w:rPr>
        <w:t>要因別に</w:t>
      </w:r>
      <w:r w:rsidR="00212AB2">
        <w:rPr>
          <w:rFonts w:hint="eastAsia"/>
        </w:rPr>
        <w:t>、</w:t>
      </w:r>
      <w:r>
        <w:rPr>
          <w:rFonts w:hint="eastAsia"/>
        </w:rPr>
        <w:t>図表２－１－</w:t>
      </w:r>
      <w:r w:rsidR="002B56AA">
        <w:rPr>
          <w:rFonts w:hint="eastAsia"/>
        </w:rPr>
        <w:t>1</w:t>
      </w:r>
      <w:r w:rsidR="002B56AA">
        <w:t>0</w:t>
      </w:r>
      <w:r>
        <w:rPr>
          <w:rFonts w:hint="eastAsia"/>
        </w:rPr>
        <w:t>は産業別に</w:t>
      </w:r>
      <w:r w:rsidR="00212AB2">
        <w:rPr>
          <w:rFonts w:hint="eastAsia"/>
        </w:rPr>
        <w:t>、それぞれ</w:t>
      </w:r>
      <w:r>
        <w:rPr>
          <w:rFonts w:hint="eastAsia"/>
        </w:rPr>
        <w:t>示し</w:t>
      </w:r>
      <w:r w:rsidR="00212AB2">
        <w:rPr>
          <w:rFonts w:hint="eastAsia"/>
        </w:rPr>
        <w:t>ています</w:t>
      </w:r>
      <w:r>
        <w:rPr>
          <w:rFonts w:hint="eastAsia"/>
        </w:rPr>
        <w:t>。</w:t>
      </w:r>
      <w:r w:rsidR="000262EB">
        <w:rPr>
          <w:rFonts w:hint="eastAsia"/>
        </w:rPr>
        <w:t>年</w:t>
      </w:r>
      <w:r w:rsidR="00212AB2">
        <w:rPr>
          <w:rFonts w:hint="eastAsia"/>
        </w:rPr>
        <w:t>/</w:t>
      </w:r>
      <w:r w:rsidR="000262EB">
        <w:rPr>
          <w:rFonts w:hint="eastAsia"/>
        </w:rPr>
        <w:t>年度によって要因別・産業別</w:t>
      </w:r>
      <w:r w:rsidR="006F7553">
        <w:rPr>
          <w:rFonts w:hint="eastAsia"/>
        </w:rPr>
        <w:t>とも</w:t>
      </w:r>
      <w:r w:rsidR="000262EB">
        <w:rPr>
          <w:rFonts w:hint="eastAsia"/>
        </w:rPr>
        <w:t>寄与の</w:t>
      </w:r>
      <w:r w:rsidR="00212AB2" w:rsidRPr="009B2ED2">
        <w:rPr>
          <w:rFonts w:hint="eastAsia"/>
        </w:rPr>
        <w:t>程度・</w:t>
      </w:r>
      <w:r w:rsidR="000262EB">
        <w:rPr>
          <w:rFonts w:hint="eastAsia"/>
        </w:rPr>
        <w:t>方向は様々で、一貫した傾向は見られ</w:t>
      </w:r>
      <w:r w:rsidR="00212AB2">
        <w:rPr>
          <w:rFonts w:hint="eastAsia"/>
        </w:rPr>
        <w:t>ません</w:t>
      </w:r>
      <w:r w:rsidR="000262EB">
        <w:rPr>
          <w:rFonts w:hint="eastAsia"/>
        </w:rPr>
        <w:t>。</w:t>
      </w:r>
    </w:p>
    <w:p w14:paraId="0DA4FC9B" w14:textId="7BCBB041" w:rsidR="000262EB" w:rsidRDefault="000262EB" w:rsidP="0094320D">
      <w:pPr>
        <w:widowControl/>
        <w:ind w:leftChars="100" w:left="210" w:firstLineChars="100" w:firstLine="210"/>
        <w:jc w:val="left"/>
      </w:pPr>
      <w:r>
        <w:rPr>
          <w:rFonts w:hint="eastAsia"/>
        </w:rPr>
        <w:t>近</w:t>
      </w:r>
      <w:r w:rsidR="009735AD">
        <w:rPr>
          <w:rFonts w:hint="eastAsia"/>
        </w:rPr>
        <w:t>いところ</w:t>
      </w:r>
      <w:r>
        <w:rPr>
          <w:rFonts w:hint="eastAsia"/>
        </w:rPr>
        <w:t>では、平成26年度及び27年度で差が大きくなっています。</w:t>
      </w:r>
      <w:r w:rsidR="00B22477">
        <w:rPr>
          <w:rFonts w:hint="eastAsia"/>
        </w:rPr>
        <w:t>理由として</w:t>
      </w:r>
      <w:r>
        <w:rPr>
          <w:rFonts w:hint="eastAsia"/>
        </w:rPr>
        <w:t>、</w:t>
      </w:r>
      <w:r w:rsidR="00B22477">
        <w:rPr>
          <w:rFonts w:hint="eastAsia"/>
        </w:rPr>
        <w:t>年度(大阪府)と暦年(全国)の違いが</w:t>
      </w:r>
      <w:r w:rsidR="00114962">
        <w:rPr>
          <w:rFonts w:hint="eastAsia"/>
        </w:rPr>
        <w:t>考え</w:t>
      </w:r>
      <w:r w:rsidR="009735AD">
        <w:rPr>
          <w:rFonts w:hint="eastAsia"/>
        </w:rPr>
        <w:t>られ</w:t>
      </w:r>
      <w:r w:rsidR="00B22477">
        <w:rPr>
          <w:rFonts w:hint="eastAsia"/>
        </w:rPr>
        <w:t>ます。つまり、</w:t>
      </w:r>
      <w:r w:rsidR="009735AD">
        <w:rPr>
          <w:rFonts w:hint="eastAsia"/>
        </w:rPr>
        <w:t>平成26年４月の消費税率引上げ(５％→８％)の影響</w:t>
      </w:r>
      <w:r w:rsidR="00114962">
        <w:rPr>
          <w:rFonts w:hint="eastAsia"/>
        </w:rPr>
        <w:t>を</w:t>
      </w:r>
      <w:r w:rsidR="009735AD">
        <w:rPr>
          <w:rFonts w:hint="eastAsia"/>
        </w:rPr>
        <w:t>、</w:t>
      </w:r>
      <w:r w:rsidR="00B22477">
        <w:rPr>
          <w:rFonts w:hint="eastAsia"/>
        </w:rPr>
        <w:t>平成26</w:t>
      </w:r>
      <w:r w:rsidR="00B22477" w:rsidRPr="00114962">
        <w:rPr>
          <w:rFonts w:hint="eastAsia"/>
          <w:u w:val="single"/>
        </w:rPr>
        <w:t>年度</w:t>
      </w:r>
      <w:r w:rsidR="00114962">
        <w:rPr>
          <w:rFonts w:hint="eastAsia"/>
        </w:rPr>
        <w:t>は</w:t>
      </w:r>
      <w:r w:rsidR="00B22477">
        <w:rPr>
          <w:rFonts w:hint="eastAsia"/>
        </w:rPr>
        <w:t>全期間にわた</w:t>
      </w:r>
      <w:r w:rsidR="00114962">
        <w:rPr>
          <w:rFonts w:hint="eastAsia"/>
        </w:rPr>
        <w:t>り受け</w:t>
      </w:r>
      <w:r w:rsidR="000611F4">
        <w:rPr>
          <w:rFonts w:hint="eastAsia"/>
        </w:rPr>
        <w:t>ます</w:t>
      </w:r>
      <w:r w:rsidR="00114962">
        <w:rPr>
          <w:rFonts w:hint="eastAsia"/>
        </w:rPr>
        <w:t>が</w:t>
      </w:r>
      <w:r w:rsidR="00B22477">
        <w:rPr>
          <w:rFonts w:hint="eastAsia"/>
        </w:rPr>
        <w:t>、平成26</w:t>
      </w:r>
      <w:r w:rsidR="00B22477" w:rsidRPr="0094320D">
        <w:rPr>
          <w:rFonts w:hint="eastAsia"/>
          <w:u w:val="single"/>
        </w:rPr>
        <w:t>暦年</w:t>
      </w:r>
      <w:r w:rsidR="00B22477">
        <w:rPr>
          <w:rFonts w:hint="eastAsia"/>
        </w:rPr>
        <w:t>は</w:t>
      </w:r>
      <w:r w:rsidR="00114962">
        <w:rPr>
          <w:rFonts w:hint="eastAsia"/>
        </w:rPr>
        <w:t>４</w:t>
      </w:r>
      <w:r w:rsidR="00B22477">
        <w:rPr>
          <w:rFonts w:hint="eastAsia"/>
        </w:rPr>
        <w:t>～12月</w:t>
      </w:r>
      <w:r w:rsidR="00114962">
        <w:rPr>
          <w:rFonts w:hint="eastAsia"/>
        </w:rPr>
        <w:t>に限られる</w:t>
      </w:r>
      <w:r w:rsidR="001C04C0">
        <w:rPr>
          <w:rFonts w:hint="eastAsia"/>
        </w:rPr>
        <w:t>ため</w:t>
      </w:r>
      <w:r w:rsidR="00B22477">
        <w:rPr>
          <w:rFonts w:hint="eastAsia"/>
        </w:rPr>
        <w:t>、</w:t>
      </w:r>
      <w:r w:rsidR="001C04C0">
        <w:rPr>
          <w:rFonts w:hint="eastAsia"/>
        </w:rPr>
        <w:t>府デフレーター増加率の方が大きくなり、プラス方向に寄与</w:t>
      </w:r>
      <w:r w:rsidR="009735AD">
        <w:rPr>
          <w:rFonts w:hint="eastAsia"/>
        </w:rPr>
        <w:t>、</w:t>
      </w:r>
      <w:r w:rsidR="001C04C0">
        <w:rPr>
          <w:rFonts w:hint="eastAsia"/>
        </w:rPr>
        <w:t>逆に、平成27</w:t>
      </w:r>
      <w:r w:rsidR="001C04C0" w:rsidRPr="0094320D">
        <w:rPr>
          <w:rFonts w:hint="eastAsia"/>
          <w:u w:val="single"/>
        </w:rPr>
        <w:t>年度</w:t>
      </w:r>
      <w:r w:rsidR="001C04C0">
        <w:rPr>
          <w:rFonts w:hint="eastAsia"/>
        </w:rPr>
        <w:t>は</w:t>
      </w:r>
      <w:r w:rsidR="00755B3C">
        <w:rPr>
          <w:rFonts w:hint="eastAsia"/>
        </w:rPr>
        <w:t>受け</w:t>
      </w:r>
      <w:r w:rsidR="000611F4">
        <w:rPr>
          <w:rFonts w:hint="eastAsia"/>
        </w:rPr>
        <w:t>ません</w:t>
      </w:r>
      <w:r w:rsidR="001C04C0">
        <w:rPr>
          <w:rFonts w:hint="eastAsia"/>
        </w:rPr>
        <w:t>が、平成27</w:t>
      </w:r>
      <w:r w:rsidR="001C04C0" w:rsidRPr="0094320D">
        <w:rPr>
          <w:rFonts w:hint="eastAsia"/>
          <w:u w:val="single"/>
        </w:rPr>
        <w:t>暦年</w:t>
      </w:r>
      <w:r w:rsidR="001C04C0">
        <w:rPr>
          <w:rFonts w:hint="eastAsia"/>
        </w:rPr>
        <w:t>は１～３月</w:t>
      </w:r>
      <w:r w:rsidR="00114962">
        <w:rPr>
          <w:rFonts w:hint="eastAsia"/>
        </w:rPr>
        <w:t>に</w:t>
      </w:r>
      <w:r w:rsidR="00755B3C">
        <w:rPr>
          <w:rFonts w:hint="eastAsia"/>
        </w:rPr>
        <w:t>受ける</w:t>
      </w:r>
      <w:r w:rsidR="001C04C0">
        <w:rPr>
          <w:rFonts w:hint="eastAsia"/>
        </w:rPr>
        <w:t>ため、国デフレーター増加率の方が大きくなり、マイナス方向に寄与</w:t>
      </w:r>
      <w:r w:rsidR="009735AD">
        <w:rPr>
          <w:rFonts w:hint="eastAsia"/>
        </w:rPr>
        <w:t>、と</w:t>
      </w:r>
      <w:r w:rsidR="00114962">
        <w:rPr>
          <w:rFonts w:hint="eastAsia"/>
        </w:rPr>
        <w:t>いうもので</w:t>
      </w:r>
      <w:r w:rsidR="009735AD">
        <w:rPr>
          <w:rFonts w:hint="eastAsia"/>
        </w:rPr>
        <w:t>す</w:t>
      </w:r>
      <w:r w:rsidR="001C04C0">
        <w:rPr>
          <w:rFonts w:hint="eastAsia"/>
        </w:rPr>
        <w:t>。</w:t>
      </w:r>
    </w:p>
    <w:p w14:paraId="2BDEE3F9" w14:textId="5035B54F" w:rsidR="001C04C0" w:rsidRDefault="001C04C0" w:rsidP="0094320D">
      <w:pPr>
        <w:widowControl/>
        <w:ind w:leftChars="100" w:left="210" w:firstLineChars="100" w:firstLine="210"/>
        <w:jc w:val="left"/>
      </w:pPr>
      <w:r>
        <w:rPr>
          <w:rFonts w:hint="eastAsia"/>
        </w:rPr>
        <w:t>また、平成27年度は「電気・ガス・水道・廃棄物処理業」がマイナス方向に大きく寄与しています。当時、世界的に原油価格が急落し</w:t>
      </w:r>
      <w:r w:rsidR="00F241F8">
        <w:rPr>
          <w:rFonts w:hint="eastAsia"/>
        </w:rPr>
        <w:t>たこと</w:t>
      </w:r>
      <w:r w:rsidR="00114D3D">
        <w:rPr>
          <w:rFonts w:hint="eastAsia"/>
        </w:rPr>
        <w:t>で</w:t>
      </w:r>
      <w:r w:rsidR="00F241F8">
        <w:rPr>
          <w:rFonts w:hint="eastAsia"/>
        </w:rPr>
        <w:t>中間投入デフレーターが大きく低下したため、</w:t>
      </w:r>
      <w:r w:rsidR="009735AD">
        <w:rPr>
          <w:rFonts w:hint="eastAsia"/>
        </w:rPr>
        <w:t>この産業</w:t>
      </w:r>
      <w:r w:rsidR="007349B7">
        <w:rPr>
          <w:rFonts w:hint="eastAsia"/>
        </w:rPr>
        <w:t>の中間投入比率が高い全国の方</w:t>
      </w:r>
      <w:r w:rsidR="009735AD">
        <w:rPr>
          <w:rFonts w:hint="eastAsia"/>
        </w:rPr>
        <w:t>が</w:t>
      </w:r>
      <w:r w:rsidR="007349B7">
        <w:rPr>
          <w:rFonts w:hint="eastAsia"/>
        </w:rPr>
        <w:t>デフレーター増加率が大きくなり、マイナス</w:t>
      </w:r>
      <w:r w:rsidR="009735AD">
        <w:rPr>
          <w:rFonts w:hint="eastAsia"/>
        </w:rPr>
        <w:t>方向</w:t>
      </w:r>
      <w:r w:rsidR="007349B7">
        <w:rPr>
          <w:rFonts w:hint="eastAsia"/>
        </w:rPr>
        <w:t>に寄与したものと考えられます。</w:t>
      </w:r>
    </w:p>
    <w:p w14:paraId="59D598E2" w14:textId="335E0D8D" w:rsidR="00045290" w:rsidRPr="003A3289" w:rsidRDefault="00045290">
      <w:pPr>
        <w:widowControl/>
        <w:jc w:val="left"/>
      </w:pPr>
    </w:p>
    <w:p w14:paraId="53F3A376" w14:textId="1E5DA6DA" w:rsidR="00B04DC3" w:rsidRDefault="00E35F44" w:rsidP="00B04DC3">
      <w:pPr>
        <w:rPr>
          <w:rFonts w:hAnsiTheme="minorEastAsia"/>
        </w:rPr>
      </w:pPr>
      <w:r>
        <w:rPr>
          <w:rFonts w:asciiTheme="majorEastAsia" w:eastAsiaTheme="majorEastAsia" w:hAnsiTheme="majorEastAsia" w:hint="eastAsia"/>
          <w:b/>
        </w:rPr>
        <w:t xml:space="preserve">６　</w:t>
      </w:r>
      <w:r w:rsidR="00212AB2">
        <w:rPr>
          <w:rFonts w:asciiTheme="majorEastAsia" w:eastAsiaTheme="majorEastAsia" w:hAnsiTheme="majorEastAsia" w:hint="eastAsia"/>
          <w:b/>
        </w:rPr>
        <w:t>終わりに</w:t>
      </w:r>
    </w:p>
    <w:p w14:paraId="34BE452A" w14:textId="1895D068" w:rsidR="007A53F0" w:rsidRPr="00212AB2" w:rsidRDefault="003A3EB1" w:rsidP="0094320D">
      <w:pPr>
        <w:ind w:leftChars="100" w:left="210" w:firstLineChars="100" w:firstLine="210"/>
        <w:rPr>
          <w:rFonts w:hAnsiTheme="minorEastAsia"/>
        </w:rPr>
      </w:pPr>
      <w:r>
        <w:rPr>
          <w:rFonts w:hAnsiTheme="minorEastAsia" w:hint="eastAsia"/>
        </w:rPr>
        <w:t>本稿では、</w:t>
      </w:r>
      <w:r w:rsidR="001B5DDC" w:rsidRPr="001B5DDC">
        <w:rPr>
          <w:rFonts w:hAnsiTheme="minorEastAsia" w:hint="eastAsia"/>
        </w:rPr>
        <w:t>デフレーター増加率</w:t>
      </w:r>
      <w:r w:rsidR="001B5DDC">
        <w:rPr>
          <w:rFonts w:hAnsiTheme="minorEastAsia" w:hint="eastAsia"/>
        </w:rPr>
        <w:t>の大阪府と全国の差について、</w:t>
      </w:r>
      <w:r w:rsidR="00212AB2">
        <w:rPr>
          <w:rFonts w:hAnsiTheme="minorEastAsia" w:hint="eastAsia"/>
        </w:rPr>
        <w:t>「</w:t>
      </w:r>
      <w:r w:rsidR="001B5DDC">
        <w:rPr>
          <w:rFonts w:hAnsiTheme="minorEastAsia" w:hint="eastAsia"/>
        </w:rPr>
        <w:t>産業別デフレーター増加率差異要因</w:t>
      </w:r>
      <w:r w:rsidR="00212AB2">
        <w:rPr>
          <w:rFonts w:hAnsiTheme="minorEastAsia" w:hint="eastAsia"/>
        </w:rPr>
        <w:t>」、「</w:t>
      </w:r>
      <w:r w:rsidR="001B5DDC">
        <w:rPr>
          <w:rFonts w:hAnsiTheme="minorEastAsia" w:hint="eastAsia"/>
        </w:rPr>
        <w:t>産業構造</w:t>
      </w:r>
      <w:r w:rsidR="001B5DDC" w:rsidRPr="001B5DDC">
        <w:rPr>
          <w:rFonts w:hAnsiTheme="minorEastAsia" w:hint="eastAsia"/>
        </w:rPr>
        <w:t>差異</w:t>
      </w:r>
      <w:r w:rsidR="001B5DDC">
        <w:rPr>
          <w:rFonts w:hAnsiTheme="minorEastAsia" w:hint="eastAsia"/>
        </w:rPr>
        <w:t>要因</w:t>
      </w:r>
      <w:r w:rsidR="00212AB2">
        <w:rPr>
          <w:rFonts w:hAnsiTheme="minorEastAsia" w:hint="eastAsia"/>
        </w:rPr>
        <w:t>」、「</w:t>
      </w:r>
      <w:r w:rsidR="001B5DDC">
        <w:rPr>
          <w:rFonts w:hAnsiTheme="minorEastAsia" w:hint="eastAsia"/>
        </w:rPr>
        <w:t>その他</w:t>
      </w:r>
      <w:r w:rsidR="001B5DDC" w:rsidRPr="001B5DDC">
        <w:rPr>
          <w:rFonts w:hAnsiTheme="minorEastAsia" w:hint="eastAsia"/>
        </w:rPr>
        <w:t>要因</w:t>
      </w:r>
      <w:r w:rsidR="00212AB2">
        <w:rPr>
          <w:rFonts w:hAnsiTheme="minorEastAsia" w:hint="eastAsia"/>
        </w:rPr>
        <w:t>」</w:t>
      </w:r>
      <w:r w:rsidR="001B5DDC" w:rsidRPr="001B5DDC">
        <w:rPr>
          <w:rFonts w:hAnsiTheme="minorEastAsia" w:hint="eastAsia"/>
        </w:rPr>
        <w:t>に分解</w:t>
      </w:r>
      <w:r w:rsidR="00212AB2">
        <w:rPr>
          <w:rFonts w:hAnsiTheme="minorEastAsia" w:hint="eastAsia"/>
        </w:rPr>
        <w:t>した</w:t>
      </w:r>
      <w:r w:rsidR="00367EBE">
        <w:rPr>
          <w:rFonts w:hAnsiTheme="minorEastAsia" w:hint="eastAsia"/>
        </w:rPr>
        <w:t>要因別</w:t>
      </w:r>
      <w:r w:rsidR="00212AB2">
        <w:rPr>
          <w:rFonts w:hAnsiTheme="minorEastAsia" w:hint="eastAsia"/>
        </w:rPr>
        <w:t>に</w:t>
      </w:r>
      <w:r w:rsidR="001B5DDC">
        <w:rPr>
          <w:rFonts w:hAnsiTheme="minorEastAsia" w:hint="eastAsia"/>
        </w:rPr>
        <w:t>寄与を分析しました。</w:t>
      </w:r>
      <w:r w:rsidR="001B5DDC" w:rsidRPr="001B5DDC">
        <w:rPr>
          <w:rFonts w:hAnsiTheme="minorEastAsia" w:hint="eastAsia"/>
        </w:rPr>
        <w:t>その結果は</w:t>
      </w:r>
      <w:r w:rsidR="006F7553">
        <w:rPr>
          <w:rFonts w:hAnsiTheme="minorEastAsia" w:hint="eastAsia"/>
        </w:rPr>
        <w:t>、</w:t>
      </w:r>
      <w:r w:rsidR="00212AB2">
        <w:rPr>
          <w:rFonts w:hAnsiTheme="minorEastAsia" w:hint="eastAsia"/>
        </w:rPr>
        <w:t>「</w:t>
      </w:r>
      <w:r w:rsidR="001038C2" w:rsidRPr="00212AB2">
        <w:rPr>
          <w:rFonts w:hAnsiTheme="minorEastAsia" w:hint="eastAsia"/>
        </w:rPr>
        <w:t>産業別デフレーター増加率差異</w:t>
      </w:r>
      <w:r w:rsidR="001B5DDC" w:rsidRPr="00212AB2">
        <w:rPr>
          <w:rFonts w:hAnsiTheme="minorEastAsia" w:hint="eastAsia"/>
        </w:rPr>
        <w:t>要因</w:t>
      </w:r>
      <w:r w:rsidR="00212AB2">
        <w:rPr>
          <w:rFonts w:hAnsiTheme="minorEastAsia" w:hint="eastAsia"/>
        </w:rPr>
        <w:t>」</w:t>
      </w:r>
      <w:r w:rsidR="001B5DDC" w:rsidRPr="00212AB2">
        <w:rPr>
          <w:rFonts w:hAnsiTheme="minorEastAsia" w:hint="eastAsia"/>
        </w:rPr>
        <w:t>が</w:t>
      </w:r>
      <w:r w:rsidR="001B5DDC" w:rsidRPr="00212AB2">
        <w:rPr>
          <w:rFonts w:hAnsiTheme="minorEastAsia"/>
        </w:rPr>
        <w:t>0.23</w:t>
      </w:r>
      <w:r w:rsidR="001B5DDC" w:rsidRPr="00212AB2">
        <w:rPr>
          <w:rFonts w:hAnsiTheme="minorEastAsia" w:hint="eastAsia"/>
        </w:rPr>
        <w:t>％</w:t>
      </w:r>
      <w:r w:rsidR="001B5DDC" w:rsidRPr="00212AB2">
        <w:rPr>
          <w:rFonts w:hAnsiTheme="minorEastAsia"/>
        </w:rPr>
        <w:t>pt</w:t>
      </w:r>
      <w:r w:rsidR="001038C2" w:rsidRPr="00212AB2">
        <w:rPr>
          <w:rFonts w:hAnsiTheme="minorEastAsia" w:hint="eastAsia"/>
        </w:rPr>
        <w:t>、</w:t>
      </w:r>
      <w:r w:rsidR="00212AB2">
        <w:rPr>
          <w:rFonts w:hAnsiTheme="minorEastAsia" w:hint="eastAsia"/>
        </w:rPr>
        <w:t>「</w:t>
      </w:r>
      <w:r w:rsidR="001038C2" w:rsidRPr="00212AB2">
        <w:rPr>
          <w:rFonts w:hAnsiTheme="minorEastAsia" w:hint="eastAsia"/>
        </w:rPr>
        <w:t>産業構造</w:t>
      </w:r>
      <w:r w:rsidR="001B5DDC" w:rsidRPr="00212AB2">
        <w:rPr>
          <w:rFonts w:hAnsiTheme="minorEastAsia" w:hint="eastAsia"/>
        </w:rPr>
        <w:t>差異要因</w:t>
      </w:r>
      <w:r w:rsidR="00212AB2">
        <w:rPr>
          <w:rFonts w:hAnsiTheme="minorEastAsia" w:hint="eastAsia"/>
        </w:rPr>
        <w:t>」</w:t>
      </w:r>
      <w:r w:rsidR="001B5DDC" w:rsidRPr="00212AB2">
        <w:rPr>
          <w:rFonts w:hAnsiTheme="minorEastAsia" w:hint="eastAsia"/>
        </w:rPr>
        <w:t>が</w:t>
      </w:r>
      <w:r w:rsidR="001B5DDC" w:rsidRPr="00212AB2">
        <w:rPr>
          <w:rFonts w:hAnsiTheme="minorEastAsia"/>
        </w:rPr>
        <w:t>0.22</w:t>
      </w:r>
      <w:r w:rsidR="001B5DDC" w:rsidRPr="00212AB2">
        <w:rPr>
          <w:rFonts w:hAnsiTheme="minorEastAsia" w:hint="eastAsia"/>
        </w:rPr>
        <w:t>％</w:t>
      </w:r>
      <w:r w:rsidR="001B5DDC" w:rsidRPr="00212AB2">
        <w:rPr>
          <w:rFonts w:hAnsiTheme="minorEastAsia"/>
        </w:rPr>
        <w:t>pt</w:t>
      </w:r>
      <w:r w:rsidR="001B5DDC" w:rsidRPr="00212AB2">
        <w:rPr>
          <w:rFonts w:hAnsiTheme="minorEastAsia" w:hint="eastAsia"/>
        </w:rPr>
        <w:t>、</w:t>
      </w:r>
      <w:r w:rsidR="00212AB2">
        <w:rPr>
          <w:rFonts w:hAnsiTheme="minorEastAsia" w:hint="eastAsia"/>
        </w:rPr>
        <w:t>「</w:t>
      </w:r>
      <w:r w:rsidR="001B5DDC" w:rsidRPr="00212AB2">
        <w:rPr>
          <w:rFonts w:hAnsiTheme="minorEastAsia" w:hint="eastAsia"/>
        </w:rPr>
        <w:t>その他要因</w:t>
      </w:r>
      <w:r w:rsidR="00212AB2">
        <w:rPr>
          <w:rFonts w:hAnsiTheme="minorEastAsia" w:hint="eastAsia"/>
        </w:rPr>
        <w:t>」</w:t>
      </w:r>
      <w:r w:rsidR="001B5DDC" w:rsidRPr="00212AB2">
        <w:rPr>
          <w:rFonts w:hAnsiTheme="minorEastAsia" w:hint="eastAsia"/>
        </w:rPr>
        <w:t>が</w:t>
      </w:r>
      <w:r w:rsidR="001B5DDC" w:rsidRPr="00212AB2">
        <w:rPr>
          <w:rFonts w:hAnsiTheme="minorEastAsia"/>
        </w:rPr>
        <w:t>0.14</w:t>
      </w:r>
      <w:r w:rsidR="001B5DDC" w:rsidRPr="00212AB2">
        <w:rPr>
          <w:rFonts w:hAnsiTheme="minorEastAsia" w:hint="eastAsia"/>
        </w:rPr>
        <w:t>％</w:t>
      </w:r>
      <w:r w:rsidR="001038C2" w:rsidRPr="00212AB2">
        <w:rPr>
          <w:rFonts w:hAnsiTheme="minorEastAsia"/>
        </w:rPr>
        <w:t>p</w:t>
      </w:r>
      <w:r w:rsidR="001B5DDC" w:rsidRPr="00212AB2">
        <w:rPr>
          <w:rFonts w:hAnsiTheme="minorEastAsia"/>
        </w:rPr>
        <w:t>t</w:t>
      </w:r>
      <w:r w:rsidR="009C620A">
        <w:rPr>
          <w:rFonts w:hAnsiTheme="minorEastAsia" w:hint="eastAsia"/>
        </w:rPr>
        <w:t>となりました。</w:t>
      </w:r>
    </w:p>
    <w:p w14:paraId="7CF90CE7" w14:textId="6C5C48AE" w:rsidR="001B5DDC" w:rsidRDefault="001B5DDC" w:rsidP="007A53F0">
      <w:pPr>
        <w:rPr>
          <w:rFonts w:hAnsiTheme="minorEastAsia"/>
        </w:rPr>
      </w:pPr>
    </w:p>
    <w:p w14:paraId="3399E714" w14:textId="217C88C8" w:rsidR="0004530F" w:rsidRDefault="00E7614E" w:rsidP="0094320D">
      <w:pPr>
        <w:ind w:leftChars="100" w:left="210" w:firstLineChars="100" w:firstLine="210"/>
        <w:rPr>
          <w:rFonts w:hAnsiTheme="minorEastAsia"/>
        </w:rPr>
      </w:pPr>
      <w:r>
        <w:rPr>
          <w:rFonts w:hAnsiTheme="minorEastAsia" w:hint="eastAsia"/>
        </w:rPr>
        <w:t>今後の課題としては、</w:t>
      </w:r>
      <w:r w:rsidR="00E104F7">
        <w:rPr>
          <w:rFonts w:hAnsiTheme="minorEastAsia" w:hint="eastAsia"/>
        </w:rPr>
        <w:t>「</w:t>
      </w:r>
      <w:r>
        <w:rPr>
          <w:rFonts w:hAnsiTheme="minorEastAsia" w:hint="eastAsia"/>
        </w:rPr>
        <w:t>産業別デフレーター増加率差異要因</w:t>
      </w:r>
      <w:r w:rsidR="00E104F7">
        <w:rPr>
          <w:rFonts w:hAnsiTheme="minorEastAsia" w:hint="eastAsia"/>
        </w:rPr>
        <w:t>」</w:t>
      </w:r>
      <w:r>
        <w:rPr>
          <w:rFonts w:hAnsiTheme="minorEastAsia" w:hint="eastAsia"/>
        </w:rPr>
        <w:t>をより詳細に分析するため</w:t>
      </w:r>
      <w:r w:rsidR="00362FFF">
        <w:rPr>
          <w:rFonts w:hAnsiTheme="minorEastAsia" w:hint="eastAsia"/>
        </w:rPr>
        <w:t>、産</w:t>
      </w:r>
      <w:r>
        <w:rPr>
          <w:rFonts w:hAnsiTheme="minorEastAsia" w:hint="eastAsia"/>
        </w:rPr>
        <w:t>出デフレーター及び中間投入デフレーターの変動</w:t>
      </w:r>
      <w:r w:rsidR="000611F4">
        <w:rPr>
          <w:rFonts w:hAnsiTheme="minorEastAsia" w:hint="eastAsia"/>
        </w:rPr>
        <w:t>並びに</w:t>
      </w:r>
      <w:r>
        <w:rPr>
          <w:rFonts w:hAnsiTheme="minorEastAsia" w:hint="eastAsia"/>
        </w:rPr>
        <w:t>中間投入比率の差</w:t>
      </w:r>
      <w:r w:rsidR="00362FFF">
        <w:rPr>
          <w:rFonts w:hAnsiTheme="minorEastAsia" w:hint="eastAsia"/>
        </w:rPr>
        <w:t>を要因分解</w:t>
      </w:r>
      <w:r w:rsidR="00AC6F75">
        <w:rPr>
          <w:rFonts w:hAnsiTheme="minorEastAsia" w:hint="eastAsia"/>
        </w:rPr>
        <w:t>の式に取り込むことが</w:t>
      </w:r>
      <w:r>
        <w:rPr>
          <w:rFonts w:hAnsiTheme="minorEastAsia" w:hint="eastAsia"/>
        </w:rPr>
        <w:t>考えられます。それができれば、</w:t>
      </w:r>
      <w:r w:rsidR="00966B1E">
        <w:rPr>
          <w:rFonts w:hAnsiTheme="minorEastAsia" w:hint="eastAsia"/>
        </w:rPr>
        <w:t>基本的に大阪府と全国で</w:t>
      </w:r>
      <w:r>
        <w:rPr>
          <w:rFonts w:hAnsiTheme="minorEastAsia" w:hint="eastAsia"/>
        </w:rPr>
        <w:t>同</w:t>
      </w:r>
      <w:r w:rsidR="003B4EB7">
        <w:rPr>
          <w:rFonts w:hAnsiTheme="minorEastAsia" w:hint="eastAsia"/>
        </w:rPr>
        <w:t>様の変動になるはずの産業別デフレーター増加率に差があった場合の定量的な</w:t>
      </w:r>
      <w:r>
        <w:rPr>
          <w:rFonts w:hAnsiTheme="minorEastAsia" w:hint="eastAsia"/>
        </w:rPr>
        <w:t>要因分析が可能となります。</w:t>
      </w:r>
    </w:p>
    <w:p w14:paraId="3242ADED" w14:textId="77777777" w:rsidR="00E244AA" w:rsidRPr="003B4EB7" w:rsidRDefault="00E244AA" w:rsidP="00E244AA">
      <w:pPr>
        <w:rPr>
          <w:rFonts w:hAnsiTheme="minorEastAsia"/>
        </w:rPr>
      </w:pPr>
    </w:p>
    <w:p w14:paraId="44132DDB" w14:textId="60003C39" w:rsidR="00D84CB4" w:rsidRDefault="00E7614E" w:rsidP="0094320D">
      <w:pPr>
        <w:ind w:leftChars="100" w:left="210" w:firstLineChars="100" w:firstLine="210"/>
        <w:rPr>
          <w:rFonts w:hAnsiTheme="minorEastAsia"/>
        </w:rPr>
      </w:pPr>
      <w:r>
        <w:rPr>
          <w:rFonts w:hAnsiTheme="minorEastAsia" w:hint="eastAsia"/>
        </w:rPr>
        <w:t>デフレーターは景気判断にも利用される重要な経済指標です。しかし、内訳の合計と総数が一致</w:t>
      </w:r>
      <w:r w:rsidR="00966B1E">
        <w:rPr>
          <w:rFonts w:hAnsiTheme="minorEastAsia" w:hint="eastAsia"/>
        </w:rPr>
        <w:t>せず</w:t>
      </w:r>
      <w:r>
        <w:rPr>
          <w:rFonts w:hAnsiTheme="minorEastAsia" w:hint="eastAsia"/>
        </w:rPr>
        <w:t>扱いが難しいため</w:t>
      </w:r>
      <w:r w:rsidR="00D84CB4">
        <w:rPr>
          <w:rFonts w:hAnsiTheme="minorEastAsia" w:hint="eastAsia"/>
        </w:rPr>
        <w:t>、府内総生産や経済成長率ほど要因分析の事例は多くないように思</w:t>
      </w:r>
      <w:r w:rsidR="00212AB2">
        <w:rPr>
          <w:rFonts w:hAnsiTheme="minorEastAsia" w:hint="eastAsia"/>
        </w:rPr>
        <w:t>われ</w:t>
      </w:r>
      <w:r w:rsidR="00D84CB4">
        <w:rPr>
          <w:rFonts w:hAnsiTheme="minorEastAsia" w:hint="eastAsia"/>
        </w:rPr>
        <w:t>ます。</w:t>
      </w:r>
    </w:p>
    <w:p w14:paraId="431737C3" w14:textId="0EE88ECB" w:rsidR="00873005" w:rsidRDefault="00D84CB4" w:rsidP="0094320D">
      <w:pPr>
        <w:ind w:firstLineChars="200" w:firstLine="420"/>
        <w:rPr>
          <w:rFonts w:hAnsiTheme="minorEastAsia"/>
        </w:rPr>
      </w:pPr>
      <w:r>
        <w:rPr>
          <w:rFonts w:hAnsiTheme="minorEastAsia" w:hint="eastAsia"/>
        </w:rPr>
        <w:t>本稿で提示した要因分解の式</w:t>
      </w:r>
      <w:r w:rsidR="00966B1E">
        <w:rPr>
          <w:rFonts w:hAnsiTheme="minorEastAsia" w:hint="eastAsia"/>
        </w:rPr>
        <w:t>が</w:t>
      </w:r>
      <w:r w:rsidR="00212AB2">
        <w:rPr>
          <w:rFonts w:hAnsiTheme="minorEastAsia" w:hint="eastAsia"/>
        </w:rPr>
        <w:t>今後の</w:t>
      </w:r>
      <w:r w:rsidR="00873005">
        <w:rPr>
          <w:rFonts w:hAnsiTheme="minorEastAsia" w:hint="eastAsia"/>
        </w:rPr>
        <w:t>分析</w:t>
      </w:r>
      <w:r w:rsidR="00966B1E">
        <w:rPr>
          <w:rFonts w:hAnsiTheme="minorEastAsia" w:hint="eastAsia"/>
        </w:rPr>
        <w:t>の一助となれば幸いです</w:t>
      </w:r>
      <w:r w:rsidR="00873005">
        <w:rPr>
          <w:rFonts w:hAnsiTheme="minorEastAsia" w:hint="eastAsia"/>
        </w:rPr>
        <w:t>。</w:t>
      </w:r>
    </w:p>
    <w:p w14:paraId="3761A3B9" w14:textId="37D2C64D" w:rsidR="00EA2E9E" w:rsidRDefault="00EA2E9E" w:rsidP="00EA2E9E">
      <w:pPr>
        <w:rPr>
          <w:rFonts w:hAnsiTheme="minorEastAsia"/>
        </w:rPr>
      </w:pPr>
    </w:p>
    <w:p w14:paraId="2C0E4680" w14:textId="3AB35DC3" w:rsidR="00EA2E9E" w:rsidRDefault="00EA2E9E" w:rsidP="00EA2E9E">
      <w:pPr>
        <w:rPr>
          <w:rFonts w:hAnsiTheme="minorEastAsia"/>
        </w:rPr>
      </w:pPr>
    </w:p>
    <w:p w14:paraId="0E20E3B3" w14:textId="4395C461" w:rsidR="00EA2E9E" w:rsidRDefault="00EA2E9E" w:rsidP="00EA2E9E">
      <w:pPr>
        <w:rPr>
          <w:rFonts w:hAnsiTheme="minorEastAsia"/>
        </w:rPr>
      </w:pPr>
      <w:r>
        <w:rPr>
          <w:rFonts w:hAnsiTheme="minorEastAsia" w:hint="eastAsia"/>
        </w:rPr>
        <w:t>[参考文献]</w:t>
      </w:r>
    </w:p>
    <w:p w14:paraId="60A2D73B" w14:textId="52A07D16" w:rsidR="00EA2E9E" w:rsidRDefault="00EA2E9E" w:rsidP="00EA2E9E">
      <w:pPr>
        <w:rPr>
          <w:rFonts w:hAnsiTheme="minorEastAsia"/>
        </w:rPr>
      </w:pPr>
      <w:r>
        <w:rPr>
          <w:rFonts w:hAnsiTheme="minorEastAsia" w:hint="eastAsia"/>
        </w:rPr>
        <w:t>鈴木英之 「SNA産業連関表によるGDPデフレータ変動の要因分解」 『ESRI Discussion Paper Series』No.130, 2005年３月</w:t>
      </w:r>
    </w:p>
    <w:p w14:paraId="71EB8443" w14:textId="78619E90" w:rsidR="000611F4" w:rsidRDefault="000611F4">
      <w:pPr>
        <w:widowControl/>
        <w:jc w:val="left"/>
        <w:rPr>
          <w:rFonts w:hAnsiTheme="minorEastAsia"/>
        </w:rPr>
      </w:pPr>
      <w:r>
        <w:rPr>
          <w:rFonts w:hAnsiTheme="minorEastAsia"/>
        </w:rPr>
        <w:br w:type="page"/>
      </w:r>
    </w:p>
    <w:p w14:paraId="10B46C1D" w14:textId="0A294CAE" w:rsidR="00525D61" w:rsidRDefault="004211ED" w:rsidP="00525D61">
      <w:pPr>
        <w:rPr>
          <w:rFonts w:hAnsiTheme="minorEastAsia"/>
        </w:rPr>
      </w:pPr>
      <w:r>
        <w:rPr>
          <w:rFonts w:asciiTheme="majorEastAsia" w:eastAsiaTheme="majorEastAsia" w:hAnsiTheme="majorEastAsia" w:hint="eastAsia"/>
          <w:b/>
        </w:rPr>
        <w:t>(</w:t>
      </w:r>
      <w:r w:rsidR="00DA749F">
        <w:rPr>
          <w:rFonts w:asciiTheme="majorEastAsia" w:eastAsiaTheme="majorEastAsia" w:hAnsiTheme="majorEastAsia" w:hint="eastAsia"/>
          <w:b/>
        </w:rPr>
        <w:t>補論</w:t>
      </w:r>
      <w:r>
        <w:rPr>
          <w:rFonts w:asciiTheme="majorEastAsia" w:eastAsiaTheme="majorEastAsia" w:hAnsiTheme="majorEastAsia" w:hint="eastAsia"/>
          <w:b/>
        </w:rPr>
        <w:t>)</w:t>
      </w:r>
      <w:r w:rsidR="00DA749F">
        <w:rPr>
          <w:rFonts w:asciiTheme="majorEastAsia" w:eastAsiaTheme="majorEastAsia" w:hAnsiTheme="majorEastAsia" w:hint="eastAsia"/>
          <w:b/>
        </w:rPr>
        <w:t>要因分解の式</w:t>
      </w:r>
      <w:r w:rsidR="00525D61">
        <w:rPr>
          <w:rFonts w:asciiTheme="majorEastAsia" w:eastAsiaTheme="majorEastAsia" w:hAnsiTheme="majorEastAsia" w:hint="eastAsia"/>
          <w:b/>
        </w:rPr>
        <w:t>の導出</w:t>
      </w:r>
    </w:p>
    <w:p w14:paraId="74A44084" w14:textId="67BFFD15" w:rsidR="00525D61" w:rsidRDefault="00525D61" w:rsidP="00525D61">
      <w:pPr>
        <w:ind w:firstLineChars="100" w:firstLine="210"/>
        <w:rPr>
          <w:rFonts w:hAnsiTheme="minorEastAsia"/>
        </w:rPr>
      </w:pPr>
      <w:r>
        <w:rPr>
          <w:rFonts w:hAnsiTheme="minorEastAsia" w:hint="eastAsia"/>
        </w:rPr>
        <w:t>ここでは、本稿の</w:t>
      </w:r>
      <w:r w:rsidR="007A0F83">
        <w:rPr>
          <w:rFonts w:hAnsiTheme="minorEastAsia" w:hint="eastAsia"/>
        </w:rPr>
        <w:t>図表２－１－３</w:t>
      </w:r>
      <w:r w:rsidR="00DA749F">
        <w:rPr>
          <w:rFonts w:hAnsiTheme="minorEastAsia" w:hint="eastAsia"/>
        </w:rPr>
        <w:t>で提示した要因分解の式</w:t>
      </w:r>
      <w:r>
        <w:rPr>
          <w:rFonts w:hAnsiTheme="minorEastAsia" w:hint="eastAsia"/>
        </w:rPr>
        <w:t>について、その導出過程を解説します。</w:t>
      </w:r>
    </w:p>
    <w:p w14:paraId="5C4BF9B1" w14:textId="77777777" w:rsidR="00525D61" w:rsidRDefault="00525D61" w:rsidP="00C61F50">
      <w:pPr>
        <w:rPr>
          <w:rFonts w:hAnsiTheme="minorEastAsia"/>
        </w:rPr>
      </w:pPr>
    </w:p>
    <w:p w14:paraId="69B6F150" w14:textId="77777777" w:rsidR="00D07D6D" w:rsidRDefault="00D07D6D" w:rsidP="00D07D6D">
      <w:pPr>
        <w:ind w:firstLineChars="100" w:firstLine="210"/>
        <w:rPr>
          <w:rFonts w:hAnsiTheme="minorEastAsia"/>
        </w:rPr>
      </w:pPr>
      <w:r>
        <w:rPr>
          <w:rFonts w:hAnsiTheme="minorEastAsia" w:hint="eastAsia"/>
        </w:rPr>
        <w:t>本稿での既出分も含め、</w:t>
      </w:r>
      <w:r w:rsidR="00DA749F">
        <w:rPr>
          <w:rFonts w:hAnsiTheme="minorEastAsia" w:hint="eastAsia"/>
        </w:rPr>
        <w:t>要因分解の式</w:t>
      </w:r>
      <w:r>
        <w:rPr>
          <w:rFonts w:hAnsiTheme="minorEastAsia" w:hint="eastAsia"/>
        </w:rPr>
        <w:t>の</w:t>
      </w:r>
      <w:r w:rsidR="00DA749F">
        <w:rPr>
          <w:rFonts w:hAnsiTheme="minorEastAsia" w:hint="eastAsia"/>
        </w:rPr>
        <w:t>導出に使用する変数</w:t>
      </w:r>
      <w:r>
        <w:rPr>
          <w:rFonts w:hAnsiTheme="minorEastAsia" w:hint="eastAsia"/>
        </w:rPr>
        <w:t>は以下のとおりです。</w:t>
      </w:r>
    </w:p>
    <w:p w14:paraId="2A546720" w14:textId="3E0E20C7" w:rsidR="00525D61" w:rsidRDefault="00F5729A" w:rsidP="002074D8">
      <w:pPr>
        <w:spacing w:beforeLines="50" w:before="174"/>
        <w:ind w:leftChars="300" w:left="630"/>
      </w:pPr>
      <m:oMath>
        <m:sSubSup>
          <m:sSubSupPr>
            <m:ctrlPr>
              <w:rPr>
                <w:rFonts w:ascii="Cambria Math" w:hAnsi="Cambria Math"/>
              </w:rPr>
            </m:ctrlPr>
          </m:sSubSupPr>
          <m:e>
            <m:r>
              <w:rPr>
                <w:rFonts w:ascii="Cambria Math" w:hAnsi="Cambria Math"/>
              </w:rPr>
              <m:t>g</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の総生産デフレーター増加率</w:t>
      </w:r>
      <w:r w:rsidR="004211ED">
        <w:rPr>
          <w:rFonts w:hint="eastAsia"/>
        </w:rPr>
        <w:t>(</w:t>
      </w:r>
      <w:r w:rsidR="00525D61">
        <w:rPr>
          <w:rFonts w:hint="eastAsia"/>
        </w:rPr>
        <w:t>大阪府,全国</w:t>
      </w:r>
      <w:r w:rsidR="004211ED">
        <w:rPr>
          <w:rFonts w:hint="eastAsia"/>
        </w:rPr>
        <w:t>)</w:t>
      </w:r>
    </w:p>
    <w:p w14:paraId="03050108" w14:textId="52818C2C" w:rsidR="00525D61" w:rsidRDefault="00F5729A" w:rsidP="00525D61">
      <w:pPr>
        <w:ind w:leftChars="300" w:left="630"/>
      </w:pPr>
      <m:oMath>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t</m:t>
            </m:r>
          </m:sup>
        </m:sSubSup>
        <m:r>
          <m:rPr>
            <m:sty m:val="p"/>
          </m:rP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の総生産デフレーター</w:t>
      </w:r>
      <w:r w:rsidR="004211ED">
        <w:rPr>
          <w:rFonts w:hint="eastAsia"/>
        </w:rPr>
        <w:t>(</w:t>
      </w:r>
      <w:r w:rsidR="00525D61">
        <w:rPr>
          <w:rFonts w:hint="eastAsia"/>
        </w:rPr>
        <w:t>大阪府,全国</w:t>
      </w:r>
      <w:r w:rsidR="004211ED">
        <w:rPr>
          <w:rFonts w:hint="eastAsia"/>
        </w:rPr>
        <w:t>)</w:t>
      </w:r>
    </w:p>
    <w:p w14:paraId="7205518A" w14:textId="37FADC73" w:rsidR="00525D61" w:rsidRDefault="00F5729A" w:rsidP="00525D61">
      <w:pPr>
        <w:ind w:leftChars="300" w:left="630"/>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の名目総生産額</w:t>
      </w:r>
      <w:r w:rsidR="004211ED">
        <w:rPr>
          <w:rFonts w:hint="eastAsia"/>
        </w:rPr>
        <w:t>(</w:t>
      </w:r>
      <w:r w:rsidR="00525D61">
        <w:rPr>
          <w:rFonts w:hint="eastAsia"/>
        </w:rPr>
        <w:t>大阪府,全国</w:t>
      </w:r>
      <w:r w:rsidR="004211ED">
        <w:rPr>
          <w:rFonts w:hint="eastAsia"/>
        </w:rPr>
        <w:t>)</w:t>
      </w:r>
    </w:p>
    <w:p w14:paraId="51161FD5" w14:textId="36EC4F15" w:rsidR="00525D61" w:rsidRPr="00525D61" w:rsidRDefault="00F5729A" w:rsidP="00525D61">
      <w:pPr>
        <w:ind w:leftChars="300" w:left="630"/>
      </w:pPr>
      <m:oMath>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の実質総生産額</w:t>
      </w:r>
      <w:r w:rsidR="004211ED">
        <w:rPr>
          <w:rFonts w:hint="eastAsia"/>
        </w:rPr>
        <w:t>(</w:t>
      </w:r>
      <w:r w:rsidR="00525D61">
        <w:rPr>
          <w:rFonts w:hint="eastAsia"/>
        </w:rPr>
        <w:t>大阪府,全国</w:t>
      </w:r>
      <w:r w:rsidR="004211ED">
        <w:rPr>
          <w:rFonts w:hint="eastAsia"/>
        </w:rPr>
        <w:t>)</w:t>
      </w:r>
    </w:p>
    <w:p w14:paraId="58D01328" w14:textId="5560A5E1" w:rsidR="00525D61" w:rsidRDefault="00F5729A" w:rsidP="00525D61">
      <w:pPr>
        <w:ind w:leftChars="300" w:left="630"/>
      </w:pPr>
      <m:oMath>
        <m:sSubSup>
          <m:sSubSupPr>
            <m:ctrlPr>
              <w:rPr>
                <w:rFonts w:ascii="Cambria Math" w:hAnsi="Cambria Math"/>
              </w:rPr>
            </m:ctrlPr>
          </m:sSubSupPr>
          <m:e>
            <m:r>
              <w:rPr>
                <w:rFonts w:ascii="Cambria Math" w:hAnsi="Cambria Math"/>
              </w:rPr>
              <m:t>wn</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WN</m:t>
            </m:r>
          </m:e>
          <m:sub>
            <m:r>
              <w:rPr>
                <w:rFonts w:ascii="Cambria Math" w:hAnsi="Cambria Math"/>
              </w:rPr>
              <m:t>i</m:t>
            </m:r>
          </m:sub>
          <m:sup>
            <m:r>
              <w:rPr>
                <w:rFonts w:ascii="Cambria Math" w:hAnsi="Cambria Math"/>
              </w:rPr>
              <m:t>t</m:t>
            </m:r>
          </m:sup>
        </m:sSubSup>
        <m: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の名目総生産額の構成比</w:t>
      </w:r>
      <w:r w:rsidR="004211ED">
        <w:rPr>
          <w:rFonts w:hint="eastAsia"/>
        </w:rPr>
        <w:t>(</w:t>
      </w:r>
      <w:r w:rsidR="00525D61">
        <w:rPr>
          <w:rFonts w:hint="eastAsia"/>
        </w:rPr>
        <w:t>大阪府,全国</w:t>
      </w:r>
      <w:r w:rsidR="004211ED">
        <w:rPr>
          <w:rFonts w:hint="eastAsia"/>
        </w:rPr>
        <w:t>)</w:t>
      </w:r>
    </w:p>
    <w:p w14:paraId="417BCB22" w14:textId="63011108" w:rsidR="00525D61" w:rsidRDefault="00F5729A" w:rsidP="002074D8">
      <w:pPr>
        <w:spacing w:afterLines="50" w:after="174"/>
        <w:ind w:leftChars="300" w:left="630"/>
      </w:pPr>
      <m:oMath>
        <m:sSubSup>
          <m:sSubSupPr>
            <m:ctrlPr>
              <w:rPr>
                <w:rFonts w:ascii="Cambria Math" w:hAnsi="Cambria Math"/>
              </w:rPr>
            </m:ctrlPr>
          </m:sSubSupPr>
          <m:e>
            <m:r>
              <w:rPr>
                <w:rFonts w:ascii="Cambria Math" w:hAnsi="Cambria Math"/>
              </w:rPr>
              <m:t>wr</m:t>
            </m:r>
          </m:e>
          <m:sub>
            <m:r>
              <w:rPr>
                <w:rFonts w:ascii="Cambria Math" w:hAnsi="Cambria Math"/>
              </w:rPr>
              <m:t>i</m:t>
            </m:r>
          </m:sub>
          <m:sup>
            <m:r>
              <w:rPr>
                <w:rFonts w:ascii="Cambria Math" w:hAnsi="Cambria Math"/>
              </w:rPr>
              <m:t>t</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WR</m:t>
            </m:r>
          </m:e>
          <m:sub>
            <m:r>
              <w:rPr>
                <w:rFonts w:ascii="Cambria Math" w:hAnsi="Cambria Math"/>
              </w:rPr>
              <m:t>i</m:t>
            </m:r>
          </m:sub>
          <m:sup>
            <m:r>
              <w:rPr>
                <w:rFonts w:ascii="Cambria Math" w:hAnsi="Cambria Math"/>
              </w:rPr>
              <m:t>t</m:t>
            </m:r>
          </m:sup>
        </m:sSubSup>
        <m:r>
          <m:rPr>
            <m:sty m:val="p"/>
          </m:rPr>
          <w:rPr>
            <w:rFonts w:ascii="Cambria Math" w:hAnsi="Cambria Math"/>
          </w:rPr>
          <m:t xml:space="preserve"> </m:t>
        </m:r>
      </m:oMath>
      <w:r w:rsidR="00525D61">
        <w:rPr>
          <w:rFonts w:hint="eastAsia"/>
        </w:rPr>
        <w:t>：</w:t>
      </w:r>
      <m:oMath>
        <m:r>
          <w:rPr>
            <w:rFonts w:ascii="Cambria Math" w:hAnsi="Cambria Math"/>
          </w:rPr>
          <m:t>t</m:t>
        </m:r>
      </m:oMath>
      <w:r w:rsidR="00525D61">
        <w:rPr>
          <w:rFonts w:hint="eastAsia"/>
        </w:rPr>
        <w:t xml:space="preserve"> </w:t>
      </w:r>
      <w:r w:rsidR="00525D61">
        <w:t>時点</w:t>
      </w:r>
      <w:r w:rsidR="00525D61">
        <w:rPr>
          <w:rFonts w:hint="eastAsia"/>
        </w:rPr>
        <w:t>における</w:t>
      </w:r>
      <w:r w:rsidR="00FF12EB">
        <w:rPr>
          <w:rFonts w:hint="eastAsia"/>
        </w:rPr>
        <w:t>産業</w:t>
      </w:r>
      <m:oMath>
        <m:r>
          <w:rPr>
            <w:rFonts w:ascii="Cambria Math" w:hAnsi="Cambria Math"/>
          </w:rPr>
          <m:t>i</m:t>
        </m:r>
      </m:oMath>
      <w:r w:rsidR="00525D61">
        <w:rPr>
          <w:rFonts w:hint="eastAsia"/>
        </w:rPr>
        <w:t xml:space="preserve"> の実質総生産額の構成比</w:t>
      </w:r>
      <w:r w:rsidR="004211ED">
        <w:rPr>
          <w:rFonts w:hint="eastAsia"/>
        </w:rPr>
        <w:t>(</w:t>
      </w:r>
      <w:r w:rsidR="00525D61">
        <w:rPr>
          <w:rFonts w:hint="eastAsia"/>
        </w:rPr>
        <w:t>大阪府,全国</w:t>
      </w:r>
      <w:r w:rsidR="004211ED">
        <w:rPr>
          <w:rFonts w:hint="eastAsia"/>
        </w:rPr>
        <w:t>)</w:t>
      </w:r>
    </w:p>
    <w:p w14:paraId="452CBCE1" w14:textId="3BBCD524" w:rsidR="00525D61" w:rsidRDefault="00D07D6D" w:rsidP="00525D61">
      <w:pPr>
        <w:ind w:firstLineChars="100" w:firstLine="210"/>
      </w:pPr>
      <w:r>
        <w:rPr>
          <w:rFonts w:hint="eastAsia"/>
        </w:rPr>
        <w:t>本稿と同様</w:t>
      </w:r>
      <w:r w:rsidR="00525D61">
        <w:rPr>
          <w:rFonts w:hint="eastAsia"/>
        </w:rPr>
        <w:t>、各文字の</w:t>
      </w:r>
      <m:oMath>
        <m:r>
          <w:rPr>
            <w:rFonts w:ascii="Cambria Math" w:hAnsi="Cambria Math"/>
          </w:rPr>
          <m:t>i</m:t>
        </m:r>
      </m:oMath>
      <w:r w:rsidR="00525D61">
        <w:rPr>
          <w:rFonts w:hint="eastAsia"/>
        </w:rPr>
        <w:t xml:space="preserve"> </w:t>
      </w:r>
      <w:r w:rsidR="0006248C">
        <w:rPr>
          <w:rFonts w:hint="eastAsia"/>
        </w:rPr>
        <w:t>は</w:t>
      </w:r>
      <w:r w:rsidR="00FF12EB">
        <w:rPr>
          <w:rFonts w:hint="eastAsia"/>
        </w:rPr>
        <w:t>産業</w:t>
      </w:r>
      <w:r w:rsidR="00525D61">
        <w:rPr>
          <w:rFonts w:hint="eastAsia"/>
        </w:rPr>
        <w:t>分類を表し、</w:t>
      </w:r>
      <m:oMath>
        <m:r>
          <w:rPr>
            <w:rFonts w:ascii="Cambria Math" w:hAnsi="Cambria Math"/>
          </w:rPr>
          <m:t>i</m:t>
        </m:r>
      </m:oMath>
      <w:r w:rsidR="00525D61">
        <w:rPr>
          <w:rFonts w:hint="eastAsia"/>
        </w:rPr>
        <w:t xml:space="preserve"> がない場合は</w:t>
      </w:r>
      <w:r w:rsidR="00FF12EB">
        <w:rPr>
          <w:rFonts w:hint="eastAsia"/>
        </w:rPr>
        <w:t>産業</w:t>
      </w:r>
      <w:r w:rsidR="00525D61">
        <w:rPr>
          <w:rFonts w:hint="eastAsia"/>
        </w:rPr>
        <w:t>計を表します。また、</w:t>
      </w:r>
      <m:oMath>
        <m:r>
          <w:rPr>
            <w:rFonts w:ascii="Cambria Math" w:hAnsi="Cambria Math"/>
          </w:rPr>
          <m:t>∆</m:t>
        </m:r>
      </m:oMath>
      <w:r w:rsidR="00525D61">
        <w:rPr>
          <w:rFonts w:hint="eastAsia"/>
        </w:rPr>
        <w:t xml:space="preserve"> は差分を表すものとします。</w:t>
      </w:r>
    </w:p>
    <w:p w14:paraId="6056E24C" w14:textId="77777777" w:rsidR="00525D61" w:rsidRPr="00525D61" w:rsidRDefault="00525D61" w:rsidP="00525D61"/>
    <w:p w14:paraId="0034604B" w14:textId="77777777" w:rsidR="00D37819" w:rsidRPr="00525D61" w:rsidRDefault="00341D38" w:rsidP="00D37819">
      <w:pPr>
        <w:ind w:firstLineChars="100" w:firstLine="210"/>
      </w:pPr>
      <w:r>
        <w:rPr>
          <w:rFonts w:hint="eastAsia"/>
        </w:rPr>
        <w:t>すると、</w:t>
      </w:r>
      <w:r w:rsidR="00D37819">
        <w:rPr>
          <w:rFonts w:hint="eastAsia"/>
        </w:rPr>
        <w:t>デフレーターの定義から、</w:t>
      </w:r>
    </w:p>
    <w:p w14:paraId="745ED930" w14:textId="77777777" w:rsidR="00C61F50" w:rsidRPr="00F00605" w:rsidRDefault="00F5729A" w:rsidP="00D37819">
      <w:pPr>
        <w:spacing w:beforeLines="50" w:before="174" w:afterLines="50" w:after="174"/>
      </w:pPr>
      <m:oMathPara>
        <m:oMath>
          <m:sSup>
            <m:sSupPr>
              <m:ctrlPr>
                <w:rPr>
                  <w:rFonts w:ascii="Cambria Math" w:hAnsi="Cambria Math"/>
                  <w:i/>
                </w:rPr>
              </m:ctrlPr>
            </m:sSupPr>
            <m:e>
              <m:r>
                <w:rPr>
                  <w:rFonts w:ascii="Cambria Math" w:hAnsi="Cambria Math"/>
                </w:rPr>
                <m:t>d</m:t>
              </m:r>
            </m:e>
            <m:sup>
              <m:r>
                <w:rPr>
                  <w:rFonts w:ascii="Cambria Math" w:hAnsi="Cambria Math"/>
                </w:rPr>
                <m:t>t</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t</m:t>
                  </m:r>
                </m:sup>
              </m:sSup>
            </m:num>
            <m:den>
              <m:sSup>
                <m:sSupPr>
                  <m:ctrlPr>
                    <w:rPr>
                      <w:rFonts w:ascii="Cambria Math" w:hAnsi="Cambria Math"/>
                      <w:i/>
                    </w:rPr>
                  </m:ctrlPr>
                </m:sSupPr>
                <m:e>
                  <m:r>
                    <w:rPr>
                      <w:rFonts w:ascii="Cambria Math" w:hAnsi="Cambria Math"/>
                    </w:rPr>
                    <m:t>r</m:t>
                  </m:r>
                </m:e>
                <m:sup>
                  <m:r>
                    <w:rPr>
                      <w:rFonts w:ascii="Cambria Math" w:hAnsi="Cambria Math"/>
                    </w:rPr>
                    <m:t>t</m:t>
                  </m:r>
                </m:sup>
              </m:sSup>
            </m:den>
          </m:f>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t</m:t>
                      </m:r>
                    </m:sup>
                  </m:sSubSup>
                </m:e>
              </m:nary>
            </m:num>
            <m:den>
              <m:sSup>
                <m:sSupPr>
                  <m:ctrlPr>
                    <w:rPr>
                      <w:rFonts w:ascii="Cambria Math" w:hAnsi="Cambria Math"/>
                      <w:i/>
                    </w:rPr>
                  </m:ctrlPr>
                </m:sSupPr>
                <m:e>
                  <m:r>
                    <w:rPr>
                      <w:rFonts w:ascii="Cambria Math" w:hAnsi="Cambria Math"/>
                    </w:rPr>
                    <m:t>r</m:t>
                  </m:r>
                </m:e>
                <m:sup>
                  <m:r>
                    <w:rPr>
                      <w:rFonts w:ascii="Cambria Math" w:hAnsi="Cambria Math"/>
                    </w:rPr>
                    <m:t>t</m:t>
                  </m:r>
                </m:sup>
              </m:sSup>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t</m:t>
                      </m:r>
                    </m:sup>
                  </m:sSubSup>
                </m:num>
                <m:den>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t</m:t>
                      </m:r>
                    </m:sup>
                  </m:sSubSup>
                </m:den>
              </m:f>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r</m:t>
                      </m:r>
                    </m:e>
                    <m:sup>
                      <m:r>
                        <w:rPr>
                          <w:rFonts w:ascii="Cambria Math" w:hAnsi="Cambria Math"/>
                        </w:rPr>
                        <m:t>t</m:t>
                      </m:r>
                    </m:sup>
                  </m:sSup>
                </m:den>
              </m:f>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oMath>
      </m:oMathPara>
    </w:p>
    <w:p w14:paraId="75BEEC43" w14:textId="77777777" w:rsidR="00C61F50" w:rsidRDefault="00823310" w:rsidP="00E836C7">
      <w:pPr>
        <w:ind w:firstLineChars="100" w:firstLine="210"/>
      </w:pPr>
      <w:r>
        <w:rPr>
          <w:noProof/>
        </w:rPr>
        <mc:AlternateContent>
          <mc:Choice Requires="wps">
            <w:drawing>
              <wp:anchor distT="0" distB="0" distL="114300" distR="114300" simplePos="0" relativeHeight="251652096" behindDoc="0" locked="0" layoutInCell="1" allowOverlap="1" wp14:anchorId="6ADDBA5C" wp14:editId="29743E80">
                <wp:simplePos x="0" y="0"/>
                <wp:positionH relativeFrom="column">
                  <wp:posOffset>4212590</wp:posOffset>
                </wp:positionH>
                <wp:positionV relativeFrom="paragraph">
                  <wp:posOffset>381899</wp:posOffset>
                </wp:positionV>
                <wp:extent cx="2933700" cy="44196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40A2AFB7" w14:textId="77777777" w:rsidR="006A21D0" w:rsidRDefault="006A21D0" w:rsidP="00823310">
                            <w:pPr>
                              <w:jc w:val="right"/>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DDBA5C" id="テキスト ボックス 5" o:spid="_x0000_s1045" type="#_x0000_t202" style="position:absolute;left:0;text-align:left;margin-left:331.7pt;margin-top:30.05pt;width:231pt;height:34.8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" filled="f" stroked="f" strokeweight=".5pt">
                <v:textbox style="mso-fit-shape-to-text:t">
                  <w:txbxContent>
                    <w:p w14:paraId="40A2AFB7" w14:textId="77777777" w:rsidR="006A21D0" w:rsidRDefault="006A21D0" w:rsidP="00823310">
                      <w:pPr>
                        <w:jc w:val="right"/>
                      </w:pPr>
                      <w:r>
                        <w:rPr>
                          <w:rFonts w:hint="eastAsia"/>
                        </w:rPr>
                        <w:t>・・・・・・・・・①</w:t>
                      </w:r>
                    </w:p>
                  </w:txbxContent>
                </v:textbox>
              </v:shape>
            </w:pict>
          </mc:Fallback>
        </mc:AlternateContent>
      </w:r>
      <w:r w:rsidR="00525D61">
        <w:rPr>
          <w:rFonts w:hint="eastAsia"/>
        </w:rPr>
        <w:t>より、</w:t>
      </w:r>
      <w:r w:rsidR="00875395">
        <w:rPr>
          <w:rFonts w:hint="eastAsia"/>
        </w:rPr>
        <w:t>府</w:t>
      </w:r>
      <w:r w:rsidR="00C61F50">
        <w:rPr>
          <w:rFonts w:hint="eastAsia"/>
        </w:rPr>
        <w:t>デフレーターの増加率</w:t>
      </w:r>
      <m:oMath>
        <m:sSup>
          <m:sSupPr>
            <m:ctrlPr>
              <w:rPr>
                <w:rFonts w:ascii="Cambria Math" w:hAnsi="Cambria Math"/>
              </w:rPr>
            </m:ctrlPr>
          </m:sSupPr>
          <m:e>
            <m:r>
              <w:rPr>
                <w:rFonts w:ascii="Cambria Math" w:hAnsi="Cambria Math"/>
              </w:rPr>
              <m:t>g</m:t>
            </m:r>
          </m:e>
          <m:sup>
            <m:r>
              <w:rPr>
                <w:rFonts w:ascii="Cambria Math" w:hAnsi="Cambria Math"/>
              </w:rPr>
              <m:t>t</m:t>
            </m:r>
          </m:sup>
        </m:sSup>
      </m:oMath>
      <w:r w:rsidR="00341D38">
        <w:rPr>
          <w:rFonts w:hint="eastAsia"/>
        </w:rPr>
        <w:t xml:space="preserve"> </w:t>
      </w:r>
      <w:r w:rsidR="00C61F50">
        <w:rPr>
          <w:rFonts w:hint="eastAsia"/>
        </w:rPr>
        <w:t>は、</w:t>
      </w:r>
    </w:p>
    <w:p w14:paraId="387ACF3C" w14:textId="77777777" w:rsidR="00C61F50" w:rsidRPr="00081349" w:rsidRDefault="00F5729A" w:rsidP="00D37819">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5A6D053D" w14:textId="77777777" w:rsidR="00C61F50" w:rsidRDefault="00D37819" w:rsidP="00E836C7">
      <w:pPr>
        <w:ind w:firstLineChars="100" w:firstLine="210"/>
      </w:pPr>
      <w:r>
        <w:rPr>
          <w:rFonts w:hint="eastAsia"/>
        </w:rPr>
        <w:t>と表せます</w:t>
      </w:r>
      <w:r w:rsidR="00C61F50">
        <w:rPr>
          <w:rFonts w:hint="eastAsia"/>
        </w:rPr>
        <w:t>。</w:t>
      </w:r>
    </w:p>
    <w:p w14:paraId="236EEA33" w14:textId="630FBA74" w:rsidR="00C61F50" w:rsidRDefault="00823310" w:rsidP="00E836C7">
      <w:pPr>
        <w:ind w:firstLineChars="100" w:firstLine="210"/>
      </w:pPr>
      <w:r>
        <w:rPr>
          <w:rFonts w:hint="eastAsia"/>
        </w:rPr>
        <w:t>①の右辺第１項は</w:t>
      </w:r>
      <w:r w:rsidR="00FF12EB">
        <w:rPr>
          <w:rFonts w:hint="eastAsia"/>
        </w:rPr>
        <w:t>産業</w:t>
      </w:r>
      <w:r w:rsidR="00D37819">
        <w:rPr>
          <w:rFonts w:hint="eastAsia"/>
        </w:rPr>
        <w:t>別デフレーターの変動要因、</w:t>
      </w:r>
      <w:r>
        <w:rPr>
          <w:rFonts w:hint="eastAsia"/>
        </w:rPr>
        <w:t>①の右辺第２項は</w:t>
      </w:r>
      <w:r w:rsidR="00D37819">
        <w:rPr>
          <w:rFonts w:hint="eastAsia"/>
        </w:rPr>
        <w:t>実質総生産構成比の変動要因と言えます</w:t>
      </w:r>
      <w:r w:rsidR="00C61F50">
        <w:rPr>
          <w:rFonts w:hint="eastAsia"/>
        </w:rPr>
        <w:t>。</w:t>
      </w:r>
    </w:p>
    <w:p w14:paraId="711B75B9" w14:textId="77777777" w:rsidR="00C61F50" w:rsidRDefault="00C61F50" w:rsidP="00E836C7">
      <w:pPr>
        <w:ind w:firstLineChars="100" w:firstLine="210"/>
      </w:pPr>
      <w:r>
        <w:rPr>
          <w:rFonts w:hint="eastAsia"/>
        </w:rPr>
        <w:t>ここで、</w:t>
      </w:r>
      <w:r w:rsidR="00823310">
        <w:rPr>
          <w:rFonts w:hint="eastAsia"/>
        </w:rPr>
        <w:t>①の</w:t>
      </w:r>
      <w:r>
        <w:rPr>
          <w:rFonts w:hint="eastAsia"/>
        </w:rPr>
        <w:t>右辺第１項を変形すると、</w:t>
      </w:r>
    </w:p>
    <w:p w14:paraId="45803A2F" w14:textId="77777777" w:rsidR="00D37819" w:rsidRPr="0093331C" w:rsidRDefault="00F5729A" w:rsidP="00D37819">
      <w:pPr>
        <w:spacing w:beforeLines="50" w:before="174" w:afterLines="50" w:after="174"/>
      </w:pPr>
      <m:oMathPara>
        <m:oMath>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m:t>
                      </m:r>
                    </m:e>
                    <m:sup>
                      <m:r>
                        <w:rPr>
                          <w:rFonts w:ascii="Cambria Math" w:hAnsi="Cambria Math"/>
                        </w:rPr>
                        <m:t>t-1</m:t>
                      </m:r>
                    </m:sup>
                  </m:sSup>
                </m:den>
              </m:f>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r</m:t>
                      </m:r>
                    </m:e>
                    <m:sup>
                      <m:r>
                        <w:rPr>
                          <w:rFonts w:ascii="Cambria Math" w:hAnsi="Cambria Math"/>
                        </w:rPr>
                        <m:t>t-1</m:t>
                      </m:r>
                    </m:sup>
                  </m:sSup>
                </m:den>
              </m:f>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t-1</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t-1</m:t>
                      </m:r>
                    </m:sup>
                  </m:sSubSup>
                </m:den>
              </m:f>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t-1</m:t>
                      </m:r>
                    </m:sup>
                  </m:sSubSup>
                </m:num>
                <m:den>
                  <m:sSup>
                    <m:sSupPr>
                      <m:ctrlPr>
                        <w:rPr>
                          <w:rFonts w:ascii="Cambria Math" w:hAnsi="Cambria Math"/>
                          <w:i/>
                        </w:rPr>
                      </m:ctrlPr>
                    </m:sSupPr>
                    <m:e>
                      <m:r>
                        <w:rPr>
                          <w:rFonts w:ascii="Cambria Math" w:hAnsi="Cambria Math"/>
                        </w:rPr>
                        <m:t>n</m:t>
                      </m:r>
                    </m:e>
                    <m:sup>
                      <m:r>
                        <w:rPr>
                          <w:rFonts w:ascii="Cambria Math" w:hAnsi="Cambria Math"/>
                        </w:rPr>
                        <m:t>t-1</m:t>
                      </m:r>
                    </m:sup>
                  </m:sSup>
                </m:den>
              </m:f>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t-1</m:t>
                      </m:r>
                    </m:sup>
                  </m:sSubSup>
                </m:den>
              </m:f>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oMath>
      </m:oMathPara>
    </w:p>
    <w:p w14:paraId="63450034" w14:textId="1DC88EC5" w:rsidR="002074D8" w:rsidRDefault="003429BF" w:rsidP="00E836C7">
      <w:pPr>
        <w:ind w:firstLineChars="100" w:firstLine="210"/>
      </w:pPr>
      <w:r>
        <w:rPr>
          <w:rFonts w:hint="eastAsia"/>
        </w:rPr>
        <w:t>と、</w:t>
      </w:r>
      <w:r w:rsidR="00FF12EB">
        <w:rPr>
          <w:rFonts w:hint="eastAsia"/>
        </w:rPr>
        <w:t>産業</w:t>
      </w:r>
      <w:r>
        <w:rPr>
          <w:rFonts w:hint="eastAsia"/>
        </w:rPr>
        <w:t>別</w:t>
      </w:r>
      <w:r w:rsidR="00D37819">
        <w:rPr>
          <w:rFonts w:hint="eastAsia"/>
        </w:rPr>
        <w:t>デフレーターの増加率を</w:t>
      </w:r>
      <w:r w:rsidR="00341D38">
        <w:rPr>
          <w:rFonts w:hint="eastAsia"/>
        </w:rPr>
        <w:t>、</w:t>
      </w:r>
      <w:r w:rsidR="00D37819">
        <w:rPr>
          <w:rFonts w:hint="eastAsia"/>
        </w:rPr>
        <w:t>名目総生産構成比で加重平均した値となります</w:t>
      </w:r>
      <w:r w:rsidR="00C61F50">
        <w:rPr>
          <w:rFonts w:hint="eastAsia"/>
        </w:rPr>
        <w:t>。</w:t>
      </w:r>
    </w:p>
    <w:p w14:paraId="6925B0A4" w14:textId="77777777" w:rsidR="00C61F50" w:rsidRPr="0093331C" w:rsidRDefault="00C61F50" w:rsidP="00E836C7">
      <w:pPr>
        <w:ind w:firstLineChars="100" w:firstLine="210"/>
      </w:pPr>
      <w:r>
        <w:rPr>
          <w:rFonts w:hint="eastAsia"/>
        </w:rPr>
        <w:t>以上より</w:t>
      </w:r>
      <w:r w:rsidR="00D37819">
        <w:rPr>
          <w:rFonts w:hint="eastAsia"/>
        </w:rPr>
        <w:t>、</w:t>
      </w:r>
    </w:p>
    <w:p w14:paraId="65F6770A" w14:textId="77777777" w:rsidR="00C61F50" w:rsidRPr="00081349" w:rsidRDefault="00F5729A" w:rsidP="00E836C7">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3B41B750" w14:textId="77777777" w:rsidR="00C61F50" w:rsidRDefault="00D37819" w:rsidP="00E836C7">
      <w:pPr>
        <w:ind w:firstLineChars="100" w:firstLine="210"/>
      </w:pPr>
      <w:r>
        <w:rPr>
          <w:rFonts w:hint="eastAsia"/>
        </w:rPr>
        <w:t>と表せます</w:t>
      </w:r>
      <w:r w:rsidR="00C61F50">
        <w:rPr>
          <w:rFonts w:hint="eastAsia"/>
        </w:rPr>
        <w:t>。</w:t>
      </w:r>
    </w:p>
    <w:p w14:paraId="63225B7E" w14:textId="77777777" w:rsidR="00C61F50" w:rsidRDefault="00C61F50" w:rsidP="00E836C7">
      <w:pPr>
        <w:ind w:firstLineChars="100" w:firstLine="210"/>
      </w:pPr>
      <w:r>
        <w:rPr>
          <w:rFonts w:hint="eastAsia"/>
        </w:rPr>
        <w:t>国デフレーター</w:t>
      </w:r>
      <m:oMath>
        <m:sSup>
          <m:sSupPr>
            <m:ctrlPr>
              <w:rPr>
                <w:rFonts w:ascii="Cambria Math" w:hAnsi="Cambria Math"/>
              </w:rPr>
            </m:ctrlPr>
          </m:sSupPr>
          <m:e>
            <m:r>
              <w:rPr>
                <w:rFonts w:ascii="Cambria Math" w:hAnsi="Cambria Math"/>
              </w:rPr>
              <m:t>G</m:t>
            </m:r>
          </m:e>
          <m:sup>
            <m:r>
              <w:rPr>
                <w:rFonts w:ascii="Cambria Math" w:hAnsi="Cambria Math"/>
              </w:rPr>
              <m:t>t</m:t>
            </m:r>
          </m:sup>
        </m:sSup>
      </m:oMath>
      <w:r>
        <w:rPr>
          <w:rFonts w:hint="eastAsia"/>
        </w:rPr>
        <w:t>も同様に、</w:t>
      </w:r>
      <w:r w:rsidR="00E836C7">
        <w:rPr>
          <w:rFonts w:hint="eastAsia"/>
        </w:rPr>
        <w:t>以下のように表せます。</w:t>
      </w:r>
    </w:p>
    <w:p w14:paraId="381CCC09" w14:textId="77777777" w:rsidR="00C61F50" w:rsidRPr="00081349" w:rsidRDefault="00F5729A" w:rsidP="00E836C7">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43CC5840" w14:textId="7E185489" w:rsidR="00D37819" w:rsidRDefault="00875395" w:rsidP="00341D38">
      <w:pPr>
        <w:ind w:firstLineChars="100" w:firstLine="210"/>
      </w:pPr>
      <w:r>
        <w:rPr>
          <w:rFonts w:hint="eastAsia"/>
        </w:rPr>
        <w:t>したがって、</w:t>
      </w:r>
      <w:r w:rsidR="00341D38">
        <w:rPr>
          <w:rFonts w:hint="eastAsia"/>
        </w:rPr>
        <w:t>デフレーター増加率の差</w:t>
      </w:r>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oMath>
      <w:r w:rsidR="00341D38">
        <w:rPr>
          <w:rFonts w:hint="eastAsia"/>
        </w:rPr>
        <w:t xml:space="preserve"> は、</w:t>
      </w:r>
    </w:p>
    <w:p w14:paraId="11626712" w14:textId="77777777" w:rsidR="00341D38" w:rsidRPr="00081349" w:rsidRDefault="00F5729A" w:rsidP="00341D38">
      <w:pPr>
        <w:spacing w:beforeLines="50" w:before="174" w:afterLines="50" w:after="174"/>
      </w:pPr>
      <m:oMathPara>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e>
          </m:d>
          <m:r>
            <w:rPr>
              <w:rFonts w:ascii="Cambria Math" w:hAnsi="Cambria Math"/>
            </w:rPr>
            <m:t>+</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e>
          </m:d>
        </m:oMath>
      </m:oMathPara>
    </w:p>
    <w:p w14:paraId="0718CC86" w14:textId="6E8B8791" w:rsidR="00341D38" w:rsidRDefault="00844500" w:rsidP="00341D38">
      <w:pPr>
        <w:ind w:firstLineChars="100" w:firstLine="210"/>
      </w:pPr>
      <w:r>
        <w:rPr>
          <w:noProof/>
        </w:rPr>
        <mc:AlternateContent>
          <mc:Choice Requires="wps">
            <w:drawing>
              <wp:anchor distT="0" distB="0" distL="114300" distR="114300" simplePos="0" relativeHeight="251656192" behindDoc="0" locked="0" layoutInCell="1" allowOverlap="1" wp14:anchorId="4AEE7F9A" wp14:editId="1CC01F63">
                <wp:simplePos x="0" y="0"/>
                <wp:positionH relativeFrom="column">
                  <wp:posOffset>5062220</wp:posOffset>
                </wp:positionH>
                <wp:positionV relativeFrom="paragraph">
                  <wp:posOffset>-486410</wp:posOffset>
                </wp:positionV>
                <wp:extent cx="2933700" cy="441960"/>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C35B12E" w14:textId="77777777" w:rsidR="006A21D0" w:rsidRDefault="006A21D0" w:rsidP="002074D8">
                            <w:pPr>
                              <w:jc w:val="right"/>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EE7F9A" id="テキスト ボックス 7" o:spid="_x0000_s1046" type="#_x0000_t202" style="position:absolute;left:0;text-align:left;margin-left:398.6pt;margin-top:-38.3pt;width:231pt;height:34.8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" filled="f" stroked="f" strokeweight=".5pt">
                <v:textbox style="mso-fit-shape-to-text:t">
                  <w:txbxContent>
                    <w:p w14:paraId="5C35B12E" w14:textId="77777777" w:rsidR="006A21D0" w:rsidRDefault="006A21D0" w:rsidP="002074D8">
                      <w:pPr>
                        <w:jc w:val="right"/>
                      </w:pPr>
                      <w:r>
                        <w:rPr>
                          <w:rFonts w:hint="eastAsia"/>
                        </w:rPr>
                        <w:t>・・・②</w:t>
                      </w:r>
                    </w:p>
                  </w:txbxContent>
                </v:textbox>
              </v:shape>
            </w:pict>
          </mc:Fallback>
        </mc:AlternateContent>
      </w:r>
      <w:r w:rsidR="00341D38">
        <w:rPr>
          <w:rFonts w:hint="eastAsia"/>
        </w:rPr>
        <w:t>となります。</w:t>
      </w:r>
    </w:p>
    <w:p w14:paraId="5D6ADFE2" w14:textId="77777777" w:rsidR="002074D8" w:rsidRDefault="00FD01D1" w:rsidP="00341D38">
      <w:pPr>
        <w:ind w:firstLineChars="100" w:firstLine="210"/>
      </w:pPr>
      <w:r>
        <w:rPr>
          <w:noProof/>
        </w:rPr>
        <mc:AlternateContent>
          <mc:Choice Requires="wps">
            <w:drawing>
              <wp:anchor distT="0" distB="0" distL="114300" distR="114300" simplePos="0" relativeHeight="251660288" behindDoc="0" locked="0" layoutInCell="1" allowOverlap="1" wp14:anchorId="74907607" wp14:editId="1180D416">
                <wp:simplePos x="0" y="0"/>
                <wp:positionH relativeFrom="column">
                  <wp:posOffset>4749800</wp:posOffset>
                </wp:positionH>
                <wp:positionV relativeFrom="paragraph">
                  <wp:posOffset>1493891</wp:posOffset>
                </wp:positionV>
                <wp:extent cx="2933700" cy="441960"/>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794B46E6" w14:textId="77777777" w:rsidR="006A21D0" w:rsidRDefault="006A21D0" w:rsidP="002074D8">
                            <w:pPr>
                              <w:jc w:val="right"/>
                            </w:pPr>
                            <w:r>
                              <w:rPr>
                                <w:rFonts w:hint="eastAsia"/>
                              </w:rPr>
                              <w:t>・</w:t>
                            </w:r>
                            <w:r>
                              <w:t>・</w:t>
                            </w:r>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907607" id="テキスト ボックス 10" o:spid="_x0000_s1047" type="#_x0000_t202" style="position:absolute;left:0;text-align:left;margin-left:374pt;margin-top:117.65pt;width:231pt;height:34.8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gTwIAAGoEAAAOAAAAZHJzL2Uyb0RvYy54bWysVM2O2jAQvlfqO1i+l/C3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" filled="f" stroked="f" strokeweight=".5pt">
                <v:textbox style="mso-fit-shape-to-text:t">
                  <w:txbxContent>
                    <w:p w14:paraId="794B46E6" w14:textId="77777777" w:rsidR="006A21D0" w:rsidRDefault="006A21D0" w:rsidP="002074D8">
                      <w:pPr>
                        <w:jc w:val="right"/>
                      </w:pPr>
                      <w:r>
                        <w:rPr>
                          <w:rFonts w:hint="eastAsia"/>
                        </w:rPr>
                        <w:t>・</w:t>
                      </w:r>
                      <w:r>
                        <w:t>・</w:t>
                      </w:r>
                      <w:r>
                        <w:rPr>
                          <w:rFonts w:hint="eastAsia"/>
                        </w:rPr>
                        <w:t>・・・③</w:t>
                      </w:r>
                    </w:p>
                  </w:txbxContent>
                </v:textbox>
              </v:shape>
            </w:pict>
          </mc:Fallback>
        </mc:AlternateContent>
      </w:r>
      <w:r w:rsidR="002074D8">
        <w:rPr>
          <w:rFonts w:hint="eastAsia"/>
        </w:rPr>
        <w:t>②の右辺</w:t>
      </w:r>
      <w:r w:rsidR="00756E7B">
        <w:rPr>
          <w:rFonts w:hint="eastAsia"/>
        </w:rPr>
        <w:t>の１つ目の括弧内</w:t>
      </w:r>
      <w:r w:rsidR="002074D8">
        <w:rPr>
          <w:rFonts w:hint="eastAsia"/>
        </w:rPr>
        <w:t>は、次のように変形できます。</w:t>
      </w:r>
    </w:p>
    <w:p w14:paraId="681BCB93" w14:textId="77777777" w:rsidR="00341D38" w:rsidRPr="00B15914" w:rsidRDefault="00F5729A" w:rsidP="00FD01D1">
      <w:pPr>
        <w:spacing w:beforeLines="50" w:before="174" w:afterLines="50" w:after="174"/>
        <w:ind w:leftChars="100" w:left="210"/>
      </w:pPr>
      <m:oMathPara>
        <m:oMathParaPr>
          <m:jc m:val="left"/>
        </m:oMathParaPr>
        <m:oMath>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2wn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-2</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num>
                <m:den>
                  <m:r>
                    <w:rPr>
                      <w:rFonts w:ascii="Cambria Math" w:hAnsi="Cambria Math"/>
                    </w:rPr>
                    <m:t>2</m:t>
                  </m:r>
                </m:den>
              </m:f>
            </m:e>
          </m:nary>
        </m:oMath>
      </m:oMathPara>
    </w:p>
    <w:p w14:paraId="0D5DA484" w14:textId="23B1FE0B" w:rsidR="00B15914" w:rsidRPr="002074D8" w:rsidRDefault="00B15914" w:rsidP="00FD01D1">
      <w:pPr>
        <w:spacing w:beforeLines="50" w:before="174" w:afterLines="50" w:after="174"/>
        <w:ind w:leftChars="600" w:left="1260"/>
      </w:pPr>
      <m:oMathPara>
        <m:oMathParaPr>
          <m:jc m:val="left"/>
        </m:oMathParaPr>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2wn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)-2</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num>
                <m:den>
                  <m:r>
                    <w:rPr>
                      <w:rFonts w:ascii="Cambria Math" w:hAnsi="Cambria Math"/>
                    </w:rPr>
                    <m:t>2</m:t>
                  </m:r>
                </m:den>
              </m:f>
            </m:e>
          </m:nary>
        </m:oMath>
      </m:oMathPara>
    </w:p>
    <w:p w14:paraId="5C7D14D3" w14:textId="77777777" w:rsidR="00B15914" w:rsidRPr="002074D8" w:rsidRDefault="00B15914" w:rsidP="00FD01D1">
      <w:pPr>
        <w:spacing w:beforeLines="50" w:before="174" w:afterLines="50" w:after="174"/>
        <w:ind w:leftChars="700" w:left="1470"/>
      </w:pPr>
      <m:oMathPara>
        <m:oMathParaPr>
          <m:jc m:val="left"/>
        </m:oMathParaPr>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oMath>
      </m:oMathPara>
    </w:p>
    <w:p w14:paraId="4594B752" w14:textId="4B5CF91A" w:rsidR="002F06F6" w:rsidRPr="002F06F6" w:rsidRDefault="002F06F6" w:rsidP="002F06F6">
      <w:pPr>
        <w:ind w:firstLineChars="100" w:firstLine="210"/>
      </w:pPr>
      <w:r>
        <w:rPr>
          <w:noProof/>
        </w:rPr>
        <mc:AlternateContent>
          <mc:Choice Requires="wps">
            <w:drawing>
              <wp:anchor distT="0" distB="0" distL="114300" distR="114300" simplePos="0" relativeHeight="251654144" behindDoc="0" locked="0" layoutInCell="1" allowOverlap="1" wp14:anchorId="39EFE612" wp14:editId="16550F89">
                <wp:simplePos x="0" y="0"/>
                <wp:positionH relativeFrom="column">
                  <wp:posOffset>5049891</wp:posOffset>
                </wp:positionH>
                <wp:positionV relativeFrom="paragraph">
                  <wp:posOffset>1243965</wp:posOffset>
                </wp:positionV>
                <wp:extent cx="2933700" cy="44196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0F083EBE" w14:textId="77777777" w:rsidR="006A21D0" w:rsidRDefault="006A21D0" w:rsidP="002F06F6">
                            <w:pPr>
                              <w:jc w:val="right"/>
                            </w:pPr>
                            <w:r>
                              <w:rPr>
                                <w:rFonts w:hint="eastAsia"/>
                              </w:rPr>
                              <w:t>・</w:t>
                            </w:r>
                            <w:r>
                              <w:t>・</w:t>
                            </w: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EFE612" id="テキスト ボックス 11" o:spid="_x0000_s1048" type="#_x0000_t202" style="position:absolute;left:0;text-align:left;margin-left:397.65pt;margin-top:97.95pt;width:231pt;height:34.8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8TwIAAGoEAAAOAAAAZHJzL2Uyb0RvYy54bWysVM2O2jAQvlfqO1i+l/C3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" filled="f" stroked="f" strokeweight=".5pt">
                <v:textbox style="mso-fit-shape-to-text:t">
                  <w:txbxContent>
                    <w:p w14:paraId="0F083EBE" w14:textId="77777777" w:rsidR="006A21D0" w:rsidRDefault="006A21D0" w:rsidP="002F06F6">
                      <w:pPr>
                        <w:jc w:val="right"/>
                      </w:pPr>
                      <w:r>
                        <w:rPr>
                          <w:rFonts w:hint="eastAsia"/>
                        </w:rPr>
                        <w:t>・</w:t>
                      </w:r>
                      <w:r>
                        <w:t>・</w:t>
                      </w:r>
                      <w:r>
                        <w:rPr>
                          <w:rFonts w:hint="eastAsia"/>
                        </w:rPr>
                        <w:t>・④</w:t>
                      </w:r>
                    </w:p>
                  </w:txbxContent>
                </v:textbox>
              </v:shape>
            </w:pict>
          </mc:Fallback>
        </mc:AlternateContent>
      </w:r>
      <w:r w:rsidR="00FD018C">
        <w:rPr>
          <w:rFonts w:hint="eastAsia"/>
        </w:rPr>
        <w:t>③の第１項が</w:t>
      </w:r>
      <w:r w:rsidR="00D030FD">
        <w:rPr>
          <w:rFonts w:hint="eastAsia"/>
        </w:rPr>
        <w:t>産業別</w:t>
      </w:r>
      <w:r w:rsidR="00FD018C" w:rsidRPr="00FD018C">
        <w:rPr>
          <w:rFonts w:hint="eastAsia"/>
        </w:rPr>
        <w:t>デフレーター増加率差異要因</w:t>
      </w:r>
      <w:r w:rsidR="00FD018C">
        <w:rPr>
          <w:rFonts w:hint="eastAsia"/>
        </w:rPr>
        <w:t>、③の第２項が産業構造</w:t>
      </w:r>
      <w:r w:rsidR="00D030FD">
        <w:rPr>
          <w:rFonts w:hint="eastAsia"/>
        </w:rPr>
        <w:t>差異</w:t>
      </w:r>
      <w:r w:rsidR="00FD018C">
        <w:rPr>
          <w:rFonts w:hint="eastAsia"/>
        </w:rPr>
        <w:t>要因を表します。</w:t>
      </w:r>
      <w:r>
        <w:rPr>
          <w:rFonts w:hint="eastAsia"/>
        </w:rPr>
        <w:t>ところが、③の第２項だと、デフレーター増加率が相対的に低い</w:t>
      </w:r>
      <w:r w:rsidR="00FF12EB">
        <w:rPr>
          <w:rFonts w:hint="eastAsia"/>
        </w:rPr>
        <w:t>産業</w:t>
      </w:r>
      <w:r>
        <w:rPr>
          <w:rFonts w:hint="eastAsia"/>
        </w:rPr>
        <w:t>のシェアが全国よりも高い場合に、プラスに寄与してしまいます。そこで、</w:t>
      </w:r>
      <w:r w:rsidRPr="002F06F6">
        <w:rPr>
          <w:rFonts w:hint="eastAsia"/>
        </w:rPr>
        <w:t>デフレーター増加率が相対的に大きい</w:t>
      </w:r>
      <w:r w:rsidR="00FF12EB">
        <w:rPr>
          <w:rFonts w:hint="eastAsia"/>
        </w:rPr>
        <w:t>産業</w:t>
      </w:r>
      <w:r w:rsidRPr="002F06F6">
        <w:rPr>
          <w:rFonts w:hint="eastAsia"/>
        </w:rPr>
        <w:t>のシェアが全国より高い場合、または、相対的にデフレーター増加率が小さい</w:t>
      </w:r>
      <w:r w:rsidR="00FF12EB">
        <w:rPr>
          <w:rFonts w:hint="eastAsia"/>
        </w:rPr>
        <w:t>産業</w:t>
      </w:r>
      <w:r w:rsidRPr="002F06F6">
        <w:rPr>
          <w:rFonts w:hint="eastAsia"/>
        </w:rPr>
        <w:t>のシェアが全国より低い場合に、</w:t>
      </w:r>
      <w:r>
        <w:rPr>
          <w:rFonts w:hint="eastAsia"/>
        </w:rPr>
        <w:t>プラスに寄与するよう、③の第２項を以下のように修正します。</w:t>
      </w:r>
    </w:p>
    <w:p w14:paraId="7549A85E" w14:textId="77777777" w:rsidR="002F06F6" w:rsidRPr="002F06F6" w:rsidRDefault="00F5729A" w:rsidP="002F06F6">
      <w:pPr>
        <w:spacing w:beforeLines="50" w:before="174" w:afterLines="50" w:after="174"/>
      </w:pPr>
      <m:oMathPara>
        <m:oMathParaPr>
          <m:jc m:val="center"/>
        </m:oMathParaPr>
        <m:oMath>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num>
                    <m:den>
                      <m:r>
                        <w:rPr>
                          <w:rFonts w:ascii="Cambria Math" w:hAnsi="Cambria Math"/>
                        </w:rPr>
                        <m:t>2</m:t>
                      </m:r>
                    </m:den>
                  </m:f>
                  <m:r>
                    <w:rPr>
                      <w:rFonts w:ascii="Cambria Math" w:hAnsi="Cambria Math"/>
                    </w:rPr>
                    <m:t>-</m:t>
                  </m:r>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t</m:t>
                              </m:r>
                            </m:sup>
                          </m:sSup>
                        </m:e>
                      </m:d>
                    </m:num>
                    <m:den>
                      <m:r>
                        <w:rPr>
                          <w:rFonts w:ascii="Cambria Math" w:hAnsi="Cambria Math"/>
                        </w:rPr>
                        <m:t>2</m:t>
                      </m:r>
                    </m:den>
                  </m:f>
                </m:e>
              </m:d>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oMath>
      </m:oMathPara>
    </w:p>
    <w:p w14:paraId="25CD075A" w14:textId="77777777" w:rsidR="00341D38" w:rsidRDefault="003414C8" w:rsidP="00756E7B">
      <w:pPr>
        <w:ind w:firstLineChars="100" w:firstLine="210"/>
      </w:pPr>
      <w:r>
        <w:rPr>
          <w:noProof/>
        </w:rPr>
        <mc:AlternateContent>
          <mc:Choice Requires="wps">
            <w:drawing>
              <wp:anchor distT="0" distB="0" distL="114300" distR="114300" simplePos="0" relativeHeight="251659264" behindDoc="0" locked="0" layoutInCell="1" allowOverlap="1" wp14:anchorId="716DFB85" wp14:editId="5841AF71">
                <wp:simplePos x="0" y="0"/>
                <wp:positionH relativeFrom="column">
                  <wp:posOffset>5073914</wp:posOffset>
                </wp:positionH>
                <wp:positionV relativeFrom="paragraph">
                  <wp:posOffset>355600</wp:posOffset>
                </wp:positionV>
                <wp:extent cx="2933700" cy="44196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3BF83D5F" w14:textId="77777777" w:rsidR="006A21D0" w:rsidRDefault="006A21D0" w:rsidP="003414C8">
                            <w:pPr>
                              <w:jc w:val="right"/>
                            </w:pPr>
                            <w:r>
                              <w:rPr>
                                <w:rFonts w:hint="eastAsia"/>
                              </w:rPr>
                              <w:t>・</w:t>
                            </w:r>
                            <w:r>
                              <w:t>・</w:t>
                            </w:r>
                            <w:r>
                              <w:rPr>
                                <w:rFonts w:hint="eastAsia"/>
                              </w:rPr>
                              <w:t>・⑤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6DFB85" id="テキスト ボックス 12" o:spid="_x0000_s1049" type="#_x0000_t202" style="position:absolute;left:0;text-align:left;margin-left:399.5pt;margin-top:28pt;width:231pt;height:34.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" filled="f" stroked="f" strokeweight=".5pt">
                <v:textbox style="mso-fit-shape-to-text:t">
                  <w:txbxContent>
                    <w:p w14:paraId="3BF83D5F" w14:textId="77777777" w:rsidR="006A21D0" w:rsidRDefault="006A21D0" w:rsidP="003414C8">
                      <w:pPr>
                        <w:jc w:val="right"/>
                      </w:pPr>
                      <w:r>
                        <w:rPr>
                          <w:rFonts w:hint="eastAsia"/>
                        </w:rPr>
                        <w:t>・</w:t>
                      </w:r>
                      <w:r>
                        <w:t>・</w:t>
                      </w:r>
                      <w:r>
                        <w:rPr>
                          <w:rFonts w:hint="eastAsia"/>
                        </w:rPr>
                        <w:t>・⑤</w:t>
                      </w:r>
                    </w:p>
                  </w:txbxContent>
                </v:textbox>
              </v:shape>
            </w:pict>
          </mc:Fallback>
        </mc:AlternateContent>
      </w:r>
      <w:r w:rsidR="006E3495">
        <w:rPr>
          <w:rFonts w:hint="eastAsia"/>
        </w:rPr>
        <w:t>同様に、</w:t>
      </w:r>
      <w:r w:rsidR="00756E7B">
        <w:rPr>
          <w:rFonts w:hint="eastAsia"/>
        </w:rPr>
        <w:t>②の右辺の２つ目の括弧内は以下のように修正します。</w:t>
      </w:r>
    </w:p>
    <w:p w14:paraId="459FBC12" w14:textId="77777777" w:rsidR="003414C8" w:rsidRPr="003414C8" w:rsidRDefault="00F5729A" w:rsidP="003414C8">
      <w:pPr>
        <w:spacing w:beforeLines="50" w:before="174" w:afterLines="50" w:after="174"/>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p w14:paraId="1BFED71B" w14:textId="77777777" w:rsidR="003414C8" w:rsidRPr="00081349" w:rsidRDefault="003414C8" w:rsidP="003414C8"/>
    <w:p w14:paraId="1A8EF51C" w14:textId="4A746676" w:rsidR="003414C8" w:rsidRDefault="003414C8" w:rsidP="003414C8">
      <w:pPr>
        <w:ind w:firstLineChars="100" w:firstLine="210"/>
      </w:pPr>
      <w:r>
        <w:rPr>
          <w:noProof/>
        </w:rPr>
        <mc:AlternateContent>
          <mc:Choice Requires="wps">
            <w:drawing>
              <wp:anchor distT="0" distB="0" distL="114300" distR="114300" simplePos="0" relativeHeight="251657216" behindDoc="0" locked="0" layoutInCell="1" allowOverlap="1" wp14:anchorId="60CF2095" wp14:editId="70EBD5E4">
                <wp:simplePos x="0" y="0"/>
                <wp:positionH relativeFrom="column">
                  <wp:posOffset>3671570</wp:posOffset>
                </wp:positionH>
                <wp:positionV relativeFrom="paragraph">
                  <wp:posOffset>933450</wp:posOffset>
                </wp:positionV>
                <wp:extent cx="2933700" cy="44196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36EBC2C" w14:textId="77777777" w:rsidR="006A21D0" w:rsidRDefault="006A21D0" w:rsidP="003414C8">
                            <w:pPr>
                              <w:jc w:val="right"/>
                            </w:pPr>
                            <w:r>
                              <w:rPr>
                                <w:rFonts w:hint="eastAsia"/>
                              </w:rPr>
                              <w:t>・・・</w:t>
                            </w:r>
                            <w:r>
                              <w:t>・・・</w:t>
                            </w:r>
                            <w:r>
                              <w:rPr>
                                <w:rFonts w:hint="eastAsia"/>
                              </w:rPr>
                              <w:t>産業構造</w:t>
                            </w:r>
                            <w:r>
                              <w:t>差異</w:t>
                            </w:r>
                            <w:r>
                              <w:rPr>
                                <w:rFonts w:hint="eastAsia"/>
                              </w:rPr>
                              <w:t>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CF2095" id="テキスト ボックス 14" o:spid="_x0000_s1050" type="#_x0000_t202" style="position:absolute;left:0;text-align:left;margin-left:289.1pt;margin-top:73.5pt;width:231pt;height:34.8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CKUAIAAGoEAAAOAAAAZHJzL2Uyb0RvYy54bWysVM2O2jAQvlfqO1i+l/C3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" filled="f" stroked="f" strokeweight=".5pt">
                <v:textbox style="mso-fit-shape-to-text:t">
                  <w:txbxContent>
                    <w:p w14:paraId="536EBC2C" w14:textId="77777777" w:rsidR="006A21D0" w:rsidRDefault="006A21D0" w:rsidP="003414C8">
                      <w:pPr>
                        <w:jc w:val="right"/>
                      </w:pPr>
                      <w:r>
                        <w:rPr>
                          <w:rFonts w:hint="eastAsia"/>
                        </w:rPr>
                        <w:t>・・・</w:t>
                      </w:r>
                      <w:r>
                        <w:t>・・・</w:t>
                      </w:r>
                      <w:r>
                        <w:rPr>
                          <w:rFonts w:hint="eastAsia"/>
                        </w:rPr>
                        <w:t>産業構造</w:t>
                      </w:r>
                      <w:r>
                        <w:t>差異</w:t>
                      </w:r>
                      <w:r>
                        <w:rPr>
                          <w:rFonts w:hint="eastAsia"/>
                        </w:rPr>
                        <w:t>要因</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CF01460" wp14:editId="227991CD">
                <wp:simplePos x="0" y="0"/>
                <wp:positionH relativeFrom="column">
                  <wp:posOffset>3671570</wp:posOffset>
                </wp:positionH>
                <wp:positionV relativeFrom="paragraph">
                  <wp:posOffset>1481455</wp:posOffset>
                </wp:positionV>
                <wp:extent cx="2933700" cy="44196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5DE2153E" w14:textId="1B7B91DA" w:rsidR="006A21D0" w:rsidRDefault="006A21D0" w:rsidP="003414C8">
                            <w:pPr>
                              <w:jc w:val="right"/>
                            </w:pPr>
                            <w:r>
                              <w:rPr>
                                <w:rFonts w:hint="eastAsia"/>
                              </w:rPr>
                              <w:t>・・・・・・・・・その他</w:t>
                            </w:r>
                            <w:r>
                              <w:t>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F01460" id="テキスト ボックス 13" o:spid="_x0000_s1051" type="#_x0000_t202" style="position:absolute;left:0;text-align:left;margin-left:289.1pt;margin-top:116.65pt;width:231pt;height:34.8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7UAIAAGoEAAAOAAAAZHJzL2Uyb0RvYy54bWysVM2O2jAQvlfqO1i+l/C3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" filled="f" stroked="f" strokeweight=".5pt">
                <v:textbox style="mso-fit-shape-to-text:t">
                  <w:txbxContent>
                    <w:p w14:paraId="5DE2153E" w14:textId="1B7B91DA" w:rsidR="006A21D0" w:rsidRDefault="006A21D0" w:rsidP="003414C8">
                      <w:pPr>
                        <w:jc w:val="right"/>
                      </w:pPr>
                      <w:r>
                        <w:rPr>
                          <w:rFonts w:hint="eastAsia"/>
                        </w:rPr>
                        <w:t>・・・・・・・・・その他</w:t>
                      </w:r>
                      <w:r>
                        <w:t>要因</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60CF20D" wp14:editId="2CDB369F">
                <wp:simplePos x="0" y="0"/>
                <wp:positionH relativeFrom="column">
                  <wp:posOffset>2738491</wp:posOffset>
                </wp:positionH>
                <wp:positionV relativeFrom="paragraph">
                  <wp:posOffset>287655</wp:posOffset>
                </wp:positionV>
                <wp:extent cx="2933700" cy="44196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2933700" cy="441960"/>
                        </a:xfrm>
                        <a:prstGeom prst="rect">
                          <a:avLst/>
                        </a:prstGeom>
                        <a:noFill/>
                        <a:ln w="6350">
                          <a:noFill/>
                        </a:ln>
                      </wps:spPr>
                      <wps:txbx>
                        <w:txbxContent>
                          <w:p w14:paraId="069B314C" w14:textId="0E2EE328" w:rsidR="006A21D0" w:rsidRDefault="006A21D0" w:rsidP="003414C8">
                            <w:pPr>
                              <w:jc w:val="right"/>
                            </w:pPr>
                            <w:r>
                              <w:rPr>
                                <w:rFonts w:hint="eastAsia"/>
                              </w:rPr>
                              <w:t>・</w:t>
                            </w:r>
                            <w:r>
                              <w:t>・・・・</w:t>
                            </w:r>
                            <w:r>
                              <w:rPr>
                                <w:rFonts w:hint="eastAsia"/>
                              </w:rPr>
                              <w:t>産業</w:t>
                            </w:r>
                            <w:r>
                              <w:t>別</w:t>
                            </w:r>
                            <w:r>
                              <w:rPr>
                                <w:rFonts w:hint="eastAsia"/>
                              </w:rPr>
                              <w:t>デフレーター増加</w:t>
                            </w:r>
                            <w:r>
                              <w:t>率差異要因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0CF20D" id="テキスト ボックス 15" o:spid="_x0000_s1052" type="#_x0000_t202" style="position:absolute;left:0;text-align:left;margin-left:215.65pt;margin-top:22.65pt;width:231pt;height:34.8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" filled="f" stroked="f" strokeweight=".5pt">
                <v:textbox style="mso-fit-shape-to-text:t">
                  <w:txbxContent>
                    <w:p w14:paraId="069B314C" w14:textId="0E2EE328" w:rsidR="006A21D0" w:rsidRDefault="006A21D0" w:rsidP="003414C8">
                      <w:pPr>
                        <w:jc w:val="right"/>
                      </w:pPr>
                      <w:r>
                        <w:rPr>
                          <w:rFonts w:hint="eastAsia"/>
                        </w:rPr>
                        <w:t>・</w:t>
                      </w:r>
                      <w:r>
                        <w:t>・・・・</w:t>
                      </w:r>
                      <w:r>
                        <w:rPr>
                          <w:rFonts w:hint="eastAsia"/>
                        </w:rPr>
                        <w:t>産業</w:t>
                      </w:r>
                      <w:r>
                        <w:t>別</w:t>
                      </w:r>
                      <w:r>
                        <w:rPr>
                          <w:rFonts w:hint="eastAsia"/>
                        </w:rPr>
                        <w:t>デフレーター増加</w:t>
                      </w:r>
                      <w:r>
                        <w:t>率差異要因</w:t>
                      </w:r>
                    </w:p>
                  </w:txbxContent>
                </v:textbox>
              </v:shape>
            </w:pict>
          </mc:Fallback>
        </mc:AlternateContent>
      </w:r>
      <w:r>
        <w:rPr>
          <w:rFonts w:hint="eastAsia"/>
        </w:rPr>
        <w:t>②、③、④、⑤より、本稿で</w:t>
      </w:r>
      <w:r w:rsidR="00C573DC">
        <w:rPr>
          <w:rFonts w:hint="eastAsia"/>
        </w:rPr>
        <w:t>提示した次の式</w:t>
      </w:r>
      <w:r>
        <w:rPr>
          <w:rFonts w:hint="eastAsia"/>
        </w:rPr>
        <w:t>が導かれます。</w:t>
      </w:r>
    </w:p>
    <w:p w14:paraId="795E05E4" w14:textId="77777777" w:rsidR="003414C8" w:rsidRPr="001219D0" w:rsidRDefault="00F5729A" w:rsidP="003414C8">
      <w:pPr>
        <w:spacing w:beforeLines="50" w:before="174" w:afterLines="50" w:after="174"/>
        <w:ind w:leftChars="200" w:left="420"/>
      </w:pPr>
      <m:oMathPara>
        <m:oMathParaPr>
          <m:jc m:val="left"/>
        </m:oMathParaPr>
        <m:oMath>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e>
              </m:d>
            </m:e>
          </m:nary>
        </m:oMath>
      </m:oMathPara>
    </w:p>
    <w:p w14:paraId="2714EA0D" w14:textId="77777777" w:rsidR="003414C8" w:rsidRPr="001219D0" w:rsidRDefault="003414C8" w:rsidP="003414C8">
      <w:pPr>
        <w:spacing w:beforeLines="50" w:before="174" w:afterLines="50" w:after="174"/>
        <w:ind w:leftChars="700" w:left="1470"/>
      </w:pPr>
      <m:oMathPara>
        <m:oMathParaPr>
          <m:jc m:val="left"/>
        </m:oMathParaPr>
        <m:oMath>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t</m:t>
                              </m:r>
                            </m:sup>
                          </m:sSubSup>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rPr>
                              </m:ctrlPr>
                            </m:sSupPr>
                            <m:e>
                              <m:r>
                                <w:rPr>
                                  <w:rFonts w:ascii="Cambria Math" w:hAnsi="Cambria Math"/>
                                </w:rPr>
                                <m:t>g</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t</m:t>
                              </m:r>
                            </m:sup>
                          </m:sSup>
                        </m:num>
                        <m:den>
                          <m:r>
                            <w:rPr>
                              <w:rFonts w:ascii="Cambria Math" w:hAnsi="Cambria Math"/>
                            </w:rPr>
                            <m:t>2</m:t>
                          </m:r>
                        </m:den>
                      </m:f>
                    </m:e>
                  </m:d>
                </m:e>
              </m:d>
              <m:d>
                <m:dPr>
                  <m:ctrlPr>
                    <w:rPr>
                      <w:rFonts w:ascii="Cambria Math" w:hAnsi="Cambria Math"/>
                      <w:i/>
                    </w:rPr>
                  </m:ctrlPr>
                </m:dPr>
                <m:e>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r>
                    <w:rPr>
                      <w:rFonts w:ascii="Cambria Math" w:hAnsi="Cambria Math"/>
                    </w:rPr>
                    <m:t>-</m:t>
                  </m:r>
                  <m:sSubSup>
                    <m:sSubSupPr>
                      <m:ctrlPr>
                        <w:rPr>
                          <w:rFonts w:ascii="Cambria Math" w:hAnsi="Cambria Math"/>
                          <w:i/>
                        </w:rPr>
                      </m:ctrlPr>
                    </m:sSubSupPr>
                    <m:e>
                      <m:r>
                        <w:rPr>
                          <w:rFonts w:ascii="Cambria Math" w:hAnsi="Cambria Math"/>
                        </w:rPr>
                        <m:t>WN</m:t>
                      </m:r>
                    </m:e>
                    <m:sub>
                      <m:r>
                        <w:rPr>
                          <w:rFonts w:ascii="Cambria Math" w:hAnsi="Cambria Math"/>
                        </w:rPr>
                        <m:t>i</m:t>
                      </m:r>
                    </m:sub>
                    <m:sup>
                      <m:r>
                        <w:rPr>
                          <w:rFonts w:ascii="Cambria Math" w:hAnsi="Cambria Math"/>
                        </w:rPr>
                        <m:t>t-1</m:t>
                      </m:r>
                    </m:sup>
                  </m:sSubSup>
                </m:e>
              </m:d>
            </m:e>
          </m:nary>
        </m:oMath>
      </m:oMathPara>
    </w:p>
    <w:p w14:paraId="6863AFB0" w14:textId="77777777" w:rsidR="003414C8" w:rsidRPr="00964EEC" w:rsidRDefault="003414C8" w:rsidP="003414C8">
      <w:pPr>
        <w:spacing w:beforeLines="50" w:before="174" w:afterLines="50" w:after="174"/>
        <w:ind w:leftChars="800" w:left="1680"/>
      </w:pPr>
      <m:oMathPara>
        <m:oMathParaPr>
          <m:jc m:val="left"/>
        </m:oMathParaPr>
        <m:oMath>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t</m:t>
                          </m:r>
                        </m:sup>
                      </m:sSup>
                    </m:e>
                  </m:d>
                </m:num>
                <m:den>
                  <m:sSup>
                    <m:sSupPr>
                      <m:ctrlPr>
                        <w:rPr>
                          <w:rFonts w:ascii="Cambria Math" w:hAnsi="Cambria Math"/>
                          <w:i/>
                        </w:rPr>
                      </m:ctrlPr>
                    </m:sSupPr>
                    <m:e>
                      <m:r>
                        <w:rPr>
                          <w:rFonts w:ascii="Cambria Math" w:hAnsi="Cambria Math"/>
                        </w:rPr>
                        <m:t>D</m:t>
                      </m:r>
                    </m:e>
                    <m:sup>
                      <m:r>
                        <w:rPr>
                          <w:rFonts w:ascii="Cambria Math" w:hAnsi="Cambria Math"/>
                        </w:rPr>
                        <m:t>t-1</m:t>
                      </m:r>
                    </m:sup>
                  </m:sSup>
                </m:den>
              </m:f>
              <m:r>
                <w:rPr>
                  <w:rFonts w:ascii="Cambria Math" w:hAnsi="Cambria Math"/>
                </w:rPr>
                <m:t>∆</m:t>
              </m:r>
              <m:sSubSup>
                <m:sSubSupPr>
                  <m:ctrlPr>
                    <w:rPr>
                      <w:rFonts w:ascii="Cambria Math" w:hAnsi="Cambria Math"/>
                      <w:i/>
                    </w:rPr>
                  </m:ctrlPr>
                </m:sSubSupPr>
                <m:e>
                  <m:r>
                    <w:rPr>
                      <w:rFonts w:ascii="Cambria Math" w:hAnsi="Cambria Math"/>
                    </w:rPr>
                    <m:t>WR</m:t>
                  </m:r>
                </m:e>
                <m:sub>
                  <m:r>
                    <w:rPr>
                      <w:rFonts w:ascii="Cambria Math" w:hAnsi="Cambria Math"/>
                    </w:rPr>
                    <m:t>i</m:t>
                  </m:r>
                </m:sub>
                <m:sup>
                  <m:r>
                    <w:rPr>
                      <w:rFonts w:ascii="Cambria Math" w:hAnsi="Cambria Math"/>
                    </w:rPr>
                    <m:t>t</m:t>
                  </m:r>
                </m:sup>
              </m:sSubSup>
            </m:e>
          </m:nary>
        </m:oMath>
      </m:oMathPara>
    </w:p>
    <w:sectPr w:rsidR="003414C8" w:rsidRPr="00964EEC" w:rsidSect="00F11B5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418" w:right="1418" w:bottom="1418" w:left="1418" w:header="851" w:footer="567" w:gutter="0"/>
      <w:pgNumType w:fmt="numberInDash"/>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20AD" w14:textId="77777777" w:rsidR="00455FE5" w:rsidRDefault="00455FE5" w:rsidP="00D30C8E">
      <w:r>
        <w:separator/>
      </w:r>
    </w:p>
  </w:endnote>
  <w:endnote w:type="continuationSeparator" w:id="0">
    <w:p w14:paraId="26285B8C" w14:textId="77777777" w:rsidR="00455FE5" w:rsidRDefault="00455FE5" w:rsidP="00D30C8E">
      <w:r>
        <w:continuationSeparator/>
      </w:r>
    </w:p>
  </w:endnote>
  <w:endnote w:type="continuationNotice" w:id="1">
    <w:p w14:paraId="1D22113E" w14:textId="77777777" w:rsidR="00455FE5" w:rsidRDefault="00455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19C3" w14:textId="77777777" w:rsidR="00240F4B" w:rsidRDefault="00240F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61D3" w14:textId="77777777" w:rsidR="006A21D0" w:rsidRPr="00F5729A" w:rsidRDefault="006A21D0" w:rsidP="00F5729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1F58" w14:textId="77777777" w:rsidR="00240F4B" w:rsidRDefault="00240F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417ED" w14:textId="77777777" w:rsidR="00455FE5" w:rsidRDefault="00455FE5" w:rsidP="00D30C8E">
      <w:r>
        <w:separator/>
      </w:r>
    </w:p>
  </w:footnote>
  <w:footnote w:type="continuationSeparator" w:id="0">
    <w:p w14:paraId="5624976F" w14:textId="77777777" w:rsidR="00455FE5" w:rsidRDefault="00455FE5" w:rsidP="00D30C8E">
      <w:r>
        <w:continuationSeparator/>
      </w:r>
    </w:p>
  </w:footnote>
  <w:footnote w:type="continuationNotice" w:id="1">
    <w:p w14:paraId="263E22B9" w14:textId="77777777" w:rsidR="00455FE5" w:rsidRDefault="00455FE5"/>
  </w:footnote>
  <w:footnote w:id="2">
    <w:p w14:paraId="663B8630" w14:textId="1BEA82B5" w:rsidR="006A21D0" w:rsidRPr="0004530F" w:rsidRDefault="006A21D0" w:rsidP="002D48B7">
      <w:pPr>
        <w:pStyle w:val="ad"/>
      </w:pPr>
      <w:r w:rsidRPr="0004530F">
        <w:rPr>
          <w:rStyle w:val="af"/>
          <w:sz w:val="18"/>
        </w:rPr>
        <w:footnoteRef/>
      </w:r>
      <w:r w:rsidRPr="0004530F">
        <w:rPr>
          <w:sz w:val="18"/>
        </w:rPr>
        <w:t xml:space="preserve"> </w:t>
      </w:r>
      <w:r w:rsidRPr="0004530F">
        <w:rPr>
          <w:rFonts w:hint="eastAsia"/>
          <w:sz w:val="18"/>
        </w:rPr>
        <w:t>詳細は、報告書p.</w:t>
      </w:r>
      <w:r>
        <w:rPr>
          <w:sz w:val="18"/>
        </w:rPr>
        <w:t>165</w:t>
      </w:r>
      <w:r w:rsidRPr="0004530F">
        <w:rPr>
          <w:rFonts w:hint="eastAsia"/>
          <w:sz w:val="18"/>
        </w:rPr>
        <w:t>の「Ⅱ 経済活動別府内総生産</w:t>
      </w:r>
      <w:r>
        <w:rPr>
          <w:rFonts w:hint="eastAsia"/>
          <w:sz w:val="18"/>
        </w:rPr>
        <w:t>(</w:t>
      </w:r>
      <w:r w:rsidRPr="0004530F">
        <w:rPr>
          <w:rFonts w:hint="eastAsia"/>
          <w:sz w:val="18"/>
        </w:rPr>
        <w:t>実質：連鎖方式</w:t>
      </w:r>
      <w:r>
        <w:rPr>
          <w:rFonts w:hint="eastAsia"/>
          <w:sz w:val="18"/>
        </w:rPr>
        <w:t>)</w:t>
      </w:r>
      <w:r w:rsidRPr="0004530F">
        <w:rPr>
          <w:rFonts w:hint="eastAsia"/>
          <w:sz w:val="18"/>
        </w:rPr>
        <w:t>」を参照のこと。</w:t>
      </w:r>
    </w:p>
  </w:footnote>
  <w:footnote w:id="3">
    <w:p w14:paraId="38CF1C09" w14:textId="0413393E" w:rsidR="006A21D0" w:rsidRPr="000B3D10" w:rsidRDefault="006A21D0" w:rsidP="00197611">
      <w:pPr>
        <w:pStyle w:val="ad"/>
      </w:pPr>
      <w:r w:rsidRPr="000B3D10">
        <w:rPr>
          <w:rStyle w:val="af"/>
          <w:sz w:val="18"/>
        </w:rPr>
        <w:footnoteRef/>
      </w:r>
      <w:r w:rsidRPr="000B3D10">
        <w:rPr>
          <w:sz w:val="18"/>
        </w:rPr>
        <w:t xml:space="preserve"> </w:t>
      </w:r>
      <w:r>
        <w:rPr>
          <w:rFonts w:hint="eastAsia"/>
          <w:sz w:val="18"/>
        </w:rPr>
        <w:t>正しくは「経済活動</w:t>
      </w:r>
      <w:r w:rsidRPr="000B3D10">
        <w:rPr>
          <w:rFonts w:hint="eastAsia"/>
          <w:sz w:val="18"/>
        </w:rPr>
        <w:t>」であるが、本稿では</w:t>
      </w:r>
      <w:r>
        <w:rPr>
          <w:rFonts w:hint="eastAsia"/>
          <w:sz w:val="18"/>
        </w:rPr>
        <w:t>イメージしやすいよう「</w:t>
      </w:r>
      <w:r w:rsidRPr="000B3D10">
        <w:rPr>
          <w:rFonts w:hint="eastAsia"/>
          <w:sz w:val="18"/>
        </w:rPr>
        <w:t>産業</w:t>
      </w:r>
      <w:r>
        <w:rPr>
          <w:rFonts w:hint="eastAsia"/>
          <w:sz w:val="18"/>
        </w:rPr>
        <w:t>」</w:t>
      </w:r>
      <w:r w:rsidRPr="000B3D10">
        <w:rPr>
          <w:rFonts w:hint="eastAsia"/>
          <w:sz w:val="18"/>
        </w:rPr>
        <w:t>と表記する。</w:t>
      </w:r>
    </w:p>
  </w:footnote>
  <w:footnote w:id="4">
    <w:p w14:paraId="6644267B" w14:textId="7087AD87" w:rsidR="006A21D0" w:rsidRPr="009616C4" w:rsidRDefault="006A21D0" w:rsidP="00B57F0A">
      <w:pPr>
        <w:pStyle w:val="ad"/>
      </w:pPr>
      <w:r w:rsidRPr="00EB020F">
        <w:rPr>
          <w:rStyle w:val="af"/>
          <w:sz w:val="18"/>
        </w:rPr>
        <w:footnoteRef/>
      </w:r>
      <w:r w:rsidRPr="00EB020F">
        <w:rPr>
          <w:sz w:val="18"/>
        </w:rPr>
        <w:t xml:space="preserve"> </w:t>
      </w:r>
      <w:r w:rsidRPr="00EB020F">
        <w:rPr>
          <w:rFonts w:hint="eastAsia"/>
          <w:sz w:val="18"/>
        </w:rPr>
        <w:t>現行の平成23年基準は、平成23暦年のデフレーターが100となるように算出してい</w:t>
      </w:r>
      <w:r>
        <w:rPr>
          <w:rFonts w:hint="eastAsia"/>
          <w:sz w:val="18"/>
        </w:rPr>
        <w:t>る</w:t>
      </w:r>
      <w:r w:rsidRPr="00EB020F">
        <w:rPr>
          <w:rFonts w:hint="eastAsia"/>
          <w:sz w:val="18"/>
        </w:rPr>
        <w:t>。</w:t>
      </w:r>
    </w:p>
  </w:footnote>
  <w:footnote w:id="5">
    <w:p w14:paraId="62645C3E" w14:textId="5349B610" w:rsidR="006A21D0" w:rsidRPr="000A39D7" w:rsidRDefault="006A21D0">
      <w:pPr>
        <w:pStyle w:val="ad"/>
      </w:pPr>
      <w:r w:rsidRPr="000A39D7">
        <w:rPr>
          <w:rStyle w:val="af"/>
          <w:sz w:val="18"/>
        </w:rPr>
        <w:footnoteRef/>
      </w:r>
      <w:r w:rsidRPr="000A39D7">
        <w:rPr>
          <w:sz w:val="18"/>
        </w:rPr>
        <w:t xml:space="preserve"> </w:t>
      </w:r>
      <w:r w:rsidRPr="000A39D7">
        <w:rPr>
          <w:rFonts w:hint="eastAsia"/>
          <w:sz w:val="18"/>
        </w:rPr>
        <w:t>例えば、島根県政策企画局統計調査課</w:t>
      </w:r>
      <w:r>
        <w:rPr>
          <w:rFonts w:hint="eastAsia"/>
          <w:sz w:val="18"/>
        </w:rPr>
        <w:t>(</w:t>
      </w:r>
      <w:r w:rsidRPr="000A39D7">
        <w:rPr>
          <w:rFonts w:hint="eastAsia"/>
          <w:sz w:val="18"/>
        </w:rPr>
        <w:t>2011</w:t>
      </w:r>
      <w:r>
        <w:rPr>
          <w:rFonts w:hint="eastAsia"/>
          <w:sz w:val="18"/>
        </w:rPr>
        <w:t>)</w:t>
      </w:r>
      <w:r w:rsidRPr="000A39D7">
        <w:rPr>
          <w:rFonts w:hint="eastAsia"/>
          <w:sz w:val="18"/>
        </w:rPr>
        <w:t>『シフト・シェア分析からみた島根県経済』</w:t>
      </w:r>
    </w:p>
  </w:footnote>
  <w:footnote w:id="6">
    <w:p w14:paraId="1EF3CBF9" w14:textId="15FDF586" w:rsidR="006A21D0" w:rsidRPr="000D5C29" w:rsidRDefault="006A21D0">
      <w:pPr>
        <w:pStyle w:val="ad"/>
        <w:rPr>
          <w:sz w:val="18"/>
          <w:szCs w:val="18"/>
        </w:rPr>
      </w:pPr>
      <w:r w:rsidRPr="000D5C29">
        <w:rPr>
          <w:rStyle w:val="af"/>
          <w:sz w:val="18"/>
          <w:szCs w:val="18"/>
        </w:rPr>
        <w:footnoteRef/>
      </w:r>
      <w:r w:rsidRPr="000D5C29">
        <w:rPr>
          <w:sz w:val="18"/>
          <w:szCs w:val="18"/>
        </w:rPr>
        <w:t xml:space="preserve"> </w:t>
      </w:r>
      <w:r w:rsidRPr="000D5C29">
        <w:rPr>
          <w:rFonts w:hint="eastAsia"/>
          <w:sz w:val="18"/>
          <w:szCs w:val="18"/>
        </w:rPr>
        <w:t>産業計の値</w:t>
      </w:r>
      <w:r>
        <w:rPr>
          <w:rFonts w:hint="eastAsia"/>
          <w:sz w:val="18"/>
          <w:szCs w:val="18"/>
        </w:rPr>
        <w:t>を基準とした比較のことを「相対的」と表記している。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0D71" w14:textId="77777777" w:rsidR="00240F4B" w:rsidRDefault="00240F4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5810" w14:textId="77777777" w:rsidR="006A21D0" w:rsidRDefault="006A21D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44A5" w14:textId="77777777" w:rsidR="00240F4B" w:rsidRDefault="00240F4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174F52"/>
    <w:multiLevelType w:val="hybridMultilevel"/>
    <w:tmpl w:val="98626490"/>
    <w:lvl w:ilvl="0" w:tplc="544A15B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72F6C78"/>
    <w:multiLevelType w:val="hybridMultilevel"/>
    <w:tmpl w:val="191A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8613FD6"/>
    <w:multiLevelType w:val="hybridMultilevel"/>
    <w:tmpl w:val="50125B0A"/>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C543F5B"/>
    <w:multiLevelType w:val="hybridMultilevel"/>
    <w:tmpl w:val="CA2C78DA"/>
    <w:lvl w:ilvl="0" w:tplc="10AE44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17"/>
  </w:num>
  <w:num w:numId="4">
    <w:abstractNumId w:val="15"/>
  </w:num>
  <w:num w:numId="5">
    <w:abstractNumId w:val="1"/>
  </w:num>
  <w:num w:numId="6">
    <w:abstractNumId w:val="7"/>
  </w:num>
  <w:num w:numId="7">
    <w:abstractNumId w:val="6"/>
  </w:num>
  <w:num w:numId="8">
    <w:abstractNumId w:val="4"/>
  </w:num>
  <w:num w:numId="9">
    <w:abstractNumId w:val="14"/>
  </w:num>
  <w:num w:numId="10">
    <w:abstractNumId w:val="16"/>
  </w:num>
  <w:num w:numId="11">
    <w:abstractNumId w:val="5"/>
  </w:num>
  <w:num w:numId="12">
    <w:abstractNumId w:val="2"/>
  </w:num>
  <w:num w:numId="13">
    <w:abstractNumId w:val="0"/>
  </w:num>
  <w:num w:numId="14">
    <w:abstractNumId w:val="9"/>
  </w:num>
  <w:num w:numId="15">
    <w:abstractNumId w:val="11"/>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0"/>
  <w:drawingGridVerticalSpacing w:val="348"/>
  <w:characterSpacingControl w:val="compressPunctuation"/>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66"/>
    <w:rsid w:val="00000363"/>
    <w:rsid w:val="000009BD"/>
    <w:rsid w:val="000011C5"/>
    <w:rsid w:val="0000301D"/>
    <w:rsid w:val="00003E81"/>
    <w:rsid w:val="00005AB3"/>
    <w:rsid w:val="00005B9F"/>
    <w:rsid w:val="00006225"/>
    <w:rsid w:val="00006A90"/>
    <w:rsid w:val="00007BB6"/>
    <w:rsid w:val="000101A8"/>
    <w:rsid w:val="00011281"/>
    <w:rsid w:val="000124BC"/>
    <w:rsid w:val="00012762"/>
    <w:rsid w:val="0001322E"/>
    <w:rsid w:val="000132C2"/>
    <w:rsid w:val="00013CD1"/>
    <w:rsid w:val="00015B00"/>
    <w:rsid w:val="00017781"/>
    <w:rsid w:val="00020A2E"/>
    <w:rsid w:val="00021871"/>
    <w:rsid w:val="000249CE"/>
    <w:rsid w:val="000258E9"/>
    <w:rsid w:val="000262EB"/>
    <w:rsid w:val="00030BC3"/>
    <w:rsid w:val="0003156C"/>
    <w:rsid w:val="00032456"/>
    <w:rsid w:val="00032E38"/>
    <w:rsid w:val="00033397"/>
    <w:rsid w:val="000334D4"/>
    <w:rsid w:val="00034218"/>
    <w:rsid w:val="000372CF"/>
    <w:rsid w:val="00042B71"/>
    <w:rsid w:val="0004393A"/>
    <w:rsid w:val="00043E97"/>
    <w:rsid w:val="000444BF"/>
    <w:rsid w:val="00045290"/>
    <w:rsid w:val="0004530F"/>
    <w:rsid w:val="00045D97"/>
    <w:rsid w:val="00046C41"/>
    <w:rsid w:val="00051077"/>
    <w:rsid w:val="00051294"/>
    <w:rsid w:val="00052021"/>
    <w:rsid w:val="000531E3"/>
    <w:rsid w:val="00054814"/>
    <w:rsid w:val="000554D2"/>
    <w:rsid w:val="000611F4"/>
    <w:rsid w:val="00061A9A"/>
    <w:rsid w:val="00062272"/>
    <w:rsid w:val="0006248C"/>
    <w:rsid w:val="00062ADE"/>
    <w:rsid w:val="000630EE"/>
    <w:rsid w:val="000631B1"/>
    <w:rsid w:val="00066254"/>
    <w:rsid w:val="00070269"/>
    <w:rsid w:val="000712BB"/>
    <w:rsid w:val="000719F9"/>
    <w:rsid w:val="000723B7"/>
    <w:rsid w:val="00074DD4"/>
    <w:rsid w:val="00075EC7"/>
    <w:rsid w:val="00076034"/>
    <w:rsid w:val="00076700"/>
    <w:rsid w:val="00080BFA"/>
    <w:rsid w:val="00081349"/>
    <w:rsid w:val="00081917"/>
    <w:rsid w:val="00082B75"/>
    <w:rsid w:val="000848A7"/>
    <w:rsid w:val="0008517D"/>
    <w:rsid w:val="00085E96"/>
    <w:rsid w:val="00087587"/>
    <w:rsid w:val="0008759E"/>
    <w:rsid w:val="00087A63"/>
    <w:rsid w:val="0009146E"/>
    <w:rsid w:val="000922E0"/>
    <w:rsid w:val="000932F4"/>
    <w:rsid w:val="000933A2"/>
    <w:rsid w:val="00097468"/>
    <w:rsid w:val="000A1246"/>
    <w:rsid w:val="000A19F2"/>
    <w:rsid w:val="000A1E13"/>
    <w:rsid w:val="000A2306"/>
    <w:rsid w:val="000A291D"/>
    <w:rsid w:val="000A2DF9"/>
    <w:rsid w:val="000A31B7"/>
    <w:rsid w:val="000A36DD"/>
    <w:rsid w:val="000A39D7"/>
    <w:rsid w:val="000A4B31"/>
    <w:rsid w:val="000A51EF"/>
    <w:rsid w:val="000A5677"/>
    <w:rsid w:val="000A5CE3"/>
    <w:rsid w:val="000A633B"/>
    <w:rsid w:val="000A6EC8"/>
    <w:rsid w:val="000A7138"/>
    <w:rsid w:val="000A7A26"/>
    <w:rsid w:val="000B355B"/>
    <w:rsid w:val="000B3BD6"/>
    <w:rsid w:val="000B3D0C"/>
    <w:rsid w:val="000B3D10"/>
    <w:rsid w:val="000B45A6"/>
    <w:rsid w:val="000B46FC"/>
    <w:rsid w:val="000B48B7"/>
    <w:rsid w:val="000B5881"/>
    <w:rsid w:val="000B5E82"/>
    <w:rsid w:val="000B6ADC"/>
    <w:rsid w:val="000B6CB9"/>
    <w:rsid w:val="000B6F9C"/>
    <w:rsid w:val="000B7905"/>
    <w:rsid w:val="000C15B1"/>
    <w:rsid w:val="000C1D70"/>
    <w:rsid w:val="000C1DBD"/>
    <w:rsid w:val="000C292C"/>
    <w:rsid w:val="000C2B16"/>
    <w:rsid w:val="000C36A3"/>
    <w:rsid w:val="000C3978"/>
    <w:rsid w:val="000C46C9"/>
    <w:rsid w:val="000C499E"/>
    <w:rsid w:val="000C59E0"/>
    <w:rsid w:val="000C6152"/>
    <w:rsid w:val="000C7103"/>
    <w:rsid w:val="000D0281"/>
    <w:rsid w:val="000D0C7C"/>
    <w:rsid w:val="000D13EF"/>
    <w:rsid w:val="000D3CE1"/>
    <w:rsid w:val="000D417C"/>
    <w:rsid w:val="000D42C4"/>
    <w:rsid w:val="000D5C29"/>
    <w:rsid w:val="000D6717"/>
    <w:rsid w:val="000D6D82"/>
    <w:rsid w:val="000D7555"/>
    <w:rsid w:val="000D77AE"/>
    <w:rsid w:val="000E0475"/>
    <w:rsid w:val="000E1128"/>
    <w:rsid w:val="000E452E"/>
    <w:rsid w:val="000E4607"/>
    <w:rsid w:val="000E619C"/>
    <w:rsid w:val="000E6E24"/>
    <w:rsid w:val="000E7CC3"/>
    <w:rsid w:val="000F03C6"/>
    <w:rsid w:val="000F10DB"/>
    <w:rsid w:val="000F126E"/>
    <w:rsid w:val="000F2561"/>
    <w:rsid w:val="000F30B7"/>
    <w:rsid w:val="000F3F83"/>
    <w:rsid w:val="000F4026"/>
    <w:rsid w:val="000F4DD7"/>
    <w:rsid w:val="000F5015"/>
    <w:rsid w:val="000F677E"/>
    <w:rsid w:val="000F6B7A"/>
    <w:rsid w:val="000F7030"/>
    <w:rsid w:val="000F750A"/>
    <w:rsid w:val="000F7CCB"/>
    <w:rsid w:val="00100829"/>
    <w:rsid w:val="001008F3"/>
    <w:rsid w:val="00100D30"/>
    <w:rsid w:val="001026D1"/>
    <w:rsid w:val="00102A1E"/>
    <w:rsid w:val="001038C2"/>
    <w:rsid w:val="00104666"/>
    <w:rsid w:val="00107080"/>
    <w:rsid w:val="00107E29"/>
    <w:rsid w:val="00107F5A"/>
    <w:rsid w:val="00111C11"/>
    <w:rsid w:val="0011206D"/>
    <w:rsid w:val="0011225E"/>
    <w:rsid w:val="0011229A"/>
    <w:rsid w:val="001128D5"/>
    <w:rsid w:val="00112E6E"/>
    <w:rsid w:val="00113DAB"/>
    <w:rsid w:val="00113DEE"/>
    <w:rsid w:val="00114962"/>
    <w:rsid w:val="00114D3D"/>
    <w:rsid w:val="00114FDC"/>
    <w:rsid w:val="00115042"/>
    <w:rsid w:val="001156E1"/>
    <w:rsid w:val="00115D98"/>
    <w:rsid w:val="0011629B"/>
    <w:rsid w:val="001168DF"/>
    <w:rsid w:val="001205B3"/>
    <w:rsid w:val="001219D0"/>
    <w:rsid w:val="00123737"/>
    <w:rsid w:val="00123952"/>
    <w:rsid w:val="001241AF"/>
    <w:rsid w:val="00125519"/>
    <w:rsid w:val="001255C4"/>
    <w:rsid w:val="00125997"/>
    <w:rsid w:val="001265FD"/>
    <w:rsid w:val="00126992"/>
    <w:rsid w:val="00127412"/>
    <w:rsid w:val="0012742D"/>
    <w:rsid w:val="00127AA0"/>
    <w:rsid w:val="00127F1E"/>
    <w:rsid w:val="00130FA7"/>
    <w:rsid w:val="001319F9"/>
    <w:rsid w:val="00131AEB"/>
    <w:rsid w:val="00134222"/>
    <w:rsid w:val="00135056"/>
    <w:rsid w:val="001351D0"/>
    <w:rsid w:val="00135654"/>
    <w:rsid w:val="001357E4"/>
    <w:rsid w:val="0013754D"/>
    <w:rsid w:val="00140AAA"/>
    <w:rsid w:val="00142E0F"/>
    <w:rsid w:val="00146712"/>
    <w:rsid w:val="0015089F"/>
    <w:rsid w:val="00152DF7"/>
    <w:rsid w:val="001540AB"/>
    <w:rsid w:val="0015430D"/>
    <w:rsid w:val="00154B36"/>
    <w:rsid w:val="00154DE8"/>
    <w:rsid w:val="00155B25"/>
    <w:rsid w:val="00155B5E"/>
    <w:rsid w:val="001563B3"/>
    <w:rsid w:val="0015732F"/>
    <w:rsid w:val="00157EF7"/>
    <w:rsid w:val="00160119"/>
    <w:rsid w:val="00161236"/>
    <w:rsid w:val="00162EFE"/>
    <w:rsid w:val="00163F7B"/>
    <w:rsid w:val="001641ED"/>
    <w:rsid w:val="0016480A"/>
    <w:rsid w:val="00165410"/>
    <w:rsid w:val="00165651"/>
    <w:rsid w:val="0016576C"/>
    <w:rsid w:val="00166786"/>
    <w:rsid w:val="001668AD"/>
    <w:rsid w:val="00170C3B"/>
    <w:rsid w:val="00171E30"/>
    <w:rsid w:val="00173A28"/>
    <w:rsid w:val="001747AB"/>
    <w:rsid w:val="00175365"/>
    <w:rsid w:val="00175C6F"/>
    <w:rsid w:val="00175C72"/>
    <w:rsid w:val="00175C8D"/>
    <w:rsid w:val="001767F7"/>
    <w:rsid w:val="00177553"/>
    <w:rsid w:val="001779C7"/>
    <w:rsid w:val="00177AF0"/>
    <w:rsid w:val="00180656"/>
    <w:rsid w:val="001813D7"/>
    <w:rsid w:val="001827C0"/>
    <w:rsid w:val="00182A07"/>
    <w:rsid w:val="00183226"/>
    <w:rsid w:val="0018450B"/>
    <w:rsid w:val="00185882"/>
    <w:rsid w:val="001859F8"/>
    <w:rsid w:val="00186239"/>
    <w:rsid w:val="00186B78"/>
    <w:rsid w:val="00187371"/>
    <w:rsid w:val="00190614"/>
    <w:rsid w:val="0019075F"/>
    <w:rsid w:val="00190F2A"/>
    <w:rsid w:val="0019256B"/>
    <w:rsid w:val="00193723"/>
    <w:rsid w:val="00194069"/>
    <w:rsid w:val="001941FC"/>
    <w:rsid w:val="00196709"/>
    <w:rsid w:val="00197611"/>
    <w:rsid w:val="001A0604"/>
    <w:rsid w:val="001A1BB9"/>
    <w:rsid w:val="001A2502"/>
    <w:rsid w:val="001A41DF"/>
    <w:rsid w:val="001A60AA"/>
    <w:rsid w:val="001A6707"/>
    <w:rsid w:val="001A6F8E"/>
    <w:rsid w:val="001A7C70"/>
    <w:rsid w:val="001B10EA"/>
    <w:rsid w:val="001B172E"/>
    <w:rsid w:val="001B2592"/>
    <w:rsid w:val="001B318D"/>
    <w:rsid w:val="001B4EBD"/>
    <w:rsid w:val="001B5DDC"/>
    <w:rsid w:val="001B79C9"/>
    <w:rsid w:val="001C04C0"/>
    <w:rsid w:val="001C4057"/>
    <w:rsid w:val="001C5006"/>
    <w:rsid w:val="001C56D1"/>
    <w:rsid w:val="001C5CF8"/>
    <w:rsid w:val="001C5E9A"/>
    <w:rsid w:val="001D004D"/>
    <w:rsid w:val="001D0541"/>
    <w:rsid w:val="001D05C6"/>
    <w:rsid w:val="001D1972"/>
    <w:rsid w:val="001D1B94"/>
    <w:rsid w:val="001D2509"/>
    <w:rsid w:val="001D306E"/>
    <w:rsid w:val="001D3878"/>
    <w:rsid w:val="001D4386"/>
    <w:rsid w:val="001D4A89"/>
    <w:rsid w:val="001D4E6F"/>
    <w:rsid w:val="001D5FD7"/>
    <w:rsid w:val="001E0B29"/>
    <w:rsid w:val="001E21D2"/>
    <w:rsid w:val="001E2758"/>
    <w:rsid w:val="001E28A9"/>
    <w:rsid w:val="001E2E3D"/>
    <w:rsid w:val="001E3ADD"/>
    <w:rsid w:val="001E3E18"/>
    <w:rsid w:val="001E434D"/>
    <w:rsid w:val="001E448D"/>
    <w:rsid w:val="001E4A08"/>
    <w:rsid w:val="001E4BEA"/>
    <w:rsid w:val="001E5FDC"/>
    <w:rsid w:val="001E70B4"/>
    <w:rsid w:val="001F003C"/>
    <w:rsid w:val="001F1A52"/>
    <w:rsid w:val="001F1A58"/>
    <w:rsid w:val="001F2215"/>
    <w:rsid w:val="001F29BE"/>
    <w:rsid w:val="001F5263"/>
    <w:rsid w:val="001F61FB"/>
    <w:rsid w:val="001F62A7"/>
    <w:rsid w:val="001F71A9"/>
    <w:rsid w:val="001F73D2"/>
    <w:rsid w:val="001F7982"/>
    <w:rsid w:val="00200436"/>
    <w:rsid w:val="002010A6"/>
    <w:rsid w:val="00202322"/>
    <w:rsid w:val="00206D7B"/>
    <w:rsid w:val="00207138"/>
    <w:rsid w:val="002074D8"/>
    <w:rsid w:val="002075E1"/>
    <w:rsid w:val="00211640"/>
    <w:rsid w:val="00211D45"/>
    <w:rsid w:val="00212AB2"/>
    <w:rsid w:val="00212CC2"/>
    <w:rsid w:val="0021485C"/>
    <w:rsid w:val="00215D13"/>
    <w:rsid w:val="00216BD4"/>
    <w:rsid w:val="00217CD4"/>
    <w:rsid w:val="00220AF1"/>
    <w:rsid w:val="00221CE4"/>
    <w:rsid w:val="00221F34"/>
    <w:rsid w:val="002231D7"/>
    <w:rsid w:val="00223C80"/>
    <w:rsid w:val="00230267"/>
    <w:rsid w:val="00230791"/>
    <w:rsid w:val="00231342"/>
    <w:rsid w:val="00231996"/>
    <w:rsid w:val="00235F64"/>
    <w:rsid w:val="002365F3"/>
    <w:rsid w:val="0023703B"/>
    <w:rsid w:val="00237096"/>
    <w:rsid w:val="00240B59"/>
    <w:rsid w:val="00240E26"/>
    <w:rsid w:val="00240F4B"/>
    <w:rsid w:val="00241FB9"/>
    <w:rsid w:val="00243116"/>
    <w:rsid w:val="002456BE"/>
    <w:rsid w:val="00245B87"/>
    <w:rsid w:val="00245D35"/>
    <w:rsid w:val="00246750"/>
    <w:rsid w:val="00251069"/>
    <w:rsid w:val="002512B9"/>
    <w:rsid w:val="00251541"/>
    <w:rsid w:val="00251F18"/>
    <w:rsid w:val="00252AA8"/>
    <w:rsid w:val="002531F2"/>
    <w:rsid w:val="00253CA1"/>
    <w:rsid w:val="00255EF2"/>
    <w:rsid w:val="002564E8"/>
    <w:rsid w:val="00256BB2"/>
    <w:rsid w:val="002573D9"/>
    <w:rsid w:val="00257BEB"/>
    <w:rsid w:val="00260047"/>
    <w:rsid w:val="00261A7D"/>
    <w:rsid w:val="00262B19"/>
    <w:rsid w:val="00262FBC"/>
    <w:rsid w:val="0026302B"/>
    <w:rsid w:val="0026448F"/>
    <w:rsid w:val="002645A1"/>
    <w:rsid w:val="00266058"/>
    <w:rsid w:val="00270BA0"/>
    <w:rsid w:val="0027118E"/>
    <w:rsid w:val="00271D91"/>
    <w:rsid w:val="00272242"/>
    <w:rsid w:val="002730FF"/>
    <w:rsid w:val="00274949"/>
    <w:rsid w:val="00274F53"/>
    <w:rsid w:val="002753E2"/>
    <w:rsid w:val="00277765"/>
    <w:rsid w:val="0028123D"/>
    <w:rsid w:val="0028276C"/>
    <w:rsid w:val="002839BC"/>
    <w:rsid w:val="002866C0"/>
    <w:rsid w:val="002876E7"/>
    <w:rsid w:val="00291A62"/>
    <w:rsid w:val="002932E7"/>
    <w:rsid w:val="00293699"/>
    <w:rsid w:val="00294B85"/>
    <w:rsid w:val="00294D98"/>
    <w:rsid w:val="00297987"/>
    <w:rsid w:val="002A07E3"/>
    <w:rsid w:val="002A0EC6"/>
    <w:rsid w:val="002A1012"/>
    <w:rsid w:val="002A2F7A"/>
    <w:rsid w:val="002A3FBD"/>
    <w:rsid w:val="002A716E"/>
    <w:rsid w:val="002B0F8A"/>
    <w:rsid w:val="002B168D"/>
    <w:rsid w:val="002B3750"/>
    <w:rsid w:val="002B4D9E"/>
    <w:rsid w:val="002B56AA"/>
    <w:rsid w:val="002B5ECE"/>
    <w:rsid w:val="002B723F"/>
    <w:rsid w:val="002B7B15"/>
    <w:rsid w:val="002C0BDF"/>
    <w:rsid w:val="002C15EF"/>
    <w:rsid w:val="002C1CF9"/>
    <w:rsid w:val="002C32D1"/>
    <w:rsid w:val="002C502A"/>
    <w:rsid w:val="002C54A0"/>
    <w:rsid w:val="002C7203"/>
    <w:rsid w:val="002C722D"/>
    <w:rsid w:val="002C77EF"/>
    <w:rsid w:val="002D1036"/>
    <w:rsid w:val="002D1270"/>
    <w:rsid w:val="002D2476"/>
    <w:rsid w:val="002D3669"/>
    <w:rsid w:val="002D48B7"/>
    <w:rsid w:val="002D6438"/>
    <w:rsid w:val="002D6A48"/>
    <w:rsid w:val="002D7E74"/>
    <w:rsid w:val="002E0BC6"/>
    <w:rsid w:val="002E11FF"/>
    <w:rsid w:val="002E1EC2"/>
    <w:rsid w:val="002E21E7"/>
    <w:rsid w:val="002E25FD"/>
    <w:rsid w:val="002E58DB"/>
    <w:rsid w:val="002E5B33"/>
    <w:rsid w:val="002E66D9"/>
    <w:rsid w:val="002E684B"/>
    <w:rsid w:val="002E7D83"/>
    <w:rsid w:val="002F06F6"/>
    <w:rsid w:val="002F134B"/>
    <w:rsid w:val="002F144D"/>
    <w:rsid w:val="002F1F4A"/>
    <w:rsid w:val="002F484A"/>
    <w:rsid w:val="002F4ABC"/>
    <w:rsid w:val="002F6A38"/>
    <w:rsid w:val="002F6CC5"/>
    <w:rsid w:val="002F7DFF"/>
    <w:rsid w:val="0030179B"/>
    <w:rsid w:val="00301F0B"/>
    <w:rsid w:val="003044B2"/>
    <w:rsid w:val="003056DD"/>
    <w:rsid w:val="00306D38"/>
    <w:rsid w:val="00307C11"/>
    <w:rsid w:val="003116D0"/>
    <w:rsid w:val="003119D2"/>
    <w:rsid w:val="003138D7"/>
    <w:rsid w:val="0031408E"/>
    <w:rsid w:val="00315156"/>
    <w:rsid w:val="003176E3"/>
    <w:rsid w:val="00317843"/>
    <w:rsid w:val="00320409"/>
    <w:rsid w:val="00320B0B"/>
    <w:rsid w:val="00320CD8"/>
    <w:rsid w:val="00322673"/>
    <w:rsid w:val="003235EA"/>
    <w:rsid w:val="00323DDF"/>
    <w:rsid w:val="00324C4C"/>
    <w:rsid w:val="0032740D"/>
    <w:rsid w:val="00327775"/>
    <w:rsid w:val="00327901"/>
    <w:rsid w:val="0033012D"/>
    <w:rsid w:val="00330334"/>
    <w:rsid w:val="003309A9"/>
    <w:rsid w:val="003319DD"/>
    <w:rsid w:val="00332318"/>
    <w:rsid w:val="00333441"/>
    <w:rsid w:val="003338DE"/>
    <w:rsid w:val="00334668"/>
    <w:rsid w:val="00334D00"/>
    <w:rsid w:val="00335CED"/>
    <w:rsid w:val="00336783"/>
    <w:rsid w:val="00336E74"/>
    <w:rsid w:val="00336F15"/>
    <w:rsid w:val="00341289"/>
    <w:rsid w:val="003414C8"/>
    <w:rsid w:val="00341D38"/>
    <w:rsid w:val="003429BF"/>
    <w:rsid w:val="003436EA"/>
    <w:rsid w:val="0034464F"/>
    <w:rsid w:val="00344A22"/>
    <w:rsid w:val="0034500C"/>
    <w:rsid w:val="0034525A"/>
    <w:rsid w:val="003463EF"/>
    <w:rsid w:val="00347CEB"/>
    <w:rsid w:val="00350216"/>
    <w:rsid w:val="00351467"/>
    <w:rsid w:val="003514BB"/>
    <w:rsid w:val="00352672"/>
    <w:rsid w:val="00356C64"/>
    <w:rsid w:val="003576D2"/>
    <w:rsid w:val="00361C4D"/>
    <w:rsid w:val="003629F4"/>
    <w:rsid w:val="00362BFD"/>
    <w:rsid w:val="00362FFF"/>
    <w:rsid w:val="00365A7A"/>
    <w:rsid w:val="0036775A"/>
    <w:rsid w:val="00367B00"/>
    <w:rsid w:val="00367E0A"/>
    <w:rsid w:val="00367EBE"/>
    <w:rsid w:val="00371559"/>
    <w:rsid w:val="00371CA6"/>
    <w:rsid w:val="00373F25"/>
    <w:rsid w:val="00374DD2"/>
    <w:rsid w:val="0037631B"/>
    <w:rsid w:val="00376574"/>
    <w:rsid w:val="00376807"/>
    <w:rsid w:val="003768DB"/>
    <w:rsid w:val="003774E3"/>
    <w:rsid w:val="00377509"/>
    <w:rsid w:val="00377D51"/>
    <w:rsid w:val="003803C9"/>
    <w:rsid w:val="00381124"/>
    <w:rsid w:val="00382BBB"/>
    <w:rsid w:val="00385DF9"/>
    <w:rsid w:val="00385EFF"/>
    <w:rsid w:val="003863D5"/>
    <w:rsid w:val="00386579"/>
    <w:rsid w:val="003874C5"/>
    <w:rsid w:val="00387539"/>
    <w:rsid w:val="00387C09"/>
    <w:rsid w:val="003900EC"/>
    <w:rsid w:val="0039049D"/>
    <w:rsid w:val="0039060E"/>
    <w:rsid w:val="00390805"/>
    <w:rsid w:val="00391F96"/>
    <w:rsid w:val="0039219B"/>
    <w:rsid w:val="0039257F"/>
    <w:rsid w:val="0039291A"/>
    <w:rsid w:val="00393590"/>
    <w:rsid w:val="003937BF"/>
    <w:rsid w:val="00394290"/>
    <w:rsid w:val="00395BF0"/>
    <w:rsid w:val="0039663F"/>
    <w:rsid w:val="003A03FD"/>
    <w:rsid w:val="003A2582"/>
    <w:rsid w:val="003A26F4"/>
    <w:rsid w:val="003A3289"/>
    <w:rsid w:val="003A35CA"/>
    <w:rsid w:val="003A3EB1"/>
    <w:rsid w:val="003A4837"/>
    <w:rsid w:val="003A48BB"/>
    <w:rsid w:val="003A575B"/>
    <w:rsid w:val="003A58DA"/>
    <w:rsid w:val="003A6C55"/>
    <w:rsid w:val="003A73BF"/>
    <w:rsid w:val="003A7788"/>
    <w:rsid w:val="003B07F6"/>
    <w:rsid w:val="003B0A92"/>
    <w:rsid w:val="003B0CFC"/>
    <w:rsid w:val="003B0F45"/>
    <w:rsid w:val="003B13E5"/>
    <w:rsid w:val="003B20BB"/>
    <w:rsid w:val="003B2F1C"/>
    <w:rsid w:val="003B3D41"/>
    <w:rsid w:val="003B4EB7"/>
    <w:rsid w:val="003B70F6"/>
    <w:rsid w:val="003B78CB"/>
    <w:rsid w:val="003C0EB8"/>
    <w:rsid w:val="003C1F76"/>
    <w:rsid w:val="003C2591"/>
    <w:rsid w:val="003C2F63"/>
    <w:rsid w:val="003C3025"/>
    <w:rsid w:val="003C5A99"/>
    <w:rsid w:val="003D0B63"/>
    <w:rsid w:val="003D10FC"/>
    <w:rsid w:val="003D44D1"/>
    <w:rsid w:val="003D6B95"/>
    <w:rsid w:val="003D712D"/>
    <w:rsid w:val="003D7CCB"/>
    <w:rsid w:val="003E309E"/>
    <w:rsid w:val="003E3BC7"/>
    <w:rsid w:val="003E5816"/>
    <w:rsid w:val="003E6649"/>
    <w:rsid w:val="003E7BB0"/>
    <w:rsid w:val="003F1CD1"/>
    <w:rsid w:val="003F2A2F"/>
    <w:rsid w:val="003F3111"/>
    <w:rsid w:val="003F416E"/>
    <w:rsid w:val="003F65F1"/>
    <w:rsid w:val="003F71A8"/>
    <w:rsid w:val="003F7301"/>
    <w:rsid w:val="003F75A3"/>
    <w:rsid w:val="003F77E9"/>
    <w:rsid w:val="003F7B03"/>
    <w:rsid w:val="0040336B"/>
    <w:rsid w:val="00403C6D"/>
    <w:rsid w:val="00404545"/>
    <w:rsid w:val="00404A61"/>
    <w:rsid w:val="00404BFA"/>
    <w:rsid w:val="00404F8D"/>
    <w:rsid w:val="00406E8F"/>
    <w:rsid w:val="00407FEC"/>
    <w:rsid w:val="004138C1"/>
    <w:rsid w:val="00416E03"/>
    <w:rsid w:val="00417560"/>
    <w:rsid w:val="00417D5C"/>
    <w:rsid w:val="00420186"/>
    <w:rsid w:val="004209D3"/>
    <w:rsid w:val="004210E9"/>
    <w:rsid w:val="004211ED"/>
    <w:rsid w:val="004234F6"/>
    <w:rsid w:val="004236E2"/>
    <w:rsid w:val="004236EE"/>
    <w:rsid w:val="00426410"/>
    <w:rsid w:val="00426AD3"/>
    <w:rsid w:val="00427F8C"/>
    <w:rsid w:val="00430AC0"/>
    <w:rsid w:val="00431B2B"/>
    <w:rsid w:val="00431DB4"/>
    <w:rsid w:val="00431FF3"/>
    <w:rsid w:val="0043321A"/>
    <w:rsid w:val="00433EF3"/>
    <w:rsid w:val="0043412D"/>
    <w:rsid w:val="0043495B"/>
    <w:rsid w:val="004361F8"/>
    <w:rsid w:val="0043664B"/>
    <w:rsid w:val="0043667F"/>
    <w:rsid w:val="004366D5"/>
    <w:rsid w:val="004375EA"/>
    <w:rsid w:val="00440468"/>
    <w:rsid w:val="004414D1"/>
    <w:rsid w:val="004415D0"/>
    <w:rsid w:val="00442182"/>
    <w:rsid w:val="00443B74"/>
    <w:rsid w:val="00444284"/>
    <w:rsid w:val="004462CF"/>
    <w:rsid w:val="0044685A"/>
    <w:rsid w:val="004477D1"/>
    <w:rsid w:val="00450DD0"/>
    <w:rsid w:val="004528E7"/>
    <w:rsid w:val="00452E94"/>
    <w:rsid w:val="004530FB"/>
    <w:rsid w:val="00453FE3"/>
    <w:rsid w:val="00454926"/>
    <w:rsid w:val="00454BFE"/>
    <w:rsid w:val="00455DEA"/>
    <w:rsid w:val="00455FE5"/>
    <w:rsid w:val="0045665B"/>
    <w:rsid w:val="00457ACB"/>
    <w:rsid w:val="004604AA"/>
    <w:rsid w:val="004610EE"/>
    <w:rsid w:val="00461965"/>
    <w:rsid w:val="0046196D"/>
    <w:rsid w:val="00463165"/>
    <w:rsid w:val="004637AC"/>
    <w:rsid w:val="00464495"/>
    <w:rsid w:val="00465183"/>
    <w:rsid w:val="004667A5"/>
    <w:rsid w:val="004671BD"/>
    <w:rsid w:val="00467E48"/>
    <w:rsid w:val="00470F05"/>
    <w:rsid w:val="00471583"/>
    <w:rsid w:val="00473FC5"/>
    <w:rsid w:val="00474755"/>
    <w:rsid w:val="00474D95"/>
    <w:rsid w:val="00474EE2"/>
    <w:rsid w:val="004824EE"/>
    <w:rsid w:val="00482E62"/>
    <w:rsid w:val="00482F39"/>
    <w:rsid w:val="00485168"/>
    <w:rsid w:val="00486DED"/>
    <w:rsid w:val="004871DD"/>
    <w:rsid w:val="00487421"/>
    <w:rsid w:val="004900A5"/>
    <w:rsid w:val="004906EB"/>
    <w:rsid w:val="00491679"/>
    <w:rsid w:val="00492760"/>
    <w:rsid w:val="004930A7"/>
    <w:rsid w:val="00493683"/>
    <w:rsid w:val="0049376F"/>
    <w:rsid w:val="004941E2"/>
    <w:rsid w:val="004963D4"/>
    <w:rsid w:val="004A1064"/>
    <w:rsid w:val="004A1232"/>
    <w:rsid w:val="004A152E"/>
    <w:rsid w:val="004A1FFC"/>
    <w:rsid w:val="004A3341"/>
    <w:rsid w:val="004A4247"/>
    <w:rsid w:val="004A4293"/>
    <w:rsid w:val="004A55D0"/>
    <w:rsid w:val="004B0773"/>
    <w:rsid w:val="004B0CF3"/>
    <w:rsid w:val="004B2F98"/>
    <w:rsid w:val="004B30E0"/>
    <w:rsid w:val="004B383E"/>
    <w:rsid w:val="004B391A"/>
    <w:rsid w:val="004B5245"/>
    <w:rsid w:val="004B534C"/>
    <w:rsid w:val="004B6701"/>
    <w:rsid w:val="004B6AE2"/>
    <w:rsid w:val="004C0C02"/>
    <w:rsid w:val="004C1133"/>
    <w:rsid w:val="004C2192"/>
    <w:rsid w:val="004C2767"/>
    <w:rsid w:val="004C4547"/>
    <w:rsid w:val="004C4570"/>
    <w:rsid w:val="004C511A"/>
    <w:rsid w:val="004C6E6A"/>
    <w:rsid w:val="004C6F34"/>
    <w:rsid w:val="004C7468"/>
    <w:rsid w:val="004C7AB2"/>
    <w:rsid w:val="004D1137"/>
    <w:rsid w:val="004D195C"/>
    <w:rsid w:val="004D1975"/>
    <w:rsid w:val="004D4892"/>
    <w:rsid w:val="004D4907"/>
    <w:rsid w:val="004D54DA"/>
    <w:rsid w:val="004D7021"/>
    <w:rsid w:val="004D7537"/>
    <w:rsid w:val="004E0DB2"/>
    <w:rsid w:val="004E21A5"/>
    <w:rsid w:val="004E2F81"/>
    <w:rsid w:val="004E368B"/>
    <w:rsid w:val="004F1A7E"/>
    <w:rsid w:val="004F26A8"/>
    <w:rsid w:val="004F2D2D"/>
    <w:rsid w:val="004F5BAF"/>
    <w:rsid w:val="005012F9"/>
    <w:rsid w:val="00501F4E"/>
    <w:rsid w:val="00501FCE"/>
    <w:rsid w:val="005030B1"/>
    <w:rsid w:val="0050316C"/>
    <w:rsid w:val="00506039"/>
    <w:rsid w:val="00506A3D"/>
    <w:rsid w:val="0051124B"/>
    <w:rsid w:val="00512BAB"/>
    <w:rsid w:val="00514A3A"/>
    <w:rsid w:val="005157D2"/>
    <w:rsid w:val="00515F64"/>
    <w:rsid w:val="00522E8B"/>
    <w:rsid w:val="0052317B"/>
    <w:rsid w:val="005249E9"/>
    <w:rsid w:val="00525D61"/>
    <w:rsid w:val="005273AC"/>
    <w:rsid w:val="0053111E"/>
    <w:rsid w:val="0053245A"/>
    <w:rsid w:val="00532B21"/>
    <w:rsid w:val="005341C6"/>
    <w:rsid w:val="005341D0"/>
    <w:rsid w:val="00534F89"/>
    <w:rsid w:val="00534FA3"/>
    <w:rsid w:val="0054056D"/>
    <w:rsid w:val="00540637"/>
    <w:rsid w:val="00540CC8"/>
    <w:rsid w:val="005424F9"/>
    <w:rsid w:val="005457CD"/>
    <w:rsid w:val="00545D8A"/>
    <w:rsid w:val="00550471"/>
    <w:rsid w:val="0055177D"/>
    <w:rsid w:val="00552B50"/>
    <w:rsid w:val="00552B52"/>
    <w:rsid w:val="00552E9A"/>
    <w:rsid w:val="005542B3"/>
    <w:rsid w:val="00555A2C"/>
    <w:rsid w:val="0055691C"/>
    <w:rsid w:val="00560F79"/>
    <w:rsid w:val="00561099"/>
    <w:rsid w:val="00562E75"/>
    <w:rsid w:val="00565C62"/>
    <w:rsid w:val="0056630D"/>
    <w:rsid w:val="00566A2C"/>
    <w:rsid w:val="0056719F"/>
    <w:rsid w:val="005709CF"/>
    <w:rsid w:val="00571ED7"/>
    <w:rsid w:val="005748B1"/>
    <w:rsid w:val="00576A17"/>
    <w:rsid w:val="00576DEB"/>
    <w:rsid w:val="0057702B"/>
    <w:rsid w:val="00577186"/>
    <w:rsid w:val="00577A7B"/>
    <w:rsid w:val="00580CA7"/>
    <w:rsid w:val="00582AF1"/>
    <w:rsid w:val="00585C4A"/>
    <w:rsid w:val="0058785B"/>
    <w:rsid w:val="005907A5"/>
    <w:rsid w:val="0059095C"/>
    <w:rsid w:val="00590A91"/>
    <w:rsid w:val="005924AE"/>
    <w:rsid w:val="0059413E"/>
    <w:rsid w:val="0059528A"/>
    <w:rsid w:val="005952FC"/>
    <w:rsid w:val="00595C10"/>
    <w:rsid w:val="00596E6B"/>
    <w:rsid w:val="005A1699"/>
    <w:rsid w:val="005A16FB"/>
    <w:rsid w:val="005A2CF1"/>
    <w:rsid w:val="005A3CAB"/>
    <w:rsid w:val="005A4F90"/>
    <w:rsid w:val="005A555B"/>
    <w:rsid w:val="005A55BE"/>
    <w:rsid w:val="005A576A"/>
    <w:rsid w:val="005B019A"/>
    <w:rsid w:val="005B0551"/>
    <w:rsid w:val="005B05FA"/>
    <w:rsid w:val="005B0F76"/>
    <w:rsid w:val="005B1388"/>
    <w:rsid w:val="005B180D"/>
    <w:rsid w:val="005B2171"/>
    <w:rsid w:val="005B2419"/>
    <w:rsid w:val="005B31C6"/>
    <w:rsid w:val="005B3274"/>
    <w:rsid w:val="005B353B"/>
    <w:rsid w:val="005B38F1"/>
    <w:rsid w:val="005B6A67"/>
    <w:rsid w:val="005B789D"/>
    <w:rsid w:val="005C0401"/>
    <w:rsid w:val="005C0684"/>
    <w:rsid w:val="005C0A41"/>
    <w:rsid w:val="005C1C42"/>
    <w:rsid w:val="005C29E9"/>
    <w:rsid w:val="005C6599"/>
    <w:rsid w:val="005C7F4C"/>
    <w:rsid w:val="005D1B3B"/>
    <w:rsid w:val="005D1F85"/>
    <w:rsid w:val="005D2360"/>
    <w:rsid w:val="005D4856"/>
    <w:rsid w:val="005D4B09"/>
    <w:rsid w:val="005D5FF9"/>
    <w:rsid w:val="005D62C2"/>
    <w:rsid w:val="005D6819"/>
    <w:rsid w:val="005D687D"/>
    <w:rsid w:val="005D7877"/>
    <w:rsid w:val="005E05EE"/>
    <w:rsid w:val="005E2329"/>
    <w:rsid w:val="005E31A0"/>
    <w:rsid w:val="005E33B1"/>
    <w:rsid w:val="005F0C42"/>
    <w:rsid w:val="005F2CE2"/>
    <w:rsid w:val="005F308F"/>
    <w:rsid w:val="005F3347"/>
    <w:rsid w:val="005F4ECA"/>
    <w:rsid w:val="00600BCF"/>
    <w:rsid w:val="00600E53"/>
    <w:rsid w:val="00601973"/>
    <w:rsid w:val="00603937"/>
    <w:rsid w:val="0060403F"/>
    <w:rsid w:val="006043BE"/>
    <w:rsid w:val="00605703"/>
    <w:rsid w:val="00607A31"/>
    <w:rsid w:val="00610686"/>
    <w:rsid w:val="006106B3"/>
    <w:rsid w:val="00612954"/>
    <w:rsid w:val="00614EE0"/>
    <w:rsid w:val="00615CB0"/>
    <w:rsid w:val="00620BDB"/>
    <w:rsid w:val="00623671"/>
    <w:rsid w:val="00623A4D"/>
    <w:rsid w:val="00624559"/>
    <w:rsid w:val="00625947"/>
    <w:rsid w:val="00625E7F"/>
    <w:rsid w:val="0062651E"/>
    <w:rsid w:val="0062652B"/>
    <w:rsid w:val="006269F8"/>
    <w:rsid w:val="0062716D"/>
    <w:rsid w:val="006274A2"/>
    <w:rsid w:val="006326C5"/>
    <w:rsid w:val="006348A9"/>
    <w:rsid w:val="00635952"/>
    <w:rsid w:val="00636700"/>
    <w:rsid w:val="00640F36"/>
    <w:rsid w:val="0064119C"/>
    <w:rsid w:val="006411EB"/>
    <w:rsid w:val="0064197C"/>
    <w:rsid w:val="00643FF8"/>
    <w:rsid w:val="006454C4"/>
    <w:rsid w:val="0064573D"/>
    <w:rsid w:val="0064589C"/>
    <w:rsid w:val="00650FDF"/>
    <w:rsid w:val="00651CAA"/>
    <w:rsid w:val="0065263B"/>
    <w:rsid w:val="006530D2"/>
    <w:rsid w:val="006539EF"/>
    <w:rsid w:val="00653FC0"/>
    <w:rsid w:val="00654040"/>
    <w:rsid w:val="0065427F"/>
    <w:rsid w:val="00654D90"/>
    <w:rsid w:val="00655117"/>
    <w:rsid w:val="006552A3"/>
    <w:rsid w:val="00656806"/>
    <w:rsid w:val="00656831"/>
    <w:rsid w:val="00656C1A"/>
    <w:rsid w:val="00656D3B"/>
    <w:rsid w:val="00657202"/>
    <w:rsid w:val="00660180"/>
    <w:rsid w:val="00660ABE"/>
    <w:rsid w:val="00660DA9"/>
    <w:rsid w:val="00662D39"/>
    <w:rsid w:val="0066378E"/>
    <w:rsid w:val="00663A44"/>
    <w:rsid w:val="00664644"/>
    <w:rsid w:val="006660F4"/>
    <w:rsid w:val="00666937"/>
    <w:rsid w:val="00666E2A"/>
    <w:rsid w:val="006670B4"/>
    <w:rsid w:val="006671AC"/>
    <w:rsid w:val="006675BE"/>
    <w:rsid w:val="00670AEE"/>
    <w:rsid w:val="00670E9A"/>
    <w:rsid w:val="006716AD"/>
    <w:rsid w:val="00671806"/>
    <w:rsid w:val="006731E0"/>
    <w:rsid w:val="006742A8"/>
    <w:rsid w:val="00675985"/>
    <w:rsid w:val="00675B1B"/>
    <w:rsid w:val="00677543"/>
    <w:rsid w:val="00677A7A"/>
    <w:rsid w:val="00680354"/>
    <w:rsid w:val="00680CFF"/>
    <w:rsid w:val="0068299D"/>
    <w:rsid w:val="00683622"/>
    <w:rsid w:val="0068527D"/>
    <w:rsid w:val="00686995"/>
    <w:rsid w:val="00690CE5"/>
    <w:rsid w:val="00690E29"/>
    <w:rsid w:val="00691197"/>
    <w:rsid w:val="006914E2"/>
    <w:rsid w:val="00692E15"/>
    <w:rsid w:val="0069438B"/>
    <w:rsid w:val="00695ADF"/>
    <w:rsid w:val="006A1004"/>
    <w:rsid w:val="006A21D0"/>
    <w:rsid w:val="006A260E"/>
    <w:rsid w:val="006A43F0"/>
    <w:rsid w:val="006A44C7"/>
    <w:rsid w:val="006A5245"/>
    <w:rsid w:val="006A6242"/>
    <w:rsid w:val="006A791E"/>
    <w:rsid w:val="006A7B4A"/>
    <w:rsid w:val="006A7C57"/>
    <w:rsid w:val="006B0EC5"/>
    <w:rsid w:val="006B2E40"/>
    <w:rsid w:val="006B4B14"/>
    <w:rsid w:val="006B4EBF"/>
    <w:rsid w:val="006B592D"/>
    <w:rsid w:val="006B7858"/>
    <w:rsid w:val="006C00AE"/>
    <w:rsid w:val="006C01C5"/>
    <w:rsid w:val="006C086C"/>
    <w:rsid w:val="006C1213"/>
    <w:rsid w:val="006C13FC"/>
    <w:rsid w:val="006C1771"/>
    <w:rsid w:val="006C5001"/>
    <w:rsid w:val="006C52B5"/>
    <w:rsid w:val="006C5404"/>
    <w:rsid w:val="006C5631"/>
    <w:rsid w:val="006C66E6"/>
    <w:rsid w:val="006C7A1B"/>
    <w:rsid w:val="006D1F78"/>
    <w:rsid w:val="006D3543"/>
    <w:rsid w:val="006D39B1"/>
    <w:rsid w:val="006D4E54"/>
    <w:rsid w:val="006D72FE"/>
    <w:rsid w:val="006E0DD0"/>
    <w:rsid w:val="006E1AD8"/>
    <w:rsid w:val="006E1D0B"/>
    <w:rsid w:val="006E2708"/>
    <w:rsid w:val="006E2741"/>
    <w:rsid w:val="006E3495"/>
    <w:rsid w:val="006E4FBF"/>
    <w:rsid w:val="006E5C0A"/>
    <w:rsid w:val="006F0240"/>
    <w:rsid w:val="006F1F9E"/>
    <w:rsid w:val="006F2996"/>
    <w:rsid w:val="006F6907"/>
    <w:rsid w:val="006F7553"/>
    <w:rsid w:val="006F784B"/>
    <w:rsid w:val="00700CD1"/>
    <w:rsid w:val="007018B7"/>
    <w:rsid w:val="00701DC3"/>
    <w:rsid w:val="00702C5A"/>
    <w:rsid w:val="00703B3E"/>
    <w:rsid w:val="00704469"/>
    <w:rsid w:val="00705515"/>
    <w:rsid w:val="0070596C"/>
    <w:rsid w:val="00705A06"/>
    <w:rsid w:val="00705B17"/>
    <w:rsid w:val="00706787"/>
    <w:rsid w:val="007107FB"/>
    <w:rsid w:val="00710E99"/>
    <w:rsid w:val="00710F15"/>
    <w:rsid w:val="00711114"/>
    <w:rsid w:val="007111CF"/>
    <w:rsid w:val="007117F5"/>
    <w:rsid w:val="0071344D"/>
    <w:rsid w:val="00713D58"/>
    <w:rsid w:val="00714790"/>
    <w:rsid w:val="00714ABE"/>
    <w:rsid w:val="00715F0B"/>
    <w:rsid w:val="00716496"/>
    <w:rsid w:val="00716E34"/>
    <w:rsid w:val="00717941"/>
    <w:rsid w:val="007204FC"/>
    <w:rsid w:val="00720767"/>
    <w:rsid w:val="00722010"/>
    <w:rsid w:val="0072232A"/>
    <w:rsid w:val="007225D9"/>
    <w:rsid w:val="00722B80"/>
    <w:rsid w:val="00722C56"/>
    <w:rsid w:val="00725060"/>
    <w:rsid w:val="00726BF0"/>
    <w:rsid w:val="00730717"/>
    <w:rsid w:val="007315FB"/>
    <w:rsid w:val="00731678"/>
    <w:rsid w:val="0073173D"/>
    <w:rsid w:val="007327B3"/>
    <w:rsid w:val="0073360F"/>
    <w:rsid w:val="007345C4"/>
    <w:rsid w:val="007349B7"/>
    <w:rsid w:val="00735AAE"/>
    <w:rsid w:val="00735BD6"/>
    <w:rsid w:val="00736A91"/>
    <w:rsid w:val="00742244"/>
    <w:rsid w:val="00743F7E"/>
    <w:rsid w:val="00744B8D"/>
    <w:rsid w:val="00744FF8"/>
    <w:rsid w:val="00745B6C"/>
    <w:rsid w:val="0074779E"/>
    <w:rsid w:val="00751F06"/>
    <w:rsid w:val="00753603"/>
    <w:rsid w:val="0075367E"/>
    <w:rsid w:val="00753C8D"/>
    <w:rsid w:val="00753FB4"/>
    <w:rsid w:val="007545E0"/>
    <w:rsid w:val="00755B3C"/>
    <w:rsid w:val="00755C41"/>
    <w:rsid w:val="00756E7B"/>
    <w:rsid w:val="007603E0"/>
    <w:rsid w:val="00761B0C"/>
    <w:rsid w:val="007624B0"/>
    <w:rsid w:val="00762515"/>
    <w:rsid w:val="0076478C"/>
    <w:rsid w:val="0076582B"/>
    <w:rsid w:val="007666C5"/>
    <w:rsid w:val="00766A85"/>
    <w:rsid w:val="00767928"/>
    <w:rsid w:val="007679A5"/>
    <w:rsid w:val="00770309"/>
    <w:rsid w:val="007713BC"/>
    <w:rsid w:val="00771745"/>
    <w:rsid w:val="00771BB3"/>
    <w:rsid w:val="00771E50"/>
    <w:rsid w:val="007720A4"/>
    <w:rsid w:val="007721F4"/>
    <w:rsid w:val="007742C5"/>
    <w:rsid w:val="00777CCC"/>
    <w:rsid w:val="0078263A"/>
    <w:rsid w:val="00783C53"/>
    <w:rsid w:val="00784759"/>
    <w:rsid w:val="00784DEB"/>
    <w:rsid w:val="00785A91"/>
    <w:rsid w:val="00787A4A"/>
    <w:rsid w:val="007A05F4"/>
    <w:rsid w:val="007A0F83"/>
    <w:rsid w:val="007A20AB"/>
    <w:rsid w:val="007A2717"/>
    <w:rsid w:val="007A2A2E"/>
    <w:rsid w:val="007A2C77"/>
    <w:rsid w:val="007A39BC"/>
    <w:rsid w:val="007A3D0D"/>
    <w:rsid w:val="007A468E"/>
    <w:rsid w:val="007A5269"/>
    <w:rsid w:val="007A53F0"/>
    <w:rsid w:val="007A6A79"/>
    <w:rsid w:val="007A6E5E"/>
    <w:rsid w:val="007A6FCA"/>
    <w:rsid w:val="007A75FE"/>
    <w:rsid w:val="007B0A1D"/>
    <w:rsid w:val="007B18C7"/>
    <w:rsid w:val="007B2186"/>
    <w:rsid w:val="007B3ECC"/>
    <w:rsid w:val="007B498F"/>
    <w:rsid w:val="007B5E85"/>
    <w:rsid w:val="007B5EF7"/>
    <w:rsid w:val="007B63F5"/>
    <w:rsid w:val="007B72A8"/>
    <w:rsid w:val="007C1E6C"/>
    <w:rsid w:val="007C2128"/>
    <w:rsid w:val="007C218D"/>
    <w:rsid w:val="007C2226"/>
    <w:rsid w:val="007C2444"/>
    <w:rsid w:val="007C2CEC"/>
    <w:rsid w:val="007C3AD0"/>
    <w:rsid w:val="007C3D21"/>
    <w:rsid w:val="007C45D7"/>
    <w:rsid w:val="007C605D"/>
    <w:rsid w:val="007C6EC0"/>
    <w:rsid w:val="007C7AA0"/>
    <w:rsid w:val="007D1739"/>
    <w:rsid w:val="007D3EFF"/>
    <w:rsid w:val="007D4EA5"/>
    <w:rsid w:val="007D50BD"/>
    <w:rsid w:val="007D680B"/>
    <w:rsid w:val="007E0436"/>
    <w:rsid w:val="007E04B0"/>
    <w:rsid w:val="007E09E6"/>
    <w:rsid w:val="007E197E"/>
    <w:rsid w:val="007E1C86"/>
    <w:rsid w:val="007E2002"/>
    <w:rsid w:val="007E2EF7"/>
    <w:rsid w:val="007E4391"/>
    <w:rsid w:val="007E734C"/>
    <w:rsid w:val="007F02A1"/>
    <w:rsid w:val="007F0B16"/>
    <w:rsid w:val="007F1D02"/>
    <w:rsid w:val="007F3223"/>
    <w:rsid w:val="007F4132"/>
    <w:rsid w:val="007F453B"/>
    <w:rsid w:val="007F60B4"/>
    <w:rsid w:val="007F6545"/>
    <w:rsid w:val="00800274"/>
    <w:rsid w:val="00800533"/>
    <w:rsid w:val="00800DAF"/>
    <w:rsid w:val="00801446"/>
    <w:rsid w:val="00801719"/>
    <w:rsid w:val="00802E87"/>
    <w:rsid w:val="00803208"/>
    <w:rsid w:val="00803E75"/>
    <w:rsid w:val="00804D42"/>
    <w:rsid w:val="008051B2"/>
    <w:rsid w:val="008051B6"/>
    <w:rsid w:val="00805A93"/>
    <w:rsid w:val="008109F5"/>
    <w:rsid w:val="00810B18"/>
    <w:rsid w:val="0081323E"/>
    <w:rsid w:val="0081395A"/>
    <w:rsid w:val="00814DE7"/>
    <w:rsid w:val="00814FBF"/>
    <w:rsid w:val="00815470"/>
    <w:rsid w:val="00815E6B"/>
    <w:rsid w:val="00817629"/>
    <w:rsid w:val="00817891"/>
    <w:rsid w:val="008208C1"/>
    <w:rsid w:val="00820BB3"/>
    <w:rsid w:val="00820BE5"/>
    <w:rsid w:val="00821A25"/>
    <w:rsid w:val="008227B4"/>
    <w:rsid w:val="00822EE7"/>
    <w:rsid w:val="00823299"/>
    <w:rsid w:val="00823310"/>
    <w:rsid w:val="00824C0B"/>
    <w:rsid w:val="00827080"/>
    <w:rsid w:val="008307C8"/>
    <w:rsid w:val="00831B4F"/>
    <w:rsid w:val="00831CFA"/>
    <w:rsid w:val="00832952"/>
    <w:rsid w:val="00835D39"/>
    <w:rsid w:val="008409AB"/>
    <w:rsid w:val="00841165"/>
    <w:rsid w:val="0084158B"/>
    <w:rsid w:val="008418E4"/>
    <w:rsid w:val="00842AF3"/>
    <w:rsid w:val="00844480"/>
    <w:rsid w:val="00844500"/>
    <w:rsid w:val="00844FCF"/>
    <w:rsid w:val="0084594C"/>
    <w:rsid w:val="00846854"/>
    <w:rsid w:val="008469AF"/>
    <w:rsid w:val="00846FE6"/>
    <w:rsid w:val="008512CF"/>
    <w:rsid w:val="00851E0D"/>
    <w:rsid w:val="008523FA"/>
    <w:rsid w:val="0085255D"/>
    <w:rsid w:val="00852AA8"/>
    <w:rsid w:val="0085416B"/>
    <w:rsid w:val="00855146"/>
    <w:rsid w:val="00855B1A"/>
    <w:rsid w:val="00856009"/>
    <w:rsid w:val="0086376B"/>
    <w:rsid w:val="0086433A"/>
    <w:rsid w:val="00864E8B"/>
    <w:rsid w:val="008652AA"/>
    <w:rsid w:val="00865DCD"/>
    <w:rsid w:val="00867033"/>
    <w:rsid w:val="00867D10"/>
    <w:rsid w:val="008706EC"/>
    <w:rsid w:val="008712F1"/>
    <w:rsid w:val="00872E7A"/>
    <w:rsid w:val="00873005"/>
    <w:rsid w:val="00874580"/>
    <w:rsid w:val="00875395"/>
    <w:rsid w:val="00875F9A"/>
    <w:rsid w:val="00876AD5"/>
    <w:rsid w:val="008840A4"/>
    <w:rsid w:val="00885AA9"/>
    <w:rsid w:val="00886021"/>
    <w:rsid w:val="00886B4A"/>
    <w:rsid w:val="0089011B"/>
    <w:rsid w:val="0089210F"/>
    <w:rsid w:val="008931F9"/>
    <w:rsid w:val="00894910"/>
    <w:rsid w:val="00895AFE"/>
    <w:rsid w:val="008961D7"/>
    <w:rsid w:val="00896803"/>
    <w:rsid w:val="00896908"/>
    <w:rsid w:val="0089792F"/>
    <w:rsid w:val="008A1448"/>
    <w:rsid w:val="008A4269"/>
    <w:rsid w:val="008A4B28"/>
    <w:rsid w:val="008A53B5"/>
    <w:rsid w:val="008A656B"/>
    <w:rsid w:val="008A7BC2"/>
    <w:rsid w:val="008B04FE"/>
    <w:rsid w:val="008B0D4D"/>
    <w:rsid w:val="008B16DE"/>
    <w:rsid w:val="008B2DB7"/>
    <w:rsid w:val="008B3D14"/>
    <w:rsid w:val="008B43C4"/>
    <w:rsid w:val="008B5BBE"/>
    <w:rsid w:val="008B60C5"/>
    <w:rsid w:val="008B63ED"/>
    <w:rsid w:val="008B6F41"/>
    <w:rsid w:val="008B72D0"/>
    <w:rsid w:val="008B770B"/>
    <w:rsid w:val="008B7D27"/>
    <w:rsid w:val="008C0866"/>
    <w:rsid w:val="008C0E09"/>
    <w:rsid w:val="008C1D66"/>
    <w:rsid w:val="008C1F92"/>
    <w:rsid w:val="008C3F15"/>
    <w:rsid w:val="008C4578"/>
    <w:rsid w:val="008C747E"/>
    <w:rsid w:val="008C763D"/>
    <w:rsid w:val="008D03CB"/>
    <w:rsid w:val="008D119D"/>
    <w:rsid w:val="008D2484"/>
    <w:rsid w:val="008D331C"/>
    <w:rsid w:val="008D3D45"/>
    <w:rsid w:val="008D5A21"/>
    <w:rsid w:val="008D695F"/>
    <w:rsid w:val="008D75D8"/>
    <w:rsid w:val="008E04F4"/>
    <w:rsid w:val="008E0EBC"/>
    <w:rsid w:val="008E1278"/>
    <w:rsid w:val="008E46D7"/>
    <w:rsid w:val="008E50DC"/>
    <w:rsid w:val="008F0A97"/>
    <w:rsid w:val="008F21FF"/>
    <w:rsid w:val="008F22C1"/>
    <w:rsid w:val="008F3CE7"/>
    <w:rsid w:val="008F3DC3"/>
    <w:rsid w:val="008F5089"/>
    <w:rsid w:val="008F55C5"/>
    <w:rsid w:val="008F561A"/>
    <w:rsid w:val="008F6817"/>
    <w:rsid w:val="008F7536"/>
    <w:rsid w:val="00901A9B"/>
    <w:rsid w:val="009027FC"/>
    <w:rsid w:val="00903B68"/>
    <w:rsid w:val="009056C1"/>
    <w:rsid w:val="00905ADB"/>
    <w:rsid w:val="00907455"/>
    <w:rsid w:val="00910CA1"/>
    <w:rsid w:val="0091169A"/>
    <w:rsid w:val="00911823"/>
    <w:rsid w:val="009118C6"/>
    <w:rsid w:val="00913C66"/>
    <w:rsid w:val="0091455D"/>
    <w:rsid w:val="0091688C"/>
    <w:rsid w:val="009205F1"/>
    <w:rsid w:val="009215C5"/>
    <w:rsid w:val="009218A4"/>
    <w:rsid w:val="00922C1D"/>
    <w:rsid w:val="00922C76"/>
    <w:rsid w:val="00922ECB"/>
    <w:rsid w:val="00923899"/>
    <w:rsid w:val="00923F10"/>
    <w:rsid w:val="00924B27"/>
    <w:rsid w:val="00926083"/>
    <w:rsid w:val="00927597"/>
    <w:rsid w:val="00927AB8"/>
    <w:rsid w:val="00930AE3"/>
    <w:rsid w:val="009316F4"/>
    <w:rsid w:val="0093305F"/>
    <w:rsid w:val="0093331C"/>
    <w:rsid w:val="00933917"/>
    <w:rsid w:val="0093474C"/>
    <w:rsid w:val="009368E2"/>
    <w:rsid w:val="00941A78"/>
    <w:rsid w:val="00941BFC"/>
    <w:rsid w:val="00942743"/>
    <w:rsid w:val="00942B24"/>
    <w:rsid w:val="0094320D"/>
    <w:rsid w:val="0094453A"/>
    <w:rsid w:val="0094526E"/>
    <w:rsid w:val="009456D7"/>
    <w:rsid w:val="00946E36"/>
    <w:rsid w:val="00947805"/>
    <w:rsid w:val="00951264"/>
    <w:rsid w:val="00951B8A"/>
    <w:rsid w:val="00954016"/>
    <w:rsid w:val="00954BDE"/>
    <w:rsid w:val="00955CA3"/>
    <w:rsid w:val="009567B8"/>
    <w:rsid w:val="00956F38"/>
    <w:rsid w:val="009607D6"/>
    <w:rsid w:val="00960863"/>
    <w:rsid w:val="00960BE0"/>
    <w:rsid w:val="009616C4"/>
    <w:rsid w:val="009618C8"/>
    <w:rsid w:val="00961B59"/>
    <w:rsid w:val="00961BDB"/>
    <w:rsid w:val="0096336F"/>
    <w:rsid w:val="00963A50"/>
    <w:rsid w:val="00964EEC"/>
    <w:rsid w:val="00965634"/>
    <w:rsid w:val="00965B22"/>
    <w:rsid w:val="00966B1E"/>
    <w:rsid w:val="009679A0"/>
    <w:rsid w:val="009702D1"/>
    <w:rsid w:val="00971C42"/>
    <w:rsid w:val="009728EB"/>
    <w:rsid w:val="009735AD"/>
    <w:rsid w:val="00973A8C"/>
    <w:rsid w:val="00975759"/>
    <w:rsid w:val="0097625D"/>
    <w:rsid w:val="009763C3"/>
    <w:rsid w:val="00976B34"/>
    <w:rsid w:val="009770DD"/>
    <w:rsid w:val="0097763A"/>
    <w:rsid w:val="009805BE"/>
    <w:rsid w:val="009817BB"/>
    <w:rsid w:val="009825B3"/>
    <w:rsid w:val="00982AC7"/>
    <w:rsid w:val="00983080"/>
    <w:rsid w:val="00983443"/>
    <w:rsid w:val="00984F6B"/>
    <w:rsid w:val="00986527"/>
    <w:rsid w:val="00986A3E"/>
    <w:rsid w:val="009918F0"/>
    <w:rsid w:val="0099197D"/>
    <w:rsid w:val="009927AB"/>
    <w:rsid w:val="00993201"/>
    <w:rsid w:val="00993CB8"/>
    <w:rsid w:val="0099411E"/>
    <w:rsid w:val="009945BF"/>
    <w:rsid w:val="0099496A"/>
    <w:rsid w:val="009A3CD3"/>
    <w:rsid w:val="009A5BA5"/>
    <w:rsid w:val="009A65B1"/>
    <w:rsid w:val="009A6CF1"/>
    <w:rsid w:val="009A71E3"/>
    <w:rsid w:val="009A7ADB"/>
    <w:rsid w:val="009A7E20"/>
    <w:rsid w:val="009B0F1F"/>
    <w:rsid w:val="009B1632"/>
    <w:rsid w:val="009B16B2"/>
    <w:rsid w:val="009B1BAB"/>
    <w:rsid w:val="009B211D"/>
    <w:rsid w:val="009B2CF1"/>
    <w:rsid w:val="009B2ED2"/>
    <w:rsid w:val="009B36DF"/>
    <w:rsid w:val="009B5CD6"/>
    <w:rsid w:val="009B6198"/>
    <w:rsid w:val="009B61B9"/>
    <w:rsid w:val="009B63A8"/>
    <w:rsid w:val="009B66C9"/>
    <w:rsid w:val="009B7456"/>
    <w:rsid w:val="009C455B"/>
    <w:rsid w:val="009C467E"/>
    <w:rsid w:val="009C57B8"/>
    <w:rsid w:val="009C5B29"/>
    <w:rsid w:val="009C5FA2"/>
    <w:rsid w:val="009C620A"/>
    <w:rsid w:val="009C7167"/>
    <w:rsid w:val="009D0099"/>
    <w:rsid w:val="009D1B1F"/>
    <w:rsid w:val="009D2332"/>
    <w:rsid w:val="009D27A7"/>
    <w:rsid w:val="009D3283"/>
    <w:rsid w:val="009D4C19"/>
    <w:rsid w:val="009D5013"/>
    <w:rsid w:val="009E0712"/>
    <w:rsid w:val="009E133B"/>
    <w:rsid w:val="009E1FD7"/>
    <w:rsid w:val="009E20AF"/>
    <w:rsid w:val="009E29E3"/>
    <w:rsid w:val="009E2C99"/>
    <w:rsid w:val="009E4D95"/>
    <w:rsid w:val="009E6662"/>
    <w:rsid w:val="009F6B99"/>
    <w:rsid w:val="009F6EBD"/>
    <w:rsid w:val="00A008D2"/>
    <w:rsid w:val="00A02E70"/>
    <w:rsid w:val="00A033A5"/>
    <w:rsid w:val="00A05739"/>
    <w:rsid w:val="00A06C41"/>
    <w:rsid w:val="00A10C52"/>
    <w:rsid w:val="00A1113D"/>
    <w:rsid w:val="00A12AEE"/>
    <w:rsid w:val="00A13C01"/>
    <w:rsid w:val="00A157DB"/>
    <w:rsid w:val="00A15954"/>
    <w:rsid w:val="00A17D48"/>
    <w:rsid w:val="00A2093F"/>
    <w:rsid w:val="00A20AD7"/>
    <w:rsid w:val="00A248F9"/>
    <w:rsid w:val="00A24BA3"/>
    <w:rsid w:val="00A26673"/>
    <w:rsid w:val="00A2694E"/>
    <w:rsid w:val="00A26D1B"/>
    <w:rsid w:val="00A305DF"/>
    <w:rsid w:val="00A31521"/>
    <w:rsid w:val="00A31FE9"/>
    <w:rsid w:val="00A3252C"/>
    <w:rsid w:val="00A326A6"/>
    <w:rsid w:val="00A32F93"/>
    <w:rsid w:val="00A34A5D"/>
    <w:rsid w:val="00A35FE4"/>
    <w:rsid w:val="00A36BC9"/>
    <w:rsid w:val="00A4009B"/>
    <w:rsid w:val="00A40109"/>
    <w:rsid w:val="00A41191"/>
    <w:rsid w:val="00A43114"/>
    <w:rsid w:val="00A437C3"/>
    <w:rsid w:val="00A437CD"/>
    <w:rsid w:val="00A43D5E"/>
    <w:rsid w:val="00A44569"/>
    <w:rsid w:val="00A47CDF"/>
    <w:rsid w:val="00A47EA3"/>
    <w:rsid w:val="00A511F9"/>
    <w:rsid w:val="00A51C3E"/>
    <w:rsid w:val="00A51C45"/>
    <w:rsid w:val="00A52E99"/>
    <w:rsid w:val="00A54599"/>
    <w:rsid w:val="00A5544E"/>
    <w:rsid w:val="00A5547F"/>
    <w:rsid w:val="00A5554D"/>
    <w:rsid w:val="00A55A68"/>
    <w:rsid w:val="00A55E79"/>
    <w:rsid w:val="00A56D80"/>
    <w:rsid w:val="00A604D8"/>
    <w:rsid w:val="00A60E5E"/>
    <w:rsid w:val="00A647AA"/>
    <w:rsid w:val="00A64896"/>
    <w:rsid w:val="00A6495D"/>
    <w:rsid w:val="00A65340"/>
    <w:rsid w:val="00A66566"/>
    <w:rsid w:val="00A66CF8"/>
    <w:rsid w:val="00A671EF"/>
    <w:rsid w:val="00A7069F"/>
    <w:rsid w:val="00A70791"/>
    <w:rsid w:val="00A720FC"/>
    <w:rsid w:val="00A7241D"/>
    <w:rsid w:val="00A7483E"/>
    <w:rsid w:val="00A74996"/>
    <w:rsid w:val="00A74DA8"/>
    <w:rsid w:val="00A74DAE"/>
    <w:rsid w:val="00A80A36"/>
    <w:rsid w:val="00A81987"/>
    <w:rsid w:val="00A81BD2"/>
    <w:rsid w:val="00A81D14"/>
    <w:rsid w:val="00A83260"/>
    <w:rsid w:val="00A83DB7"/>
    <w:rsid w:val="00A84450"/>
    <w:rsid w:val="00A84B4B"/>
    <w:rsid w:val="00A90092"/>
    <w:rsid w:val="00A910E8"/>
    <w:rsid w:val="00A91A90"/>
    <w:rsid w:val="00A9209A"/>
    <w:rsid w:val="00A937C8"/>
    <w:rsid w:val="00A94093"/>
    <w:rsid w:val="00A94411"/>
    <w:rsid w:val="00A95028"/>
    <w:rsid w:val="00A955AD"/>
    <w:rsid w:val="00AA084F"/>
    <w:rsid w:val="00AA0D62"/>
    <w:rsid w:val="00AA0FE1"/>
    <w:rsid w:val="00AA1F7D"/>
    <w:rsid w:val="00AA2E1F"/>
    <w:rsid w:val="00AA5B4D"/>
    <w:rsid w:val="00AA708E"/>
    <w:rsid w:val="00AB081B"/>
    <w:rsid w:val="00AB1DFF"/>
    <w:rsid w:val="00AB3B09"/>
    <w:rsid w:val="00AB469E"/>
    <w:rsid w:val="00AB6911"/>
    <w:rsid w:val="00AB74D3"/>
    <w:rsid w:val="00AB77AE"/>
    <w:rsid w:val="00AC05F5"/>
    <w:rsid w:val="00AC0F66"/>
    <w:rsid w:val="00AC11C3"/>
    <w:rsid w:val="00AC19DA"/>
    <w:rsid w:val="00AC2671"/>
    <w:rsid w:val="00AC4F05"/>
    <w:rsid w:val="00AC539D"/>
    <w:rsid w:val="00AC661A"/>
    <w:rsid w:val="00AC6F75"/>
    <w:rsid w:val="00AC7FAC"/>
    <w:rsid w:val="00AD02B4"/>
    <w:rsid w:val="00AD0E9D"/>
    <w:rsid w:val="00AD0F05"/>
    <w:rsid w:val="00AD10BD"/>
    <w:rsid w:val="00AD2138"/>
    <w:rsid w:val="00AD50ED"/>
    <w:rsid w:val="00AD6D8E"/>
    <w:rsid w:val="00AD7DEE"/>
    <w:rsid w:val="00AE0FA9"/>
    <w:rsid w:val="00AE12E7"/>
    <w:rsid w:val="00AE147A"/>
    <w:rsid w:val="00AE1CE6"/>
    <w:rsid w:val="00AE2323"/>
    <w:rsid w:val="00AE25FA"/>
    <w:rsid w:val="00AE3C43"/>
    <w:rsid w:val="00AE3E43"/>
    <w:rsid w:val="00AE7072"/>
    <w:rsid w:val="00AF0696"/>
    <w:rsid w:val="00AF0A55"/>
    <w:rsid w:val="00AF2729"/>
    <w:rsid w:val="00AF3284"/>
    <w:rsid w:val="00AF3532"/>
    <w:rsid w:val="00AF3F13"/>
    <w:rsid w:val="00AF4601"/>
    <w:rsid w:val="00AF4E87"/>
    <w:rsid w:val="00AF5509"/>
    <w:rsid w:val="00AF703E"/>
    <w:rsid w:val="00B01753"/>
    <w:rsid w:val="00B028F0"/>
    <w:rsid w:val="00B0353B"/>
    <w:rsid w:val="00B03577"/>
    <w:rsid w:val="00B04096"/>
    <w:rsid w:val="00B04DC3"/>
    <w:rsid w:val="00B05ECA"/>
    <w:rsid w:val="00B060DD"/>
    <w:rsid w:val="00B06667"/>
    <w:rsid w:val="00B0715C"/>
    <w:rsid w:val="00B109D9"/>
    <w:rsid w:val="00B10CCC"/>
    <w:rsid w:val="00B123A7"/>
    <w:rsid w:val="00B1431F"/>
    <w:rsid w:val="00B145DE"/>
    <w:rsid w:val="00B15914"/>
    <w:rsid w:val="00B22477"/>
    <w:rsid w:val="00B23448"/>
    <w:rsid w:val="00B23941"/>
    <w:rsid w:val="00B23C9C"/>
    <w:rsid w:val="00B24FD3"/>
    <w:rsid w:val="00B27230"/>
    <w:rsid w:val="00B33A8F"/>
    <w:rsid w:val="00B3401A"/>
    <w:rsid w:val="00B346F9"/>
    <w:rsid w:val="00B34B94"/>
    <w:rsid w:val="00B350C7"/>
    <w:rsid w:val="00B358CD"/>
    <w:rsid w:val="00B36697"/>
    <w:rsid w:val="00B3698C"/>
    <w:rsid w:val="00B37E4A"/>
    <w:rsid w:val="00B401DA"/>
    <w:rsid w:val="00B40A36"/>
    <w:rsid w:val="00B42659"/>
    <w:rsid w:val="00B4389A"/>
    <w:rsid w:val="00B442D8"/>
    <w:rsid w:val="00B45681"/>
    <w:rsid w:val="00B46408"/>
    <w:rsid w:val="00B466E8"/>
    <w:rsid w:val="00B477E5"/>
    <w:rsid w:val="00B479E0"/>
    <w:rsid w:val="00B522E1"/>
    <w:rsid w:val="00B526E4"/>
    <w:rsid w:val="00B542DF"/>
    <w:rsid w:val="00B5506F"/>
    <w:rsid w:val="00B55B19"/>
    <w:rsid w:val="00B5640C"/>
    <w:rsid w:val="00B564A4"/>
    <w:rsid w:val="00B5683E"/>
    <w:rsid w:val="00B57A85"/>
    <w:rsid w:val="00B57F0A"/>
    <w:rsid w:val="00B6027D"/>
    <w:rsid w:val="00B60DF9"/>
    <w:rsid w:val="00B62605"/>
    <w:rsid w:val="00B6321B"/>
    <w:rsid w:val="00B63324"/>
    <w:rsid w:val="00B63410"/>
    <w:rsid w:val="00B634E7"/>
    <w:rsid w:val="00B634FD"/>
    <w:rsid w:val="00B6384D"/>
    <w:rsid w:val="00B64846"/>
    <w:rsid w:val="00B657F3"/>
    <w:rsid w:val="00B65C37"/>
    <w:rsid w:val="00B724CC"/>
    <w:rsid w:val="00B72E94"/>
    <w:rsid w:val="00B746F5"/>
    <w:rsid w:val="00B76006"/>
    <w:rsid w:val="00B7613E"/>
    <w:rsid w:val="00B77E97"/>
    <w:rsid w:val="00B80421"/>
    <w:rsid w:val="00B80796"/>
    <w:rsid w:val="00B835E4"/>
    <w:rsid w:val="00B83AF0"/>
    <w:rsid w:val="00B84B1D"/>
    <w:rsid w:val="00B86CF4"/>
    <w:rsid w:val="00B86D7D"/>
    <w:rsid w:val="00B86FA1"/>
    <w:rsid w:val="00B87326"/>
    <w:rsid w:val="00B903AA"/>
    <w:rsid w:val="00B9158E"/>
    <w:rsid w:val="00B91F7E"/>
    <w:rsid w:val="00B92B9C"/>
    <w:rsid w:val="00B93097"/>
    <w:rsid w:val="00B934CF"/>
    <w:rsid w:val="00B941BC"/>
    <w:rsid w:val="00BA004D"/>
    <w:rsid w:val="00BA073C"/>
    <w:rsid w:val="00BA153F"/>
    <w:rsid w:val="00BA1A4E"/>
    <w:rsid w:val="00BA3F8D"/>
    <w:rsid w:val="00BA4C21"/>
    <w:rsid w:val="00BA67F8"/>
    <w:rsid w:val="00BA6CB6"/>
    <w:rsid w:val="00BB0D26"/>
    <w:rsid w:val="00BB1B1B"/>
    <w:rsid w:val="00BB282D"/>
    <w:rsid w:val="00BB284D"/>
    <w:rsid w:val="00BB3431"/>
    <w:rsid w:val="00BB36A7"/>
    <w:rsid w:val="00BB3F6E"/>
    <w:rsid w:val="00BB4461"/>
    <w:rsid w:val="00BB625B"/>
    <w:rsid w:val="00BB70D7"/>
    <w:rsid w:val="00BB7278"/>
    <w:rsid w:val="00BC177C"/>
    <w:rsid w:val="00BC19AA"/>
    <w:rsid w:val="00BC22F8"/>
    <w:rsid w:val="00BC5827"/>
    <w:rsid w:val="00BC5C07"/>
    <w:rsid w:val="00BC770B"/>
    <w:rsid w:val="00BC78CB"/>
    <w:rsid w:val="00BC78EC"/>
    <w:rsid w:val="00BC7C2E"/>
    <w:rsid w:val="00BD098E"/>
    <w:rsid w:val="00BD17BB"/>
    <w:rsid w:val="00BD18AE"/>
    <w:rsid w:val="00BD1BCA"/>
    <w:rsid w:val="00BD296B"/>
    <w:rsid w:val="00BD2E0F"/>
    <w:rsid w:val="00BD38CE"/>
    <w:rsid w:val="00BD5057"/>
    <w:rsid w:val="00BD6FAC"/>
    <w:rsid w:val="00BD718C"/>
    <w:rsid w:val="00BD7363"/>
    <w:rsid w:val="00BE07BC"/>
    <w:rsid w:val="00BE2B74"/>
    <w:rsid w:val="00BE2FB5"/>
    <w:rsid w:val="00BE30A1"/>
    <w:rsid w:val="00BE3276"/>
    <w:rsid w:val="00BE3555"/>
    <w:rsid w:val="00BE3871"/>
    <w:rsid w:val="00BE39A9"/>
    <w:rsid w:val="00BE4678"/>
    <w:rsid w:val="00BE4801"/>
    <w:rsid w:val="00BE67E3"/>
    <w:rsid w:val="00BE7142"/>
    <w:rsid w:val="00BF1896"/>
    <w:rsid w:val="00BF22BD"/>
    <w:rsid w:val="00BF2DE6"/>
    <w:rsid w:val="00BF4176"/>
    <w:rsid w:val="00BF4570"/>
    <w:rsid w:val="00BF4D67"/>
    <w:rsid w:val="00BF6D2D"/>
    <w:rsid w:val="00BF7A75"/>
    <w:rsid w:val="00BF7AD5"/>
    <w:rsid w:val="00C01132"/>
    <w:rsid w:val="00C01D0C"/>
    <w:rsid w:val="00C03725"/>
    <w:rsid w:val="00C039F4"/>
    <w:rsid w:val="00C04EF8"/>
    <w:rsid w:val="00C06334"/>
    <w:rsid w:val="00C063EF"/>
    <w:rsid w:val="00C07E33"/>
    <w:rsid w:val="00C10856"/>
    <w:rsid w:val="00C108BE"/>
    <w:rsid w:val="00C10B53"/>
    <w:rsid w:val="00C10E54"/>
    <w:rsid w:val="00C13E0E"/>
    <w:rsid w:val="00C149FC"/>
    <w:rsid w:val="00C15723"/>
    <w:rsid w:val="00C20216"/>
    <w:rsid w:val="00C231ED"/>
    <w:rsid w:val="00C243D1"/>
    <w:rsid w:val="00C25879"/>
    <w:rsid w:val="00C25CAA"/>
    <w:rsid w:val="00C26F90"/>
    <w:rsid w:val="00C27E43"/>
    <w:rsid w:val="00C30260"/>
    <w:rsid w:val="00C30884"/>
    <w:rsid w:val="00C30C84"/>
    <w:rsid w:val="00C31110"/>
    <w:rsid w:val="00C314BF"/>
    <w:rsid w:val="00C31FF4"/>
    <w:rsid w:val="00C32D07"/>
    <w:rsid w:val="00C3459D"/>
    <w:rsid w:val="00C35021"/>
    <w:rsid w:val="00C36D10"/>
    <w:rsid w:val="00C36D42"/>
    <w:rsid w:val="00C404E3"/>
    <w:rsid w:val="00C4218A"/>
    <w:rsid w:val="00C426C5"/>
    <w:rsid w:val="00C46CB4"/>
    <w:rsid w:val="00C52CEF"/>
    <w:rsid w:val="00C53BBD"/>
    <w:rsid w:val="00C540E7"/>
    <w:rsid w:val="00C54AAD"/>
    <w:rsid w:val="00C56642"/>
    <w:rsid w:val="00C56D77"/>
    <w:rsid w:val="00C571E3"/>
    <w:rsid w:val="00C57297"/>
    <w:rsid w:val="00C573DC"/>
    <w:rsid w:val="00C579EE"/>
    <w:rsid w:val="00C6058A"/>
    <w:rsid w:val="00C61043"/>
    <w:rsid w:val="00C61F50"/>
    <w:rsid w:val="00C62688"/>
    <w:rsid w:val="00C648D4"/>
    <w:rsid w:val="00C65FBC"/>
    <w:rsid w:val="00C6754C"/>
    <w:rsid w:val="00C7123B"/>
    <w:rsid w:val="00C7351D"/>
    <w:rsid w:val="00C743BE"/>
    <w:rsid w:val="00C75A66"/>
    <w:rsid w:val="00C75B4F"/>
    <w:rsid w:val="00C76848"/>
    <w:rsid w:val="00C76D29"/>
    <w:rsid w:val="00C76E5D"/>
    <w:rsid w:val="00C76F13"/>
    <w:rsid w:val="00C77ADF"/>
    <w:rsid w:val="00C80407"/>
    <w:rsid w:val="00C8067A"/>
    <w:rsid w:val="00C8124B"/>
    <w:rsid w:val="00C836F3"/>
    <w:rsid w:val="00C83BFB"/>
    <w:rsid w:val="00C83C2F"/>
    <w:rsid w:val="00C86755"/>
    <w:rsid w:val="00C872AB"/>
    <w:rsid w:val="00C901FF"/>
    <w:rsid w:val="00C90C7F"/>
    <w:rsid w:val="00C9154C"/>
    <w:rsid w:val="00C91A62"/>
    <w:rsid w:val="00C9204C"/>
    <w:rsid w:val="00C9313B"/>
    <w:rsid w:val="00C93EFA"/>
    <w:rsid w:val="00C94AA3"/>
    <w:rsid w:val="00C94C2A"/>
    <w:rsid w:val="00C97759"/>
    <w:rsid w:val="00C978B2"/>
    <w:rsid w:val="00CA05D1"/>
    <w:rsid w:val="00CA3199"/>
    <w:rsid w:val="00CA42C7"/>
    <w:rsid w:val="00CA4726"/>
    <w:rsid w:val="00CA492D"/>
    <w:rsid w:val="00CA4F5B"/>
    <w:rsid w:val="00CA57C0"/>
    <w:rsid w:val="00CA7D2B"/>
    <w:rsid w:val="00CB039F"/>
    <w:rsid w:val="00CB1021"/>
    <w:rsid w:val="00CB1206"/>
    <w:rsid w:val="00CB2479"/>
    <w:rsid w:val="00CB579E"/>
    <w:rsid w:val="00CB7470"/>
    <w:rsid w:val="00CC298C"/>
    <w:rsid w:val="00CC43FD"/>
    <w:rsid w:val="00CC4539"/>
    <w:rsid w:val="00CC4665"/>
    <w:rsid w:val="00CC491C"/>
    <w:rsid w:val="00CC65BD"/>
    <w:rsid w:val="00CC66FC"/>
    <w:rsid w:val="00CC7E63"/>
    <w:rsid w:val="00CD0F03"/>
    <w:rsid w:val="00CD24BF"/>
    <w:rsid w:val="00CD2A7A"/>
    <w:rsid w:val="00CD3FCE"/>
    <w:rsid w:val="00CD4B76"/>
    <w:rsid w:val="00CD5260"/>
    <w:rsid w:val="00CD6472"/>
    <w:rsid w:val="00CD6DFF"/>
    <w:rsid w:val="00CD6E67"/>
    <w:rsid w:val="00CE050B"/>
    <w:rsid w:val="00CE1A46"/>
    <w:rsid w:val="00CE2E14"/>
    <w:rsid w:val="00CE5F93"/>
    <w:rsid w:val="00CE676B"/>
    <w:rsid w:val="00CE7AAA"/>
    <w:rsid w:val="00CF1AE5"/>
    <w:rsid w:val="00CF1B7A"/>
    <w:rsid w:val="00CF2FBB"/>
    <w:rsid w:val="00CF72C1"/>
    <w:rsid w:val="00CF760F"/>
    <w:rsid w:val="00D00972"/>
    <w:rsid w:val="00D00D61"/>
    <w:rsid w:val="00D01ABE"/>
    <w:rsid w:val="00D025D5"/>
    <w:rsid w:val="00D02981"/>
    <w:rsid w:val="00D02AAE"/>
    <w:rsid w:val="00D02D88"/>
    <w:rsid w:val="00D030FD"/>
    <w:rsid w:val="00D03E85"/>
    <w:rsid w:val="00D04AA6"/>
    <w:rsid w:val="00D0537F"/>
    <w:rsid w:val="00D06239"/>
    <w:rsid w:val="00D07D6D"/>
    <w:rsid w:val="00D13552"/>
    <w:rsid w:val="00D141A4"/>
    <w:rsid w:val="00D14361"/>
    <w:rsid w:val="00D15890"/>
    <w:rsid w:val="00D1699E"/>
    <w:rsid w:val="00D16D99"/>
    <w:rsid w:val="00D1771B"/>
    <w:rsid w:val="00D20F47"/>
    <w:rsid w:val="00D22DBD"/>
    <w:rsid w:val="00D249DC"/>
    <w:rsid w:val="00D25455"/>
    <w:rsid w:val="00D25CED"/>
    <w:rsid w:val="00D27738"/>
    <w:rsid w:val="00D27798"/>
    <w:rsid w:val="00D30A61"/>
    <w:rsid w:val="00D30C8E"/>
    <w:rsid w:val="00D318DF"/>
    <w:rsid w:val="00D321EA"/>
    <w:rsid w:val="00D32E49"/>
    <w:rsid w:val="00D33F53"/>
    <w:rsid w:val="00D343A7"/>
    <w:rsid w:val="00D3648D"/>
    <w:rsid w:val="00D37819"/>
    <w:rsid w:val="00D4117A"/>
    <w:rsid w:val="00D43066"/>
    <w:rsid w:val="00D443F9"/>
    <w:rsid w:val="00D446A5"/>
    <w:rsid w:val="00D44AD7"/>
    <w:rsid w:val="00D44F0E"/>
    <w:rsid w:val="00D459FA"/>
    <w:rsid w:val="00D46400"/>
    <w:rsid w:val="00D46A05"/>
    <w:rsid w:val="00D46D5F"/>
    <w:rsid w:val="00D472A2"/>
    <w:rsid w:val="00D47A61"/>
    <w:rsid w:val="00D50A1E"/>
    <w:rsid w:val="00D51079"/>
    <w:rsid w:val="00D5375B"/>
    <w:rsid w:val="00D53C64"/>
    <w:rsid w:val="00D53FD3"/>
    <w:rsid w:val="00D5415D"/>
    <w:rsid w:val="00D5643B"/>
    <w:rsid w:val="00D60CDE"/>
    <w:rsid w:val="00D61AD1"/>
    <w:rsid w:val="00D625B3"/>
    <w:rsid w:val="00D62EBD"/>
    <w:rsid w:val="00D630EA"/>
    <w:rsid w:val="00D63CF5"/>
    <w:rsid w:val="00D65345"/>
    <w:rsid w:val="00D65699"/>
    <w:rsid w:val="00D65F49"/>
    <w:rsid w:val="00D678A6"/>
    <w:rsid w:val="00D7099D"/>
    <w:rsid w:val="00D71A0F"/>
    <w:rsid w:val="00D72D65"/>
    <w:rsid w:val="00D739DA"/>
    <w:rsid w:val="00D7539B"/>
    <w:rsid w:val="00D758B0"/>
    <w:rsid w:val="00D7654C"/>
    <w:rsid w:val="00D8099D"/>
    <w:rsid w:val="00D81162"/>
    <w:rsid w:val="00D81DA4"/>
    <w:rsid w:val="00D823FD"/>
    <w:rsid w:val="00D848D4"/>
    <w:rsid w:val="00D84CB4"/>
    <w:rsid w:val="00D8537B"/>
    <w:rsid w:val="00D85BEC"/>
    <w:rsid w:val="00D867AF"/>
    <w:rsid w:val="00D86B3C"/>
    <w:rsid w:val="00D8771B"/>
    <w:rsid w:val="00D906AF"/>
    <w:rsid w:val="00D91D60"/>
    <w:rsid w:val="00D91FC9"/>
    <w:rsid w:val="00D92BF6"/>
    <w:rsid w:val="00D9487E"/>
    <w:rsid w:val="00D9597F"/>
    <w:rsid w:val="00D95995"/>
    <w:rsid w:val="00D96637"/>
    <w:rsid w:val="00D9689C"/>
    <w:rsid w:val="00D96CD2"/>
    <w:rsid w:val="00DA1BEF"/>
    <w:rsid w:val="00DA2EF9"/>
    <w:rsid w:val="00DA3AE9"/>
    <w:rsid w:val="00DA3BDE"/>
    <w:rsid w:val="00DA47E6"/>
    <w:rsid w:val="00DA5390"/>
    <w:rsid w:val="00DA654E"/>
    <w:rsid w:val="00DA749F"/>
    <w:rsid w:val="00DB0A48"/>
    <w:rsid w:val="00DB0A68"/>
    <w:rsid w:val="00DB1D8D"/>
    <w:rsid w:val="00DB2EC9"/>
    <w:rsid w:val="00DB49DD"/>
    <w:rsid w:val="00DC01EC"/>
    <w:rsid w:val="00DC0D5B"/>
    <w:rsid w:val="00DC14C0"/>
    <w:rsid w:val="00DC4A71"/>
    <w:rsid w:val="00DC5E68"/>
    <w:rsid w:val="00DC7549"/>
    <w:rsid w:val="00DC7560"/>
    <w:rsid w:val="00DC7A8B"/>
    <w:rsid w:val="00DD14EA"/>
    <w:rsid w:val="00DD1930"/>
    <w:rsid w:val="00DD6789"/>
    <w:rsid w:val="00DD6A8E"/>
    <w:rsid w:val="00DE042F"/>
    <w:rsid w:val="00DE0B67"/>
    <w:rsid w:val="00DE1069"/>
    <w:rsid w:val="00DE1A95"/>
    <w:rsid w:val="00DE1E80"/>
    <w:rsid w:val="00DE2154"/>
    <w:rsid w:val="00DE259C"/>
    <w:rsid w:val="00DE2EE1"/>
    <w:rsid w:val="00DE2FE6"/>
    <w:rsid w:val="00DE3747"/>
    <w:rsid w:val="00DE3810"/>
    <w:rsid w:val="00DE422D"/>
    <w:rsid w:val="00DE6B4C"/>
    <w:rsid w:val="00DE6E18"/>
    <w:rsid w:val="00DE7FC7"/>
    <w:rsid w:val="00DF083C"/>
    <w:rsid w:val="00DF0F0C"/>
    <w:rsid w:val="00DF10AC"/>
    <w:rsid w:val="00DF19E0"/>
    <w:rsid w:val="00DF19ED"/>
    <w:rsid w:val="00DF213B"/>
    <w:rsid w:val="00DF3C55"/>
    <w:rsid w:val="00DF46A9"/>
    <w:rsid w:val="00DF5241"/>
    <w:rsid w:val="00DF5938"/>
    <w:rsid w:val="00DF5DB5"/>
    <w:rsid w:val="00DF6FA4"/>
    <w:rsid w:val="00DF74C8"/>
    <w:rsid w:val="00E000EF"/>
    <w:rsid w:val="00E03024"/>
    <w:rsid w:val="00E0314E"/>
    <w:rsid w:val="00E03537"/>
    <w:rsid w:val="00E046BE"/>
    <w:rsid w:val="00E0474E"/>
    <w:rsid w:val="00E06CE2"/>
    <w:rsid w:val="00E06E07"/>
    <w:rsid w:val="00E0729E"/>
    <w:rsid w:val="00E104F7"/>
    <w:rsid w:val="00E10A25"/>
    <w:rsid w:val="00E10CC1"/>
    <w:rsid w:val="00E12C10"/>
    <w:rsid w:val="00E13F7F"/>
    <w:rsid w:val="00E1570B"/>
    <w:rsid w:val="00E15D8F"/>
    <w:rsid w:val="00E16271"/>
    <w:rsid w:val="00E1787A"/>
    <w:rsid w:val="00E234F8"/>
    <w:rsid w:val="00E237C7"/>
    <w:rsid w:val="00E2394D"/>
    <w:rsid w:val="00E244AA"/>
    <w:rsid w:val="00E24FC3"/>
    <w:rsid w:val="00E25102"/>
    <w:rsid w:val="00E25ACB"/>
    <w:rsid w:val="00E26DD4"/>
    <w:rsid w:val="00E271DA"/>
    <w:rsid w:val="00E305DE"/>
    <w:rsid w:val="00E313BC"/>
    <w:rsid w:val="00E31DE0"/>
    <w:rsid w:val="00E31F1C"/>
    <w:rsid w:val="00E34785"/>
    <w:rsid w:val="00E35024"/>
    <w:rsid w:val="00E35F44"/>
    <w:rsid w:val="00E365A3"/>
    <w:rsid w:val="00E3752E"/>
    <w:rsid w:val="00E41D18"/>
    <w:rsid w:val="00E43037"/>
    <w:rsid w:val="00E436E8"/>
    <w:rsid w:val="00E45BA5"/>
    <w:rsid w:val="00E45F45"/>
    <w:rsid w:val="00E469C4"/>
    <w:rsid w:val="00E46CE5"/>
    <w:rsid w:val="00E46F22"/>
    <w:rsid w:val="00E46FCB"/>
    <w:rsid w:val="00E47D7D"/>
    <w:rsid w:val="00E526F3"/>
    <w:rsid w:val="00E52A64"/>
    <w:rsid w:val="00E52E32"/>
    <w:rsid w:val="00E531C0"/>
    <w:rsid w:val="00E53EB1"/>
    <w:rsid w:val="00E5447F"/>
    <w:rsid w:val="00E5639E"/>
    <w:rsid w:val="00E57763"/>
    <w:rsid w:val="00E57BE8"/>
    <w:rsid w:val="00E62215"/>
    <w:rsid w:val="00E633D3"/>
    <w:rsid w:val="00E65E81"/>
    <w:rsid w:val="00E667E5"/>
    <w:rsid w:val="00E671FB"/>
    <w:rsid w:val="00E673B4"/>
    <w:rsid w:val="00E70CF9"/>
    <w:rsid w:val="00E710E8"/>
    <w:rsid w:val="00E72799"/>
    <w:rsid w:val="00E73080"/>
    <w:rsid w:val="00E74BFF"/>
    <w:rsid w:val="00E7614E"/>
    <w:rsid w:val="00E7628E"/>
    <w:rsid w:val="00E76CB4"/>
    <w:rsid w:val="00E778A3"/>
    <w:rsid w:val="00E77A09"/>
    <w:rsid w:val="00E80C31"/>
    <w:rsid w:val="00E836C7"/>
    <w:rsid w:val="00E8437E"/>
    <w:rsid w:val="00E8506D"/>
    <w:rsid w:val="00E9085B"/>
    <w:rsid w:val="00E926F3"/>
    <w:rsid w:val="00E93A06"/>
    <w:rsid w:val="00E9432B"/>
    <w:rsid w:val="00E94AA7"/>
    <w:rsid w:val="00E9647D"/>
    <w:rsid w:val="00E96A16"/>
    <w:rsid w:val="00E96C47"/>
    <w:rsid w:val="00E97B5E"/>
    <w:rsid w:val="00E97F13"/>
    <w:rsid w:val="00EA0746"/>
    <w:rsid w:val="00EA2484"/>
    <w:rsid w:val="00EA2E9E"/>
    <w:rsid w:val="00EA3007"/>
    <w:rsid w:val="00EA63B9"/>
    <w:rsid w:val="00EA69BE"/>
    <w:rsid w:val="00EA7252"/>
    <w:rsid w:val="00EB020F"/>
    <w:rsid w:val="00EB21DE"/>
    <w:rsid w:val="00EB3C9B"/>
    <w:rsid w:val="00EB4CCC"/>
    <w:rsid w:val="00EC09D2"/>
    <w:rsid w:val="00EC0E78"/>
    <w:rsid w:val="00EC21CE"/>
    <w:rsid w:val="00EC244D"/>
    <w:rsid w:val="00EC298C"/>
    <w:rsid w:val="00EC4493"/>
    <w:rsid w:val="00EC4798"/>
    <w:rsid w:val="00EC7883"/>
    <w:rsid w:val="00EC7E8D"/>
    <w:rsid w:val="00ED0224"/>
    <w:rsid w:val="00ED0425"/>
    <w:rsid w:val="00ED21FB"/>
    <w:rsid w:val="00ED2E4B"/>
    <w:rsid w:val="00ED51FB"/>
    <w:rsid w:val="00ED6B90"/>
    <w:rsid w:val="00EE2A1E"/>
    <w:rsid w:val="00EE31A5"/>
    <w:rsid w:val="00EE3A3C"/>
    <w:rsid w:val="00EE4BDD"/>
    <w:rsid w:val="00EE58D7"/>
    <w:rsid w:val="00EE6C6A"/>
    <w:rsid w:val="00EE7787"/>
    <w:rsid w:val="00EF01E7"/>
    <w:rsid w:val="00EF0529"/>
    <w:rsid w:val="00EF0F49"/>
    <w:rsid w:val="00EF1CB9"/>
    <w:rsid w:val="00EF2843"/>
    <w:rsid w:val="00EF3A31"/>
    <w:rsid w:val="00EF4794"/>
    <w:rsid w:val="00EF67F8"/>
    <w:rsid w:val="00F00605"/>
    <w:rsid w:val="00F0096C"/>
    <w:rsid w:val="00F012A8"/>
    <w:rsid w:val="00F01AB4"/>
    <w:rsid w:val="00F01C90"/>
    <w:rsid w:val="00F02212"/>
    <w:rsid w:val="00F02B82"/>
    <w:rsid w:val="00F03179"/>
    <w:rsid w:val="00F03276"/>
    <w:rsid w:val="00F033C6"/>
    <w:rsid w:val="00F03EE8"/>
    <w:rsid w:val="00F0487C"/>
    <w:rsid w:val="00F04976"/>
    <w:rsid w:val="00F05970"/>
    <w:rsid w:val="00F067B2"/>
    <w:rsid w:val="00F07039"/>
    <w:rsid w:val="00F10B35"/>
    <w:rsid w:val="00F11B56"/>
    <w:rsid w:val="00F11FB8"/>
    <w:rsid w:val="00F123C6"/>
    <w:rsid w:val="00F1264C"/>
    <w:rsid w:val="00F13594"/>
    <w:rsid w:val="00F1392E"/>
    <w:rsid w:val="00F13D93"/>
    <w:rsid w:val="00F150F7"/>
    <w:rsid w:val="00F15DF0"/>
    <w:rsid w:val="00F16343"/>
    <w:rsid w:val="00F17069"/>
    <w:rsid w:val="00F20F39"/>
    <w:rsid w:val="00F2180C"/>
    <w:rsid w:val="00F22CE0"/>
    <w:rsid w:val="00F230B2"/>
    <w:rsid w:val="00F241F8"/>
    <w:rsid w:val="00F245CB"/>
    <w:rsid w:val="00F26E19"/>
    <w:rsid w:val="00F30850"/>
    <w:rsid w:val="00F30C97"/>
    <w:rsid w:val="00F3281B"/>
    <w:rsid w:val="00F32F66"/>
    <w:rsid w:val="00F33E64"/>
    <w:rsid w:val="00F34215"/>
    <w:rsid w:val="00F36669"/>
    <w:rsid w:val="00F373EA"/>
    <w:rsid w:val="00F37469"/>
    <w:rsid w:val="00F374EA"/>
    <w:rsid w:val="00F3792D"/>
    <w:rsid w:val="00F403D1"/>
    <w:rsid w:val="00F40404"/>
    <w:rsid w:val="00F40DB7"/>
    <w:rsid w:val="00F41449"/>
    <w:rsid w:val="00F43A1D"/>
    <w:rsid w:val="00F43B22"/>
    <w:rsid w:val="00F43B28"/>
    <w:rsid w:val="00F43E51"/>
    <w:rsid w:val="00F43E62"/>
    <w:rsid w:val="00F44638"/>
    <w:rsid w:val="00F44AD6"/>
    <w:rsid w:val="00F4503F"/>
    <w:rsid w:val="00F4609B"/>
    <w:rsid w:val="00F4677F"/>
    <w:rsid w:val="00F46A19"/>
    <w:rsid w:val="00F46FD5"/>
    <w:rsid w:val="00F50872"/>
    <w:rsid w:val="00F50AFB"/>
    <w:rsid w:val="00F5217B"/>
    <w:rsid w:val="00F5347D"/>
    <w:rsid w:val="00F5385E"/>
    <w:rsid w:val="00F555F7"/>
    <w:rsid w:val="00F56172"/>
    <w:rsid w:val="00F5729A"/>
    <w:rsid w:val="00F60E27"/>
    <w:rsid w:val="00F615E9"/>
    <w:rsid w:val="00F62B2F"/>
    <w:rsid w:val="00F62CFA"/>
    <w:rsid w:val="00F6376D"/>
    <w:rsid w:val="00F63AC8"/>
    <w:rsid w:val="00F66517"/>
    <w:rsid w:val="00F66EBE"/>
    <w:rsid w:val="00F67C94"/>
    <w:rsid w:val="00F717D5"/>
    <w:rsid w:val="00F71DA9"/>
    <w:rsid w:val="00F73A9B"/>
    <w:rsid w:val="00F73DE7"/>
    <w:rsid w:val="00F75180"/>
    <w:rsid w:val="00F7551D"/>
    <w:rsid w:val="00F761D5"/>
    <w:rsid w:val="00F803FF"/>
    <w:rsid w:val="00F83235"/>
    <w:rsid w:val="00F86DE2"/>
    <w:rsid w:val="00F9184F"/>
    <w:rsid w:val="00F92A10"/>
    <w:rsid w:val="00F934EC"/>
    <w:rsid w:val="00F93733"/>
    <w:rsid w:val="00F9455C"/>
    <w:rsid w:val="00F94B53"/>
    <w:rsid w:val="00F95C71"/>
    <w:rsid w:val="00F967B5"/>
    <w:rsid w:val="00F96BE8"/>
    <w:rsid w:val="00F97147"/>
    <w:rsid w:val="00FA0493"/>
    <w:rsid w:val="00FA253C"/>
    <w:rsid w:val="00FA2EA5"/>
    <w:rsid w:val="00FA3293"/>
    <w:rsid w:val="00FA37A5"/>
    <w:rsid w:val="00FA3F28"/>
    <w:rsid w:val="00FA6C61"/>
    <w:rsid w:val="00FA6E33"/>
    <w:rsid w:val="00FA759F"/>
    <w:rsid w:val="00FB096F"/>
    <w:rsid w:val="00FB16BD"/>
    <w:rsid w:val="00FB1B27"/>
    <w:rsid w:val="00FB2167"/>
    <w:rsid w:val="00FB2514"/>
    <w:rsid w:val="00FB290E"/>
    <w:rsid w:val="00FB2CF2"/>
    <w:rsid w:val="00FB360B"/>
    <w:rsid w:val="00FB4F17"/>
    <w:rsid w:val="00FB6203"/>
    <w:rsid w:val="00FB635E"/>
    <w:rsid w:val="00FB673D"/>
    <w:rsid w:val="00FB681E"/>
    <w:rsid w:val="00FB72A0"/>
    <w:rsid w:val="00FB7653"/>
    <w:rsid w:val="00FB7D61"/>
    <w:rsid w:val="00FC0857"/>
    <w:rsid w:val="00FC1BAA"/>
    <w:rsid w:val="00FC3036"/>
    <w:rsid w:val="00FC4010"/>
    <w:rsid w:val="00FC42D0"/>
    <w:rsid w:val="00FC4414"/>
    <w:rsid w:val="00FC5FE1"/>
    <w:rsid w:val="00FC7F8C"/>
    <w:rsid w:val="00FD018C"/>
    <w:rsid w:val="00FD01D1"/>
    <w:rsid w:val="00FD1744"/>
    <w:rsid w:val="00FD2A95"/>
    <w:rsid w:val="00FD2FB7"/>
    <w:rsid w:val="00FD484B"/>
    <w:rsid w:val="00FD5243"/>
    <w:rsid w:val="00FD5742"/>
    <w:rsid w:val="00FD5B39"/>
    <w:rsid w:val="00FD6B25"/>
    <w:rsid w:val="00FE043E"/>
    <w:rsid w:val="00FE1111"/>
    <w:rsid w:val="00FE2437"/>
    <w:rsid w:val="00FE35C0"/>
    <w:rsid w:val="00FE3A05"/>
    <w:rsid w:val="00FE3A8F"/>
    <w:rsid w:val="00FE4004"/>
    <w:rsid w:val="00FE469F"/>
    <w:rsid w:val="00FE5A41"/>
    <w:rsid w:val="00FE60AF"/>
    <w:rsid w:val="00FE7E01"/>
    <w:rsid w:val="00FF10AE"/>
    <w:rsid w:val="00FF12EB"/>
    <w:rsid w:val="00FF3CD4"/>
    <w:rsid w:val="00FF4265"/>
    <w:rsid w:val="00FF58F4"/>
    <w:rsid w:val="00FF6686"/>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882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 w:type="paragraph" w:styleId="af3">
    <w:name w:val="endnote text"/>
    <w:basedOn w:val="a"/>
    <w:link w:val="af4"/>
    <w:uiPriority w:val="99"/>
    <w:semiHidden/>
    <w:unhideWhenUsed/>
    <w:rsid w:val="00701DC3"/>
    <w:pPr>
      <w:snapToGrid w:val="0"/>
      <w:jc w:val="left"/>
    </w:pPr>
  </w:style>
  <w:style w:type="character" w:customStyle="1" w:styleId="af4">
    <w:name w:val="文末脚注文字列 (文字)"/>
    <w:basedOn w:val="a0"/>
    <w:link w:val="af3"/>
    <w:uiPriority w:val="99"/>
    <w:semiHidden/>
    <w:rsid w:val="00701DC3"/>
  </w:style>
  <w:style w:type="character" w:styleId="af5">
    <w:name w:val="endnote reference"/>
    <w:basedOn w:val="a0"/>
    <w:uiPriority w:val="99"/>
    <w:semiHidden/>
    <w:unhideWhenUsed/>
    <w:rsid w:val="00701DC3"/>
    <w:rPr>
      <w:vertAlign w:val="superscript"/>
    </w:rPr>
  </w:style>
  <w:style w:type="paragraph" w:styleId="af6">
    <w:name w:val="Revision"/>
    <w:hidden/>
    <w:uiPriority w:val="99"/>
    <w:semiHidden/>
    <w:rsid w:val="007C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5970">
      <w:bodyDiv w:val="1"/>
      <w:marLeft w:val="0"/>
      <w:marRight w:val="0"/>
      <w:marTop w:val="0"/>
      <w:marBottom w:val="0"/>
      <w:divBdr>
        <w:top w:val="none" w:sz="0" w:space="0" w:color="auto"/>
        <w:left w:val="none" w:sz="0" w:space="0" w:color="auto"/>
        <w:bottom w:val="none" w:sz="0" w:space="0" w:color="auto"/>
        <w:right w:val="none" w:sz="0" w:space="0" w:color="auto"/>
      </w:divBdr>
    </w:div>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80B2-E059-4304-B154-B5A085B9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1606</Words>
  <Characters>9157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2021-01-22T05:57:00Z</dcterms:created>
  <dcterms:modified xsi:type="dcterms:W3CDTF">2021-01-28T09:23:00Z</dcterms:modified>
</cp:coreProperties>
</file>