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74" w:rsidRPr="003F77E9" w:rsidRDefault="004B534C" w:rsidP="005B3274">
      <w:pPr>
        <w:rPr>
          <w:rFonts w:ascii="ＭＳ Ｐゴシック" w:eastAsia="ＭＳ Ｐゴシック" w:hAnsi="ＭＳ Ｐゴシック" w:cs="Times New Roman"/>
          <w:b/>
          <w:bCs/>
          <w:sz w:val="28"/>
          <w:szCs w:val="21"/>
        </w:rPr>
      </w:pPr>
      <w:bookmarkStart w:id="0" w:name="_GoBack"/>
      <w:bookmarkEnd w:id="0"/>
      <w:r>
        <w:rPr>
          <w:rFonts w:ascii="ＭＳ Ｐゴシック" w:eastAsia="ＭＳ Ｐゴシック" w:hAnsi="ＭＳ Ｐゴシック" w:hint="eastAsia"/>
          <w:b/>
          <w:bCs/>
          <w:sz w:val="28"/>
        </w:rPr>
        <w:t>トピックス：</w:t>
      </w:r>
      <w:r w:rsidR="00E234F8">
        <w:rPr>
          <w:rFonts w:ascii="ＭＳ Ｐゴシック" w:eastAsia="ＭＳ Ｐゴシック" w:hAnsi="ＭＳ Ｐゴシック" w:hint="eastAsia"/>
          <w:b/>
          <w:bCs/>
          <w:sz w:val="28"/>
        </w:rPr>
        <w:t>一人当たり府民所得の推移とその要因分解について</w:t>
      </w:r>
    </w:p>
    <w:p w:rsidR="005B3274" w:rsidRDefault="005B3274" w:rsidP="005B3274"/>
    <w:tbl>
      <w:tblPr>
        <w:tblStyle w:val="a3"/>
        <w:tblW w:w="0" w:type="auto"/>
        <w:tblLook w:val="04A0" w:firstRow="1" w:lastRow="0" w:firstColumn="1" w:lastColumn="0" w:noHBand="0" w:noVBand="1"/>
      </w:tblPr>
      <w:tblGrid>
        <w:gridCol w:w="9286"/>
      </w:tblGrid>
      <w:tr w:rsidR="005B3274" w:rsidTr="00FB360B">
        <w:tc>
          <w:tcPr>
            <w:tcW w:w="9286" w:type="dxa"/>
            <w:shd w:val="clear" w:color="auto" w:fill="auto"/>
          </w:tcPr>
          <w:p w:rsidR="005B3274" w:rsidRPr="00C3459D" w:rsidRDefault="005B3274" w:rsidP="00D51079">
            <w:pPr>
              <w:rPr>
                <w:rFonts w:asciiTheme="majorEastAsia" w:eastAsiaTheme="majorEastAsia" w:hAnsiTheme="majorEastAsia"/>
              </w:rPr>
            </w:pPr>
            <w:r w:rsidRPr="00C3459D">
              <w:rPr>
                <w:rFonts w:asciiTheme="majorEastAsia" w:eastAsiaTheme="majorEastAsia" w:hAnsiTheme="majorEastAsia" w:hint="eastAsia"/>
              </w:rPr>
              <w:t>要約</w:t>
            </w:r>
          </w:p>
          <w:p w:rsidR="00394290" w:rsidRPr="00C3459D" w:rsidRDefault="005B3274" w:rsidP="00A74996">
            <w:pPr>
              <w:ind w:firstLineChars="100" w:firstLine="210"/>
              <w:rPr>
                <w:rFonts w:hAnsiTheme="minorEastAsia"/>
              </w:rPr>
            </w:pPr>
            <w:r w:rsidRPr="00C3459D">
              <w:rPr>
                <w:rFonts w:hAnsiTheme="minorEastAsia" w:hint="eastAsia"/>
              </w:rPr>
              <w:t>ここでは、</w:t>
            </w:r>
            <w:r w:rsidR="00A74996" w:rsidRPr="00C3459D">
              <w:rPr>
                <w:rFonts w:hAnsiTheme="minorEastAsia" w:hint="eastAsia"/>
              </w:rPr>
              <w:t>一人当たり府民所得について、水準の推移と都道府県別順位の推移を確認した</w:t>
            </w:r>
            <w:r w:rsidR="00A81D14" w:rsidRPr="00C3459D">
              <w:rPr>
                <w:rFonts w:hAnsiTheme="minorEastAsia" w:hint="eastAsia"/>
              </w:rPr>
              <w:t>。また、</w:t>
            </w:r>
            <w:r w:rsidR="00A74996" w:rsidRPr="00C3459D">
              <w:rPr>
                <w:rFonts w:hAnsiTheme="minorEastAsia" w:hint="eastAsia"/>
              </w:rPr>
              <w:t>一人当たり府民所得の増減について、要因分解を行った。</w:t>
            </w:r>
            <w:r w:rsidR="00A81D14" w:rsidRPr="00C3459D">
              <w:rPr>
                <w:rFonts w:hAnsiTheme="minorEastAsia" w:hint="eastAsia"/>
              </w:rPr>
              <w:t>その結果は以下のとおり。</w:t>
            </w:r>
          </w:p>
          <w:p w:rsidR="00C3459D" w:rsidRPr="00C3459D" w:rsidRDefault="00A74996" w:rsidP="00A81D14">
            <w:pPr>
              <w:pStyle w:val="ac"/>
              <w:numPr>
                <w:ilvl w:val="0"/>
                <w:numId w:val="14"/>
              </w:numPr>
              <w:ind w:leftChars="0"/>
              <w:rPr>
                <w:rFonts w:hAnsiTheme="minorEastAsia"/>
              </w:rPr>
            </w:pPr>
            <w:r w:rsidRPr="00C3459D">
              <w:rPr>
                <w:rFonts w:hAnsiTheme="minorEastAsia" w:hint="eastAsia"/>
              </w:rPr>
              <w:t>大阪府の一人当たり府民所得は、平成３年度以降</w:t>
            </w:r>
            <w:r w:rsidR="00C3459D" w:rsidRPr="00C3459D">
              <w:rPr>
                <w:rFonts w:hAnsiTheme="minorEastAsia" w:hint="eastAsia"/>
              </w:rPr>
              <w:t>、長期的に減少している。</w:t>
            </w:r>
          </w:p>
          <w:p w:rsidR="00C3459D" w:rsidRPr="00C3459D" w:rsidRDefault="00C3459D" w:rsidP="001D004D">
            <w:pPr>
              <w:pStyle w:val="ac"/>
              <w:numPr>
                <w:ilvl w:val="0"/>
                <w:numId w:val="14"/>
              </w:numPr>
              <w:ind w:leftChars="0"/>
              <w:rPr>
                <w:rFonts w:hAnsiTheme="minorEastAsia"/>
              </w:rPr>
            </w:pPr>
            <w:r w:rsidRPr="00C3459D">
              <w:rPr>
                <w:rFonts w:hAnsiTheme="minorEastAsia" w:hint="eastAsia"/>
              </w:rPr>
              <w:t>大阪府の一人当たり府民所得の都道府</w:t>
            </w:r>
            <w:r w:rsidR="007720A4">
              <w:rPr>
                <w:rFonts w:hAnsiTheme="minorEastAsia" w:hint="eastAsia"/>
              </w:rPr>
              <w:t>県</w:t>
            </w:r>
            <w:r w:rsidRPr="00C3459D">
              <w:rPr>
                <w:rFonts w:hAnsiTheme="minorEastAsia" w:hint="eastAsia"/>
              </w:rPr>
              <w:t>別順位は、昭和58</w:t>
            </w:r>
            <w:r w:rsidR="00762515">
              <w:rPr>
                <w:rFonts w:hAnsiTheme="minorEastAsia" w:hint="eastAsia"/>
              </w:rPr>
              <w:t>年度までは東京都に次ぐ第２位を維持していた</w:t>
            </w:r>
            <w:r w:rsidRPr="00C3459D">
              <w:rPr>
                <w:rFonts w:hAnsiTheme="minorEastAsia" w:hint="eastAsia"/>
              </w:rPr>
              <w:t>が、その後順位を落としている。</w:t>
            </w:r>
          </w:p>
          <w:p w:rsidR="005B3274" w:rsidRPr="00C856B7" w:rsidRDefault="00657202" w:rsidP="00657202">
            <w:pPr>
              <w:pStyle w:val="ac"/>
              <w:numPr>
                <w:ilvl w:val="0"/>
                <w:numId w:val="14"/>
              </w:numPr>
              <w:ind w:leftChars="0"/>
              <w:rPr>
                <w:rFonts w:hAnsiTheme="minorEastAsia"/>
              </w:rPr>
            </w:pPr>
            <w:r>
              <w:rPr>
                <w:rFonts w:hAnsiTheme="minorEastAsia" w:hint="eastAsia"/>
              </w:rPr>
              <w:t>一人当たり府民所得の動きと労働生産性の動きがほぼ一致している</w:t>
            </w:r>
            <w:r w:rsidRPr="00C3459D">
              <w:rPr>
                <w:rFonts w:hAnsiTheme="minorEastAsia" w:hint="eastAsia"/>
              </w:rPr>
              <w:t>。</w:t>
            </w:r>
            <w:r>
              <w:rPr>
                <w:rFonts w:hAnsiTheme="minorEastAsia" w:hint="eastAsia"/>
              </w:rPr>
              <w:t>また、近年は</w:t>
            </w:r>
            <w:r w:rsidR="00A720FC">
              <w:rPr>
                <w:rFonts w:hAnsiTheme="minorEastAsia" w:hint="eastAsia"/>
              </w:rPr>
              <w:t>高齢化の進展による生産年齢人口の減少</w:t>
            </w:r>
            <w:r w:rsidR="00C3459D" w:rsidRPr="00C3459D">
              <w:rPr>
                <w:rFonts w:hAnsiTheme="minorEastAsia" w:hint="eastAsia"/>
              </w:rPr>
              <w:t>が一人</w:t>
            </w:r>
            <w:r w:rsidR="00112E6E">
              <w:rPr>
                <w:rFonts w:hAnsiTheme="minorEastAsia" w:hint="eastAsia"/>
              </w:rPr>
              <w:t>当たり府民所得の減少要因になっている一方、就業者比率の上昇が</w:t>
            </w:r>
            <w:r w:rsidR="007720A4">
              <w:rPr>
                <w:rFonts w:hAnsiTheme="minorEastAsia" w:hint="eastAsia"/>
              </w:rPr>
              <w:t>一人当たり</w:t>
            </w:r>
            <w:r w:rsidR="00112E6E">
              <w:rPr>
                <w:rFonts w:hAnsiTheme="minorEastAsia" w:hint="eastAsia"/>
              </w:rPr>
              <w:t>府民所得の増加</w:t>
            </w:r>
            <w:r>
              <w:rPr>
                <w:rFonts w:hAnsiTheme="minorEastAsia" w:hint="eastAsia"/>
              </w:rPr>
              <w:t>要因となっている。</w:t>
            </w:r>
          </w:p>
        </w:tc>
      </w:tr>
    </w:tbl>
    <w:p w:rsidR="005B3274" w:rsidRPr="00FB360B" w:rsidRDefault="005B3274" w:rsidP="005B3274"/>
    <w:p w:rsidR="00534FA3" w:rsidRDefault="00534FA3" w:rsidP="002F484A">
      <w:pPr>
        <w:ind w:firstLineChars="100" w:firstLine="210"/>
      </w:pPr>
      <w:r>
        <w:rPr>
          <w:rFonts w:hint="eastAsia"/>
        </w:rPr>
        <w:t>平成26年に取組みが開始された地方創生は、世界に先駆けて人口減少・超高齢社会を迎えた我が国において、人口減少と地域経済縮小を克服し、将来にわたって成長力を確保することを目指しています。</w:t>
      </w:r>
      <w:r w:rsidR="00074DD4">
        <w:rPr>
          <w:rFonts w:hint="eastAsia"/>
        </w:rPr>
        <w:t>また、そのためには、地方の「平均所得の向上」を実現することが重要であるとされています</w:t>
      </w:r>
      <w:r w:rsidR="00074DD4">
        <w:rPr>
          <w:rStyle w:val="af"/>
        </w:rPr>
        <w:footnoteReference w:id="1"/>
      </w:r>
      <w:r w:rsidR="00074DD4">
        <w:rPr>
          <w:rFonts w:hint="eastAsia"/>
        </w:rPr>
        <w:t>。</w:t>
      </w:r>
    </w:p>
    <w:p w:rsidR="00E234F8" w:rsidRDefault="00074DD4" w:rsidP="00FE3A05">
      <w:pPr>
        <w:ind w:firstLineChars="100" w:firstLine="210"/>
      </w:pPr>
      <w:r>
        <w:rPr>
          <w:rFonts w:hint="eastAsia"/>
        </w:rPr>
        <w:t>平均所得を測る指標</w:t>
      </w:r>
      <w:r w:rsidR="00FE3A05">
        <w:rPr>
          <w:rFonts w:hint="eastAsia"/>
        </w:rPr>
        <w:t>の一つ</w:t>
      </w:r>
      <w:r>
        <w:rPr>
          <w:rFonts w:hint="eastAsia"/>
        </w:rPr>
        <w:t>として、府（県）民経済計算から算出される「一人当たり府（県）民所得」</w:t>
      </w:r>
      <w:r w:rsidR="00FE3A05">
        <w:rPr>
          <w:rFonts w:hint="eastAsia"/>
        </w:rPr>
        <w:t>があります。</w:t>
      </w:r>
      <w:r w:rsidR="00E234F8">
        <w:rPr>
          <w:rFonts w:hint="eastAsia"/>
        </w:rPr>
        <w:t>一人当たり府</w:t>
      </w:r>
      <w:r w:rsidR="00930AE3">
        <w:rPr>
          <w:rFonts w:hint="eastAsia"/>
        </w:rPr>
        <w:t>（県）</w:t>
      </w:r>
      <w:r w:rsidR="00E234F8">
        <w:rPr>
          <w:rFonts w:hint="eastAsia"/>
        </w:rPr>
        <w:t>民所得は、地域の</w:t>
      </w:r>
      <w:r w:rsidR="00FE3A05">
        <w:rPr>
          <w:rFonts w:hint="eastAsia"/>
        </w:rPr>
        <w:t>経済的な豊かさを示す</w:t>
      </w:r>
      <w:r w:rsidR="00E234F8">
        <w:rPr>
          <w:rFonts w:hint="eastAsia"/>
        </w:rPr>
        <w:t>指標であ</w:t>
      </w:r>
      <w:r w:rsidR="003B07F6">
        <w:rPr>
          <w:rFonts w:hint="eastAsia"/>
        </w:rPr>
        <w:t>る</w:t>
      </w:r>
      <w:r w:rsidR="00E234F8">
        <w:rPr>
          <w:rFonts w:hint="eastAsia"/>
        </w:rPr>
        <w:t>とされています。</w:t>
      </w:r>
    </w:p>
    <w:p w:rsidR="00B93097" w:rsidRDefault="00B93097" w:rsidP="004375EA">
      <w:pPr>
        <w:ind w:firstLineChars="100" w:firstLine="210"/>
      </w:pPr>
      <w:r>
        <w:rPr>
          <w:rFonts w:hint="eastAsia"/>
        </w:rPr>
        <w:t>そこで本稿では、</w:t>
      </w:r>
      <w:r w:rsidRPr="00B93097">
        <w:rPr>
          <w:rFonts w:hint="eastAsia"/>
        </w:rPr>
        <w:t>大阪府の一人当たり府民所得</w:t>
      </w:r>
      <w:r w:rsidR="00374DD2">
        <w:rPr>
          <w:rFonts w:hint="eastAsia"/>
        </w:rPr>
        <w:t>の推移について確認するとともに</w:t>
      </w:r>
      <w:r w:rsidR="00C20216">
        <w:rPr>
          <w:rFonts w:hint="eastAsia"/>
        </w:rPr>
        <w:t>、</w:t>
      </w:r>
      <w:r w:rsidRPr="00B93097">
        <w:rPr>
          <w:rFonts w:hint="eastAsia"/>
        </w:rPr>
        <w:t>人口や就業者</w:t>
      </w:r>
      <w:r w:rsidR="00374DD2">
        <w:rPr>
          <w:rFonts w:hint="eastAsia"/>
        </w:rPr>
        <w:t>数等の増減がどの程度一人当たり府民所得</w:t>
      </w:r>
      <w:r w:rsidRPr="00B93097">
        <w:rPr>
          <w:rFonts w:hint="eastAsia"/>
        </w:rPr>
        <w:t>に影響を与えているかを考察します。</w:t>
      </w:r>
    </w:p>
    <w:p w:rsidR="00E234F8" w:rsidRDefault="00E234F8" w:rsidP="00930AE3"/>
    <w:p w:rsidR="00930AE3" w:rsidRDefault="00930AE3" w:rsidP="00930AE3"/>
    <w:p w:rsidR="008C763D" w:rsidRDefault="008C763D" w:rsidP="008C763D">
      <w:r>
        <w:rPr>
          <w:rFonts w:asciiTheme="majorEastAsia" w:eastAsiaTheme="majorEastAsia" w:hAnsiTheme="majorEastAsia" w:hint="eastAsia"/>
          <w:b/>
        </w:rPr>
        <w:t>一人当たり府民所得の定義</w:t>
      </w:r>
    </w:p>
    <w:p w:rsidR="00B634E7" w:rsidRDefault="00B634E7" w:rsidP="00B634E7">
      <w:pPr>
        <w:ind w:firstLineChars="100" w:firstLine="210"/>
      </w:pPr>
      <w:r>
        <w:rPr>
          <w:rFonts w:hint="eastAsia"/>
        </w:rPr>
        <w:t>一人当たり府民所得は、府民所得を大阪府人口で除した値です。</w:t>
      </w:r>
    </w:p>
    <w:p w:rsidR="00E234F8" w:rsidRPr="00B634E7" w:rsidRDefault="00B634E7" w:rsidP="008C763D">
      <m:oMathPara>
        <m:oMath>
          <m:r>
            <m:rPr>
              <m:sty m:val="p"/>
            </m:rPr>
            <w:rPr>
              <w:rFonts w:ascii="Cambria Math" w:hAnsi="Cambria Math" w:hint="eastAsia"/>
            </w:rPr>
            <m:t>一人当たり府民所得＝</m:t>
          </m:r>
          <m:f>
            <m:fPr>
              <m:ctrlPr>
                <w:rPr>
                  <w:rFonts w:ascii="Cambria Math" w:hAnsi="Cambria Math"/>
                </w:rPr>
              </m:ctrlPr>
            </m:fPr>
            <m:num>
              <m:r>
                <m:rPr>
                  <m:sty m:val="p"/>
                </m:rPr>
                <w:rPr>
                  <w:rFonts w:ascii="Cambria Math" w:hAnsi="Cambria Math" w:hint="eastAsia"/>
                </w:rPr>
                <m:t>府民所得</m:t>
              </m:r>
            </m:num>
            <m:den>
              <m:r>
                <m:rPr>
                  <m:sty m:val="p"/>
                </m:rPr>
                <w:rPr>
                  <w:rFonts w:ascii="Cambria Math" w:hAnsi="Cambria Math" w:hint="eastAsia"/>
                </w:rPr>
                <m:t>大阪府の人口</m:t>
              </m:r>
            </m:den>
          </m:f>
        </m:oMath>
      </m:oMathPara>
    </w:p>
    <w:p w:rsidR="008C763D" w:rsidRDefault="00B634E7" w:rsidP="00B634E7">
      <w:pPr>
        <w:ind w:firstLineChars="100" w:firstLine="210"/>
      </w:pPr>
      <w:r>
        <w:rPr>
          <w:rFonts w:hint="eastAsia"/>
        </w:rPr>
        <w:t>なお、府民所得は、</w:t>
      </w:r>
    </w:p>
    <w:p w:rsidR="00B634E7" w:rsidRDefault="00BC5827" w:rsidP="00BC5827">
      <w:pPr>
        <w:spacing w:beforeLines="50" w:before="174" w:afterLines="50" w:after="174"/>
        <w:ind w:leftChars="200" w:left="1680" w:hangingChars="600" w:hanging="1260"/>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132451</wp:posOffset>
                </wp:positionH>
                <wp:positionV relativeFrom="paragraph">
                  <wp:posOffset>60325</wp:posOffset>
                </wp:positionV>
                <wp:extent cx="5399405" cy="504000"/>
                <wp:effectExtent l="0" t="0" r="10795" b="10795"/>
                <wp:wrapNone/>
                <wp:docPr id="1" name="角丸四角形 1"/>
                <wp:cNvGraphicFramePr/>
                <a:graphic xmlns:a="http://schemas.openxmlformats.org/drawingml/2006/main">
                  <a:graphicData uri="http://schemas.microsoft.com/office/word/2010/wordprocessingShape">
                    <wps:wsp>
                      <wps:cNvSpPr/>
                      <wps:spPr>
                        <a:xfrm>
                          <a:off x="0" y="0"/>
                          <a:ext cx="5399405"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C1159" id="角丸四角形 1" o:spid="_x0000_s1026" style="position:absolute;left:0;text-align:left;margin-left:10.45pt;margin-top:4.75pt;width:425.15pt;height:3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" filled="f" strokecolor="black [3213]" strokeweight=".5pt"/>
            </w:pict>
          </mc:Fallback>
        </mc:AlternateContent>
      </w:r>
      <w:r w:rsidR="00B634E7">
        <w:rPr>
          <w:rFonts w:hint="eastAsia"/>
        </w:rPr>
        <w:t>府民所得 ＝ 府内総生産 － 固定資本減耗 － （生産・輸入品に課される税－補助金）</w:t>
      </w:r>
      <w:r>
        <w:br/>
      </w:r>
      <w:r w:rsidR="00B634E7">
        <w:rPr>
          <w:rFonts w:hint="eastAsia"/>
        </w:rPr>
        <w:t>＋ 府外からの所得（純）　　・・・①</w:t>
      </w:r>
    </w:p>
    <w:p w:rsidR="00B634E7" w:rsidRDefault="00B634E7" w:rsidP="00B634E7">
      <w:pPr>
        <w:ind w:firstLineChars="100" w:firstLine="210"/>
      </w:pPr>
      <w:r>
        <w:rPr>
          <w:rFonts w:hint="eastAsia"/>
        </w:rPr>
        <w:t>あるいは、</w:t>
      </w:r>
    </w:p>
    <w:p w:rsidR="00B634E7" w:rsidRDefault="00BC5827" w:rsidP="00BC5827">
      <w:pPr>
        <w:spacing w:beforeLines="50" w:before="174" w:afterLines="50" w:after="174"/>
        <w:ind w:leftChars="200" w:left="1680" w:hangingChars="600" w:hanging="1260"/>
      </w:pPr>
      <w:r>
        <w:rPr>
          <w:rFonts w:hint="eastAsia"/>
          <w:noProof/>
        </w:rPr>
        <mc:AlternateContent>
          <mc:Choice Requires="wps">
            <w:drawing>
              <wp:anchor distT="0" distB="0" distL="114300" distR="114300" simplePos="0" relativeHeight="251655680" behindDoc="0" locked="0" layoutInCell="1" allowOverlap="1" wp14:anchorId="5C1B1CE2" wp14:editId="172FF8B3">
                <wp:simplePos x="0" y="0"/>
                <wp:positionH relativeFrom="column">
                  <wp:posOffset>132715</wp:posOffset>
                </wp:positionH>
                <wp:positionV relativeFrom="paragraph">
                  <wp:posOffset>100594</wp:posOffset>
                </wp:positionV>
                <wp:extent cx="5399405" cy="503555"/>
                <wp:effectExtent l="0" t="0" r="10795" b="10795"/>
                <wp:wrapNone/>
                <wp:docPr id="5" name="角丸四角形 5"/>
                <wp:cNvGraphicFramePr/>
                <a:graphic xmlns:a="http://schemas.openxmlformats.org/drawingml/2006/main">
                  <a:graphicData uri="http://schemas.microsoft.com/office/word/2010/wordprocessingShape">
                    <wps:wsp>
                      <wps:cNvSpPr/>
                      <wps:spPr>
                        <a:xfrm>
                          <a:off x="0" y="0"/>
                          <a:ext cx="5399405" cy="50355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73116" id="角丸四角形 5" o:spid="_x0000_s1026" style="position:absolute;left:0;text-align:left;margin-left:10.45pt;margin-top:7.9pt;width:425.15pt;height:3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" filled="f" strokecolor="black [3213]" strokeweight=".5pt"/>
            </w:pict>
          </mc:Fallback>
        </mc:AlternateContent>
      </w:r>
      <w:r w:rsidR="00B634E7">
        <w:rPr>
          <w:rFonts w:hint="eastAsia"/>
        </w:rPr>
        <w:t>府民所得 ＝ 府民雇用者報酬 ＋ 財産所得（非企業部門）</w:t>
      </w:r>
      <w:r>
        <w:br/>
      </w:r>
      <w:r w:rsidR="00B634E7">
        <w:rPr>
          <w:rFonts w:hint="eastAsia"/>
        </w:rPr>
        <w:t>＋ 企業所得（企業部門の第１次所得バランス）　　・・・②</w:t>
      </w:r>
    </w:p>
    <w:p w:rsidR="00B634E7" w:rsidRDefault="00B634E7" w:rsidP="00B634E7">
      <w:pPr>
        <w:ind w:firstLineChars="100" w:firstLine="210"/>
      </w:pPr>
      <w:r>
        <w:rPr>
          <w:rFonts w:hint="eastAsia"/>
        </w:rPr>
        <w:t>と表せます。</w:t>
      </w:r>
    </w:p>
    <w:p w:rsidR="003B07F6" w:rsidRDefault="003B07F6" w:rsidP="00B634E7">
      <w:pPr>
        <w:ind w:firstLineChars="100" w:firstLine="210"/>
      </w:pPr>
    </w:p>
    <w:p w:rsidR="00B634E7" w:rsidRDefault="00B634E7" w:rsidP="00B634E7">
      <w:pPr>
        <w:ind w:firstLineChars="100" w:firstLine="210"/>
        <w:rPr>
          <w:rFonts w:ascii="ＭＳ 明朝" w:eastAsia="ＭＳ 明朝" w:hAnsi="ＭＳ 明朝" w:cs="ＭＳ 明朝"/>
        </w:rPr>
      </w:pPr>
      <w:r>
        <w:rPr>
          <w:rFonts w:hint="eastAsia"/>
        </w:rPr>
        <w:lastRenderedPageBreak/>
        <w:t>すなわち、</w:t>
      </w:r>
      <w:r>
        <w:rPr>
          <w:rFonts w:ascii="ＭＳ 明朝" w:eastAsia="ＭＳ 明朝" w:hAnsi="ＭＳ 明朝" w:cs="ＭＳ 明朝" w:hint="eastAsia"/>
        </w:rPr>
        <w:t>①式から、</w:t>
      </w:r>
      <w:r w:rsidR="00BE67E3">
        <w:rPr>
          <w:rFonts w:ascii="ＭＳ 明朝" w:eastAsia="ＭＳ 明朝" w:hAnsi="ＭＳ 明朝" w:cs="ＭＳ 明朝" w:hint="eastAsia"/>
        </w:rPr>
        <w:t>府民所得は、府内総生産（＝名目GDP）から、固定資本減耗（≒減価償却費と資本偶発損）及び生産・輸入品に課される税（消費税等</w:t>
      </w:r>
      <w:r w:rsidR="004C7AB2">
        <w:rPr>
          <w:rFonts w:ascii="ＭＳ 明朝" w:eastAsia="ＭＳ 明朝" w:hAnsi="ＭＳ 明朝" w:cs="ＭＳ 明朝" w:hint="eastAsia"/>
        </w:rPr>
        <w:t>の間接税</w:t>
      </w:r>
      <w:r w:rsidR="00BE67E3">
        <w:rPr>
          <w:rFonts w:ascii="ＭＳ 明朝" w:eastAsia="ＭＳ 明朝" w:hAnsi="ＭＳ 明朝" w:cs="ＭＳ 明朝" w:hint="eastAsia"/>
        </w:rPr>
        <w:t>）を差し引き、補助金（一般政府から</w:t>
      </w:r>
      <w:r w:rsidR="00B40A36">
        <w:rPr>
          <w:rFonts w:ascii="ＭＳ 明朝" w:eastAsia="ＭＳ 明朝" w:hAnsi="ＭＳ 明朝" w:cs="ＭＳ 明朝" w:hint="eastAsia"/>
        </w:rPr>
        <w:t>市場生産者に対して交付される等の条件を満たす経常的交付金）及び</w:t>
      </w:r>
      <w:r w:rsidR="00BE67E3">
        <w:rPr>
          <w:rFonts w:ascii="ＭＳ 明朝" w:eastAsia="ＭＳ 明朝" w:hAnsi="ＭＳ 明朝" w:cs="ＭＳ 明朝" w:hint="eastAsia"/>
        </w:rPr>
        <w:t>大阪府民が大阪府外から受け取った雇用者報酬、投資収益、財産所得と府外へ支払った同項目の差額を加えたものとな</w:t>
      </w:r>
      <w:r w:rsidR="002C502A">
        <w:rPr>
          <w:rFonts w:ascii="ＭＳ 明朝" w:eastAsia="ＭＳ 明朝" w:hAnsi="ＭＳ 明朝" w:cs="ＭＳ 明朝" w:hint="eastAsia"/>
        </w:rPr>
        <w:t>ります</w:t>
      </w:r>
      <w:r w:rsidR="00BE67E3">
        <w:rPr>
          <w:rFonts w:ascii="ＭＳ 明朝" w:eastAsia="ＭＳ 明朝" w:hAnsi="ＭＳ 明朝" w:cs="ＭＳ 明朝" w:hint="eastAsia"/>
        </w:rPr>
        <w:t>。</w:t>
      </w:r>
    </w:p>
    <w:p w:rsidR="005924AE" w:rsidRDefault="00BE67E3" w:rsidP="005924AE">
      <w:pPr>
        <w:ind w:firstLineChars="100" w:firstLine="210"/>
        <w:rPr>
          <w:rFonts w:ascii="ＭＳ 明朝" w:eastAsia="ＭＳ 明朝" w:hAnsi="ＭＳ 明朝" w:cs="ＭＳ 明朝"/>
        </w:rPr>
      </w:pPr>
      <w:r>
        <w:rPr>
          <w:rFonts w:ascii="ＭＳ 明朝" w:eastAsia="ＭＳ 明朝" w:hAnsi="ＭＳ 明朝" w:cs="ＭＳ 明朝" w:hint="eastAsia"/>
        </w:rPr>
        <w:t>また、②式から、府民所得</w:t>
      </w:r>
      <w:r w:rsidR="002C502A">
        <w:rPr>
          <w:rFonts w:ascii="ＭＳ 明朝" w:eastAsia="ＭＳ 明朝" w:hAnsi="ＭＳ 明朝" w:cs="ＭＳ 明朝" w:hint="eastAsia"/>
        </w:rPr>
        <w:t>に</w:t>
      </w:r>
      <w:r>
        <w:rPr>
          <w:rFonts w:ascii="ＭＳ 明朝" w:eastAsia="ＭＳ 明朝" w:hAnsi="ＭＳ 明朝" w:cs="ＭＳ 明朝" w:hint="eastAsia"/>
        </w:rPr>
        <w:t>は、府民雇用者報酬（府民が</w:t>
      </w:r>
      <w:r w:rsidR="002C502A">
        <w:rPr>
          <w:rFonts w:ascii="ＭＳ 明朝" w:eastAsia="ＭＳ 明朝" w:hAnsi="ＭＳ 明朝" w:cs="ＭＳ 明朝" w:hint="eastAsia"/>
        </w:rPr>
        <w:t>労働の対価として受け取る給料等）のほかに、府内企業の利益等が含まれています。</w:t>
      </w:r>
      <w:r w:rsidR="005924AE">
        <w:rPr>
          <w:rFonts w:ascii="ＭＳ 明朝" w:eastAsia="ＭＳ 明朝" w:hAnsi="ＭＳ 明朝" w:cs="ＭＳ 明朝" w:hint="eastAsia"/>
        </w:rPr>
        <w:t>そのため、一人当たり府民所得は個人の所得（給与）水準を表すものではなく、企業の利潤を含む大阪府民経済全体の水準を表していることに注意が必要です。</w:t>
      </w:r>
    </w:p>
    <w:p w:rsidR="00374DD2" w:rsidRDefault="00374DD2" w:rsidP="00374DD2">
      <w:pPr>
        <w:rPr>
          <w:rFonts w:ascii="ＭＳ 明朝" w:eastAsia="ＭＳ 明朝" w:hAnsi="ＭＳ 明朝" w:cs="ＭＳ 明朝"/>
        </w:rPr>
      </w:pPr>
    </w:p>
    <w:p w:rsidR="00374DD2" w:rsidRDefault="00374DD2" w:rsidP="00374DD2"/>
    <w:p w:rsidR="00896803" w:rsidRDefault="00B93097" w:rsidP="00B93097">
      <w:r>
        <w:rPr>
          <w:rFonts w:asciiTheme="majorEastAsia" w:eastAsiaTheme="majorEastAsia" w:hAnsiTheme="majorEastAsia" w:hint="eastAsia"/>
          <w:b/>
        </w:rPr>
        <w:t>一人当たり府民所得の長期的な推移</w:t>
      </w:r>
    </w:p>
    <w:p w:rsidR="00B93097" w:rsidRDefault="00971C42" w:rsidP="00B93097">
      <w:pPr>
        <w:ind w:firstLineChars="100" w:firstLine="210"/>
      </w:pPr>
      <w:r>
        <w:rPr>
          <w:rFonts w:hint="eastAsia"/>
        </w:rPr>
        <w:t>まず、</w:t>
      </w:r>
      <w:r w:rsidR="002D7E74">
        <w:rPr>
          <w:rFonts w:hint="eastAsia"/>
        </w:rPr>
        <w:t>一人当たり府民所得の長期的な推移を、図表２－１</w:t>
      </w:r>
      <w:r w:rsidR="00B93097">
        <w:rPr>
          <w:rFonts w:hint="eastAsia"/>
        </w:rPr>
        <w:t>－１で確認しておきます。</w:t>
      </w:r>
    </w:p>
    <w:p w:rsidR="0043667F" w:rsidRDefault="0043667F" w:rsidP="00896803"/>
    <w:p w:rsidR="008C763D" w:rsidRDefault="002D7E74" w:rsidP="008C763D">
      <w:pPr>
        <w:jc w:val="center"/>
      </w:pPr>
      <w:r>
        <w:rPr>
          <w:rFonts w:asciiTheme="majorEastAsia" w:eastAsiaTheme="majorEastAsia" w:hAnsiTheme="majorEastAsia" w:hint="eastAsia"/>
          <w:sz w:val="16"/>
        </w:rPr>
        <w:t>図表２－１</w:t>
      </w:r>
      <w:r w:rsidR="008C763D">
        <w:rPr>
          <w:rFonts w:asciiTheme="majorEastAsia" w:eastAsiaTheme="majorEastAsia" w:hAnsiTheme="majorEastAsia" w:hint="eastAsia"/>
          <w:sz w:val="16"/>
        </w:rPr>
        <w:t>－１　大阪府の一人当たり府民所得の推移（昭和</w:t>
      </w:r>
      <w:r w:rsidR="00930AE3">
        <w:rPr>
          <w:rFonts w:asciiTheme="majorEastAsia" w:eastAsiaTheme="majorEastAsia" w:hAnsiTheme="majorEastAsia" w:hint="eastAsia"/>
          <w:sz w:val="16"/>
        </w:rPr>
        <w:t>45</w:t>
      </w:r>
      <w:r w:rsidR="008C763D">
        <w:rPr>
          <w:rFonts w:asciiTheme="majorEastAsia" w:eastAsiaTheme="majorEastAsia" w:hAnsiTheme="majorEastAsia" w:hint="eastAsia"/>
          <w:sz w:val="16"/>
        </w:rPr>
        <w:t>年度～平成28年度）</w:t>
      </w:r>
    </w:p>
    <w:p w:rsidR="00B93097" w:rsidRDefault="00A95028" w:rsidP="008C763D">
      <w:pPr>
        <w:jc w:val="center"/>
      </w:pPr>
      <w:r>
        <w:rPr>
          <w:noProof/>
        </w:rPr>
        <mc:AlternateContent>
          <mc:Choice Requires="wps">
            <w:drawing>
              <wp:anchor distT="0" distB="0" distL="114300" distR="114300" simplePos="0" relativeHeight="251656704" behindDoc="0" locked="0" layoutInCell="1" allowOverlap="1" wp14:anchorId="645425DA" wp14:editId="0B3D0A91">
                <wp:simplePos x="0" y="0"/>
                <wp:positionH relativeFrom="column">
                  <wp:posOffset>4607230</wp:posOffset>
                </wp:positionH>
                <wp:positionV relativeFrom="paragraph">
                  <wp:posOffset>2199640</wp:posOffset>
                </wp:positionV>
                <wp:extent cx="2066925" cy="457200"/>
                <wp:effectExtent l="0" t="0" r="12065" b="1270"/>
                <wp:wrapNone/>
                <wp:docPr id="4" name="テキスト ボックス 4"/>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4D" w:rsidRPr="00274146" w:rsidRDefault="001D004D" w:rsidP="002F7DFF">
                            <w:pPr>
                              <w:rPr>
                                <w:rFonts w:asciiTheme="majorEastAsia" w:eastAsiaTheme="majorEastAsia" w:hAnsiTheme="majorEastAsia"/>
                                <w:sz w:val="12"/>
                              </w:rPr>
                            </w:pPr>
                            <w:r>
                              <w:rPr>
                                <w:rFonts w:asciiTheme="majorEastAsia" w:eastAsiaTheme="majorEastAsia" w:hAnsiTheme="majorEastAsia" w:hint="eastAsia"/>
                                <w:sz w:val="12"/>
                              </w:rPr>
                              <w:t>（大阪</w:t>
                            </w:r>
                            <w:r>
                              <w:rPr>
                                <w:rFonts w:asciiTheme="majorEastAsia" w:eastAsiaTheme="majorEastAsia" w:hAnsiTheme="majorEastAsia"/>
                                <w:sz w:val="12"/>
                              </w:rPr>
                              <w:t>府民経済計算より</w:t>
                            </w:r>
                            <w:r>
                              <w:rPr>
                                <w:rFonts w:asciiTheme="majorEastAsia" w:eastAsiaTheme="majorEastAsia" w:hAnsiTheme="majorEastAsia" w:hint="eastAsia"/>
                                <w:sz w:val="12"/>
                              </w:rPr>
                              <w:t>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645425DA" id="_x0000_t202" coordsize="21600,21600" o:spt="202" path="m,l,21600r21600,l21600,xe">
                <v:stroke joinstyle="miter"/>
                <v:path gradientshapeok="t" o:connecttype="rect"/>
              </v:shapetype>
              <v:shape id="テキスト ボックス 4" o:spid="_x0000_s1026" type="#_x0000_t202" style="position:absolute;left:0;text-align:left;margin-left:362.75pt;margin-top:173.2pt;width:162.75pt;height:36pt;z-index:2516567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" filled="f" stroked="f" strokeweight=".5pt">
                <v:textbox style="mso-fit-shape-to-text:t" inset="0,0,0,0">
                  <w:txbxContent>
                    <w:p w:rsidR="001D004D" w:rsidRPr="00274146" w:rsidRDefault="001D004D" w:rsidP="002F7DFF">
                      <w:pPr>
                        <w:rPr>
                          <w:rFonts w:asciiTheme="majorEastAsia" w:eastAsiaTheme="majorEastAsia" w:hAnsiTheme="majorEastAsia"/>
                          <w:sz w:val="12"/>
                        </w:rPr>
                      </w:pPr>
                      <w:r>
                        <w:rPr>
                          <w:rFonts w:asciiTheme="majorEastAsia" w:eastAsiaTheme="majorEastAsia" w:hAnsiTheme="majorEastAsia" w:hint="eastAsia"/>
                          <w:sz w:val="12"/>
                        </w:rPr>
                        <w:t>（大阪</w:t>
                      </w:r>
                      <w:r>
                        <w:rPr>
                          <w:rFonts w:asciiTheme="majorEastAsia" w:eastAsiaTheme="majorEastAsia" w:hAnsiTheme="majorEastAsia"/>
                          <w:sz w:val="12"/>
                        </w:rPr>
                        <w:t>府民経済計算より</w:t>
                      </w:r>
                      <w:r>
                        <w:rPr>
                          <w:rFonts w:asciiTheme="majorEastAsia" w:eastAsiaTheme="majorEastAsia" w:hAnsiTheme="majorEastAsia" w:hint="eastAsia"/>
                          <w:sz w:val="12"/>
                        </w:rPr>
                        <w:t>作成）</w:t>
                      </w:r>
                    </w:p>
                  </w:txbxContent>
                </v:textbox>
              </v:shape>
            </w:pict>
          </mc:Fallback>
        </mc:AlternateContent>
      </w:r>
      <w:r w:rsidR="00532B21" w:rsidRPr="00532B21">
        <w:rPr>
          <w:noProof/>
        </w:rPr>
        <w:drawing>
          <wp:inline distT="0" distB="0" distL="0" distR="0">
            <wp:extent cx="5534025" cy="21526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2152650"/>
                    </a:xfrm>
                    <a:prstGeom prst="rect">
                      <a:avLst/>
                    </a:prstGeom>
                    <a:noFill/>
                    <a:ln>
                      <a:noFill/>
                    </a:ln>
                  </pic:spPr>
                </pic:pic>
              </a:graphicData>
            </a:graphic>
          </wp:inline>
        </w:drawing>
      </w:r>
    </w:p>
    <w:p w:rsidR="00B93097" w:rsidRDefault="00B93097" w:rsidP="00896803"/>
    <w:p w:rsidR="000F10DB" w:rsidRDefault="000F10DB" w:rsidP="00896803"/>
    <w:p w:rsidR="005924AE" w:rsidRDefault="002F7DFF" w:rsidP="00930AE3">
      <w:pPr>
        <w:ind w:firstLineChars="100" w:firstLine="210"/>
      </w:pPr>
      <w:r>
        <w:rPr>
          <w:rFonts w:hint="eastAsia"/>
        </w:rPr>
        <w:t>大阪府の一人当たり府民所得は、</w:t>
      </w:r>
      <w:r w:rsidR="00930AE3">
        <w:rPr>
          <w:rFonts w:hint="eastAsia"/>
        </w:rPr>
        <w:t>前回</w:t>
      </w:r>
      <w:r w:rsidR="00DE422D">
        <w:rPr>
          <w:rFonts w:hint="eastAsia"/>
        </w:rPr>
        <w:t>の大阪</w:t>
      </w:r>
      <w:r w:rsidR="00930AE3">
        <w:rPr>
          <w:rFonts w:hint="eastAsia"/>
        </w:rPr>
        <w:t>万博が開催された</w:t>
      </w:r>
      <w:r>
        <w:rPr>
          <w:rFonts w:hint="eastAsia"/>
        </w:rPr>
        <w:t>昭和</w:t>
      </w:r>
      <w:r w:rsidR="00930AE3">
        <w:rPr>
          <w:rFonts w:hint="eastAsia"/>
        </w:rPr>
        <w:t>45</w:t>
      </w:r>
      <w:r>
        <w:rPr>
          <w:rFonts w:hint="eastAsia"/>
        </w:rPr>
        <w:t>年度</w:t>
      </w:r>
      <w:r w:rsidR="00930AE3">
        <w:rPr>
          <w:rFonts w:hint="eastAsia"/>
        </w:rPr>
        <w:t>（1970年度）</w:t>
      </w:r>
      <w:r>
        <w:rPr>
          <w:rFonts w:hint="eastAsia"/>
        </w:rPr>
        <w:t>には</w:t>
      </w:r>
      <w:r w:rsidR="00930AE3">
        <w:rPr>
          <w:rFonts w:hint="eastAsia"/>
        </w:rPr>
        <w:t>810</w:t>
      </w:r>
      <w:r>
        <w:rPr>
          <w:rFonts w:hint="eastAsia"/>
        </w:rPr>
        <w:t>千円でしたが、その後右肩上がりに</w:t>
      </w:r>
      <w:r w:rsidR="00886B4A">
        <w:rPr>
          <w:rFonts w:hint="eastAsia"/>
        </w:rPr>
        <w:t>増加</w:t>
      </w:r>
      <w:r>
        <w:rPr>
          <w:rFonts w:hint="eastAsia"/>
        </w:rPr>
        <w:t>し、平成３年度に3,715千円とな</w:t>
      </w:r>
      <w:r w:rsidR="00971C42">
        <w:rPr>
          <w:rFonts w:hint="eastAsia"/>
        </w:rPr>
        <w:t>りました</w:t>
      </w:r>
      <w:r>
        <w:rPr>
          <w:rFonts w:hint="eastAsia"/>
        </w:rPr>
        <w:t>。また、平成３年度以降は</w:t>
      </w:r>
      <w:r w:rsidR="00886B4A">
        <w:rPr>
          <w:rFonts w:hint="eastAsia"/>
        </w:rPr>
        <w:t>増加・減少</w:t>
      </w:r>
      <w:r>
        <w:rPr>
          <w:rFonts w:hint="eastAsia"/>
        </w:rPr>
        <w:t>を繰り返しながら長期的には</w:t>
      </w:r>
      <w:r w:rsidR="00886B4A">
        <w:rPr>
          <w:rFonts w:hint="eastAsia"/>
        </w:rPr>
        <w:t>減少</w:t>
      </w:r>
      <w:r>
        <w:rPr>
          <w:rFonts w:hint="eastAsia"/>
        </w:rPr>
        <w:t>していき、直近の平成28年度には3,0</w:t>
      </w:r>
      <w:r w:rsidR="00C31110">
        <w:rPr>
          <w:rFonts w:hint="eastAsia"/>
        </w:rPr>
        <w:t>56</w:t>
      </w:r>
      <w:r>
        <w:rPr>
          <w:rFonts w:hint="eastAsia"/>
        </w:rPr>
        <w:t>千円にな</w:t>
      </w:r>
      <w:r w:rsidR="00971C42">
        <w:rPr>
          <w:rFonts w:hint="eastAsia"/>
        </w:rPr>
        <w:t>りました</w:t>
      </w:r>
      <w:r>
        <w:rPr>
          <w:rFonts w:hint="eastAsia"/>
        </w:rPr>
        <w:t>。</w:t>
      </w:r>
    </w:p>
    <w:p w:rsidR="008C747E" w:rsidRDefault="00EE7787" w:rsidP="002F7DFF">
      <w:pPr>
        <w:ind w:firstLineChars="100" w:firstLine="210"/>
      </w:pPr>
      <w:r>
        <w:rPr>
          <w:rFonts w:hint="eastAsia"/>
        </w:rPr>
        <w:t>また、前ページの②</w:t>
      </w:r>
      <w:r w:rsidR="00D30A61">
        <w:rPr>
          <w:rFonts w:hint="eastAsia"/>
        </w:rPr>
        <w:t>式のとおり、府民所得を府民雇用者報酬、財産所得、企業所得別に見る</w:t>
      </w:r>
      <w:r>
        <w:rPr>
          <w:rFonts w:hint="eastAsia"/>
        </w:rPr>
        <w:t>と、府民雇用者報酬が府民所得の過半を占めていることが確認できます。また、府民雇用者報酬と比べると、財産所得と企業所得は年度ごとの変動が大きいことが分かります。</w:t>
      </w:r>
    </w:p>
    <w:p w:rsidR="005924AE" w:rsidRDefault="005924AE" w:rsidP="002F7DFF">
      <w:pPr>
        <w:ind w:firstLineChars="100" w:firstLine="210"/>
      </w:pPr>
    </w:p>
    <w:p w:rsidR="00322673" w:rsidRDefault="00322673" w:rsidP="002F7DFF">
      <w:pPr>
        <w:ind w:firstLineChars="100" w:firstLine="210"/>
      </w:pPr>
      <w:r>
        <w:rPr>
          <w:rFonts w:hint="eastAsia"/>
        </w:rPr>
        <w:t>なお、府民経済計算は概ね５年ごとに推計の基準が変わり</w:t>
      </w:r>
      <w:r w:rsidR="00705B17">
        <w:rPr>
          <w:rFonts w:hint="eastAsia"/>
        </w:rPr>
        <w:t>、その際、過去数年分遡って新しい基準に基づく計数を作成します。そのため、ある年度の計数が複数存在することがありますが、</w:t>
      </w:r>
      <w:r w:rsidR="00DA5390">
        <w:rPr>
          <w:rFonts w:hint="eastAsia"/>
        </w:rPr>
        <w:t>その場合、</w:t>
      </w:r>
      <w:r w:rsidR="00705B17">
        <w:rPr>
          <w:rFonts w:hint="eastAsia"/>
        </w:rPr>
        <w:t>本稿で</w:t>
      </w:r>
      <w:r w:rsidR="001859F8">
        <w:rPr>
          <w:rFonts w:hint="eastAsia"/>
        </w:rPr>
        <w:t>は</w:t>
      </w:r>
      <w:r w:rsidR="00705B17">
        <w:rPr>
          <w:rFonts w:hint="eastAsia"/>
        </w:rPr>
        <w:t>最も新しい基準の計数</w:t>
      </w:r>
      <w:r w:rsidR="00211D45">
        <w:rPr>
          <w:rFonts w:hint="eastAsia"/>
        </w:rPr>
        <w:t>を用いています。</w:t>
      </w:r>
      <w:r>
        <w:rPr>
          <w:rFonts w:hint="eastAsia"/>
        </w:rPr>
        <w:t>基準が</w:t>
      </w:r>
      <w:r w:rsidR="00705B17">
        <w:rPr>
          <w:rFonts w:hint="eastAsia"/>
        </w:rPr>
        <w:t>異なる計数は、概念や推計方法が異なることがあるため、</w:t>
      </w:r>
      <w:r>
        <w:rPr>
          <w:rFonts w:hint="eastAsia"/>
        </w:rPr>
        <w:t>比較には注意が必要です。</w:t>
      </w:r>
    </w:p>
    <w:p w:rsidR="005924AE" w:rsidRDefault="005924AE">
      <w:pPr>
        <w:widowControl/>
        <w:jc w:val="left"/>
      </w:pPr>
      <w:r>
        <w:br w:type="page"/>
      </w:r>
    </w:p>
    <w:p w:rsidR="004415D0" w:rsidRDefault="00DA5390" w:rsidP="002F7DFF">
      <w:pPr>
        <w:ind w:firstLineChars="100" w:firstLine="210"/>
      </w:pPr>
      <w:r>
        <w:rPr>
          <w:rFonts w:hint="eastAsia"/>
        </w:rPr>
        <w:lastRenderedPageBreak/>
        <w:t>次に、一人当たり府</w:t>
      </w:r>
      <w:r w:rsidR="004415D0">
        <w:rPr>
          <w:rFonts w:hint="eastAsia"/>
        </w:rPr>
        <w:t>民所得が他の都道府県との比較でどのように推移しているか確認するため、一人当たり県民所得の都道府県別順位の推移を見てみます。</w:t>
      </w:r>
    </w:p>
    <w:p w:rsidR="00B93097" w:rsidRPr="00211D45" w:rsidRDefault="00B93097" w:rsidP="00896803"/>
    <w:p w:rsidR="00B93097" w:rsidRDefault="002D7E74" w:rsidP="004415D0">
      <w:pPr>
        <w:jc w:val="center"/>
      </w:pPr>
      <w:r>
        <w:rPr>
          <w:rFonts w:asciiTheme="majorEastAsia" w:eastAsiaTheme="majorEastAsia" w:hAnsiTheme="majorEastAsia" w:hint="eastAsia"/>
          <w:sz w:val="16"/>
        </w:rPr>
        <w:t>図表２－１</w:t>
      </w:r>
      <w:r w:rsidR="004415D0">
        <w:rPr>
          <w:rFonts w:asciiTheme="majorEastAsia" w:eastAsiaTheme="majorEastAsia" w:hAnsiTheme="majorEastAsia" w:hint="eastAsia"/>
          <w:sz w:val="16"/>
        </w:rPr>
        <w:t>－２　一人当たり県民所得の順位の推移（昭和50年度～平成</w:t>
      </w:r>
      <w:r w:rsidR="009A7E20">
        <w:rPr>
          <w:rFonts w:asciiTheme="majorEastAsia" w:eastAsiaTheme="majorEastAsia" w:hAnsiTheme="majorEastAsia" w:hint="eastAsia"/>
          <w:sz w:val="16"/>
        </w:rPr>
        <w:t>27</w:t>
      </w:r>
      <w:r w:rsidR="004415D0">
        <w:rPr>
          <w:rFonts w:asciiTheme="majorEastAsia" w:eastAsiaTheme="majorEastAsia" w:hAnsiTheme="majorEastAsia" w:hint="eastAsia"/>
          <w:sz w:val="16"/>
        </w:rPr>
        <w:t>年度）</w:t>
      </w:r>
    </w:p>
    <w:p w:rsidR="005924AE" w:rsidRPr="00BA6CB6" w:rsidRDefault="002F484A" w:rsidP="00BA6CB6">
      <w:pPr>
        <w:jc w:val="center"/>
        <w:rPr>
          <w:b/>
        </w:rPr>
      </w:pPr>
      <w:r>
        <w:rPr>
          <w:noProof/>
        </w:rPr>
        <mc:AlternateContent>
          <mc:Choice Requires="wps">
            <w:drawing>
              <wp:anchor distT="0" distB="0" distL="114300" distR="114300" simplePos="0" relativeHeight="251658752" behindDoc="0" locked="0" layoutInCell="1" allowOverlap="1" wp14:anchorId="321C2181" wp14:editId="7C3E2508">
                <wp:simplePos x="0" y="0"/>
                <wp:positionH relativeFrom="column">
                  <wp:posOffset>2605405</wp:posOffset>
                </wp:positionH>
                <wp:positionV relativeFrom="paragraph">
                  <wp:posOffset>3079750</wp:posOffset>
                </wp:positionV>
                <wp:extent cx="2066925" cy="457200"/>
                <wp:effectExtent l="0" t="0" r="12065" b="1270"/>
                <wp:wrapNone/>
                <wp:docPr id="7" name="テキスト ボックス 7"/>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4D" w:rsidRPr="00274146" w:rsidRDefault="001D004D" w:rsidP="00C3459D">
                            <w:pPr>
                              <w:rPr>
                                <w:rFonts w:asciiTheme="majorEastAsia" w:eastAsiaTheme="majorEastAsia" w:hAnsiTheme="majorEastAsia"/>
                                <w:sz w:val="12"/>
                              </w:rPr>
                            </w:pPr>
                            <w:r>
                              <w:rPr>
                                <w:rFonts w:asciiTheme="majorEastAsia" w:eastAsiaTheme="majorEastAsia" w:hAnsiTheme="majorEastAsia" w:hint="eastAsia"/>
                                <w:sz w:val="12"/>
                              </w:rPr>
                              <w:t>（大阪府</w:t>
                            </w:r>
                            <w:r>
                              <w:rPr>
                                <w:rFonts w:asciiTheme="majorEastAsia" w:eastAsiaTheme="majorEastAsia" w:hAnsiTheme="majorEastAsia"/>
                                <w:sz w:val="12"/>
                              </w:rPr>
                              <w:t>値は</w:t>
                            </w:r>
                            <w:r>
                              <w:rPr>
                                <w:rFonts w:asciiTheme="majorEastAsia" w:eastAsiaTheme="majorEastAsia" w:hAnsiTheme="majorEastAsia" w:hint="eastAsia"/>
                                <w:sz w:val="12"/>
                              </w:rPr>
                              <w:t>大阪府民経済計算、大阪府値以外は県民経済計算</w:t>
                            </w:r>
                            <w:r>
                              <w:rPr>
                                <w:rFonts w:asciiTheme="majorEastAsia" w:eastAsiaTheme="majorEastAsia" w:hAnsiTheme="majorEastAsia"/>
                                <w:sz w:val="12"/>
                              </w:rPr>
                              <w:t>（</w:t>
                            </w:r>
                            <w:r>
                              <w:rPr>
                                <w:rFonts w:asciiTheme="majorEastAsia" w:eastAsiaTheme="majorEastAsia" w:hAnsiTheme="majorEastAsia" w:hint="eastAsia"/>
                                <w:sz w:val="12"/>
                              </w:rPr>
                              <w:t>内閣府HP）より作成）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w14:anchorId="321C2181" id="テキスト ボックス 7" o:spid="_x0000_s1027" type="#_x0000_t202" style="position:absolute;left:0;text-align:left;margin-left:205.15pt;margin-top:242.5pt;width:162.75pt;height:36pt;z-index:251658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" filled="f" stroked="f" strokeweight=".5pt">
                <v:textbox style="mso-fit-shape-to-text:t" inset="0,0,0,0">
                  <w:txbxContent>
                    <w:p w:rsidR="001D004D" w:rsidRPr="00274146" w:rsidRDefault="001D004D" w:rsidP="00C3459D">
                      <w:pPr>
                        <w:rPr>
                          <w:rFonts w:asciiTheme="majorEastAsia" w:eastAsiaTheme="majorEastAsia" w:hAnsiTheme="majorEastAsia"/>
                          <w:sz w:val="12"/>
                        </w:rPr>
                      </w:pPr>
                      <w:r>
                        <w:rPr>
                          <w:rFonts w:asciiTheme="majorEastAsia" w:eastAsiaTheme="majorEastAsia" w:hAnsiTheme="majorEastAsia" w:hint="eastAsia"/>
                          <w:sz w:val="12"/>
                        </w:rPr>
                        <w:t>（大阪府</w:t>
                      </w:r>
                      <w:r>
                        <w:rPr>
                          <w:rFonts w:asciiTheme="majorEastAsia" w:eastAsiaTheme="majorEastAsia" w:hAnsiTheme="majorEastAsia"/>
                          <w:sz w:val="12"/>
                        </w:rPr>
                        <w:t>値は</w:t>
                      </w:r>
                      <w:r>
                        <w:rPr>
                          <w:rFonts w:asciiTheme="majorEastAsia" w:eastAsiaTheme="majorEastAsia" w:hAnsiTheme="majorEastAsia" w:hint="eastAsia"/>
                          <w:sz w:val="12"/>
                        </w:rPr>
                        <w:t>大阪府民経済計算、大阪府値以外は県民経済計算</w:t>
                      </w:r>
                      <w:r>
                        <w:rPr>
                          <w:rFonts w:asciiTheme="majorEastAsia" w:eastAsiaTheme="majorEastAsia" w:hAnsiTheme="majorEastAsia"/>
                          <w:sz w:val="12"/>
                        </w:rPr>
                        <w:t>（</w:t>
                      </w:r>
                      <w:r>
                        <w:rPr>
                          <w:rFonts w:asciiTheme="majorEastAsia" w:eastAsiaTheme="majorEastAsia" w:hAnsiTheme="majorEastAsia" w:hint="eastAsia"/>
                          <w:sz w:val="12"/>
                        </w:rPr>
                        <w:t>内閣府HP）より作成）</w:t>
                      </w:r>
                    </w:p>
                  </w:txbxContent>
                </v:textbox>
              </v:shape>
            </w:pict>
          </mc:Fallback>
        </mc:AlternateContent>
      </w:r>
      <w:r w:rsidR="00532B21" w:rsidRPr="00532B21">
        <w:rPr>
          <w:b/>
          <w:noProof/>
        </w:rPr>
        <w:drawing>
          <wp:inline distT="0" distB="0" distL="0" distR="0">
            <wp:extent cx="5759450" cy="297870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978701"/>
                    </a:xfrm>
                    <a:prstGeom prst="rect">
                      <a:avLst/>
                    </a:prstGeom>
                    <a:noFill/>
                    <a:ln>
                      <a:noFill/>
                    </a:ln>
                  </pic:spPr>
                </pic:pic>
              </a:graphicData>
            </a:graphic>
          </wp:inline>
        </w:drawing>
      </w:r>
    </w:p>
    <w:p w:rsidR="005924AE" w:rsidRDefault="005924AE" w:rsidP="005924AE"/>
    <w:p w:rsidR="00BA6CB6" w:rsidRDefault="00BA6CB6" w:rsidP="005924AE"/>
    <w:p w:rsidR="004415D0" w:rsidRDefault="002D7E74" w:rsidP="004415D0">
      <w:pPr>
        <w:ind w:firstLineChars="100" w:firstLine="210"/>
      </w:pPr>
      <w:r>
        <w:rPr>
          <w:rFonts w:hint="eastAsia"/>
        </w:rPr>
        <w:t>図表２－１</w:t>
      </w:r>
      <w:r w:rsidR="00855B1A">
        <w:rPr>
          <w:rFonts w:hint="eastAsia"/>
        </w:rPr>
        <w:t>－２</w:t>
      </w:r>
      <w:r w:rsidR="004415D0">
        <w:rPr>
          <w:rFonts w:hint="eastAsia"/>
        </w:rPr>
        <w:t>は、平成27</w:t>
      </w:r>
      <w:r w:rsidR="00855B1A">
        <w:rPr>
          <w:rFonts w:hint="eastAsia"/>
        </w:rPr>
        <w:t>年国勢調査で人口上位の５</w:t>
      </w:r>
      <w:r w:rsidR="007A6FCA">
        <w:rPr>
          <w:rFonts w:hint="eastAsia"/>
        </w:rPr>
        <w:t>都</w:t>
      </w:r>
      <w:r w:rsidR="004415D0">
        <w:rPr>
          <w:rFonts w:hint="eastAsia"/>
        </w:rPr>
        <w:t>府県</w:t>
      </w:r>
      <w:r w:rsidR="005924AE">
        <w:rPr>
          <w:rFonts w:hint="eastAsia"/>
        </w:rPr>
        <w:t>（東京都、神奈川県、大阪府、愛知県、埼玉県）</w:t>
      </w:r>
      <w:r w:rsidR="00855B1A">
        <w:rPr>
          <w:rFonts w:hint="eastAsia"/>
        </w:rPr>
        <w:t>の一人当たり県民所得について、データが揃っている昭和50年度から平成27年度までの都道府県別順位の</w:t>
      </w:r>
      <w:r w:rsidR="004415D0">
        <w:rPr>
          <w:rFonts w:hint="eastAsia"/>
        </w:rPr>
        <w:t>推移を表したものです。</w:t>
      </w:r>
      <w:r>
        <w:rPr>
          <w:rFonts w:hint="eastAsia"/>
        </w:rPr>
        <w:t>図表２－１</w:t>
      </w:r>
      <w:r w:rsidR="00A008D2">
        <w:rPr>
          <w:rFonts w:hint="eastAsia"/>
        </w:rPr>
        <w:t>－２</w:t>
      </w:r>
      <w:r w:rsidR="004415D0">
        <w:rPr>
          <w:rFonts w:hint="eastAsia"/>
        </w:rPr>
        <w:t>によると、大阪府の一人当たり府民所得は</w:t>
      </w:r>
      <w:r w:rsidR="00B46408">
        <w:rPr>
          <w:rFonts w:hint="eastAsia"/>
        </w:rPr>
        <w:t>、昭和58年度まで東京</w:t>
      </w:r>
      <w:r w:rsidR="00D13552">
        <w:rPr>
          <w:rFonts w:hint="eastAsia"/>
        </w:rPr>
        <w:t>都</w:t>
      </w:r>
      <w:r w:rsidR="00B46408">
        <w:rPr>
          <w:rFonts w:hint="eastAsia"/>
        </w:rPr>
        <w:t>に次ぐ第２位でしたが、</w:t>
      </w:r>
      <w:r w:rsidR="003B78CB">
        <w:rPr>
          <w:rFonts w:hint="eastAsia"/>
        </w:rPr>
        <w:t>昭和59年度に愛知県に逆転されました。平成２年度に</w:t>
      </w:r>
      <w:r w:rsidR="00A326A6">
        <w:rPr>
          <w:rFonts w:hint="eastAsia"/>
        </w:rPr>
        <w:t>再び</w:t>
      </w:r>
      <w:r w:rsidR="003B78CB">
        <w:rPr>
          <w:rFonts w:hint="eastAsia"/>
        </w:rPr>
        <w:t>第２位となりましたが、平成７年度に４位に転落し、その後、少しずつ順位を下げて、直近の平成27年度では９位となっています。</w:t>
      </w:r>
    </w:p>
    <w:p w:rsidR="004415D0" w:rsidRDefault="004415D0" w:rsidP="009A7E20"/>
    <w:p w:rsidR="005924AE" w:rsidRDefault="005924AE" w:rsidP="009A7E20"/>
    <w:p w:rsidR="004415D0" w:rsidRDefault="00C75A66" w:rsidP="00896803">
      <w:r>
        <w:rPr>
          <w:rFonts w:asciiTheme="majorEastAsia" w:eastAsiaTheme="majorEastAsia" w:hAnsiTheme="majorEastAsia" w:hint="eastAsia"/>
          <w:b/>
        </w:rPr>
        <w:t>一人当たり府民所得に影響を与える要因の定義</w:t>
      </w:r>
    </w:p>
    <w:p w:rsidR="004415D0" w:rsidRDefault="009A7E20" w:rsidP="00C149FC">
      <w:pPr>
        <w:ind w:firstLineChars="100" w:firstLine="210"/>
      </w:pPr>
      <w:r>
        <w:rPr>
          <w:rFonts w:hint="eastAsia"/>
        </w:rPr>
        <w:t>これまでに確認したとおり、</w:t>
      </w:r>
      <w:r w:rsidR="00C149FC">
        <w:rPr>
          <w:rFonts w:hint="eastAsia"/>
        </w:rPr>
        <w:t>近年の</w:t>
      </w:r>
      <w:r>
        <w:rPr>
          <w:rFonts w:hint="eastAsia"/>
        </w:rPr>
        <w:t>大阪</w:t>
      </w:r>
      <w:r w:rsidR="00A55E79">
        <w:rPr>
          <w:rFonts w:hint="eastAsia"/>
        </w:rPr>
        <w:t>府の一人当たり府民所得は減少傾向となっており、また、</w:t>
      </w:r>
      <w:r>
        <w:rPr>
          <w:rFonts w:hint="eastAsia"/>
        </w:rPr>
        <w:t>順位も低下しています。</w:t>
      </w:r>
      <w:r w:rsidR="00C149FC">
        <w:rPr>
          <w:rFonts w:hint="eastAsia"/>
        </w:rPr>
        <w:t>そこで、人口や就業者等が一人当たり府民所得にどのように影響しているのかを考察します。</w:t>
      </w:r>
    </w:p>
    <w:p w:rsidR="00C149FC" w:rsidRDefault="00C149FC" w:rsidP="00C149FC">
      <w:pPr>
        <w:ind w:firstLineChars="100" w:firstLine="210"/>
      </w:pPr>
      <w:r>
        <w:rPr>
          <w:rFonts w:hint="eastAsia"/>
        </w:rPr>
        <w:t>ここでは、</w:t>
      </w:r>
      <w:r w:rsidRPr="00C149FC">
        <w:rPr>
          <w:rFonts w:hint="eastAsia"/>
        </w:rPr>
        <w:t>大阪府の一人当たり府民所得</w:t>
      </w:r>
      <w:r w:rsidR="00711114">
        <w:rPr>
          <w:rFonts w:hint="eastAsia"/>
        </w:rPr>
        <w:t>の増減率</w:t>
      </w:r>
      <w:r w:rsidRPr="00C149FC">
        <w:rPr>
          <w:rFonts w:hint="eastAsia"/>
        </w:rPr>
        <w:t>を以下の</w:t>
      </w:r>
      <w:r w:rsidR="009825B3">
        <w:rPr>
          <w:rFonts w:hint="eastAsia"/>
        </w:rPr>
        <w:t>４</w:t>
      </w:r>
      <w:r w:rsidRPr="00C149FC">
        <w:rPr>
          <w:rFonts w:hint="eastAsia"/>
        </w:rPr>
        <w:t>つの要因に分解し、寄与度を観察することとします。</w:t>
      </w:r>
    </w:p>
    <w:p w:rsidR="00C149FC" w:rsidRDefault="000D6D82" w:rsidP="00896803">
      <w:r>
        <w:rPr>
          <w:rFonts w:hint="eastAsia"/>
          <w:noProof/>
        </w:rPr>
        <mc:AlternateContent>
          <mc:Choice Requires="wps">
            <w:drawing>
              <wp:anchor distT="0" distB="0" distL="114300" distR="114300" simplePos="0" relativeHeight="251660800" behindDoc="0" locked="0" layoutInCell="1" allowOverlap="1" wp14:anchorId="7C9D8D2C" wp14:editId="433DC92B">
                <wp:simplePos x="0" y="0"/>
                <wp:positionH relativeFrom="column">
                  <wp:posOffset>42545</wp:posOffset>
                </wp:positionH>
                <wp:positionV relativeFrom="paragraph">
                  <wp:posOffset>222885</wp:posOffset>
                </wp:positionV>
                <wp:extent cx="5508000" cy="1152000"/>
                <wp:effectExtent l="0" t="0" r="16510" b="10160"/>
                <wp:wrapNone/>
                <wp:docPr id="12" name="角丸四角形 12"/>
                <wp:cNvGraphicFramePr/>
                <a:graphic xmlns:a="http://schemas.openxmlformats.org/drawingml/2006/main">
                  <a:graphicData uri="http://schemas.microsoft.com/office/word/2010/wordprocessingShape">
                    <wps:wsp>
                      <wps:cNvSpPr/>
                      <wps:spPr>
                        <a:xfrm>
                          <a:off x="0" y="0"/>
                          <a:ext cx="5508000" cy="1152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D632D" id="角丸四角形 12" o:spid="_x0000_s1026" style="position:absolute;left:0;text-align:left;margin-left:3.35pt;margin-top:17.55pt;width:433.7pt;height:9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" filled="f" strokecolor="black [3213]" strokeweight=".5pt"/>
            </w:pict>
          </mc:Fallback>
        </mc:AlternateContent>
      </w:r>
    </w:p>
    <w:tbl>
      <w:tblPr>
        <w:tblStyle w:val="a3"/>
        <w:tblW w:w="8732"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1701"/>
        <w:gridCol w:w="416"/>
        <w:gridCol w:w="1701"/>
        <w:gridCol w:w="416"/>
        <w:gridCol w:w="1701"/>
        <w:gridCol w:w="416"/>
        <w:gridCol w:w="1701"/>
      </w:tblGrid>
      <w:tr w:rsidR="0075367E" w:rsidRPr="0075367E" w:rsidTr="00A55E79">
        <w:tc>
          <w:tcPr>
            <w:tcW w:w="8732" w:type="dxa"/>
            <w:gridSpan w:val="8"/>
          </w:tcPr>
          <w:p w:rsidR="0075367E" w:rsidRPr="00F94B53" w:rsidRDefault="00F94B53" w:rsidP="00896803">
            <w:pPr>
              <w:rPr>
                <w:sz w:val="20"/>
                <w:szCs w:val="20"/>
              </w:rPr>
            </w:pPr>
            <m:oMathPara>
              <m:oMathParaPr>
                <m:jc m:val="left"/>
              </m:oMathParaPr>
              <m:oMath>
                <m:r>
                  <m:rPr>
                    <m:sty m:val="p"/>
                  </m:rPr>
                  <w:rPr>
                    <w:rFonts w:ascii="Cambria Math" w:hAnsi="Cambria Math" w:hint="eastAsia"/>
                    <w:szCs w:val="20"/>
                  </w:rPr>
                  <m:t xml:space="preserve">一人当たり府民所得　＝　</m:t>
                </m:r>
                <m:f>
                  <m:fPr>
                    <m:ctrlPr>
                      <w:rPr>
                        <w:rFonts w:ascii="Cambria Math" w:hAnsi="Cambria Math"/>
                        <w:szCs w:val="20"/>
                      </w:rPr>
                    </m:ctrlPr>
                  </m:fPr>
                  <m:num>
                    <m:r>
                      <m:rPr>
                        <m:sty m:val="p"/>
                      </m:rPr>
                      <w:rPr>
                        <w:rFonts w:ascii="Cambria Math" w:hAnsi="Cambria Math" w:hint="eastAsia"/>
                        <w:szCs w:val="20"/>
                      </w:rPr>
                      <m:t>府民所得</m:t>
                    </m:r>
                  </m:num>
                  <m:den>
                    <m:r>
                      <m:rPr>
                        <m:sty m:val="p"/>
                      </m:rPr>
                      <w:rPr>
                        <w:rFonts w:ascii="Cambria Math" w:hAnsi="Cambria Math" w:hint="eastAsia"/>
                        <w:szCs w:val="20"/>
                      </w:rPr>
                      <m:t>府民人口</m:t>
                    </m:r>
                  </m:den>
                </m:f>
              </m:oMath>
            </m:oMathPara>
          </w:p>
        </w:tc>
      </w:tr>
      <w:tr w:rsidR="00FD6B25" w:rsidRPr="0075367E" w:rsidTr="00A55E79">
        <w:tc>
          <w:tcPr>
            <w:tcW w:w="680" w:type="dxa"/>
            <w:vAlign w:val="center"/>
          </w:tcPr>
          <w:p w:rsidR="00FD6B25" w:rsidRPr="0075367E" w:rsidRDefault="00FD6B25" w:rsidP="00FD6B25">
            <w:pPr>
              <w:jc w:val="right"/>
              <w:rPr>
                <w:sz w:val="20"/>
                <w:szCs w:val="20"/>
              </w:rPr>
            </w:pPr>
            <w:r w:rsidRPr="0075367E">
              <w:rPr>
                <w:rFonts w:hint="eastAsia"/>
                <w:sz w:val="20"/>
                <w:szCs w:val="20"/>
              </w:rPr>
              <w:t>＝</w:t>
            </w:r>
          </w:p>
        </w:tc>
        <w:tc>
          <w:tcPr>
            <w:tcW w:w="1701" w:type="dxa"/>
            <w:vAlign w:val="center"/>
          </w:tcPr>
          <w:p w:rsidR="00FD6B25" w:rsidRPr="0075367E" w:rsidRDefault="009A6D86" w:rsidP="0075367E">
            <w:pPr>
              <w:jc w:val="center"/>
              <w:rPr>
                <w:sz w:val="20"/>
                <w:szCs w:val="20"/>
              </w:rPr>
            </w:pPr>
            <m:oMathPara>
              <m:oMath>
                <m:f>
                  <m:fPr>
                    <m:ctrlPr>
                      <w:rPr>
                        <w:rFonts w:ascii="Cambria Math" w:hAnsi="Cambria Math"/>
                        <w:sz w:val="20"/>
                        <w:szCs w:val="20"/>
                      </w:rPr>
                    </m:ctrlPr>
                  </m:fPr>
                  <m:num>
                    <m:r>
                      <m:rPr>
                        <m:sty m:val="p"/>
                      </m:rPr>
                      <w:rPr>
                        <w:rFonts w:ascii="Cambria Math" w:hAnsi="Cambria Math" w:hint="eastAsia"/>
                        <w:sz w:val="20"/>
                        <w:szCs w:val="20"/>
                      </w:rPr>
                      <m:t>生産年齢人口</m:t>
                    </m:r>
                  </m:num>
                  <m:den>
                    <m:r>
                      <m:rPr>
                        <m:sty m:val="p"/>
                      </m:rPr>
                      <w:rPr>
                        <w:rFonts w:ascii="Cambria Math" w:hAnsi="Cambria Math" w:hint="eastAsia"/>
                        <w:sz w:val="20"/>
                        <w:szCs w:val="20"/>
                      </w:rPr>
                      <m:t>府民人口</m:t>
                    </m:r>
                  </m:den>
                </m:f>
              </m:oMath>
            </m:oMathPara>
          </w:p>
        </w:tc>
        <w:tc>
          <w:tcPr>
            <w:tcW w:w="416" w:type="dxa"/>
            <w:vAlign w:val="center"/>
          </w:tcPr>
          <w:p w:rsidR="00FD6B25" w:rsidRPr="0075367E" w:rsidRDefault="00FD6B25" w:rsidP="0075367E">
            <w:pPr>
              <w:jc w:val="center"/>
              <w:rPr>
                <w:sz w:val="20"/>
                <w:szCs w:val="20"/>
              </w:rPr>
            </w:pPr>
            <w:r w:rsidRPr="0075367E">
              <w:rPr>
                <w:rFonts w:hint="eastAsia"/>
                <w:sz w:val="20"/>
                <w:szCs w:val="20"/>
              </w:rPr>
              <w:t>×</w:t>
            </w:r>
          </w:p>
        </w:tc>
        <w:tc>
          <w:tcPr>
            <w:tcW w:w="1701" w:type="dxa"/>
            <w:vAlign w:val="center"/>
          </w:tcPr>
          <w:p w:rsidR="00FD6B25" w:rsidRPr="0075367E" w:rsidRDefault="009A6D86" w:rsidP="0075367E">
            <w:pPr>
              <w:jc w:val="center"/>
              <w:rPr>
                <w:sz w:val="20"/>
                <w:szCs w:val="20"/>
              </w:rPr>
            </w:pPr>
            <m:oMathPara>
              <m:oMath>
                <m:f>
                  <m:fPr>
                    <m:ctrlPr>
                      <w:rPr>
                        <w:rFonts w:ascii="Cambria Math" w:hAnsi="Cambria Math"/>
                        <w:sz w:val="20"/>
                        <w:szCs w:val="20"/>
                      </w:rPr>
                    </m:ctrlPr>
                  </m:fPr>
                  <m:num>
                    <m:r>
                      <m:rPr>
                        <m:sty m:val="p"/>
                      </m:rPr>
                      <w:rPr>
                        <w:rFonts w:ascii="Cambria Math" w:hAnsi="Cambria Math" w:hint="eastAsia"/>
                        <w:sz w:val="20"/>
                        <w:szCs w:val="20"/>
                      </w:rPr>
                      <m:t>府内就業者数</m:t>
                    </m:r>
                  </m:num>
                  <m:den>
                    <m:r>
                      <m:rPr>
                        <m:sty m:val="p"/>
                      </m:rPr>
                      <w:rPr>
                        <w:rFonts w:ascii="Cambria Math" w:hAnsi="Cambria Math" w:hint="eastAsia"/>
                        <w:sz w:val="20"/>
                        <w:szCs w:val="20"/>
                      </w:rPr>
                      <m:t>生産年齢人口</m:t>
                    </m:r>
                  </m:den>
                </m:f>
              </m:oMath>
            </m:oMathPara>
          </w:p>
        </w:tc>
        <w:tc>
          <w:tcPr>
            <w:tcW w:w="416" w:type="dxa"/>
            <w:vAlign w:val="center"/>
          </w:tcPr>
          <w:p w:rsidR="00FD6B25" w:rsidRPr="0075367E" w:rsidRDefault="00FD6B25" w:rsidP="0075367E">
            <w:pPr>
              <w:jc w:val="center"/>
              <w:rPr>
                <w:sz w:val="20"/>
                <w:szCs w:val="20"/>
              </w:rPr>
            </w:pPr>
            <w:r w:rsidRPr="0075367E">
              <w:rPr>
                <w:rFonts w:hint="eastAsia"/>
                <w:sz w:val="20"/>
                <w:szCs w:val="20"/>
              </w:rPr>
              <w:t>×</w:t>
            </w:r>
          </w:p>
        </w:tc>
        <w:tc>
          <w:tcPr>
            <w:tcW w:w="1701" w:type="dxa"/>
            <w:vAlign w:val="center"/>
          </w:tcPr>
          <w:p w:rsidR="00FD6B25" w:rsidRPr="0075367E" w:rsidRDefault="009A6D86" w:rsidP="0075367E">
            <w:pPr>
              <w:jc w:val="center"/>
              <w:rPr>
                <w:sz w:val="20"/>
                <w:szCs w:val="20"/>
              </w:rPr>
            </w:pPr>
            <m:oMathPara>
              <m:oMath>
                <m:f>
                  <m:fPr>
                    <m:ctrlPr>
                      <w:rPr>
                        <w:rFonts w:ascii="Cambria Math" w:hAnsi="Cambria Math"/>
                        <w:sz w:val="20"/>
                        <w:szCs w:val="20"/>
                      </w:rPr>
                    </m:ctrlPr>
                  </m:fPr>
                  <m:num>
                    <m:r>
                      <m:rPr>
                        <m:sty m:val="p"/>
                      </m:rPr>
                      <w:rPr>
                        <w:rFonts w:ascii="Cambria Math" w:hAnsi="Cambria Math" w:hint="eastAsia"/>
                        <w:sz w:val="20"/>
                        <w:szCs w:val="20"/>
                      </w:rPr>
                      <m:t>府内純生産</m:t>
                    </m:r>
                  </m:num>
                  <m:den>
                    <m:r>
                      <m:rPr>
                        <m:sty m:val="p"/>
                      </m:rPr>
                      <w:rPr>
                        <w:rFonts w:ascii="Cambria Math" w:hAnsi="Cambria Math" w:hint="eastAsia"/>
                        <w:sz w:val="20"/>
                        <w:szCs w:val="20"/>
                      </w:rPr>
                      <m:t>府内就業者数</m:t>
                    </m:r>
                  </m:den>
                </m:f>
              </m:oMath>
            </m:oMathPara>
          </w:p>
        </w:tc>
        <w:tc>
          <w:tcPr>
            <w:tcW w:w="416" w:type="dxa"/>
            <w:vAlign w:val="center"/>
          </w:tcPr>
          <w:p w:rsidR="00FD6B25" w:rsidRPr="0075367E" w:rsidRDefault="00FD6B25" w:rsidP="0075367E">
            <w:pPr>
              <w:jc w:val="center"/>
              <w:rPr>
                <w:sz w:val="20"/>
                <w:szCs w:val="20"/>
              </w:rPr>
            </w:pPr>
            <w:r w:rsidRPr="0075367E">
              <w:rPr>
                <w:rFonts w:hint="eastAsia"/>
                <w:sz w:val="20"/>
                <w:szCs w:val="20"/>
              </w:rPr>
              <w:t>×</w:t>
            </w:r>
          </w:p>
        </w:tc>
        <w:tc>
          <w:tcPr>
            <w:tcW w:w="1701" w:type="dxa"/>
            <w:vAlign w:val="center"/>
          </w:tcPr>
          <w:p w:rsidR="00FD6B25" w:rsidRPr="0075367E" w:rsidRDefault="009A6D86" w:rsidP="0075367E">
            <w:pPr>
              <w:jc w:val="center"/>
              <w:rPr>
                <w:sz w:val="20"/>
                <w:szCs w:val="20"/>
              </w:rPr>
            </w:pPr>
            <m:oMathPara>
              <m:oMath>
                <m:f>
                  <m:fPr>
                    <m:ctrlPr>
                      <w:rPr>
                        <w:rFonts w:ascii="Cambria Math" w:hAnsi="Cambria Math"/>
                        <w:sz w:val="20"/>
                        <w:szCs w:val="20"/>
                      </w:rPr>
                    </m:ctrlPr>
                  </m:fPr>
                  <m:num>
                    <m:r>
                      <m:rPr>
                        <m:sty m:val="p"/>
                      </m:rPr>
                      <w:rPr>
                        <w:rFonts w:ascii="Cambria Math" w:hAnsi="Cambria Math" w:hint="eastAsia"/>
                        <w:sz w:val="20"/>
                        <w:szCs w:val="20"/>
                      </w:rPr>
                      <m:t>府民所得</m:t>
                    </m:r>
                  </m:num>
                  <m:den>
                    <m:r>
                      <m:rPr>
                        <m:sty m:val="p"/>
                      </m:rPr>
                      <w:rPr>
                        <w:rFonts w:ascii="Cambria Math" w:hAnsi="Cambria Math" w:hint="eastAsia"/>
                        <w:sz w:val="20"/>
                        <w:szCs w:val="20"/>
                      </w:rPr>
                      <m:t>府内純生産</m:t>
                    </m:r>
                  </m:den>
                </m:f>
              </m:oMath>
            </m:oMathPara>
          </w:p>
        </w:tc>
      </w:tr>
      <w:tr w:rsidR="00FD6B25" w:rsidRPr="0075367E" w:rsidTr="00A55E79">
        <w:tc>
          <w:tcPr>
            <w:tcW w:w="680" w:type="dxa"/>
          </w:tcPr>
          <w:p w:rsidR="00FD6B25" w:rsidRPr="0075367E" w:rsidRDefault="00FD6B25" w:rsidP="00896803">
            <w:pPr>
              <w:rPr>
                <w:sz w:val="20"/>
                <w:szCs w:val="20"/>
              </w:rPr>
            </w:pPr>
          </w:p>
        </w:tc>
        <w:tc>
          <w:tcPr>
            <w:tcW w:w="1701" w:type="dxa"/>
          </w:tcPr>
          <w:p w:rsidR="00FD6B25" w:rsidRPr="00F94B53" w:rsidRDefault="00A4009B" w:rsidP="00A4009B">
            <w:pPr>
              <w:jc w:val="center"/>
              <w:rPr>
                <w:sz w:val="16"/>
                <w:szCs w:val="20"/>
              </w:rPr>
            </w:pPr>
            <w:r>
              <w:rPr>
                <w:rFonts w:hint="eastAsia"/>
                <w:sz w:val="16"/>
                <w:szCs w:val="20"/>
              </w:rPr>
              <w:t>【</w:t>
            </w:r>
            <w:r w:rsidRPr="00F94B53">
              <w:rPr>
                <w:rFonts w:hint="eastAsia"/>
                <w:sz w:val="16"/>
                <w:szCs w:val="20"/>
              </w:rPr>
              <w:t>生産年齢比率</w:t>
            </w:r>
            <w:r>
              <w:rPr>
                <w:rFonts w:hint="eastAsia"/>
                <w:sz w:val="16"/>
                <w:szCs w:val="20"/>
              </w:rPr>
              <w:t>】</w:t>
            </w:r>
          </w:p>
        </w:tc>
        <w:tc>
          <w:tcPr>
            <w:tcW w:w="416" w:type="dxa"/>
          </w:tcPr>
          <w:p w:rsidR="00FD6B25" w:rsidRPr="00F94B53" w:rsidRDefault="00FD6B25" w:rsidP="00F94B53">
            <w:pPr>
              <w:jc w:val="center"/>
              <w:rPr>
                <w:sz w:val="16"/>
                <w:szCs w:val="20"/>
              </w:rPr>
            </w:pPr>
          </w:p>
        </w:tc>
        <w:tc>
          <w:tcPr>
            <w:tcW w:w="1701" w:type="dxa"/>
          </w:tcPr>
          <w:p w:rsidR="00FD6B25" w:rsidRPr="00F94B53" w:rsidRDefault="00A4009B" w:rsidP="00A4009B">
            <w:pPr>
              <w:jc w:val="center"/>
              <w:rPr>
                <w:sz w:val="16"/>
                <w:szCs w:val="20"/>
              </w:rPr>
            </w:pPr>
            <w:r>
              <w:rPr>
                <w:rFonts w:hint="eastAsia"/>
                <w:sz w:val="16"/>
                <w:szCs w:val="20"/>
              </w:rPr>
              <w:t>【就業比率】</w:t>
            </w:r>
          </w:p>
        </w:tc>
        <w:tc>
          <w:tcPr>
            <w:tcW w:w="416" w:type="dxa"/>
          </w:tcPr>
          <w:p w:rsidR="00FD6B25" w:rsidRPr="00F94B53" w:rsidRDefault="00FD6B25" w:rsidP="00F94B53">
            <w:pPr>
              <w:jc w:val="center"/>
              <w:rPr>
                <w:sz w:val="16"/>
                <w:szCs w:val="20"/>
              </w:rPr>
            </w:pPr>
          </w:p>
        </w:tc>
        <w:tc>
          <w:tcPr>
            <w:tcW w:w="1701" w:type="dxa"/>
          </w:tcPr>
          <w:p w:rsidR="00FD6B25" w:rsidRPr="00F94B53" w:rsidRDefault="00A4009B" w:rsidP="00A4009B">
            <w:pPr>
              <w:jc w:val="center"/>
              <w:rPr>
                <w:sz w:val="16"/>
                <w:szCs w:val="20"/>
              </w:rPr>
            </w:pPr>
            <w:r>
              <w:rPr>
                <w:rFonts w:hint="eastAsia"/>
                <w:sz w:val="16"/>
                <w:szCs w:val="20"/>
              </w:rPr>
              <w:t>【労働生産性】</w:t>
            </w:r>
          </w:p>
        </w:tc>
        <w:tc>
          <w:tcPr>
            <w:tcW w:w="416" w:type="dxa"/>
          </w:tcPr>
          <w:p w:rsidR="00FD6B25" w:rsidRPr="00F94B53" w:rsidRDefault="00FD6B25" w:rsidP="00F94B53">
            <w:pPr>
              <w:jc w:val="center"/>
              <w:rPr>
                <w:sz w:val="16"/>
                <w:szCs w:val="20"/>
              </w:rPr>
            </w:pPr>
          </w:p>
        </w:tc>
        <w:tc>
          <w:tcPr>
            <w:tcW w:w="1701" w:type="dxa"/>
          </w:tcPr>
          <w:p w:rsidR="00FD6B25" w:rsidRPr="00F94B53" w:rsidRDefault="00A4009B" w:rsidP="00A4009B">
            <w:pPr>
              <w:jc w:val="center"/>
              <w:rPr>
                <w:sz w:val="16"/>
                <w:szCs w:val="20"/>
              </w:rPr>
            </w:pPr>
            <w:r>
              <w:rPr>
                <w:rFonts w:hint="eastAsia"/>
                <w:sz w:val="16"/>
                <w:szCs w:val="20"/>
              </w:rPr>
              <w:t>【</w:t>
            </w:r>
            <w:r w:rsidR="0028123D">
              <w:rPr>
                <w:rFonts w:hint="eastAsia"/>
                <w:sz w:val="16"/>
                <w:szCs w:val="20"/>
              </w:rPr>
              <w:t>内民比率</w:t>
            </w:r>
            <w:r>
              <w:rPr>
                <w:rFonts w:hint="eastAsia"/>
                <w:sz w:val="16"/>
                <w:szCs w:val="20"/>
              </w:rPr>
              <w:t>】</w:t>
            </w:r>
          </w:p>
        </w:tc>
      </w:tr>
    </w:tbl>
    <w:p w:rsidR="00805A93" w:rsidRDefault="00805A93" w:rsidP="00805A93">
      <w:pPr>
        <w:ind w:firstLineChars="100" w:firstLine="210"/>
      </w:pPr>
      <w:r>
        <w:rPr>
          <w:rFonts w:hint="eastAsia"/>
        </w:rPr>
        <w:lastRenderedPageBreak/>
        <w:t>生産年齢比率は、府民人口に対する</w:t>
      </w:r>
      <w:r w:rsidR="00F94B53">
        <w:rPr>
          <w:rFonts w:hint="eastAsia"/>
        </w:rPr>
        <w:t>生産年齢（15～64歳）の人口の比率を表します。</w:t>
      </w:r>
      <w:r>
        <w:rPr>
          <w:rFonts w:hint="eastAsia"/>
        </w:rPr>
        <w:t>生産年齢比率が高まると</w:t>
      </w:r>
      <w:r w:rsidR="00FD6B25">
        <w:rPr>
          <w:rFonts w:hint="eastAsia"/>
        </w:rPr>
        <w:t>、府民人口に対</w:t>
      </w:r>
      <w:r>
        <w:rPr>
          <w:rFonts w:hint="eastAsia"/>
        </w:rPr>
        <w:t>して生産活動に従事して労働力の中核となる者</w:t>
      </w:r>
      <w:r w:rsidR="005F308F">
        <w:rPr>
          <w:rFonts w:hint="eastAsia"/>
        </w:rPr>
        <w:t>が増えるため</w:t>
      </w:r>
      <w:r>
        <w:rPr>
          <w:rFonts w:hint="eastAsia"/>
        </w:rPr>
        <w:t>、一人当たり府民所得のプラス要因となります</w:t>
      </w:r>
      <w:r w:rsidR="008B770B">
        <w:rPr>
          <w:rFonts w:hint="eastAsia"/>
        </w:rPr>
        <w:t>。</w:t>
      </w:r>
    </w:p>
    <w:p w:rsidR="00C75A66" w:rsidRDefault="00C75A66" w:rsidP="00805A93">
      <w:pPr>
        <w:ind w:firstLineChars="100" w:firstLine="210"/>
      </w:pPr>
    </w:p>
    <w:p w:rsidR="008B770B" w:rsidRDefault="00805A93" w:rsidP="00805A93">
      <w:pPr>
        <w:ind w:firstLineChars="100" w:firstLine="210"/>
      </w:pPr>
      <w:r>
        <w:rPr>
          <w:rFonts w:hint="eastAsia"/>
        </w:rPr>
        <w:t>就業比率は、生産年齢人口に対する大阪府内で就業する就業者数の比率を表します。就業比率が高まると、実際に生産活動に従事する者が増えるため、一人当たり府民所得のプラス要因となります。</w:t>
      </w:r>
    </w:p>
    <w:p w:rsidR="00805A93" w:rsidRDefault="0078263A" w:rsidP="00805A93">
      <w:pPr>
        <w:ind w:firstLineChars="100" w:firstLine="210"/>
      </w:pPr>
      <w:r>
        <w:rPr>
          <w:rFonts w:hint="eastAsia"/>
        </w:rPr>
        <w:t>なお、</w:t>
      </w:r>
      <w:r w:rsidR="009817BB">
        <w:rPr>
          <w:rFonts w:hint="eastAsia"/>
        </w:rPr>
        <w:t>府内就業者</w:t>
      </w:r>
      <w:r w:rsidR="00805A93">
        <w:rPr>
          <w:rFonts w:hint="eastAsia"/>
        </w:rPr>
        <w:t>には大阪府民（大阪府に常住する者）のうち大阪府外で就業する者は含まれず、また、大阪府外から大阪府</w:t>
      </w:r>
      <w:r>
        <w:rPr>
          <w:rFonts w:hint="eastAsia"/>
        </w:rPr>
        <w:t>内</w:t>
      </w:r>
      <w:r w:rsidR="00805A93">
        <w:rPr>
          <w:rFonts w:hint="eastAsia"/>
        </w:rPr>
        <w:t>へ就業しに来る者が含まれます。</w:t>
      </w:r>
      <w:r w:rsidR="008B770B">
        <w:rPr>
          <w:rFonts w:hint="eastAsia"/>
        </w:rPr>
        <w:t>また、近年は15～18歳で積極的に労働に従事する者が少なく、逆に65歳以上でも就業する者が増えているため、解釈には注意が必要です。</w:t>
      </w:r>
    </w:p>
    <w:p w:rsidR="00C75A66" w:rsidRDefault="00C75A66" w:rsidP="00805A93">
      <w:pPr>
        <w:ind w:firstLineChars="100" w:firstLine="210"/>
      </w:pPr>
    </w:p>
    <w:p w:rsidR="008B770B" w:rsidRDefault="00805A93" w:rsidP="000E452E">
      <w:pPr>
        <w:ind w:firstLineChars="100" w:firstLine="210"/>
      </w:pPr>
      <w:r>
        <w:rPr>
          <w:rFonts w:hint="eastAsia"/>
        </w:rPr>
        <w:t>労働生産性は、府内就業者に対する府内純生産の比率、すなわち、就業者一人当たりの府内純生産額を表します。</w:t>
      </w:r>
      <w:r w:rsidR="001A1BB9">
        <w:rPr>
          <w:rFonts w:hint="eastAsia"/>
        </w:rPr>
        <w:t>労働生産性に</w:t>
      </w:r>
      <w:r w:rsidR="002B3750">
        <w:rPr>
          <w:rFonts w:hint="eastAsia"/>
        </w:rPr>
        <w:t>は労働者の能力</w:t>
      </w:r>
      <w:r w:rsidR="001A1BB9">
        <w:rPr>
          <w:rFonts w:hint="eastAsia"/>
        </w:rPr>
        <w:t>のほか、設備投資や技術進歩、経営革新</w:t>
      </w:r>
      <w:r w:rsidR="002B3750">
        <w:rPr>
          <w:rFonts w:hint="eastAsia"/>
        </w:rPr>
        <w:t>等</w:t>
      </w:r>
      <w:r w:rsidR="001A1BB9">
        <w:rPr>
          <w:rFonts w:hint="eastAsia"/>
        </w:rPr>
        <w:t>、様々な要因を含んでいます。</w:t>
      </w:r>
      <w:r w:rsidR="001205B3">
        <w:rPr>
          <w:rFonts w:hint="eastAsia"/>
        </w:rPr>
        <w:t>労働生産性が高まると、生産活動をより効率的に行うことができるため、一人当たり府民所得のプラス要因となります。</w:t>
      </w:r>
    </w:p>
    <w:p w:rsidR="009A7E20" w:rsidRDefault="001205B3" w:rsidP="000E452E">
      <w:pPr>
        <w:ind w:firstLineChars="100" w:firstLine="210"/>
      </w:pPr>
      <w:r>
        <w:rPr>
          <w:rFonts w:hint="eastAsia"/>
        </w:rPr>
        <w:t>なお、</w:t>
      </w:r>
      <w:r w:rsidR="006C00AE">
        <w:rPr>
          <w:rFonts w:hint="eastAsia"/>
        </w:rPr>
        <w:t>ここでは、要素費用表示（</w:t>
      </w:r>
      <w:r w:rsidR="006C00AE" w:rsidRPr="006C00AE">
        <w:rPr>
          <w:rFonts w:hint="eastAsia"/>
        </w:rPr>
        <w:t>生産のために必要とされる労働や資本などの生産要素に対して支払われた費用により</w:t>
      </w:r>
      <w:r w:rsidR="00387539">
        <w:rPr>
          <w:rFonts w:hint="eastAsia"/>
        </w:rPr>
        <w:t>付加価値を</w:t>
      </w:r>
      <w:r w:rsidR="006C00AE" w:rsidRPr="006C00AE">
        <w:rPr>
          <w:rFonts w:hint="eastAsia"/>
        </w:rPr>
        <w:t>評価する方法</w:t>
      </w:r>
      <w:r w:rsidR="006C00AE">
        <w:rPr>
          <w:rFonts w:hint="eastAsia"/>
        </w:rPr>
        <w:t>）</w:t>
      </w:r>
      <w:r w:rsidR="001A6707">
        <w:rPr>
          <w:rFonts w:hint="eastAsia"/>
        </w:rPr>
        <w:t>の府内純生産を用いています</w:t>
      </w:r>
      <w:r>
        <w:rPr>
          <w:rFonts w:hint="eastAsia"/>
        </w:rPr>
        <w:t>。</w:t>
      </w:r>
    </w:p>
    <w:p w:rsidR="00C75A66" w:rsidRDefault="00C75A66" w:rsidP="000E452E">
      <w:pPr>
        <w:ind w:firstLineChars="100" w:firstLine="210"/>
      </w:pPr>
    </w:p>
    <w:p w:rsidR="00C75A66" w:rsidRDefault="0028123D" w:rsidP="005924AE">
      <w:pPr>
        <w:ind w:firstLineChars="100" w:firstLine="210"/>
      </w:pPr>
      <w:r>
        <w:rPr>
          <w:rFonts w:hint="eastAsia"/>
        </w:rPr>
        <w:t>内民比率</w:t>
      </w:r>
      <w:r w:rsidR="001205B3">
        <w:rPr>
          <w:rFonts w:hint="eastAsia"/>
        </w:rPr>
        <w:t>は、府内純生産に対する府民所得の比率を表します。</w:t>
      </w:r>
      <w:r>
        <w:rPr>
          <w:rFonts w:hint="eastAsia"/>
        </w:rPr>
        <w:t>内民比率</w:t>
      </w:r>
      <w:r w:rsidR="001205B3">
        <w:rPr>
          <w:rFonts w:hint="eastAsia"/>
        </w:rPr>
        <w:t>が高まると、大阪府内で新たに生み出された付加価値が、より多く大阪府民へ分配されるため、一人当たり府民所得のプラス要因となります。</w:t>
      </w:r>
    </w:p>
    <w:p w:rsidR="005924AE" w:rsidRDefault="005924AE" w:rsidP="005924AE"/>
    <w:p w:rsidR="005924AE" w:rsidRDefault="005924AE" w:rsidP="005924AE"/>
    <w:p w:rsidR="009A7E20" w:rsidRDefault="00386579" w:rsidP="00896803">
      <w:r>
        <w:rPr>
          <w:rFonts w:asciiTheme="majorEastAsia" w:eastAsiaTheme="majorEastAsia" w:hAnsiTheme="majorEastAsia" w:hint="eastAsia"/>
          <w:b/>
        </w:rPr>
        <w:t>一人当たり府民所得の要因分解の計算方法</w:t>
      </w:r>
    </w:p>
    <w:p w:rsidR="00C80407" w:rsidRDefault="009A6D86" w:rsidP="00C80407">
      <w:pPr>
        <w:ind w:firstLineChars="100" w:firstLine="210"/>
      </w:pPr>
      <m:oMath>
        <m:func>
          <m:funcPr>
            <m:ctrlPr>
              <w:rPr>
                <w:rFonts w:ascii="Cambria Math" w:hAnsi="Cambria Math"/>
              </w:rPr>
            </m:ctrlPr>
          </m:funcPr>
          <m:fName>
            <m:r>
              <m:rPr>
                <m:sty m:val="p"/>
              </m:rPr>
              <w:rPr>
                <w:rFonts w:ascii="Cambria Math" w:hAnsi="Cambria Math"/>
              </w:rPr>
              <m:t>ln</m:t>
            </m:r>
          </m:fName>
          <m:e>
            <m:r>
              <w:rPr>
                <w:rFonts w:ascii="Cambria Math" w:hAnsi="Cambria Math"/>
              </w:rPr>
              <m:t>(x)</m:t>
            </m:r>
          </m:e>
        </m:func>
      </m:oMath>
      <w:r w:rsidR="00C80407">
        <w:rPr>
          <w:rFonts w:hint="eastAsia"/>
        </w:rPr>
        <w:t>を</w:t>
      </w:r>
      <w:r w:rsidR="001241AF">
        <w:rPr>
          <w:rFonts w:hint="eastAsia"/>
        </w:rPr>
        <w:t xml:space="preserve"> </w:t>
      </w:r>
      <m:oMath>
        <m:r>
          <w:rPr>
            <w:rFonts w:ascii="Cambria Math" w:hAnsi="Cambria Math"/>
          </w:rPr>
          <m:t>x</m:t>
        </m:r>
      </m:oMath>
      <w:r w:rsidR="00C80407">
        <w:rPr>
          <w:rFonts w:hint="eastAsia"/>
        </w:rPr>
        <w:t>の自然対数とすると、</w:t>
      </w:r>
      <m:oMath>
        <m:r>
          <w:rPr>
            <w:rFonts w:ascii="Cambria Math" w:hAnsi="Cambria Math"/>
          </w:rPr>
          <m:t>x</m:t>
        </m:r>
      </m:oMath>
      <w:r w:rsidR="00C80407">
        <w:rPr>
          <w:rFonts w:hint="eastAsia"/>
        </w:rPr>
        <w:t>の増減率は</w:t>
      </w:r>
    </w:p>
    <w:p w:rsidR="00C80407" w:rsidRDefault="009A6D86" w:rsidP="00C80407">
      <w:pPr>
        <w:ind w:firstLineChars="100" w:firstLine="210"/>
        <w:jc w:val="center"/>
      </w:pP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当期の</m:t>
            </m:r>
            <m:r>
              <w:rPr>
                <w:rFonts w:ascii="Cambria Math" w:hAnsi="Cambria Math"/>
              </w:rPr>
              <m:t>x)</m:t>
            </m:r>
          </m:e>
        </m:func>
      </m:oMath>
      <w:r w:rsidR="00C80407">
        <w:t xml:space="preserve"> </w:t>
      </w:r>
      <w:r w:rsidR="00C80407">
        <w:rPr>
          <w:rFonts w:hint="eastAsia"/>
        </w:rPr>
        <w:t xml:space="preserve">－ </w:t>
      </w: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前期の</m:t>
            </m:r>
            <m:r>
              <w:rPr>
                <w:rFonts w:ascii="Cambria Math" w:hAnsi="Cambria Math"/>
              </w:rPr>
              <m:t>x)</m:t>
            </m:r>
          </m:e>
        </m:func>
      </m:oMath>
    </w:p>
    <w:p w:rsidR="00C75A66" w:rsidRDefault="00C80407" w:rsidP="00C80407">
      <w:r>
        <w:rPr>
          <w:rFonts w:hint="eastAsia"/>
        </w:rPr>
        <w:t>で近似できるため、一人当たり府民所得の増減率を、以下のようにして４つの要因に分解します。</w:t>
      </w:r>
    </w:p>
    <w:p w:rsidR="00C80407" w:rsidRDefault="002C1CF9" w:rsidP="00C80407">
      <w:r>
        <w:rPr>
          <w:rFonts w:hint="eastAsia"/>
          <w:noProof/>
        </w:rPr>
        <mc:AlternateContent>
          <mc:Choice Requires="wps">
            <w:drawing>
              <wp:anchor distT="0" distB="0" distL="114300" distR="114300" simplePos="0" relativeHeight="251659776" behindDoc="0" locked="0" layoutInCell="1" allowOverlap="1" wp14:anchorId="51044519" wp14:editId="2BDBBBC1">
                <wp:simplePos x="0" y="0"/>
                <wp:positionH relativeFrom="column">
                  <wp:posOffset>33655</wp:posOffset>
                </wp:positionH>
                <wp:positionV relativeFrom="paragraph">
                  <wp:posOffset>96520</wp:posOffset>
                </wp:positionV>
                <wp:extent cx="5580000" cy="1548000"/>
                <wp:effectExtent l="0" t="0" r="20955" b="14605"/>
                <wp:wrapNone/>
                <wp:docPr id="14" name="角丸四角形 14"/>
                <wp:cNvGraphicFramePr/>
                <a:graphic xmlns:a="http://schemas.openxmlformats.org/drawingml/2006/main">
                  <a:graphicData uri="http://schemas.microsoft.com/office/word/2010/wordprocessingShape">
                    <wps:wsp>
                      <wps:cNvSpPr/>
                      <wps:spPr>
                        <a:xfrm>
                          <a:off x="0" y="0"/>
                          <a:ext cx="5580000" cy="1548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28949" id="角丸四角形 14" o:spid="_x0000_s1026" style="position:absolute;left:0;text-align:left;margin-left:2.65pt;margin-top:7.6pt;width:439.35pt;height:1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" filled="f" strokecolor="black [3213]" strokeweight=".5pt"/>
            </w:pict>
          </mc:Fallback>
        </mc:AlternateContent>
      </w:r>
    </w:p>
    <w:p w:rsidR="00C80407" w:rsidRDefault="00C80407" w:rsidP="001F1A52">
      <w:pPr>
        <w:ind w:leftChars="100" w:left="210"/>
      </w:pPr>
      <w:r>
        <w:rPr>
          <w:rFonts w:hint="eastAsia"/>
        </w:rPr>
        <w:t>一人当たり府民所得の増減率</w:t>
      </w:r>
    </w:p>
    <w:p w:rsidR="00C80407" w:rsidRDefault="002A07E3" w:rsidP="001F1A52">
      <w:pPr>
        <w:ind w:leftChars="200" w:left="420"/>
      </w:pPr>
      <w:r>
        <w:rPr>
          <w:rFonts w:hint="eastAsia"/>
        </w:rPr>
        <w:t>≒</w:t>
      </w:r>
      <w:r w:rsidR="00C80407">
        <w:rPr>
          <w:rFonts w:hint="eastAsia"/>
        </w:rPr>
        <w:t xml:space="preserve"> </w:t>
      </w: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当期の一人当たり府民所得</m:t>
            </m:r>
            <m:r>
              <w:rPr>
                <w:rFonts w:ascii="Cambria Math" w:hAnsi="Cambria Math"/>
              </w:rPr>
              <m:t>)</m:t>
            </m:r>
          </m:e>
        </m:func>
      </m:oMath>
      <w:r w:rsidR="00C80407">
        <w:rPr>
          <w:rFonts w:hint="eastAsia"/>
        </w:rPr>
        <w:t xml:space="preserve"> － </w:t>
      </w: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前期の一人当たり府民所得</m:t>
            </m:r>
            <m:r>
              <w:rPr>
                <w:rFonts w:ascii="Cambria Math" w:hAnsi="Cambria Math"/>
              </w:rPr>
              <m:t>)</m:t>
            </m:r>
          </m:e>
        </m:func>
      </m:oMath>
    </w:p>
    <w:p w:rsidR="00C80407" w:rsidRDefault="00C80407" w:rsidP="001F1A52">
      <w:pPr>
        <w:ind w:leftChars="200" w:left="420"/>
      </w:pPr>
      <w:r>
        <w:rPr>
          <w:rFonts w:hint="eastAsia"/>
        </w:rPr>
        <w:t xml:space="preserve">＝ </w:t>
      </w: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当期の生産年齢比率</m:t>
            </m:r>
            <m:r>
              <w:rPr>
                <w:rFonts w:ascii="Cambria Math" w:hAnsi="Cambria Math"/>
              </w:rPr>
              <m:t>)</m:t>
            </m:r>
          </m:e>
        </m:func>
      </m:oMath>
      <w:r>
        <w:rPr>
          <w:rFonts w:hint="eastAsia"/>
        </w:rPr>
        <w:t xml:space="preserve"> － </w:t>
      </w: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前期の生産年齢比率</m:t>
            </m:r>
            <m:r>
              <w:rPr>
                <w:rFonts w:ascii="Cambria Math" w:hAnsi="Cambria Math"/>
              </w:rPr>
              <m:t>)</m:t>
            </m:r>
          </m:e>
        </m:func>
      </m:oMath>
      <w:r>
        <w:tab/>
      </w:r>
      <w:r w:rsidR="00F4503F">
        <w:tab/>
      </w:r>
      <w:r>
        <w:rPr>
          <w:rFonts w:hint="eastAsia"/>
        </w:rPr>
        <w:t>：生産年齢比率要因</w:t>
      </w:r>
    </w:p>
    <w:p w:rsidR="00C80407" w:rsidRDefault="00C80407" w:rsidP="001F1A52">
      <w:pPr>
        <w:ind w:leftChars="300" w:left="630"/>
      </w:pPr>
      <w:r>
        <w:rPr>
          <w:rFonts w:hint="eastAsia"/>
        </w:rPr>
        <w:t xml:space="preserve">＋ </w:t>
      </w: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当期の就業比率</m:t>
            </m:r>
            <m:r>
              <w:rPr>
                <w:rFonts w:ascii="Cambria Math" w:hAnsi="Cambria Math"/>
              </w:rPr>
              <m:t>)</m:t>
            </m:r>
          </m:e>
        </m:func>
      </m:oMath>
      <w:r>
        <w:rPr>
          <w:rFonts w:hint="eastAsia"/>
        </w:rPr>
        <w:t xml:space="preserve"> － </w:t>
      </w: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前期の就業比率</m:t>
            </m:r>
            <m:r>
              <w:rPr>
                <w:rFonts w:ascii="Cambria Math" w:hAnsi="Cambria Math"/>
              </w:rPr>
              <m:t>)</m:t>
            </m:r>
          </m:e>
        </m:func>
      </m:oMath>
      <w:r w:rsidR="00F4503F">
        <w:tab/>
      </w:r>
      <w:r w:rsidR="00B77E97">
        <w:tab/>
      </w:r>
      <w:r w:rsidR="00F4503F">
        <w:tab/>
      </w:r>
      <w:r>
        <w:rPr>
          <w:rFonts w:hint="eastAsia"/>
        </w:rPr>
        <w:t>：就業比率要因</w:t>
      </w:r>
    </w:p>
    <w:p w:rsidR="00C80407" w:rsidRDefault="00C80407" w:rsidP="001F1A52">
      <w:pPr>
        <w:ind w:leftChars="400" w:left="840"/>
      </w:pPr>
      <w:r>
        <w:rPr>
          <w:rFonts w:hint="eastAsia"/>
        </w:rPr>
        <w:t xml:space="preserve">＋ </w:t>
      </w: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当期の労働生産性</m:t>
            </m:r>
            <m:r>
              <w:rPr>
                <w:rFonts w:ascii="Cambria Math" w:hAnsi="Cambria Math"/>
              </w:rPr>
              <m:t>)</m:t>
            </m:r>
          </m:e>
        </m:func>
      </m:oMath>
      <w:r>
        <w:rPr>
          <w:rFonts w:hint="eastAsia"/>
        </w:rPr>
        <w:t xml:space="preserve"> － </w:t>
      </w: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前期の労働生産性</m:t>
            </m:r>
            <m:r>
              <w:rPr>
                <w:rFonts w:ascii="Cambria Math" w:hAnsi="Cambria Math"/>
              </w:rPr>
              <m:t>)</m:t>
            </m:r>
          </m:e>
        </m:func>
      </m:oMath>
      <w:r>
        <w:tab/>
      </w:r>
      <w:r w:rsidR="00F4503F">
        <w:tab/>
      </w:r>
      <w:r>
        <w:rPr>
          <w:rFonts w:hint="eastAsia"/>
        </w:rPr>
        <w:t>：労働生産性要因</w:t>
      </w:r>
    </w:p>
    <w:p w:rsidR="00C80407" w:rsidRDefault="00C80407" w:rsidP="001F1A52">
      <w:pPr>
        <w:ind w:leftChars="500" w:left="1050"/>
      </w:pPr>
      <w:r>
        <w:rPr>
          <w:rFonts w:hint="eastAsia"/>
        </w:rPr>
        <w:t xml:space="preserve">＋ </w:t>
      </w: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当期の内民比率</m:t>
            </m:r>
            <m:r>
              <w:rPr>
                <w:rFonts w:ascii="Cambria Math" w:hAnsi="Cambria Math"/>
              </w:rPr>
              <m:t>)</m:t>
            </m:r>
          </m:e>
        </m:func>
      </m:oMath>
      <w:r>
        <w:rPr>
          <w:rFonts w:hint="eastAsia"/>
        </w:rPr>
        <w:t xml:space="preserve"> － </w:t>
      </w:r>
      <m:oMath>
        <m:func>
          <m:funcPr>
            <m:ctrlPr>
              <w:rPr>
                <w:rFonts w:ascii="Cambria Math" w:hAnsi="Cambria Math"/>
              </w:rPr>
            </m:ctrlPr>
          </m:funcPr>
          <m:fName>
            <m:r>
              <m:rPr>
                <m:sty m:val="p"/>
              </m:rPr>
              <w:rPr>
                <w:rFonts w:ascii="Cambria Math" w:hAnsi="Cambria Math"/>
              </w:rPr>
              <m:t>ln</m:t>
            </m:r>
          </m:fName>
          <m:e>
            <m:r>
              <w:rPr>
                <w:rFonts w:ascii="Cambria Math" w:hAnsi="Cambria Math"/>
              </w:rPr>
              <m:t>(</m:t>
            </m:r>
            <m:r>
              <m:rPr>
                <m:sty m:val="p"/>
              </m:rPr>
              <w:rPr>
                <w:rFonts w:ascii="Cambria Math" w:hAnsi="Cambria Math" w:hint="eastAsia"/>
              </w:rPr>
              <m:t>前期の内民比率</m:t>
            </m:r>
            <m:r>
              <w:rPr>
                <w:rFonts w:ascii="Cambria Math" w:hAnsi="Cambria Math"/>
              </w:rPr>
              <m:t>)</m:t>
            </m:r>
          </m:e>
        </m:func>
      </m:oMath>
      <w:r w:rsidR="00F4503F">
        <w:tab/>
      </w:r>
      <w:r w:rsidR="00842AF3">
        <w:tab/>
      </w:r>
      <w:r>
        <w:rPr>
          <w:rFonts w:hint="eastAsia"/>
        </w:rPr>
        <w:t>：</w:t>
      </w:r>
      <w:r w:rsidR="0028123D">
        <w:rPr>
          <w:rFonts w:hint="eastAsia"/>
        </w:rPr>
        <w:t>内民比率</w:t>
      </w:r>
      <w:r>
        <w:rPr>
          <w:rFonts w:hint="eastAsia"/>
        </w:rPr>
        <w:t>要因</w:t>
      </w:r>
    </w:p>
    <w:p w:rsidR="00C75A66" w:rsidRDefault="00C75A66" w:rsidP="00896803"/>
    <w:p w:rsidR="005924AE" w:rsidRDefault="005924AE">
      <w:pPr>
        <w:widowControl/>
        <w:jc w:val="left"/>
      </w:pPr>
      <w:r>
        <w:br w:type="page"/>
      </w:r>
    </w:p>
    <w:p w:rsidR="007327B3" w:rsidRPr="007327B3" w:rsidRDefault="00D30A61" w:rsidP="00896803">
      <w:r>
        <w:rPr>
          <w:rFonts w:asciiTheme="majorEastAsia" w:eastAsiaTheme="majorEastAsia" w:hAnsiTheme="majorEastAsia" w:hint="eastAsia"/>
          <w:b/>
        </w:rPr>
        <w:lastRenderedPageBreak/>
        <w:t>一人当たり府民所得の要因分解</w:t>
      </w:r>
      <w:r w:rsidR="007327B3">
        <w:rPr>
          <w:rFonts w:asciiTheme="majorEastAsia" w:eastAsiaTheme="majorEastAsia" w:hAnsiTheme="majorEastAsia" w:hint="eastAsia"/>
          <w:b/>
        </w:rPr>
        <w:t>結果</w:t>
      </w:r>
    </w:p>
    <w:p w:rsidR="009A7E20" w:rsidRDefault="009825B3" w:rsidP="004D4892">
      <w:pPr>
        <w:ind w:firstLineChars="100" w:firstLine="210"/>
      </w:pPr>
      <w:r>
        <w:rPr>
          <w:rFonts w:hint="eastAsia"/>
        </w:rPr>
        <w:t>一人当たり府民所得の</w:t>
      </w:r>
      <w:r w:rsidR="008B770B">
        <w:rPr>
          <w:rFonts w:hint="eastAsia"/>
        </w:rPr>
        <w:t>対前年度</w:t>
      </w:r>
      <w:r>
        <w:rPr>
          <w:rFonts w:hint="eastAsia"/>
        </w:rPr>
        <w:t>増減率について４つの要因に分解し、それぞれの要因の寄与度を示した</w:t>
      </w:r>
      <w:r w:rsidR="00111C11">
        <w:rPr>
          <w:rFonts w:hint="eastAsia"/>
        </w:rPr>
        <w:t>ものが図表</w:t>
      </w:r>
      <w:r w:rsidR="002D7E74">
        <w:rPr>
          <w:rFonts w:hint="eastAsia"/>
        </w:rPr>
        <w:t>２－１</w:t>
      </w:r>
      <w:r w:rsidR="000009BD">
        <w:rPr>
          <w:rFonts w:hint="eastAsia"/>
        </w:rPr>
        <w:t>－３です。</w:t>
      </w:r>
      <w:r w:rsidR="004D4892">
        <w:rPr>
          <w:rFonts w:hint="eastAsia"/>
        </w:rPr>
        <w:t>なお、</w:t>
      </w:r>
      <w:r w:rsidR="008B770B">
        <w:rPr>
          <w:rFonts w:hint="eastAsia"/>
        </w:rPr>
        <w:t>前年度と基準が異なる年度（平成</w:t>
      </w:r>
      <w:r w:rsidR="00EC09D2">
        <w:rPr>
          <w:rFonts w:hint="eastAsia"/>
        </w:rPr>
        <w:t>２</w:t>
      </w:r>
      <w:r w:rsidR="008B770B">
        <w:rPr>
          <w:rFonts w:hint="eastAsia"/>
        </w:rPr>
        <w:t>年度、平成</w:t>
      </w:r>
      <w:r w:rsidR="00EC09D2">
        <w:rPr>
          <w:rFonts w:hint="eastAsia"/>
        </w:rPr>
        <w:t>８</w:t>
      </w:r>
      <w:r w:rsidR="008B770B">
        <w:rPr>
          <w:rFonts w:hint="eastAsia"/>
        </w:rPr>
        <w:t>年度、平成13年度、平成18年度）については表示していません。</w:t>
      </w:r>
    </w:p>
    <w:p w:rsidR="004D4892" w:rsidRDefault="004D4892" w:rsidP="00896803"/>
    <w:p w:rsidR="004D4892" w:rsidRDefault="002D7E74" w:rsidP="004D4892">
      <w:pPr>
        <w:jc w:val="center"/>
      </w:pPr>
      <w:r>
        <w:rPr>
          <w:rFonts w:asciiTheme="majorEastAsia" w:eastAsiaTheme="majorEastAsia" w:hAnsiTheme="majorEastAsia" w:hint="eastAsia"/>
          <w:sz w:val="16"/>
        </w:rPr>
        <w:t>図表２－１</w:t>
      </w:r>
      <w:r w:rsidR="004D4892">
        <w:rPr>
          <w:rFonts w:asciiTheme="majorEastAsia" w:eastAsiaTheme="majorEastAsia" w:hAnsiTheme="majorEastAsia" w:hint="eastAsia"/>
          <w:sz w:val="16"/>
        </w:rPr>
        <w:t>－３　一人当たり府民所得</w:t>
      </w:r>
      <w:r w:rsidR="00E97F13">
        <w:rPr>
          <w:rFonts w:asciiTheme="majorEastAsia" w:eastAsiaTheme="majorEastAsia" w:hAnsiTheme="majorEastAsia" w:hint="eastAsia"/>
          <w:sz w:val="16"/>
        </w:rPr>
        <w:t>の増減率</w:t>
      </w:r>
      <w:r w:rsidR="008B770B">
        <w:rPr>
          <w:rFonts w:asciiTheme="majorEastAsia" w:eastAsiaTheme="majorEastAsia" w:hAnsiTheme="majorEastAsia" w:hint="eastAsia"/>
          <w:sz w:val="16"/>
        </w:rPr>
        <w:t>の寄与分解（昭和46</w:t>
      </w:r>
      <w:r w:rsidR="004D4892">
        <w:rPr>
          <w:rFonts w:asciiTheme="majorEastAsia" w:eastAsiaTheme="majorEastAsia" w:hAnsiTheme="majorEastAsia" w:hint="eastAsia"/>
          <w:sz w:val="16"/>
        </w:rPr>
        <w:t>年度～平成</w:t>
      </w:r>
      <w:r w:rsidR="008B770B">
        <w:rPr>
          <w:rFonts w:asciiTheme="majorEastAsia" w:eastAsiaTheme="majorEastAsia" w:hAnsiTheme="majorEastAsia" w:hint="eastAsia"/>
          <w:sz w:val="16"/>
        </w:rPr>
        <w:t>28</w:t>
      </w:r>
      <w:r w:rsidR="004D4892">
        <w:rPr>
          <w:rFonts w:asciiTheme="majorEastAsia" w:eastAsiaTheme="majorEastAsia" w:hAnsiTheme="majorEastAsia" w:hint="eastAsia"/>
          <w:sz w:val="16"/>
        </w:rPr>
        <w:t>年度）</w:t>
      </w:r>
    </w:p>
    <w:p w:rsidR="000009BD" w:rsidRDefault="008B770B" w:rsidP="0043495B">
      <w:pPr>
        <w:jc w:val="center"/>
      </w:pPr>
      <w:r>
        <w:rPr>
          <w:noProof/>
        </w:rPr>
        <mc:AlternateContent>
          <mc:Choice Requires="wps">
            <w:drawing>
              <wp:anchor distT="0" distB="0" distL="114300" distR="114300" simplePos="0" relativeHeight="251657728" behindDoc="0" locked="0" layoutInCell="1" allowOverlap="1" wp14:anchorId="46D9B20A" wp14:editId="288FFC48">
                <wp:simplePos x="0" y="0"/>
                <wp:positionH relativeFrom="column">
                  <wp:posOffset>2945130</wp:posOffset>
                </wp:positionH>
                <wp:positionV relativeFrom="paragraph">
                  <wp:posOffset>3529330</wp:posOffset>
                </wp:positionV>
                <wp:extent cx="2066925" cy="457200"/>
                <wp:effectExtent l="0" t="0" r="12065" b="1270"/>
                <wp:wrapNone/>
                <wp:docPr id="13" name="テキスト ボックス 13"/>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4D" w:rsidRPr="00274146" w:rsidRDefault="00D30A61" w:rsidP="002F484A">
                            <w:pPr>
                              <w:rPr>
                                <w:rFonts w:asciiTheme="majorEastAsia" w:eastAsiaTheme="majorEastAsia" w:hAnsiTheme="majorEastAsia"/>
                                <w:sz w:val="12"/>
                              </w:rPr>
                            </w:pPr>
                            <w:r>
                              <w:rPr>
                                <w:rFonts w:asciiTheme="majorEastAsia" w:eastAsiaTheme="majorEastAsia" w:hAnsiTheme="majorEastAsia" w:hint="eastAsia"/>
                                <w:sz w:val="12"/>
                              </w:rPr>
                              <w:t>（</w:t>
                            </w:r>
                            <w:r w:rsidR="001D004D">
                              <w:rPr>
                                <w:rFonts w:asciiTheme="majorEastAsia" w:eastAsiaTheme="majorEastAsia" w:hAnsiTheme="majorEastAsia" w:hint="eastAsia"/>
                                <w:sz w:val="12"/>
                              </w:rPr>
                              <w:t>大阪</w:t>
                            </w:r>
                            <w:r w:rsidR="001D004D">
                              <w:rPr>
                                <w:rFonts w:asciiTheme="majorEastAsia" w:eastAsiaTheme="majorEastAsia" w:hAnsiTheme="majorEastAsia"/>
                                <w:sz w:val="12"/>
                              </w:rPr>
                              <w:t>府民経済計算</w:t>
                            </w:r>
                            <w:r w:rsidR="001D004D">
                              <w:rPr>
                                <w:rFonts w:asciiTheme="majorEastAsia" w:eastAsiaTheme="majorEastAsia" w:hAnsiTheme="majorEastAsia" w:hint="eastAsia"/>
                                <w:sz w:val="12"/>
                              </w:rPr>
                              <w:t>、</w:t>
                            </w:r>
                            <w:r w:rsidR="001D004D" w:rsidRPr="002F484A">
                              <w:rPr>
                                <w:rFonts w:asciiTheme="majorEastAsia" w:eastAsiaTheme="majorEastAsia" w:hAnsiTheme="majorEastAsia" w:hint="eastAsia"/>
                                <w:sz w:val="12"/>
                              </w:rPr>
                              <w:t>総務省統計局「人口推計」（長期時系列データ）</w:t>
                            </w:r>
                            <w:r w:rsidR="001D004D">
                              <w:rPr>
                                <w:rFonts w:asciiTheme="majorEastAsia" w:eastAsiaTheme="majorEastAsia" w:hAnsiTheme="majorEastAsia"/>
                                <w:sz w:val="12"/>
                              </w:rPr>
                              <w:t>より</w:t>
                            </w:r>
                            <w:r w:rsidR="001D004D">
                              <w:rPr>
                                <w:rFonts w:asciiTheme="majorEastAsia" w:eastAsiaTheme="majorEastAsia" w:hAnsiTheme="majorEastAsia" w:hint="eastAsia"/>
                                <w:sz w:val="12"/>
                              </w:rPr>
                              <w:t>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w14:anchorId="46D9B20A" id="テキスト ボックス 13" o:spid="_x0000_s1028" type="#_x0000_t202" style="position:absolute;left:0;text-align:left;margin-left:231.9pt;margin-top:277.9pt;width:162.75pt;height:36pt;z-index:2516577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" filled="f" stroked="f" strokeweight=".5pt">
                <v:textbox style="mso-fit-shape-to-text:t" inset="0,0,0,0">
                  <w:txbxContent>
                    <w:p w:rsidR="001D004D" w:rsidRPr="00274146" w:rsidRDefault="00D30A61" w:rsidP="002F484A">
                      <w:pPr>
                        <w:rPr>
                          <w:rFonts w:asciiTheme="majorEastAsia" w:eastAsiaTheme="majorEastAsia" w:hAnsiTheme="majorEastAsia"/>
                          <w:sz w:val="12"/>
                        </w:rPr>
                      </w:pPr>
                      <w:r>
                        <w:rPr>
                          <w:rFonts w:asciiTheme="majorEastAsia" w:eastAsiaTheme="majorEastAsia" w:hAnsiTheme="majorEastAsia" w:hint="eastAsia"/>
                          <w:sz w:val="12"/>
                        </w:rPr>
                        <w:t>（</w:t>
                      </w:r>
                      <w:r w:rsidR="001D004D">
                        <w:rPr>
                          <w:rFonts w:asciiTheme="majorEastAsia" w:eastAsiaTheme="majorEastAsia" w:hAnsiTheme="majorEastAsia" w:hint="eastAsia"/>
                          <w:sz w:val="12"/>
                        </w:rPr>
                        <w:t>大阪</w:t>
                      </w:r>
                      <w:r w:rsidR="001D004D">
                        <w:rPr>
                          <w:rFonts w:asciiTheme="majorEastAsia" w:eastAsiaTheme="majorEastAsia" w:hAnsiTheme="majorEastAsia"/>
                          <w:sz w:val="12"/>
                        </w:rPr>
                        <w:t>府民経済計算</w:t>
                      </w:r>
                      <w:r w:rsidR="001D004D">
                        <w:rPr>
                          <w:rFonts w:asciiTheme="majorEastAsia" w:eastAsiaTheme="majorEastAsia" w:hAnsiTheme="majorEastAsia" w:hint="eastAsia"/>
                          <w:sz w:val="12"/>
                        </w:rPr>
                        <w:t>、</w:t>
                      </w:r>
                      <w:r w:rsidR="001D004D" w:rsidRPr="002F484A">
                        <w:rPr>
                          <w:rFonts w:asciiTheme="majorEastAsia" w:eastAsiaTheme="majorEastAsia" w:hAnsiTheme="majorEastAsia" w:hint="eastAsia"/>
                          <w:sz w:val="12"/>
                        </w:rPr>
                        <w:t>総務省統計局「人口推計」（長期時系列データ）</w:t>
                      </w:r>
                      <w:r w:rsidR="001D004D">
                        <w:rPr>
                          <w:rFonts w:asciiTheme="majorEastAsia" w:eastAsiaTheme="majorEastAsia" w:hAnsiTheme="majorEastAsia"/>
                          <w:sz w:val="12"/>
                        </w:rPr>
                        <w:t>より</w:t>
                      </w:r>
                      <w:r w:rsidR="001D004D">
                        <w:rPr>
                          <w:rFonts w:asciiTheme="majorEastAsia" w:eastAsiaTheme="majorEastAsia" w:hAnsiTheme="majorEastAsia" w:hint="eastAsia"/>
                          <w:sz w:val="12"/>
                        </w:rPr>
                        <w:t>作成）</w:t>
                      </w:r>
                    </w:p>
                  </w:txbxContent>
                </v:textbox>
              </v:shape>
            </w:pict>
          </mc:Fallback>
        </mc:AlternateContent>
      </w:r>
      <w:r w:rsidR="00532B21" w:rsidRPr="00532B21">
        <w:rPr>
          <w:noProof/>
        </w:rPr>
        <w:drawing>
          <wp:inline distT="0" distB="0" distL="0" distR="0">
            <wp:extent cx="5753100" cy="35242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524250"/>
                    </a:xfrm>
                    <a:prstGeom prst="rect">
                      <a:avLst/>
                    </a:prstGeom>
                    <a:noFill/>
                    <a:ln>
                      <a:noFill/>
                    </a:ln>
                  </pic:spPr>
                </pic:pic>
              </a:graphicData>
            </a:graphic>
          </wp:inline>
        </w:drawing>
      </w:r>
    </w:p>
    <w:p w:rsidR="00B93097" w:rsidRDefault="00B93097" w:rsidP="00896803"/>
    <w:p w:rsidR="002D6438" w:rsidRDefault="002D6438" w:rsidP="002D6438"/>
    <w:p w:rsidR="00F32F66" w:rsidRDefault="004824EE" w:rsidP="00BE39A9">
      <w:pPr>
        <w:ind w:firstLineChars="100" w:firstLine="210"/>
      </w:pPr>
      <w:r>
        <w:rPr>
          <w:rFonts w:hint="eastAsia"/>
        </w:rPr>
        <w:t>生産年齢比率</w:t>
      </w:r>
      <w:r w:rsidR="00F32F66">
        <w:rPr>
          <w:rFonts w:hint="eastAsia"/>
        </w:rPr>
        <w:t>について見ると</w:t>
      </w:r>
      <w:r>
        <w:rPr>
          <w:rFonts w:hint="eastAsia"/>
        </w:rPr>
        <w:t>、昭和50年度くらいまでは一人当たり府民所得の</w:t>
      </w:r>
      <w:r w:rsidR="00F32F66">
        <w:rPr>
          <w:rFonts w:hint="eastAsia"/>
        </w:rPr>
        <w:t>減少</w:t>
      </w:r>
      <w:r>
        <w:rPr>
          <w:rFonts w:hint="eastAsia"/>
        </w:rPr>
        <w:t>要因とな</w:t>
      </w:r>
      <w:r w:rsidR="00F32F66">
        <w:rPr>
          <w:rFonts w:hint="eastAsia"/>
        </w:rPr>
        <w:t>っていましたが</w:t>
      </w:r>
      <w:r>
        <w:rPr>
          <w:rFonts w:hint="eastAsia"/>
        </w:rPr>
        <w:t>、その後、平成元年度まで</w:t>
      </w:r>
      <w:r w:rsidR="00F32F66">
        <w:rPr>
          <w:rFonts w:hint="eastAsia"/>
        </w:rPr>
        <w:t>増加</w:t>
      </w:r>
      <w:r>
        <w:rPr>
          <w:rFonts w:hint="eastAsia"/>
        </w:rPr>
        <w:t>要因へ転じ</w:t>
      </w:r>
      <w:r w:rsidR="00F32F66">
        <w:rPr>
          <w:rFonts w:hint="eastAsia"/>
        </w:rPr>
        <w:t>たことが分かります。これは、大阪府においては昭和50年度くらいまで幼少（０～14歳）人口比率が上昇していましたが、その後、幼少人口比率が低下に転じたことで、生産年齢比率が高まったことが要因と考えられます。</w:t>
      </w:r>
    </w:p>
    <w:p w:rsidR="00F32F66" w:rsidRDefault="00F32F66" w:rsidP="00BE39A9">
      <w:pPr>
        <w:ind w:firstLineChars="100" w:firstLine="210"/>
      </w:pPr>
      <w:r>
        <w:rPr>
          <w:rFonts w:hint="eastAsia"/>
        </w:rPr>
        <w:t>また、平成２年度以降は、阪神淡路大震災が起こった平成７年度を除いて、一貫して一人当たり府民所得の減少要因となっています。特に近年は、</w:t>
      </w:r>
      <w:r w:rsidR="00D30A61">
        <w:rPr>
          <w:rFonts w:hint="eastAsia"/>
        </w:rPr>
        <w:t>一人当たり府民所得を</w:t>
      </w:r>
      <w:r>
        <w:rPr>
          <w:rFonts w:hint="eastAsia"/>
        </w:rPr>
        <w:t>約１％</w:t>
      </w:r>
      <w:r w:rsidR="00D30A61">
        <w:rPr>
          <w:rFonts w:hint="eastAsia"/>
        </w:rPr>
        <w:t>ポイント</w:t>
      </w:r>
      <w:r>
        <w:rPr>
          <w:rFonts w:hint="eastAsia"/>
        </w:rPr>
        <w:t>押し下げています。これは、大阪府に</w:t>
      </w:r>
      <w:r w:rsidR="00D30A61">
        <w:rPr>
          <w:rFonts w:hint="eastAsia"/>
        </w:rPr>
        <w:t>おいても高齢化が進展したことにより</w:t>
      </w:r>
      <w:r>
        <w:rPr>
          <w:rFonts w:hint="eastAsia"/>
        </w:rPr>
        <w:t>、生産年齢比率が低下したことが要因と考えられます。</w:t>
      </w:r>
    </w:p>
    <w:p w:rsidR="00306D38" w:rsidRDefault="00306D38" w:rsidP="00BE39A9">
      <w:pPr>
        <w:ind w:firstLineChars="100" w:firstLine="210"/>
      </w:pPr>
      <w:r>
        <w:rPr>
          <w:rFonts w:hint="eastAsia"/>
        </w:rPr>
        <w:t xml:space="preserve">なお、年齢階級別の大阪府人口の推移については、付録１ </w:t>
      </w:r>
      <w:r w:rsidR="00BF2DE6">
        <w:rPr>
          <w:rFonts w:hint="eastAsia"/>
        </w:rPr>
        <w:t>大阪経済の変遷の図表２－２</w:t>
      </w:r>
      <w:r>
        <w:rPr>
          <w:rFonts w:hint="eastAsia"/>
        </w:rPr>
        <w:t>－３「府の総人口と全国に対する割合」（P</w:t>
      </w:r>
      <w:r w:rsidR="00DF70B8">
        <w:t>.27</w:t>
      </w:r>
      <w:r>
        <w:rPr>
          <w:rFonts w:hint="eastAsia"/>
        </w:rPr>
        <w:t>）をご参照ください。</w:t>
      </w:r>
    </w:p>
    <w:p w:rsidR="00F32F66" w:rsidRDefault="00F32F66" w:rsidP="00BE39A9">
      <w:pPr>
        <w:ind w:firstLineChars="100" w:firstLine="210"/>
      </w:pPr>
    </w:p>
    <w:p w:rsidR="001D4A89" w:rsidRDefault="00F32F66" w:rsidP="001D4A89">
      <w:pPr>
        <w:ind w:firstLineChars="100" w:firstLine="210"/>
      </w:pPr>
      <w:r>
        <w:rPr>
          <w:rFonts w:hint="eastAsia"/>
        </w:rPr>
        <w:t>次に、就業比率について見ると、</w:t>
      </w:r>
      <w:r w:rsidR="00A34A5D">
        <w:rPr>
          <w:rFonts w:hint="eastAsia"/>
        </w:rPr>
        <w:t>過去については特徴的な動きが見られ</w:t>
      </w:r>
      <w:r w:rsidR="00D30A61">
        <w:rPr>
          <w:rFonts w:hint="eastAsia"/>
        </w:rPr>
        <w:t>ず、一人当たり府民所得への寄与もそれほど大きくありません。ところが、</w:t>
      </w:r>
      <w:r w:rsidR="00A34A5D">
        <w:rPr>
          <w:rFonts w:hint="eastAsia"/>
        </w:rPr>
        <w:t>近年は一人当たり府民所得の増加</w:t>
      </w:r>
      <w:r w:rsidR="007D50BD">
        <w:rPr>
          <w:rFonts w:hint="eastAsia"/>
        </w:rPr>
        <w:t>に大きく寄与することが多くなっています。これは、大阪府に</w:t>
      </w:r>
      <w:r w:rsidR="002C15EF">
        <w:rPr>
          <w:rFonts w:hint="eastAsia"/>
        </w:rPr>
        <w:t>おいて、女性や高齢者の就業率が上昇すること</w:t>
      </w:r>
      <w:r w:rsidR="00A43D5E">
        <w:rPr>
          <w:rFonts w:hint="eastAsia"/>
        </w:rPr>
        <w:t>で</w:t>
      </w:r>
      <w:r w:rsidR="002C15EF">
        <w:rPr>
          <w:rFonts w:hint="eastAsia"/>
        </w:rPr>
        <w:t>就業比率の分子にあたる府内就業者数が増加していることと、</w:t>
      </w:r>
      <w:r w:rsidR="00A43D5E">
        <w:rPr>
          <w:rFonts w:hint="eastAsia"/>
        </w:rPr>
        <w:t>少子高齢化の進展により</w:t>
      </w:r>
      <w:r w:rsidR="002C15EF">
        <w:rPr>
          <w:rFonts w:hint="eastAsia"/>
        </w:rPr>
        <w:t>就業比率の分母にあたる生産年齢人口が減少していることの２つが要因として考えられます。</w:t>
      </w:r>
      <w:r w:rsidR="001D4A89">
        <w:br w:type="page"/>
      </w:r>
    </w:p>
    <w:p w:rsidR="00F32F66" w:rsidRDefault="001D004D" w:rsidP="00BE39A9">
      <w:pPr>
        <w:ind w:firstLineChars="100" w:firstLine="210"/>
      </w:pPr>
      <w:r>
        <w:rPr>
          <w:rFonts w:hint="eastAsia"/>
        </w:rPr>
        <w:lastRenderedPageBreak/>
        <w:t>次に、労働生産性について</w:t>
      </w:r>
      <w:r w:rsidR="00664644">
        <w:rPr>
          <w:rFonts w:hint="eastAsia"/>
        </w:rPr>
        <w:t>見ると、昭和63年度までは一人当たり府民所得の増加に大きく寄与していたことが確認できます。この期間は高度経済成長期の終わりからバブル景気の期間に相当</w:t>
      </w:r>
      <w:r w:rsidR="00D30A61">
        <w:rPr>
          <w:rFonts w:hint="eastAsia"/>
        </w:rPr>
        <w:t>しますが、就業者数の増加以上に付加価値が増加したことが要因</w:t>
      </w:r>
      <w:r w:rsidR="00664644">
        <w:rPr>
          <w:rFonts w:hint="eastAsia"/>
        </w:rPr>
        <w:t>と考えられます。</w:t>
      </w:r>
    </w:p>
    <w:p w:rsidR="00664644" w:rsidRDefault="003774E3" w:rsidP="00BE39A9">
      <w:pPr>
        <w:ind w:firstLineChars="100" w:firstLine="210"/>
      </w:pPr>
      <w:r>
        <w:rPr>
          <w:rFonts w:hint="eastAsia"/>
        </w:rPr>
        <w:t>その後、労働生産性は</w:t>
      </w:r>
      <w:r w:rsidR="00664644">
        <w:rPr>
          <w:rFonts w:hint="eastAsia"/>
        </w:rPr>
        <w:t>平成元年度に初めて減少</w:t>
      </w:r>
      <w:r>
        <w:rPr>
          <w:rFonts w:hint="eastAsia"/>
        </w:rPr>
        <w:t>し、それ以降は増加・減少を繰り返しますが、平成20年度と平成21年度に一人当たり府民所得を大きく押し下げています。これは、リーマンショックの影響により、大阪府の付加価値が大きく減少したことが要因と考えられます。</w:t>
      </w:r>
    </w:p>
    <w:p w:rsidR="00AF0696" w:rsidRDefault="00AF0696" w:rsidP="00BE39A9">
      <w:pPr>
        <w:ind w:firstLineChars="100" w:firstLine="210"/>
      </w:pPr>
      <w:r>
        <w:rPr>
          <w:rFonts w:hint="eastAsia"/>
        </w:rPr>
        <w:t>また</w:t>
      </w:r>
      <w:r w:rsidR="003774E3">
        <w:rPr>
          <w:rFonts w:hint="eastAsia"/>
        </w:rPr>
        <w:t>、労働生産性の増減の符号（プラス・マイナス）と一人当たり府民所得の増減の符号はほぼ一致し</w:t>
      </w:r>
      <w:r>
        <w:rPr>
          <w:rFonts w:hint="eastAsia"/>
        </w:rPr>
        <w:t>ており、</w:t>
      </w:r>
      <w:r w:rsidR="003774E3">
        <w:rPr>
          <w:rFonts w:hint="eastAsia"/>
        </w:rPr>
        <w:t>労働生産性の寄与度と一人当たり府民所得の</w:t>
      </w:r>
      <w:r w:rsidR="000A51EF">
        <w:rPr>
          <w:rFonts w:hint="eastAsia"/>
        </w:rPr>
        <w:t>増減率の</w:t>
      </w:r>
      <w:r w:rsidR="003774E3">
        <w:rPr>
          <w:rFonts w:hint="eastAsia"/>
        </w:rPr>
        <w:t>相関係数は</w:t>
      </w:r>
      <w:r w:rsidR="00532B21">
        <w:rPr>
          <w:rFonts w:hint="eastAsia"/>
        </w:rPr>
        <w:t>0.965</w:t>
      </w:r>
      <w:r w:rsidR="003774E3">
        <w:rPr>
          <w:rFonts w:hint="eastAsia"/>
        </w:rPr>
        <w:t>と強い正の相関があります。</w:t>
      </w:r>
    </w:p>
    <w:p w:rsidR="00F32F66" w:rsidRDefault="00F32F66" w:rsidP="00BE39A9">
      <w:pPr>
        <w:ind w:firstLineChars="100" w:firstLine="210"/>
      </w:pPr>
    </w:p>
    <w:p w:rsidR="00306D38" w:rsidRPr="000A51EF" w:rsidRDefault="000A51EF" w:rsidP="00306D38">
      <w:pPr>
        <w:ind w:firstLineChars="100" w:firstLine="210"/>
      </w:pPr>
      <w:r>
        <w:rPr>
          <w:rFonts w:hint="eastAsia"/>
        </w:rPr>
        <w:t>最後に、内民比率について見ると、</w:t>
      </w:r>
      <w:r w:rsidR="00A41191">
        <w:rPr>
          <w:rFonts w:hint="eastAsia"/>
        </w:rPr>
        <w:t>平成４年度、平成５年度、平成10年度、平成20年度及び平成28年度に大きく減少に寄与していることが確認できます。</w:t>
      </w:r>
      <w:r w:rsidR="00306D38">
        <w:rPr>
          <w:rFonts w:hint="eastAsia"/>
        </w:rPr>
        <w:t>この要因として、</w:t>
      </w:r>
      <w:r w:rsidR="001B79C9">
        <w:rPr>
          <w:rFonts w:hint="eastAsia"/>
        </w:rPr>
        <w:t>大阪府の</w:t>
      </w:r>
      <w:r w:rsidR="00A43D5E">
        <w:rPr>
          <w:rFonts w:hint="eastAsia"/>
        </w:rPr>
        <w:t>場合は</w:t>
      </w:r>
      <w:r w:rsidR="001B79C9">
        <w:rPr>
          <w:rFonts w:hint="eastAsia"/>
        </w:rPr>
        <w:t>府外からの所得（純）、つまり雇用者報酬や投資収益、財産所得に関する府外収支は赤字になることが多い</w:t>
      </w:r>
      <w:r w:rsidR="00306D38">
        <w:rPr>
          <w:rFonts w:hint="eastAsia"/>
        </w:rPr>
        <w:t>の</w:t>
      </w:r>
      <w:r w:rsidR="001B79C9">
        <w:rPr>
          <w:rFonts w:hint="eastAsia"/>
        </w:rPr>
        <w:t>ですが、これらの年度に府外からの所得（純）の赤字幅が</w:t>
      </w:r>
      <w:r w:rsidR="00306D38">
        <w:rPr>
          <w:rFonts w:hint="eastAsia"/>
        </w:rPr>
        <w:t>大きく</w:t>
      </w:r>
      <w:r w:rsidR="001B79C9">
        <w:rPr>
          <w:rFonts w:hint="eastAsia"/>
        </w:rPr>
        <w:t>膨らんでいること</w:t>
      </w:r>
      <w:r w:rsidR="00306D38">
        <w:rPr>
          <w:rFonts w:hint="eastAsia"/>
        </w:rPr>
        <w:t>が</w:t>
      </w:r>
      <w:r w:rsidR="001B79C9">
        <w:rPr>
          <w:rFonts w:hint="eastAsia"/>
        </w:rPr>
        <w:t>考えられます。</w:t>
      </w:r>
      <w:r w:rsidR="00927AB8">
        <w:rPr>
          <w:rFonts w:hint="eastAsia"/>
        </w:rPr>
        <w:t>すなわち、大阪府内における生産により発生した付加価値の帰属先が、大阪府外の企業や個人になっていることが示唆されます。</w:t>
      </w:r>
    </w:p>
    <w:p w:rsidR="005B3274" w:rsidRDefault="005B3274" w:rsidP="005B3274">
      <w:pPr>
        <w:rPr>
          <w:rFonts w:asciiTheme="majorEastAsia" w:eastAsiaTheme="majorEastAsia" w:hAnsiTheme="majorEastAsia"/>
          <w:b/>
        </w:rPr>
      </w:pPr>
    </w:p>
    <w:p w:rsidR="0073360F" w:rsidRDefault="0073360F" w:rsidP="005B3274">
      <w:pPr>
        <w:rPr>
          <w:rFonts w:asciiTheme="majorEastAsia" w:eastAsiaTheme="majorEastAsia" w:hAnsiTheme="majorEastAsia"/>
          <w:b/>
        </w:rPr>
      </w:pPr>
    </w:p>
    <w:p w:rsidR="005B3274" w:rsidRPr="005F4C20" w:rsidRDefault="005B3274" w:rsidP="005B3274">
      <w:r w:rsidRPr="005F4C20">
        <w:rPr>
          <w:rFonts w:asciiTheme="majorEastAsia" w:eastAsiaTheme="majorEastAsia" w:hAnsiTheme="majorEastAsia" w:hint="eastAsia"/>
          <w:b/>
        </w:rPr>
        <w:t>おわりに</w:t>
      </w:r>
    </w:p>
    <w:p w:rsidR="001D4A89" w:rsidRDefault="001D4A89" w:rsidP="00CD4B76">
      <w:pPr>
        <w:widowControl/>
        <w:ind w:firstLineChars="100" w:firstLine="210"/>
        <w:jc w:val="left"/>
      </w:pPr>
      <w:r>
        <w:rPr>
          <w:rFonts w:hint="eastAsia"/>
        </w:rPr>
        <w:t>本稿では、地域の豊かさを示す指標である「一人当たり府民所得」について、長期的な推移と増減の要因について確認しました。その結果、分かったことは次のとおりです。</w:t>
      </w:r>
    </w:p>
    <w:p w:rsidR="001D4A89" w:rsidRDefault="001D4A89" w:rsidP="00CD4B76">
      <w:pPr>
        <w:widowControl/>
        <w:ind w:firstLineChars="100" w:firstLine="210"/>
        <w:jc w:val="left"/>
      </w:pPr>
    </w:p>
    <w:p w:rsidR="001D4A89" w:rsidRDefault="001D4A89" w:rsidP="001D4A89">
      <w:pPr>
        <w:widowControl/>
        <w:ind w:left="420" w:hanging="210"/>
        <w:jc w:val="left"/>
      </w:pPr>
      <w:r>
        <w:rPr>
          <w:rFonts w:hint="eastAsia"/>
        </w:rPr>
        <w:t>1.大阪府の一人当たり府民所得は、平成３年度</w:t>
      </w:r>
      <w:r w:rsidR="00C03725">
        <w:rPr>
          <w:rFonts w:hint="eastAsia"/>
        </w:rPr>
        <w:t>の3,715千円</w:t>
      </w:r>
      <w:r>
        <w:rPr>
          <w:rFonts w:hint="eastAsia"/>
        </w:rPr>
        <w:t>まで</w:t>
      </w:r>
      <w:r w:rsidR="00C03725">
        <w:rPr>
          <w:rFonts w:hint="eastAsia"/>
        </w:rPr>
        <w:t>一貫して</w:t>
      </w:r>
      <w:r>
        <w:rPr>
          <w:rFonts w:hint="eastAsia"/>
        </w:rPr>
        <w:t>増加していましたが、その後は長期的に減少傾向にあることが確認できました。</w:t>
      </w:r>
    </w:p>
    <w:p w:rsidR="001D4A89" w:rsidRDefault="001D4A89" w:rsidP="001D4A89">
      <w:pPr>
        <w:ind w:left="420" w:hanging="210"/>
      </w:pPr>
      <w:r>
        <w:t>2.</w:t>
      </w:r>
      <w:r w:rsidR="004361F8" w:rsidRPr="004361F8">
        <w:rPr>
          <w:rFonts w:hint="eastAsia"/>
        </w:rPr>
        <w:t>大阪府の一人当たり府民所得の都道府県別順位は、昭和</w:t>
      </w:r>
      <w:r w:rsidR="004361F8" w:rsidRPr="004361F8">
        <w:t>58</w:t>
      </w:r>
      <w:r w:rsidR="00C03725">
        <w:rPr>
          <w:rFonts w:hint="eastAsia"/>
        </w:rPr>
        <w:t>年度までは東京都に次ぐ第２位でしたが</w:t>
      </w:r>
      <w:r w:rsidR="004361F8" w:rsidRPr="004361F8">
        <w:rPr>
          <w:rFonts w:hint="eastAsia"/>
        </w:rPr>
        <w:t>、その後</w:t>
      </w:r>
      <w:r w:rsidR="00C03725">
        <w:rPr>
          <w:rFonts w:hint="eastAsia"/>
        </w:rPr>
        <w:t>は</w:t>
      </w:r>
      <w:r w:rsidR="004361F8" w:rsidRPr="004361F8">
        <w:rPr>
          <w:rFonts w:hint="eastAsia"/>
        </w:rPr>
        <w:t>順位を落とし</w:t>
      </w:r>
      <w:r w:rsidR="00C03725">
        <w:rPr>
          <w:rFonts w:hint="eastAsia"/>
        </w:rPr>
        <w:t>、直近の平成27年度は９位であることが確認できました。</w:t>
      </w:r>
    </w:p>
    <w:p w:rsidR="00C03725" w:rsidRDefault="00C03725" w:rsidP="001D4A89">
      <w:pPr>
        <w:ind w:left="420" w:hanging="210"/>
      </w:pPr>
      <w:r>
        <w:rPr>
          <w:rFonts w:hint="eastAsia"/>
        </w:rPr>
        <w:t>3.</w:t>
      </w:r>
      <w:r w:rsidR="008227B4">
        <w:rPr>
          <w:rFonts w:hint="eastAsia"/>
        </w:rPr>
        <w:t>大阪府の一人当たり府民所得の増減</w:t>
      </w:r>
      <w:r w:rsidR="008C0866">
        <w:rPr>
          <w:rFonts w:hint="eastAsia"/>
        </w:rPr>
        <w:t>率</w:t>
      </w:r>
      <w:r w:rsidR="008227B4">
        <w:rPr>
          <w:rFonts w:hint="eastAsia"/>
        </w:rPr>
        <w:t>について要因分解したところ、</w:t>
      </w:r>
      <w:r w:rsidR="008C0866">
        <w:rPr>
          <w:rFonts w:hint="eastAsia"/>
        </w:rPr>
        <w:t>以下のことが確認できました。</w:t>
      </w:r>
    </w:p>
    <w:p w:rsidR="008227B4" w:rsidRDefault="008227B4" w:rsidP="008C0866">
      <w:pPr>
        <w:ind w:leftChars="200" w:left="630" w:hangingChars="100" w:hanging="210"/>
      </w:pPr>
      <w:r>
        <w:rPr>
          <w:rFonts w:hint="eastAsia"/>
        </w:rPr>
        <w:t>・少子化や高齢化の進展具合が、一人当たり府民所得に影響を</w:t>
      </w:r>
      <w:r w:rsidR="008C0866">
        <w:rPr>
          <w:rFonts w:hint="eastAsia"/>
        </w:rPr>
        <w:t>及ぼしている</w:t>
      </w:r>
      <w:r>
        <w:rPr>
          <w:rFonts w:hint="eastAsia"/>
        </w:rPr>
        <w:t>。</w:t>
      </w:r>
    </w:p>
    <w:p w:rsidR="008227B4" w:rsidRDefault="008227B4" w:rsidP="008C0866">
      <w:pPr>
        <w:ind w:leftChars="200" w:left="630" w:hangingChars="100" w:hanging="210"/>
      </w:pPr>
      <w:r>
        <w:rPr>
          <w:rFonts w:hint="eastAsia"/>
        </w:rPr>
        <w:t>・近年は就業比率が上昇しており、一人当たり府民所得の増加要因となっている。</w:t>
      </w:r>
    </w:p>
    <w:p w:rsidR="008227B4" w:rsidRDefault="008227B4" w:rsidP="008C0866">
      <w:pPr>
        <w:ind w:leftChars="200" w:left="630" w:hangingChars="100" w:hanging="210"/>
      </w:pPr>
      <w:r>
        <w:rPr>
          <w:rFonts w:hint="eastAsia"/>
        </w:rPr>
        <w:t>・</w:t>
      </w:r>
      <w:r w:rsidR="008C0866">
        <w:rPr>
          <w:rFonts w:hint="eastAsia"/>
        </w:rPr>
        <w:t>労働生産性は昭和63年度まで一人当たり府民所得の大きな増加要因だった。また、労働生産性の増減と一人当たり府民所得の増減の動きはほぼ一致している。</w:t>
      </w:r>
    </w:p>
    <w:p w:rsidR="008C0866" w:rsidRPr="001D4A89" w:rsidRDefault="008C0866" w:rsidP="008C0866">
      <w:pPr>
        <w:ind w:leftChars="200" w:left="630" w:hangingChars="100" w:hanging="210"/>
      </w:pPr>
      <w:r>
        <w:rPr>
          <w:rFonts w:hint="eastAsia"/>
        </w:rPr>
        <w:t>・所得に関する府外収支の赤字幅拡大が、一人当たり府民所得の減少要因となっている。</w:t>
      </w:r>
    </w:p>
    <w:p w:rsidR="001D4A89" w:rsidRDefault="001D4A89" w:rsidP="00CD4B76">
      <w:pPr>
        <w:widowControl/>
        <w:ind w:firstLineChars="100" w:firstLine="210"/>
        <w:jc w:val="left"/>
      </w:pPr>
    </w:p>
    <w:p w:rsidR="008C0866" w:rsidRDefault="00DF5241" w:rsidP="008C0866">
      <w:pPr>
        <w:widowControl/>
        <w:ind w:firstLineChars="100" w:firstLine="210"/>
        <w:jc w:val="left"/>
      </w:pPr>
      <w:r>
        <w:rPr>
          <w:rFonts w:hint="eastAsia"/>
        </w:rPr>
        <w:t>生産年齢</w:t>
      </w:r>
      <w:r w:rsidR="00F40404">
        <w:rPr>
          <w:rFonts w:hint="eastAsia"/>
        </w:rPr>
        <w:t>人口が減少局面にある中、労働力を維持しながら競争力を強化するために、労働力の有効活用や生産性の向上が必要となっています。</w:t>
      </w:r>
    </w:p>
    <w:p w:rsidR="00492E6F" w:rsidRDefault="00624559" w:rsidP="007B3B76">
      <w:pPr>
        <w:ind w:firstLineChars="100" w:firstLine="210"/>
      </w:pPr>
      <w:r>
        <w:rPr>
          <w:rFonts w:hint="eastAsia"/>
        </w:rPr>
        <w:t>一人当たり府民所得を増加さ</w:t>
      </w:r>
      <w:r w:rsidR="00CE1A46">
        <w:rPr>
          <w:rFonts w:hint="eastAsia"/>
        </w:rPr>
        <w:t>せるためには、女性・高齢者等の活躍による新規就業者の掘り起こし</w:t>
      </w:r>
      <w:r w:rsidR="00A66566">
        <w:rPr>
          <w:rFonts w:hint="eastAsia"/>
        </w:rPr>
        <w:t>やIT利活用・省力化投資等による</w:t>
      </w:r>
      <w:r w:rsidR="00CE1A46">
        <w:rPr>
          <w:rFonts w:hint="eastAsia"/>
        </w:rPr>
        <w:t>労働生産性の向上、</w:t>
      </w:r>
      <w:r w:rsidR="00623A4D">
        <w:rPr>
          <w:rFonts w:hint="eastAsia"/>
        </w:rPr>
        <w:t>あるいは府内に拠点</w:t>
      </w:r>
      <w:r w:rsidR="00D7654C">
        <w:rPr>
          <w:rFonts w:hint="eastAsia"/>
        </w:rPr>
        <w:t>を置く</w:t>
      </w:r>
      <w:r w:rsidR="00623A4D">
        <w:rPr>
          <w:rFonts w:hint="eastAsia"/>
        </w:rPr>
        <w:t>企業等</w:t>
      </w:r>
      <w:r w:rsidR="00A66566">
        <w:rPr>
          <w:rFonts w:hint="eastAsia"/>
        </w:rPr>
        <w:t>を</w:t>
      </w:r>
      <w:r w:rsidR="00623A4D">
        <w:rPr>
          <w:rFonts w:hint="eastAsia"/>
        </w:rPr>
        <w:t>誘致することで所得の外部流出を防ぐことが</w:t>
      </w:r>
      <w:r w:rsidR="001D4A89">
        <w:rPr>
          <w:rFonts w:hint="eastAsia"/>
        </w:rPr>
        <w:t>引き続き</w:t>
      </w:r>
      <w:r w:rsidR="00623A4D">
        <w:rPr>
          <w:rFonts w:hint="eastAsia"/>
        </w:rPr>
        <w:t>重要</w:t>
      </w:r>
      <w:r w:rsidR="00A66566">
        <w:rPr>
          <w:rFonts w:hint="eastAsia"/>
        </w:rPr>
        <w:t>に</w:t>
      </w:r>
      <w:r w:rsidR="00623A4D">
        <w:rPr>
          <w:rFonts w:hint="eastAsia"/>
        </w:rPr>
        <w:t>なると考えられ</w:t>
      </w:r>
      <w:r w:rsidR="00011281">
        <w:rPr>
          <w:rFonts w:hint="eastAsia"/>
        </w:rPr>
        <w:t>ます</w:t>
      </w:r>
      <w:r w:rsidR="00623A4D">
        <w:rPr>
          <w:rFonts w:hint="eastAsia"/>
        </w:rPr>
        <w:t>。</w:t>
      </w:r>
    </w:p>
    <w:sectPr w:rsidR="00492E6F" w:rsidSect="00C22F27">
      <w:footerReference w:type="default" r:id="rId11"/>
      <w:footnotePr>
        <w:numRestart w:val="eachSect"/>
      </w:footnotePr>
      <w:pgSz w:w="11906" w:h="16838" w:code="9"/>
      <w:pgMar w:top="1418" w:right="1418" w:bottom="1418" w:left="1418" w:header="851" w:footer="227" w:gutter="0"/>
      <w:pgNumType w:fmt="numberInDash" w:start="17"/>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04D" w:rsidRDefault="001D004D" w:rsidP="00D30C8E">
      <w:r>
        <w:separator/>
      </w:r>
    </w:p>
  </w:endnote>
  <w:endnote w:type="continuationSeparator" w:id="0">
    <w:p w:rsidR="001D004D" w:rsidRDefault="001D004D" w:rsidP="00D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4D" w:rsidRPr="008A53B5" w:rsidRDefault="001D004D" w:rsidP="00465E48">
    <w:pPr>
      <w:pStyle w:val="aa"/>
      <w:jc w:val="center"/>
      <w:rPr>
        <w:rFonts w:asci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04D" w:rsidRDefault="001D004D" w:rsidP="00D30C8E">
      <w:r>
        <w:separator/>
      </w:r>
    </w:p>
  </w:footnote>
  <w:footnote w:type="continuationSeparator" w:id="0">
    <w:p w:rsidR="001D004D" w:rsidRDefault="001D004D" w:rsidP="00D30C8E">
      <w:r>
        <w:continuationSeparator/>
      </w:r>
    </w:p>
  </w:footnote>
  <w:footnote w:id="1">
    <w:p w:rsidR="001D004D" w:rsidRDefault="001D004D">
      <w:pPr>
        <w:pStyle w:val="ad"/>
      </w:pPr>
      <w:r w:rsidRPr="00074DD4">
        <w:rPr>
          <w:rStyle w:val="af"/>
          <w:sz w:val="18"/>
        </w:rPr>
        <w:footnoteRef/>
      </w:r>
      <w:r w:rsidRPr="00074DD4">
        <w:rPr>
          <w:sz w:val="18"/>
        </w:rPr>
        <w:t xml:space="preserve"> </w:t>
      </w:r>
      <w:r w:rsidRPr="00074DD4">
        <w:rPr>
          <w:rFonts w:hint="eastAsia"/>
          <w:sz w:val="18"/>
        </w:rPr>
        <w:t>平成30年12月21日閣議決定「まち・ひと・しごと創生総合戦略</w:t>
      </w:r>
      <w:r>
        <w:rPr>
          <w:rFonts w:hint="eastAsia"/>
          <w:sz w:val="18"/>
        </w:rPr>
        <w:t>（2018改訂版）</w:t>
      </w:r>
      <w:r w:rsidRPr="00074DD4">
        <w:rPr>
          <w:rFonts w:hint="eastAsia"/>
          <w:sz w:val="18"/>
        </w:rPr>
        <w:t>」</w:t>
      </w:r>
      <w:r>
        <w:rPr>
          <w:rFonts w:hint="eastAsia"/>
          <w:sz w:val="18"/>
        </w:rPr>
        <w:t>3～</w:t>
      </w:r>
      <w:r>
        <w:rPr>
          <w:sz w:val="18"/>
        </w:rPr>
        <w:t>4</w:t>
      </w:r>
      <w:r>
        <w:rPr>
          <w:rFonts w:hint="eastAsia"/>
          <w:sz w:val="18"/>
        </w:rPr>
        <w:t>ページ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E60"/>
    <w:multiLevelType w:val="hybridMultilevel"/>
    <w:tmpl w:val="C0586CA2"/>
    <w:lvl w:ilvl="0" w:tplc="270C7F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485424"/>
    <w:multiLevelType w:val="hybridMultilevel"/>
    <w:tmpl w:val="6AC45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110E9"/>
    <w:multiLevelType w:val="hybridMultilevel"/>
    <w:tmpl w:val="E2D6E906"/>
    <w:lvl w:ilvl="0" w:tplc="D176169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2A33CC"/>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AF1E89"/>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A85214"/>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199428B"/>
    <w:multiLevelType w:val="hybridMultilevel"/>
    <w:tmpl w:val="D24658F8"/>
    <w:lvl w:ilvl="0" w:tplc="4FB6856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20573ED"/>
    <w:multiLevelType w:val="hybridMultilevel"/>
    <w:tmpl w:val="59546C92"/>
    <w:lvl w:ilvl="0" w:tplc="026E8B02">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1238ED"/>
    <w:multiLevelType w:val="hybridMultilevel"/>
    <w:tmpl w:val="BA34F5C6"/>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72F6C78"/>
    <w:multiLevelType w:val="hybridMultilevel"/>
    <w:tmpl w:val="191A4C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8613FD6"/>
    <w:multiLevelType w:val="hybridMultilevel"/>
    <w:tmpl w:val="50125B0A"/>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C543F5B"/>
    <w:multiLevelType w:val="hybridMultilevel"/>
    <w:tmpl w:val="CA2C78DA"/>
    <w:lvl w:ilvl="0" w:tplc="10AE44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D7A81"/>
    <w:multiLevelType w:val="hybridMultilevel"/>
    <w:tmpl w:val="CFE040F4"/>
    <w:lvl w:ilvl="0" w:tplc="F3689C1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4446EB"/>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444C78"/>
    <w:multiLevelType w:val="hybridMultilevel"/>
    <w:tmpl w:val="A7526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F376C5"/>
    <w:multiLevelType w:val="hybridMultilevel"/>
    <w:tmpl w:val="D5721F56"/>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1043C1"/>
    <w:multiLevelType w:val="hybridMultilevel"/>
    <w:tmpl w:val="01347552"/>
    <w:lvl w:ilvl="0" w:tplc="E912E1B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16"/>
  </w:num>
  <w:num w:numId="4">
    <w:abstractNumId w:val="14"/>
  </w:num>
  <w:num w:numId="5">
    <w:abstractNumId w:val="1"/>
  </w:num>
  <w:num w:numId="6">
    <w:abstractNumId w:val="6"/>
  </w:num>
  <w:num w:numId="7">
    <w:abstractNumId w:val="5"/>
  </w:num>
  <w:num w:numId="8">
    <w:abstractNumId w:val="3"/>
  </w:num>
  <w:num w:numId="9">
    <w:abstractNumId w:val="13"/>
  </w:num>
  <w:num w:numId="10">
    <w:abstractNumId w:val="15"/>
  </w:num>
  <w:num w:numId="11">
    <w:abstractNumId w:val="4"/>
  </w:num>
  <w:num w:numId="12">
    <w:abstractNumId w:val="2"/>
  </w:num>
  <w:num w:numId="13">
    <w:abstractNumId w:val="0"/>
  </w:num>
  <w:num w:numId="14">
    <w:abstractNumId w:val="8"/>
  </w:num>
  <w:num w:numId="15">
    <w:abstractNumId w:val="10"/>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4"/>
  <w:displayHorizontalDrawingGridEvery w:val="2"/>
  <w:displayVerticalDrawingGridEvery w:val="2"/>
  <w:characterSpacingControl w:val="compressPunctuation"/>
  <w:hdrShapeDefaults>
    <o:shapedefaults v:ext="edit" spidmax="4710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66"/>
    <w:rsid w:val="000009BD"/>
    <w:rsid w:val="000011C5"/>
    <w:rsid w:val="0000301D"/>
    <w:rsid w:val="00003E81"/>
    <w:rsid w:val="00005AB3"/>
    <w:rsid w:val="00005B9F"/>
    <w:rsid w:val="00006225"/>
    <w:rsid w:val="00007BB6"/>
    <w:rsid w:val="000101A8"/>
    <w:rsid w:val="00011281"/>
    <w:rsid w:val="0001322E"/>
    <w:rsid w:val="000132C2"/>
    <w:rsid w:val="00013CD1"/>
    <w:rsid w:val="00015B00"/>
    <w:rsid w:val="000162B9"/>
    <w:rsid w:val="00017781"/>
    <w:rsid w:val="00021871"/>
    <w:rsid w:val="000249CE"/>
    <w:rsid w:val="00030BC3"/>
    <w:rsid w:val="0003156C"/>
    <w:rsid w:val="00032456"/>
    <w:rsid w:val="00032E38"/>
    <w:rsid w:val="000334D4"/>
    <w:rsid w:val="00034218"/>
    <w:rsid w:val="000372CF"/>
    <w:rsid w:val="00042B71"/>
    <w:rsid w:val="00043E97"/>
    <w:rsid w:val="00046C41"/>
    <w:rsid w:val="00051294"/>
    <w:rsid w:val="00052021"/>
    <w:rsid w:val="000531E3"/>
    <w:rsid w:val="00061A9A"/>
    <w:rsid w:val="000630EE"/>
    <w:rsid w:val="000631B1"/>
    <w:rsid w:val="00066254"/>
    <w:rsid w:val="00070269"/>
    <w:rsid w:val="000712BB"/>
    <w:rsid w:val="000719F9"/>
    <w:rsid w:val="00074DD4"/>
    <w:rsid w:val="00075EC7"/>
    <w:rsid w:val="00076034"/>
    <w:rsid w:val="00076700"/>
    <w:rsid w:val="00080BFA"/>
    <w:rsid w:val="00081917"/>
    <w:rsid w:val="00082B75"/>
    <w:rsid w:val="000848A7"/>
    <w:rsid w:val="00085E96"/>
    <w:rsid w:val="00087587"/>
    <w:rsid w:val="0008759E"/>
    <w:rsid w:val="00087A63"/>
    <w:rsid w:val="0009146E"/>
    <w:rsid w:val="000922E0"/>
    <w:rsid w:val="000933A2"/>
    <w:rsid w:val="000A1E13"/>
    <w:rsid w:val="000A36DD"/>
    <w:rsid w:val="000A4B31"/>
    <w:rsid w:val="000A51EF"/>
    <w:rsid w:val="000A5677"/>
    <w:rsid w:val="000A5CE3"/>
    <w:rsid w:val="000A633B"/>
    <w:rsid w:val="000A6EC8"/>
    <w:rsid w:val="000A7138"/>
    <w:rsid w:val="000A7A26"/>
    <w:rsid w:val="000B355B"/>
    <w:rsid w:val="000B45A6"/>
    <w:rsid w:val="000B46FC"/>
    <w:rsid w:val="000B5881"/>
    <w:rsid w:val="000B5E82"/>
    <w:rsid w:val="000B7905"/>
    <w:rsid w:val="000C15B1"/>
    <w:rsid w:val="000C1D70"/>
    <w:rsid w:val="000C1DBD"/>
    <w:rsid w:val="000C292C"/>
    <w:rsid w:val="000C2B16"/>
    <w:rsid w:val="000C36A3"/>
    <w:rsid w:val="000C46C9"/>
    <w:rsid w:val="000C6152"/>
    <w:rsid w:val="000C7103"/>
    <w:rsid w:val="000D0281"/>
    <w:rsid w:val="000D417C"/>
    <w:rsid w:val="000D42C4"/>
    <w:rsid w:val="000D6717"/>
    <w:rsid w:val="000D6D82"/>
    <w:rsid w:val="000D7555"/>
    <w:rsid w:val="000D77AE"/>
    <w:rsid w:val="000E0475"/>
    <w:rsid w:val="000E452E"/>
    <w:rsid w:val="000E4607"/>
    <w:rsid w:val="000E619C"/>
    <w:rsid w:val="000F10DB"/>
    <w:rsid w:val="000F3F83"/>
    <w:rsid w:val="000F4026"/>
    <w:rsid w:val="000F4DD7"/>
    <w:rsid w:val="000F677E"/>
    <w:rsid w:val="000F7CCB"/>
    <w:rsid w:val="00100829"/>
    <w:rsid w:val="001008F3"/>
    <w:rsid w:val="00100D30"/>
    <w:rsid w:val="001026D1"/>
    <w:rsid w:val="00102A1E"/>
    <w:rsid w:val="00104666"/>
    <w:rsid w:val="00107E29"/>
    <w:rsid w:val="00107F5A"/>
    <w:rsid w:val="00111C11"/>
    <w:rsid w:val="0011225E"/>
    <w:rsid w:val="001128D5"/>
    <w:rsid w:val="00112E6E"/>
    <w:rsid w:val="00113DAB"/>
    <w:rsid w:val="00113DEE"/>
    <w:rsid w:val="00114FDC"/>
    <w:rsid w:val="00115042"/>
    <w:rsid w:val="001156E1"/>
    <w:rsid w:val="00115D98"/>
    <w:rsid w:val="0011629B"/>
    <w:rsid w:val="001205B3"/>
    <w:rsid w:val="00123737"/>
    <w:rsid w:val="00123952"/>
    <w:rsid w:val="001241AF"/>
    <w:rsid w:val="00125519"/>
    <w:rsid w:val="001255C4"/>
    <w:rsid w:val="00125997"/>
    <w:rsid w:val="00126992"/>
    <w:rsid w:val="00127412"/>
    <w:rsid w:val="00127AA0"/>
    <w:rsid w:val="00130FA7"/>
    <w:rsid w:val="001319F9"/>
    <w:rsid w:val="00131AEB"/>
    <w:rsid w:val="00135056"/>
    <w:rsid w:val="0013754D"/>
    <w:rsid w:val="00140AAA"/>
    <w:rsid w:val="00142E0F"/>
    <w:rsid w:val="00146712"/>
    <w:rsid w:val="0015089F"/>
    <w:rsid w:val="001540AB"/>
    <w:rsid w:val="0015430D"/>
    <w:rsid w:val="00154B36"/>
    <w:rsid w:val="00154DE8"/>
    <w:rsid w:val="00155B25"/>
    <w:rsid w:val="00161236"/>
    <w:rsid w:val="00162EFE"/>
    <w:rsid w:val="00163F7B"/>
    <w:rsid w:val="001641ED"/>
    <w:rsid w:val="0016480A"/>
    <w:rsid w:val="00165410"/>
    <w:rsid w:val="00165651"/>
    <w:rsid w:val="0016576C"/>
    <w:rsid w:val="001668AD"/>
    <w:rsid w:val="00170C3B"/>
    <w:rsid w:val="00171E30"/>
    <w:rsid w:val="00175C6F"/>
    <w:rsid w:val="00175C72"/>
    <w:rsid w:val="00175C8D"/>
    <w:rsid w:val="00177553"/>
    <w:rsid w:val="001779C7"/>
    <w:rsid w:val="00180656"/>
    <w:rsid w:val="001813D7"/>
    <w:rsid w:val="00183226"/>
    <w:rsid w:val="0018450B"/>
    <w:rsid w:val="00185882"/>
    <w:rsid w:val="001859F8"/>
    <w:rsid w:val="00186239"/>
    <w:rsid w:val="00186B78"/>
    <w:rsid w:val="00187371"/>
    <w:rsid w:val="00190614"/>
    <w:rsid w:val="0019256B"/>
    <w:rsid w:val="00193723"/>
    <w:rsid w:val="001A1BB9"/>
    <w:rsid w:val="001A60AA"/>
    <w:rsid w:val="001A6707"/>
    <w:rsid w:val="001B318D"/>
    <w:rsid w:val="001B4EBD"/>
    <w:rsid w:val="001B79C9"/>
    <w:rsid w:val="001C4057"/>
    <w:rsid w:val="001C5006"/>
    <w:rsid w:val="001C56D1"/>
    <w:rsid w:val="001C5E9A"/>
    <w:rsid w:val="001D004D"/>
    <w:rsid w:val="001D05C6"/>
    <w:rsid w:val="001D1972"/>
    <w:rsid w:val="001D2509"/>
    <w:rsid w:val="001D306E"/>
    <w:rsid w:val="001D3878"/>
    <w:rsid w:val="001D4A89"/>
    <w:rsid w:val="001D4E6F"/>
    <w:rsid w:val="001D5FD7"/>
    <w:rsid w:val="001E0B29"/>
    <w:rsid w:val="001E21D2"/>
    <w:rsid w:val="001E2758"/>
    <w:rsid w:val="001E28A9"/>
    <w:rsid w:val="001E2E3D"/>
    <w:rsid w:val="001E3E18"/>
    <w:rsid w:val="001E5FDC"/>
    <w:rsid w:val="001E70B4"/>
    <w:rsid w:val="001F003C"/>
    <w:rsid w:val="001F1A52"/>
    <w:rsid w:val="001F1A58"/>
    <w:rsid w:val="001F29BE"/>
    <w:rsid w:val="001F5263"/>
    <w:rsid w:val="001F62A7"/>
    <w:rsid w:val="001F71A9"/>
    <w:rsid w:val="001F73D2"/>
    <w:rsid w:val="001F7982"/>
    <w:rsid w:val="00207138"/>
    <w:rsid w:val="002075E1"/>
    <w:rsid w:val="00211D45"/>
    <w:rsid w:val="00212CC2"/>
    <w:rsid w:val="00216BD4"/>
    <w:rsid w:val="00217CD4"/>
    <w:rsid w:val="00220AF1"/>
    <w:rsid w:val="00221CE4"/>
    <w:rsid w:val="00221F34"/>
    <w:rsid w:val="00223C80"/>
    <w:rsid w:val="00230267"/>
    <w:rsid w:val="00230791"/>
    <w:rsid w:val="002365F3"/>
    <w:rsid w:val="0023703B"/>
    <w:rsid w:val="00237096"/>
    <w:rsid w:val="00240E26"/>
    <w:rsid w:val="00243116"/>
    <w:rsid w:val="002456BE"/>
    <w:rsid w:val="00245B87"/>
    <w:rsid w:val="00246750"/>
    <w:rsid w:val="002512B9"/>
    <w:rsid w:val="00251541"/>
    <w:rsid w:val="00251F18"/>
    <w:rsid w:val="00252AA8"/>
    <w:rsid w:val="002531F2"/>
    <w:rsid w:val="00253CA1"/>
    <w:rsid w:val="002564E8"/>
    <w:rsid w:val="00256BB2"/>
    <w:rsid w:val="00257BEB"/>
    <w:rsid w:val="00261A7D"/>
    <w:rsid w:val="0026302B"/>
    <w:rsid w:val="00266058"/>
    <w:rsid w:val="00270BA0"/>
    <w:rsid w:val="0027118E"/>
    <w:rsid w:val="00271D91"/>
    <w:rsid w:val="002730FF"/>
    <w:rsid w:val="00274949"/>
    <w:rsid w:val="00274F53"/>
    <w:rsid w:val="002753E2"/>
    <w:rsid w:val="00277765"/>
    <w:rsid w:val="0028123D"/>
    <w:rsid w:val="0028276C"/>
    <w:rsid w:val="002876E7"/>
    <w:rsid w:val="00291A62"/>
    <w:rsid w:val="002932E7"/>
    <w:rsid w:val="00293699"/>
    <w:rsid w:val="00294D98"/>
    <w:rsid w:val="00297987"/>
    <w:rsid w:val="002A07E3"/>
    <w:rsid w:val="002A0EC6"/>
    <w:rsid w:val="002A1012"/>
    <w:rsid w:val="002A2F7A"/>
    <w:rsid w:val="002A3FBD"/>
    <w:rsid w:val="002A716E"/>
    <w:rsid w:val="002B0F8A"/>
    <w:rsid w:val="002B3750"/>
    <w:rsid w:val="002B5ECE"/>
    <w:rsid w:val="002B723F"/>
    <w:rsid w:val="002C0BDF"/>
    <w:rsid w:val="002C15EF"/>
    <w:rsid w:val="002C1CF9"/>
    <w:rsid w:val="002C502A"/>
    <w:rsid w:val="002C722D"/>
    <w:rsid w:val="002C77EF"/>
    <w:rsid w:val="002D1036"/>
    <w:rsid w:val="002D3669"/>
    <w:rsid w:val="002D6438"/>
    <w:rsid w:val="002D7E74"/>
    <w:rsid w:val="002E0BC6"/>
    <w:rsid w:val="002E1EC2"/>
    <w:rsid w:val="002E21E7"/>
    <w:rsid w:val="002E58DB"/>
    <w:rsid w:val="002E5B33"/>
    <w:rsid w:val="002E66D9"/>
    <w:rsid w:val="002F144D"/>
    <w:rsid w:val="002F484A"/>
    <w:rsid w:val="002F6A38"/>
    <w:rsid w:val="002F6CC5"/>
    <w:rsid w:val="002F7DFF"/>
    <w:rsid w:val="0030179B"/>
    <w:rsid w:val="003044B2"/>
    <w:rsid w:val="003056DD"/>
    <w:rsid w:val="00306D38"/>
    <w:rsid w:val="003116D0"/>
    <w:rsid w:val="003119D2"/>
    <w:rsid w:val="003138D7"/>
    <w:rsid w:val="003176E3"/>
    <w:rsid w:val="00320409"/>
    <w:rsid w:val="00320B0B"/>
    <w:rsid w:val="00322673"/>
    <w:rsid w:val="003235EA"/>
    <w:rsid w:val="00323DDF"/>
    <w:rsid w:val="0032740D"/>
    <w:rsid w:val="00327775"/>
    <w:rsid w:val="00327901"/>
    <w:rsid w:val="0033012D"/>
    <w:rsid w:val="003309A9"/>
    <w:rsid w:val="003319DD"/>
    <w:rsid w:val="00332318"/>
    <w:rsid w:val="00333441"/>
    <w:rsid w:val="003338DE"/>
    <w:rsid w:val="00334668"/>
    <w:rsid w:val="00334D00"/>
    <w:rsid w:val="00335CED"/>
    <w:rsid w:val="00336E74"/>
    <w:rsid w:val="00336F15"/>
    <w:rsid w:val="00341289"/>
    <w:rsid w:val="00344A22"/>
    <w:rsid w:val="0034500C"/>
    <w:rsid w:val="0034525A"/>
    <w:rsid w:val="00352672"/>
    <w:rsid w:val="00356C64"/>
    <w:rsid w:val="00361C4D"/>
    <w:rsid w:val="003629F4"/>
    <w:rsid w:val="00362BFD"/>
    <w:rsid w:val="00365A7A"/>
    <w:rsid w:val="00367B00"/>
    <w:rsid w:val="00371559"/>
    <w:rsid w:val="00374DD2"/>
    <w:rsid w:val="0037631B"/>
    <w:rsid w:val="00376574"/>
    <w:rsid w:val="00376807"/>
    <w:rsid w:val="003768DB"/>
    <w:rsid w:val="003774E3"/>
    <w:rsid w:val="00377D51"/>
    <w:rsid w:val="00381124"/>
    <w:rsid w:val="00385EFF"/>
    <w:rsid w:val="003863D5"/>
    <w:rsid w:val="00386579"/>
    <w:rsid w:val="003874C5"/>
    <w:rsid w:val="00387539"/>
    <w:rsid w:val="00387C09"/>
    <w:rsid w:val="003900EC"/>
    <w:rsid w:val="00390805"/>
    <w:rsid w:val="00391F96"/>
    <w:rsid w:val="0039257F"/>
    <w:rsid w:val="0039291A"/>
    <w:rsid w:val="00393590"/>
    <w:rsid w:val="003937BF"/>
    <w:rsid w:val="00394290"/>
    <w:rsid w:val="0039663F"/>
    <w:rsid w:val="003A03FD"/>
    <w:rsid w:val="003A2582"/>
    <w:rsid w:val="003A26F4"/>
    <w:rsid w:val="003A35CA"/>
    <w:rsid w:val="003A48BB"/>
    <w:rsid w:val="003A6C55"/>
    <w:rsid w:val="003A73BF"/>
    <w:rsid w:val="003A7788"/>
    <w:rsid w:val="003B07F6"/>
    <w:rsid w:val="003B0A92"/>
    <w:rsid w:val="003B0CFC"/>
    <w:rsid w:val="003B20BB"/>
    <w:rsid w:val="003B3D41"/>
    <w:rsid w:val="003B70F6"/>
    <w:rsid w:val="003B78CB"/>
    <w:rsid w:val="003C0EB8"/>
    <w:rsid w:val="003C2F63"/>
    <w:rsid w:val="003C5A99"/>
    <w:rsid w:val="003D0B63"/>
    <w:rsid w:val="003D10FC"/>
    <w:rsid w:val="003D44D1"/>
    <w:rsid w:val="003D712D"/>
    <w:rsid w:val="003D7CCB"/>
    <w:rsid w:val="003E309E"/>
    <w:rsid w:val="003E6649"/>
    <w:rsid w:val="003F1CD1"/>
    <w:rsid w:val="003F416E"/>
    <w:rsid w:val="003F65F1"/>
    <w:rsid w:val="003F7301"/>
    <w:rsid w:val="003F75A3"/>
    <w:rsid w:val="003F77E9"/>
    <w:rsid w:val="003F7B03"/>
    <w:rsid w:val="0040336B"/>
    <w:rsid w:val="00403C6D"/>
    <w:rsid w:val="00404A61"/>
    <w:rsid w:val="00404BFA"/>
    <w:rsid w:val="00404F8D"/>
    <w:rsid w:val="004138C1"/>
    <w:rsid w:val="00417560"/>
    <w:rsid w:val="00417D5C"/>
    <w:rsid w:val="00420186"/>
    <w:rsid w:val="004209D3"/>
    <w:rsid w:val="004210E9"/>
    <w:rsid w:val="004234F6"/>
    <w:rsid w:val="004236E2"/>
    <w:rsid w:val="004236EE"/>
    <w:rsid w:val="00426410"/>
    <w:rsid w:val="00426AD3"/>
    <w:rsid w:val="00427F8C"/>
    <w:rsid w:val="00430AC0"/>
    <w:rsid w:val="00431B2B"/>
    <w:rsid w:val="00431DB4"/>
    <w:rsid w:val="0043321A"/>
    <w:rsid w:val="00433EF3"/>
    <w:rsid w:val="0043412D"/>
    <w:rsid w:val="0043495B"/>
    <w:rsid w:val="004361F8"/>
    <w:rsid w:val="0043667F"/>
    <w:rsid w:val="004366D5"/>
    <w:rsid w:val="004375EA"/>
    <w:rsid w:val="00440468"/>
    <w:rsid w:val="004414D1"/>
    <w:rsid w:val="004415D0"/>
    <w:rsid w:val="00442182"/>
    <w:rsid w:val="00443B74"/>
    <w:rsid w:val="00444284"/>
    <w:rsid w:val="004462CF"/>
    <w:rsid w:val="004477D1"/>
    <w:rsid w:val="004530FB"/>
    <w:rsid w:val="0045665B"/>
    <w:rsid w:val="00457ACB"/>
    <w:rsid w:val="004604AA"/>
    <w:rsid w:val="004610EE"/>
    <w:rsid w:val="0046196D"/>
    <w:rsid w:val="00463165"/>
    <w:rsid w:val="00464495"/>
    <w:rsid w:val="00465E48"/>
    <w:rsid w:val="004667A5"/>
    <w:rsid w:val="00467E48"/>
    <w:rsid w:val="00473FC5"/>
    <w:rsid w:val="00474D95"/>
    <w:rsid w:val="00474EE2"/>
    <w:rsid w:val="004824EE"/>
    <w:rsid w:val="00482E62"/>
    <w:rsid w:val="00486DED"/>
    <w:rsid w:val="004871DD"/>
    <w:rsid w:val="004900A5"/>
    <w:rsid w:val="004906EB"/>
    <w:rsid w:val="00491679"/>
    <w:rsid w:val="00492760"/>
    <w:rsid w:val="00492E6F"/>
    <w:rsid w:val="00493683"/>
    <w:rsid w:val="004A1232"/>
    <w:rsid w:val="004A152E"/>
    <w:rsid w:val="004A1FFC"/>
    <w:rsid w:val="004A3341"/>
    <w:rsid w:val="004A4247"/>
    <w:rsid w:val="004A4293"/>
    <w:rsid w:val="004A55D0"/>
    <w:rsid w:val="004B0773"/>
    <w:rsid w:val="004B0CF3"/>
    <w:rsid w:val="004B2F98"/>
    <w:rsid w:val="004B30E0"/>
    <w:rsid w:val="004B383E"/>
    <w:rsid w:val="004B5245"/>
    <w:rsid w:val="004B534C"/>
    <w:rsid w:val="004B6701"/>
    <w:rsid w:val="004B6AE2"/>
    <w:rsid w:val="004C0C02"/>
    <w:rsid w:val="004C1133"/>
    <w:rsid w:val="004C2192"/>
    <w:rsid w:val="004C4547"/>
    <w:rsid w:val="004C4570"/>
    <w:rsid w:val="004C6E6A"/>
    <w:rsid w:val="004C7468"/>
    <w:rsid w:val="004C7AB2"/>
    <w:rsid w:val="004D1137"/>
    <w:rsid w:val="004D1975"/>
    <w:rsid w:val="004D4892"/>
    <w:rsid w:val="004D54DA"/>
    <w:rsid w:val="004D7021"/>
    <w:rsid w:val="004D7537"/>
    <w:rsid w:val="004E0DB2"/>
    <w:rsid w:val="004E21A5"/>
    <w:rsid w:val="004E2F81"/>
    <w:rsid w:val="004E368B"/>
    <w:rsid w:val="00501F4E"/>
    <w:rsid w:val="00501FCE"/>
    <w:rsid w:val="0050316C"/>
    <w:rsid w:val="00506039"/>
    <w:rsid w:val="00506A3D"/>
    <w:rsid w:val="0051124B"/>
    <w:rsid w:val="00512BAB"/>
    <w:rsid w:val="00515F64"/>
    <w:rsid w:val="00522E8B"/>
    <w:rsid w:val="0052317B"/>
    <w:rsid w:val="005249E9"/>
    <w:rsid w:val="0053245A"/>
    <w:rsid w:val="00532B21"/>
    <w:rsid w:val="005341D0"/>
    <w:rsid w:val="00534F89"/>
    <w:rsid w:val="00534FA3"/>
    <w:rsid w:val="0054056D"/>
    <w:rsid w:val="00540637"/>
    <w:rsid w:val="00540CC8"/>
    <w:rsid w:val="005424F9"/>
    <w:rsid w:val="005457CD"/>
    <w:rsid w:val="0055177D"/>
    <w:rsid w:val="00552B50"/>
    <w:rsid w:val="00552B52"/>
    <w:rsid w:val="00552E9A"/>
    <w:rsid w:val="005542B3"/>
    <w:rsid w:val="0055691C"/>
    <w:rsid w:val="00560F79"/>
    <w:rsid w:val="00561099"/>
    <w:rsid w:val="00562E75"/>
    <w:rsid w:val="0056630D"/>
    <w:rsid w:val="0056719F"/>
    <w:rsid w:val="005709CF"/>
    <w:rsid w:val="005748B1"/>
    <w:rsid w:val="00576DEB"/>
    <w:rsid w:val="0057702B"/>
    <w:rsid w:val="00577186"/>
    <w:rsid w:val="00577A7B"/>
    <w:rsid w:val="00585C4A"/>
    <w:rsid w:val="0058785B"/>
    <w:rsid w:val="005907A5"/>
    <w:rsid w:val="00590A91"/>
    <w:rsid w:val="005924AE"/>
    <w:rsid w:val="0059413E"/>
    <w:rsid w:val="0059528A"/>
    <w:rsid w:val="00595C10"/>
    <w:rsid w:val="005A16FB"/>
    <w:rsid w:val="005A2CF1"/>
    <w:rsid w:val="005A3CAB"/>
    <w:rsid w:val="005A555B"/>
    <w:rsid w:val="005A55BE"/>
    <w:rsid w:val="005B0551"/>
    <w:rsid w:val="005B0F76"/>
    <w:rsid w:val="005B1388"/>
    <w:rsid w:val="005B2171"/>
    <w:rsid w:val="005B31C6"/>
    <w:rsid w:val="005B3274"/>
    <w:rsid w:val="005B6A67"/>
    <w:rsid w:val="005B789D"/>
    <w:rsid w:val="005C0401"/>
    <w:rsid w:val="005C0684"/>
    <w:rsid w:val="005C29E9"/>
    <w:rsid w:val="005C6599"/>
    <w:rsid w:val="005D1B3B"/>
    <w:rsid w:val="005D1F85"/>
    <w:rsid w:val="005D5FF9"/>
    <w:rsid w:val="005D62C2"/>
    <w:rsid w:val="005D6819"/>
    <w:rsid w:val="005D687D"/>
    <w:rsid w:val="005E2329"/>
    <w:rsid w:val="005E31A0"/>
    <w:rsid w:val="005F2CE2"/>
    <w:rsid w:val="005F308F"/>
    <w:rsid w:val="005F3347"/>
    <w:rsid w:val="00600BCF"/>
    <w:rsid w:val="00600E53"/>
    <w:rsid w:val="00603937"/>
    <w:rsid w:val="0060403F"/>
    <w:rsid w:val="006043BE"/>
    <w:rsid w:val="006106B3"/>
    <w:rsid w:val="00612954"/>
    <w:rsid w:val="00615CB0"/>
    <w:rsid w:val="00620BDB"/>
    <w:rsid w:val="00623A4D"/>
    <w:rsid w:val="00624559"/>
    <w:rsid w:val="00625947"/>
    <w:rsid w:val="00625E7F"/>
    <w:rsid w:val="0062652B"/>
    <w:rsid w:val="006269F8"/>
    <w:rsid w:val="0062716D"/>
    <w:rsid w:val="006274A2"/>
    <w:rsid w:val="006348A9"/>
    <w:rsid w:val="00635952"/>
    <w:rsid w:val="00636700"/>
    <w:rsid w:val="0064119C"/>
    <w:rsid w:val="006411EB"/>
    <w:rsid w:val="0064197C"/>
    <w:rsid w:val="00643FF8"/>
    <w:rsid w:val="006454C4"/>
    <w:rsid w:val="0064573D"/>
    <w:rsid w:val="0064589C"/>
    <w:rsid w:val="00651CAA"/>
    <w:rsid w:val="006530D2"/>
    <w:rsid w:val="006539EF"/>
    <w:rsid w:val="0065427F"/>
    <w:rsid w:val="00655117"/>
    <w:rsid w:val="006552A3"/>
    <w:rsid w:val="00656806"/>
    <w:rsid w:val="00656C1A"/>
    <w:rsid w:val="00657202"/>
    <w:rsid w:val="00660180"/>
    <w:rsid w:val="00660ABE"/>
    <w:rsid w:val="00660DA9"/>
    <w:rsid w:val="0066378E"/>
    <w:rsid w:val="00663A44"/>
    <w:rsid w:val="00664644"/>
    <w:rsid w:val="006660F4"/>
    <w:rsid w:val="006670B4"/>
    <w:rsid w:val="006675BE"/>
    <w:rsid w:val="00670AEE"/>
    <w:rsid w:val="00670E9A"/>
    <w:rsid w:val="00671806"/>
    <w:rsid w:val="006731E0"/>
    <w:rsid w:val="006742A8"/>
    <w:rsid w:val="00675B1B"/>
    <w:rsid w:val="00677A7A"/>
    <w:rsid w:val="00680354"/>
    <w:rsid w:val="00680CFF"/>
    <w:rsid w:val="0068299D"/>
    <w:rsid w:val="00683622"/>
    <w:rsid w:val="00686995"/>
    <w:rsid w:val="00690E29"/>
    <w:rsid w:val="00691197"/>
    <w:rsid w:val="00692E15"/>
    <w:rsid w:val="0069438B"/>
    <w:rsid w:val="00695ADF"/>
    <w:rsid w:val="006A260E"/>
    <w:rsid w:val="006A43F0"/>
    <w:rsid w:val="006A6242"/>
    <w:rsid w:val="006A7C57"/>
    <w:rsid w:val="006B4B14"/>
    <w:rsid w:val="006B7858"/>
    <w:rsid w:val="006C00AE"/>
    <w:rsid w:val="006C086C"/>
    <w:rsid w:val="006C1213"/>
    <w:rsid w:val="006C1771"/>
    <w:rsid w:val="006C5001"/>
    <w:rsid w:val="006C52B5"/>
    <w:rsid w:val="006C5404"/>
    <w:rsid w:val="006C5631"/>
    <w:rsid w:val="006C66E6"/>
    <w:rsid w:val="006C7A1B"/>
    <w:rsid w:val="006D1F78"/>
    <w:rsid w:val="006D39B1"/>
    <w:rsid w:val="006D72FE"/>
    <w:rsid w:val="006E2708"/>
    <w:rsid w:val="006E2741"/>
    <w:rsid w:val="006E4FBF"/>
    <w:rsid w:val="006E5C0A"/>
    <w:rsid w:val="006F0240"/>
    <w:rsid w:val="006F1F9E"/>
    <w:rsid w:val="006F2996"/>
    <w:rsid w:val="006F6907"/>
    <w:rsid w:val="00700CD1"/>
    <w:rsid w:val="007018B7"/>
    <w:rsid w:val="00701DC3"/>
    <w:rsid w:val="00703B3E"/>
    <w:rsid w:val="00704469"/>
    <w:rsid w:val="00705B17"/>
    <w:rsid w:val="00706787"/>
    <w:rsid w:val="00711114"/>
    <w:rsid w:val="007111CF"/>
    <w:rsid w:val="00713D58"/>
    <w:rsid w:val="00714790"/>
    <w:rsid w:val="00714ABE"/>
    <w:rsid w:val="00716496"/>
    <w:rsid w:val="00716E34"/>
    <w:rsid w:val="00717941"/>
    <w:rsid w:val="00720767"/>
    <w:rsid w:val="00722010"/>
    <w:rsid w:val="0072232A"/>
    <w:rsid w:val="00722B80"/>
    <w:rsid w:val="00722C56"/>
    <w:rsid w:val="00730717"/>
    <w:rsid w:val="0073173D"/>
    <w:rsid w:val="007327B3"/>
    <w:rsid w:val="0073360F"/>
    <w:rsid w:val="007345C4"/>
    <w:rsid w:val="00735AAE"/>
    <w:rsid w:val="00742244"/>
    <w:rsid w:val="00743F7E"/>
    <w:rsid w:val="00744B8D"/>
    <w:rsid w:val="00745B6C"/>
    <w:rsid w:val="0074779E"/>
    <w:rsid w:val="00751F06"/>
    <w:rsid w:val="00753603"/>
    <w:rsid w:val="0075367E"/>
    <w:rsid w:val="00753C8D"/>
    <w:rsid w:val="007545E0"/>
    <w:rsid w:val="00755C41"/>
    <w:rsid w:val="00761B0C"/>
    <w:rsid w:val="00762515"/>
    <w:rsid w:val="0076478C"/>
    <w:rsid w:val="007666C5"/>
    <w:rsid w:val="00766A85"/>
    <w:rsid w:val="007679A5"/>
    <w:rsid w:val="00770309"/>
    <w:rsid w:val="007713BC"/>
    <w:rsid w:val="00771745"/>
    <w:rsid w:val="00771BB3"/>
    <w:rsid w:val="00771E50"/>
    <w:rsid w:val="007720A4"/>
    <w:rsid w:val="007721F4"/>
    <w:rsid w:val="00776D0A"/>
    <w:rsid w:val="00777CCC"/>
    <w:rsid w:val="0078263A"/>
    <w:rsid w:val="00783C53"/>
    <w:rsid w:val="00785A91"/>
    <w:rsid w:val="00787A4A"/>
    <w:rsid w:val="007A05F4"/>
    <w:rsid w:val="007A39BC"/>
    <w:rsid w:val="007A3D0D"/>
    <w:rsid w:val="007A468E"/>
    <w:rsid w:val="007A5269"/>
    <w:rsid w:val="007A6A79"/>
    <w:rsid w:val="007A6E5E"/>
    <w:rsid w:val="007A6FCA"/>
    <w:rsid w:val="007A75FE"/>
    <w:rsid w:val="007B0A1D"/>
    <w:rsid w:val="007B18C7"/>
    <w:rsid w:val="007B3B76"/>
    <w:rsid w:val="007B3ECC"/>
    <w:rsid w:val="007B498F"/>
    <w:rsid w:val="007B5E85"/>
    <w:rsid w:val="007B63F5"/>
    <w:rsid w:val="007B72A8"/>
    <w:rsid w:val="007C1E6C"/>
    <w:rsid w:val="007C218D"/>
    <w:rsid w:val="007C2226"/>
    <w:rsid w:val="007C2444"/>
    <w:rsid w:val="007C2CEC"/>
    <w:rsid w:val="007C605D"/>
    <w:rsid w:val="007C6EC0"/>
    <w:rsid w:val="007C7AA0"/>
    <w:rsid w:val="007D1739"/>
    <w:rsid w:val="007D4EA5"/>
    <w:rsid w:val="007D50BD"/>
    <w:rsid w:val="007D680B"/>
    <w:rsid w:val="007E0436"/>
    <w:rsid w:val="007E197E"/>
    <w:rsid w:val="007E1C86"/>
    <w:rsid w:val="007E2002"/>
    <w:rsid w:val="007E2EF7"/>
    <w:rsid w:val="007F0B16"/>
    <w:rsid w:val="007F3223"/>
    <w:rsid w:val="007F4132"/>
    <w:rsid w:val="007F453B"/>
    <w:rsid w:val="00800274"/>
    <w:rsid w:val="00800533"/>
    <w:rsid w:val="00801446"/>
    <w:rsid w:val="00803E75"/>
    <w:rsid w:val="008051B2"/>
    <w:rsid w:val="008051B6"/>
    <w:rsid w:val="00805A93"/>
    <w:rsid w:val="008109F5"/>
    <w:rsid w:val="00810B18"/>
    <w:rsid w:val="0081323E"/>
    <w:rsid w:val="00815E6B"/>
    <w:rsid w:val="00817629"/>
    <w:rsid w:val="00817891"/>
    <w:rsid w:val="008208C1"/>
    <w:rsid w:val="00820BB3"/>
    <w:rsid w:val="00820BE5"/>
    <w:rsid w:val="008227B4"/>
    <w:rsid w:val="00823299"/>
    <w:rsid w:val="00824C0B"/>
    <w:rsid w:val="00827080"/>
    <w:rsid w:val="008307C8"/>
    <w:rsid w:val="00831B4F"/>
    <w:rsid w:val="00831CFA"/>
    <w:rsid w:val="00835D39"/>
    <w:rsid w:val="008409AB"/>
    <w:rsid w:val="00842AF3"/>
    <w:rsid w:val="00844480"/>
    <w:rsid w:val="00844FCF"/>
    <w:rsid w:val="0084594C"/>
    <w:rsid w:val="00846854"/>
    <w:rsid w:val="00846FE6"/>
    <w:rsid w:val="00851E0D"/>
    <w:rsid w:val="0085255D"/>
    <w:rsid w:val="00855146"/>
    <w:rsid w:val="00855B1A"/>
    <w:rsid w:val="00856009"/>
    <w:rsid w:val="0086376B"/>
    <w:rsid w:val="00864E8B"/>
    <w:rsid w:val="008652AA"/>
    <w:rsid w:val="00865DCD"/>
    <w:rsid w:val="00867D10"/>
    <w:rsid w:val="008706EC"/>
    <w:rsid w:val="008712F1"/>
    <w:rsid w:val="00872E7A"/>
    <w:rsid w:val="00875F9A"/>
    <w:rsid w:val="00876AD5"/>
    <w:rsid w:val="008840A4"/>
    <w:rsid w:val="00885AA9"/>
    <w:rsid w:val="00886021"/>
    <w:rsid w:val="00886B4A"/>
    <w:rsid w:val="0089011B"/>
    <w:rsid w:val="008931F9"/>
    <w:rsid w:val="00894910"/>
    <w:rsid w:val="00895AFE"/>
    <w:rsid w:val="00896803"/>
    <w:rsid w:val="0089792F"/>
    <w:rsid w:val="008A1448"/>
    <w:rsid w:val="008A4269"/>
    <w:rsid w:val="008A4B28"/>
    <w:rsid w:val="008A53B5"/>
    <w:rsid w:val="008A7BC2"/>
    <w:rsid w:val="008B04FE"/>
    <w:rsid w:val="008B0D4D"/>
    <w:rsid w:val="008B16DE"/>
    <w:rsid w:val="008B3D14"/>
    <w:rsid w:val="008B43C4"/>
    <w:rsid w:val="008B5BBE"/>
    <w:rsid w:val="008B63ED"/>
    <w:rsid w:val="008B72D0"/>
    <w:rsid w:val="008B770B"/>
    <w:rsid w:val="008B7D27"/>
    <w:rsid w:val="008C0866"/>
    <w:rsid w:val="008C0E09"/>
    <w:rsid w:val="008C1D66"/>
    <w:rsid w:val="008C1F92"/>
    <w:rsid w:val="008C3F15"/>
    <w:rsid w:val="008C4578"/>
    <w:rsid w:val="008C747E"/>
    <w:rsid w:val="008C763D"/>
    <w:rsid w:val="008D03CB"/>
    <w:rsid w:val="008D119D"/>
    <w:rsid w:val="008D331C"/>
    <w:rsid w:val="008D3D45"/>
    <w:rsid w:val="008D695F"/>
    <w:rsid w:val="008D75D8"/>
    <w:rsid w:val="008E04F4"/>
    <w:rsid w:val="008E0EBC"/>
    <w:rsid w:val="008E46D7"/>
    <w:rsid w:val="008E50DC"/>
    <w:rsid w:val="008F0A97"/>
    <w:rsid w:val="008F21FF"/>
    <w:rsid w:val="008F3DC3"/>
    <w:rsid w:val="008F5089"/>
    <w:rsid w:val="008F55C5"/>
    <w:rsid w:val="008F561A"/>
    <w:rsid w:val="008F6817"/>
    <w:rsid w:val="009056C1"/>
    <w:rsid w:val="00907455"/>
    <w:rsid w:val="00910CA1"/>
    <w:rsid w:val="0091169A"/>
    <w:rsid w:val="009118C6"/>
    <w:rsid w:val="00913C66"/>
    <w:rsid w:val="0091455D"/>
    <w:rsid w:val="0091688C"/>
    <w:rsid w:val="009205F1"/>
    <w:rsid w:val="00922C1D"/>
    <w:rsid w:val="00922C76"/>
    <w:rsid w:val="00923F10"/>
    <w:rsid w:val="00926083"/>
    <w:rsid w:val="00927597"/>
    <w:rsid w:val="00927AB8"/>
    <w:rsid w:val="00930AE3"/>
    <w:rsid w:val="009316F4"/>
    <w:rsid w:val="0093474C"/>
    <w:rsid w:val="009368E2"/>
    <w:rsid w:val="00941A78"/>
    <w:rsid w:val="00941BFC"/>
    <w:rsid w:val="0094453A"/>
    <w:rsid w:val="0094526E"/>
    <w:rsid w:val="009456D7"/>
    <w:rsid w:val="00946E36"/>
    <w:rsid w:val="00947805"/>
    <w:rsid w:val="00955CA3"/>
    <w:rsid w:val="00956F38"/>
    <w:rsid w:val="009607D6"/>
    <w:rsid w:val="00961B59"/>
    <w:rsid w:val="0096336F"/>
    <w:rsid w:val="00963A50"/>
    <w:rsid w:val="00965634"/>
    <w:rsid w:val="00965B22"/>
    <w:rsid w:val="00971C42"/>
    <w:rsid w:val="009728EB"/>
    <w:rsid w:val="00973A8C"/>
    <w:rsid w:val="00975759"/>
    <w:rsid w:val="00976B34"/>
    <w:rsid w:val="009770DD"/>
    <w:rsid w:val="009805BE"/>
    <w:rsid w:val="009817BB"/>
    <w:rsid w:val="009825B3"/>
    <w:rsid w:val="00982AC7"/>
    <w:rsid w:val="00983443"/>
    <w:rsid w:val="00984F6B"/>
    <w:rsid w:val="00986A3E"/>
    <w:rsid w:val="0099197D"/>
    <w:rsid w:val="009927AB"/>
    <w:rsid w:val="00993CB8"/>
    <w:rsid w:val="009945BF"/>
    <w:rsid w:val="0099496A"/>
    <w:rsid w:val="009A3CD3"/>
    <w:rsid w:val="009A5BA5"/>
    <w:rsid w:val="009A6CF1"/>
    <w:rsid w:val="009A6D86"/>
    <w:rsid w:val="009A7ADB"/>
    <w:rsid w:val="009A7E20"/>
    <w:rsid w:val="009B0F1F"/>
    <w:rsid w:val="009B16B2"/>
    <w:rsid w:val="009B211D"/>
    <w:rsid w:val="009B2CF1"/>
    <w:rsid w:val="009B36DF"/>
    <w:rsid w:val="009B5CD6"/>
    <w:rsid w:val="009B6198"/>
    <w:rsid w:val="009B61B9"/>
    <w:rsid w:val="009B63A8"/>
    <w:rsid w:val="009B66C9"/>
    <w:rsid w:val="009B7456"/>
    <w:rsid w:val="009C455B"/>
    <w:rsid w:val="009C467E"/>
    <w:rsid w:val="009C5B29"/>
    <w:rsid w:val="009C5FA2"/>
    <w:rsid w:val="009D1B1F"/>
    <w:rsid w:val="009D3283"/>
    <w:rsid w:val="009D4C19"/>
    <w:rsid w:val="009D5013"/>
    <w:rsid w:val="009E133B"/>
    <w:rsid w:val="009E20AF"/>
    <w:rsid w:val="009E29E3"/>
    <w:rsid w:val="009E4D95"/>
    <w:rsid w:val="009E6662"/>
    <w:rsid w:val="009F6EBD"/>
    <w:rsid w:val="00A008D2"/>
    <w:rsid w:val="00A02E70"/>
    <w:rsid w:val="00A033A5"/>
    <w:rsid w:val="00A06C41"/>
    <w:rsid w:val="00A10C52"/>
    <w:rsid w:val="00A1113D"/>
    <w:rsid w:val="00A13C01"/>
    <w:rsid w:val="00A157DB"/>
    <w:rsid w:val="00A17D48"/>
    <w:rsid w:val="00A2093F"/>
    <w:rsid w:val="00A20AD7"/>
    <w:rsid w:val="00A24BA3"/>
    <w:rsid w:val="00A2694E"/>
    <w:rsid w:val="00A305DF"/>
    <w:rsid w:val="00A31FE9"/>
    <w:rsid w:val="00A326A6"/>
    <w:rsid w:val="00A32F93"/>
    <w:rsid w:val="00A34A5D"/>
    <w:rsid w:val="00A35FE4"/>
    <w:rsid w:val="00A4009B"/>
    <w:rsid w:val="00A40109"/>
    <w:rsid w:val="00A41191"/>
    <w:rsid w:val="00A43114"/>
    <w:rsid w:val="00A437C3"/>
    <w:rsid w:val="00A437CD"/>
    <w:rsid w:val="00A43D5E"/>
    <w:rsid w:val="00A51C45"/>
    <w:rsid w:val="00A52E99"/>
    <w:rsid w:val="00A54599"/>
    <w:rsid w:val="00A5554D"/>
    <w:rsid w:val="00A55E79"/>
    <w:rsid w:val="00A604D8"/>
    <w:rsid w:val="00A60E5E"/>
    <w:rsid w:val="00A64896"/>
    <w:rsid w:val="00A6495D"/>
    <w:rsid w:val="00A66566"/>
    <w:rsid w:val="00A671EF"/>
    <w:rsid w:val="00A70791"/>
    <w:rsid w:val="00A720FC"/>
    <w:rsid w:val="00A7241D"/>
    <w:rsid w:val="00A7483E"/>
    <w:rsid w:val="00A74996"/>
    <w:rsid w:val="00A74DA8"/>
    <w:rsid w:val="00A74DAE"/>
    <w:rsid w:val="00A81987"/>
    <w:rsid w:val="00A81BD2"/>
    <w:rsid w:val="00A81D14"/>
    <w:rsid w:val="00A84450"/>
    <w:rsid w:val="00A84B4B"/>
    <w:rsid w:val="00A90092"/>
    <w:rsid w:val="00A910E8"/>
    <w:rsid w:val="00A937C8"/>
    <w:rsid w:val="00A94093"/>
    <w:rsid w:val="00A94411"/>
    <w:rsid w:val="00A95028"/>
    <w:rsid w:val="00A955AD"/>
    <w:rsid w:val="00AA084F"/>
    <w:rsid w:val="00AA0FE1"/>
    <w:rsid w:val="00AA708E"/>
    <w:rsid w:val="00AB1DFF"/>
    <w:rsid w:val="00AB469E"/>
    <w:rsid w:val="00AB74D3"/>
    <w:rsid w:val="00AB77AE"/>
    <w:rsid w:val="00AC05F5"/>
    <w:rsid w:val="00AC19DA"/>
    <w:rsid w:val="00AC2671"/>
    <w:rsid w:val="00AC4F05"/>
    <w:rsid w:val="00AC539D"/>
    <w:rsid w:val="00AC661A"/>
    <w:rsid w:val="00AC7FAC"/>
    <w:rsid w:val="00AD02B4"/>
    <w:rsid w:val="00AD0E9D"/>
    <w:rsid w:val="00AD10BD"/>
    <w:rsid w:val="00AD6D8E"/>
    <w:rsid w:val="00AE147A"/>
    <w:rsid w:val="00AE25FA"/>
    <w:rsid w:val="00AE2771"/>
    <w:rsid w:val="00AE3C43"/>
    <w:rsid w:val="00AE3E43"/>
    <w:rsid w:val="00AE7072"/>
    <w:rsid w:val="00AF0696"/>
    <w:rsid w:val="00AF0A55"/>
    <w:rsid w:val="00AF2729"/>
    <w:rsid w:val="00AF3532"/>
    <w:rsid w:val="00AF3F13"/>
    <w:rsid w:val="00AF4601"/>
    <w:rsid w:val="00AF5509"/>
    <w:rsid w:val="00AF703E"/>
    <w:rsid w:val="00B01753"/>
    <w:rsid w:val="00B028F0"/>
    <w:rsid w:val="00B0353B"/>
    <w:rsid w:val="00B03577"/>
    <w:rsid w:val="00B05ECA"/>
    <w:rsid w:val="00B060DD"/>
    <w:rsid w:val="00B06667"/>
    <w:rsid w:val="00B0715C"/>
    <w:rsid w:val="00B10CCC"/>
    <w:rsid w:val="00B123A7"/>
    <w:rsid w:val="00B1431F"/>
    <w:rsid w:val="00B145DE"/>
    <w:rsid w:val="00B23941"/>
    <w:rsid w:val="00B23C9C"/>
    <w:rsid w:val="00B24FD3"/>
    <w:rsid w:val="00B27230"/>
    <w:rsid w:val="00B33A8F"/>
    <w:rsid w:val="00B3401A"/>
    <w:rsid w:val="00B346F9"/>
    <w:rsid w:val="00B34B94"/>
    <w:rsid w:val="00B350C7"/>
    <w:rsid w:val="00B358CD"/>
    <w:rsid w:val="00B3698C"/>
    <w:rsid w:val="00B401DA"/>
    <w:rsid w:val="00B40A36"/>
    <w:rsid w:val="00B4389A"/>
    <w:rsid w:val="00B46408"/>
    <w:rsid w:val="00B466E8"/>
    <w:rsid w:val="00B477E5"/>
    <w:rsid w:val="00B479E0"/>
    <w:rsid w:val="00B522E1"/>
    <w:rsid w:val="00B526E4"/>
    <w:rsid w:val="00B55B19"/>
    <w:rsid w:val="00B564A4"/>
    <w:rsid w:val="00B57A85"/>
    <w:rsid w:val="00B60DF9"/>
    <w:rsid w:val="00B62605"/>
    <w:rsid w:val="00B6321B"/>
    <w:rsid w:val="00B634E7"/>
    <w:rsid w:val="00B657F3"/>
    <w:rsid w:val="00B65C37"/>
    <w:rsid w:val="00B724CC"/>
    <w:rsid w:val="00B7613E"/>
    <w:rsid w:val="00B77E97"/>
    <w:rsid w:val="00B80421"/>
    <w:rsid w:val="00B83AF0"/>
    <w:rsid w:val="00B84B1D"/>
    <w:rsid w:val="00B86CF4"/>
    <w:rsid w:val="00B86D7D"/>
    <w:rsid w:val="00B87326"/>
    <w:rsid w:val="00B9158E"/>
    <w:rsid w:val="00B91F7E"/>
    <w:rsid w:val="00B92B9C"/>
    <w:rsid w:val="00B93097"/>
    <w:rsid w:val="00B941BC"/>
    <w:rsid w:val="00BA004D"/>
    <w:rsid w:val="00BA073C"/>
    <w:rsid w:val="00BA153F"/>
    <w:rsid w:val="00BA67F8"/>
    <w:rsid w:val="00BA6CB6"/>
    <w:rsid w:val="00BB0D26"/>
    <w:rsid w:val="00BB1B1B"/>
    <w:rsid w:val="00BB284D"/>
    <w:rsid w:val="00BB3431"/>
    <w:rsid w:val="00BB4461"/>
    <w:rsid w:val="00BB625B"/>
    <w:rsid w:val="00BB70D7"/>
    <w:rsid w:val="00BB7278"/>
    <w:rsid w:val="00BC177C"/>
    <w:rsid w:val="00BC22F8"/>
    <w:rsid w:val="00BC5827"/>
    <w:rsid w:val="00BC5C07"/>
    <w:rsid w:val="00BD098E"/>
    <w:rsid w:val="00BD18AE"/>
    <w:rsid w:val="00BD1BCA"/>
    <w:rsid w:val="00BD2E0F"/>
    <w:rsid w:val="00BD38CE"/>
    <w:rsid w:val="00BD5057"/>
    <w:rsid w:val="00BD718C"/>
    <w:rsid w:val="00BD7363"/>
    <w:rsid w:val="00BE2B74"/>
    <w:rsid w:val="00BE30A1"/>
    <w:rsid w:val="00BE3555"/>
    <w:rsid w:val="00BE3871"/>
    <w:rsid w:val="00BE39A9"/>
    <w:rsid w:val="00BE4801"/>
    <w:rsid w:val="00BE67E3"/>
    <w:rsid w:val="00BE7142"/>
    <w:rsid w:val="00BF1896"/>
    <w:rsid w:val="00BF22BD"/>
    <w:rsid w:val="00BF2DE6"/>
    <w:rsid w:val="00BF4176"/>
    <w:rsid w:val="00BF4570"/>
    <w:rsid w:val="00BF4D67"/>
    <w:rsid w:val="00BF6D2D"/>
    <w:rsid w:val="00BF7A75"/>
    <w:rsid w:val="00BF7AD5"/>
    <w:rsid w:val="00C01D0C"/>
    <w:rsid w:val="00C03725"/>
    <w:rsid w:val="00C039F4"/>
    <w:rsid w:val="00C04EF8"/>
    <w:rsid w:val="00C07E33"/>
    <w:rsid w:val="00C10856"/>
    <w:rsid w:val="00C108BE"/>
    <w:rsid w:val="00C10E54"/>
    <w:rsid w:val="00C13E0E"/>
    <w:rsid w:val="00C149FC"/>
    <w:rsid w:val="00C20216"/>
    <w:rsid w:val="00C22F27"/>
    <w:rsid w:val="00C25879"/>
    <w:rsid w:val="00C26F90"/>
    <w:rsid w:val="00C27E43"/>
    <w:rsid w:val="00C30260"/>
    <w:rsid w:val="00C30884"/>
    <w:rsid w:val="00C30C84"/>
    <w:rsid w:val="00C31110"/>
    <w:rsid w:val="00C314BF"/>
    <w:rsid w:val="00C32D07"/>
    <w:rsid w:val="00C3459D"/>
    <w:rsid w:val="00C35021"/>
    <w:rsid w:val="00C4218A"/>
    <w:rsid w:val="00C52CEF"/>
    <w:rsid w:val="00C53BBD"/>
    <w:rsid w:val="00C540E7"/>
    <w:rsid w:val="00C54AAD"/>
    <w:rsid w:val="00C56642"/>
    <w:rsid w:val="00C57297"/>
    <w:rsid w:val="00C579EE"/>
    <w:rsid w:val="00C6058A"/>
    <w:rsid w:val="00C61043"/>
    <w:rsid w:val="00C62688"/>
    <w:rsid w:val="00C65FBC"/>
    <w:rsid w:val="00C743BE"/>
    <w:rsid w:val="00C75A66"/>
    <w:rsid w:val="00C76848"/>
    <w:rsid w:val="00C76D29"/>
    <w:rsid w:val="00C76E5D"/>
    <w:rsid w:val="00C76F13"/>
    <w:rsid w:val="00C80407"/>
    <w:rsid w:val="00C8067A"/>
    <w:rsid w:val="00C8124B"/>
    <w:rsid w:val="00C836F3"/>
    <w:rsid w:val="00C86755"/>
    <w:rsid w:val="00C872AB"/>
    <w:rsid w:val="00C90C7F"/>
    <w:rsid w:val="00C9204C"/>
    <w:rsid w:val="00C9313B"/>
    <w:rsid w:val="00C93EFA"/>
    <w:rsid w:val="00C94AA3"/>
    <w:rsid w:val="00C94C2A"/>
    <w:rsid w:val="00C97759"/>
    <w:rsid w:val="00C978B2"/>
    <w:rsid w:val="00CA05D1"/>
    <w:rsid w:val="00CA3199"/>
    <w:rsid w:val="00CA42C7"/>
    <w:rsid w:val="00CA4726"/>
    <w:rsid w:val="00CA7D2B"/>
    <w:rsid w:val="00CB039F"/>
    <w:rsid w:val="00CB1021"/>
    <w:rsid w:val="00CB2479"/>
    <w:rsid w:val="00CB579E"/>
    <w:rsid w:val="00CC298C"/>
    <w:rsid w:val="00CC43FD"/>
    <w:rsid w:val="00CC4539"/>
    <w:rsid w:val="00CC4665"/>
    <w:rsid w:val="00CC491C"/>
    <w:rsid w:val="00CC65BD"/>
    <w:rsid w:val="00CC66FC"/>
    <w:rsid w:val="00CD0F03"/>
    <w:rsid w:val="00CD2A7A"/>
    <w:rsid w:val="00CD3FCE"/>
    <w:rsid w:val="00CD4B76"/>
    <w:rsid w:val="00CD5260"/>
    <w:rsid w:val="00CD6472"/>
    <w:rsid w:val="00CD6E67"/>
    <w:rsid w:val="00CE1A46"/>
    <w:rsid w:val="00CE2E14"/>
    <w:rsid w:val="00CE5F93"/>
    <w:rsid w:val="00CE676B"/>
    <w:rsid w:val="00CE7AAA"/>
    <w:rsid w:val="00CF1AE5"/>
    <w:rsid w:val="00CF1B7A"/>
    <w:rsid w:val="00CF72C1"/>
    <w:rsid w:val="00D00972"/>
    <w:rsid w:val="00D01ABE"/>
    <w:rsid w:val="00D025D5"/>
    <w:rsid w:val="00D02981"/>
    <w:rsid w:val="00D02AAE"/>
    <w:rsid w:val="00D04AA6"/>
    <w:rsid w:val="00D13552"/>
    <w:rsid w:val="00D141A4"/>
    <w:rsid w:val="00D15890"/>
    <w:rsid w:val="00D16D99"/>
    <w:rsid w:val="00D20F47"/>
    <w:rsid w:val="00D249DC"/>
    <w:rsid w:val="00D25CED"/>
    <w:rsid w:val="00D27738"/>
    <w:rsid w:val="00D27798"/>
    <w:rsid w:val="00D30A61"/>
    <w:rsid w:val="00D30C8E"/>
    <w:rsid w:val="00D321EA"/>
    <w:rsid w:val="00D32E49"/>
    <w:rsid w:val="00D3648D"/>
    <w:rsid w:val="00D4117A"/>
    <w:rsid w:val="00D43066"/>
    <w:rsid w:val="00D443F9"/>
    <w:rsid w:val="00D446A5"/>
    <w:rsid w:val="00D44AD7"/>
    <w:rsid w:val="00D44F0E"/>
    <w:rsid w:val="00D459FA"/>
    <w:rsid w:val="00D46400"/>
    <w:rsid w:val="00D46D5F"/>
    <w:rsid w:val="00D472A2"/>
    <w:rsid w:val="00D47A61"/>
    <w:rsid w:val="00D51079"/>
    <w:rsid w:val="00D5375B"/>
    <w:rsid w:val="00D53FD3"/>
    <w:rsid w:val="00D5643B"/>
    <w:rsid w:val="00D60CDE"/>
    <w:rsid w:val="00D61AD1"/>
    <w:rsid w:val="00D62EBD"/>
    <w:rsid w:val="00D63CF5"/>
    <w:rsid w:val="00D65345"/>
    <w:rsid w:val="00D65699"/>
    <w:rsid w:val="00D65F49"/>
    <w:rsid w:val="00D71A0F"/>
    <w:rsid w:val="00D72D65"/>
    <w:rsid w:val="00D739DA"/>
    <w:rsid w:val="00D7539B"/>
    <w:rsid w:val="00D758B0"/>
    <w:rsid w:val="00D7654C"/>
    <w:rsid w:val="00D8099D"/>
    <w:rsid w:val="00D81DA4"/>
    <w:rsid w:val="00D823FD"/>
    <w:rsid w:val="00D848D4"/>
    <w:rsid w:val="00D8537B"/>
    <w:rsid w:val="00D85BEC"/>
    <w:rsid w:val="00D867AF"/>
    <w:rsid w:val="00D906AF"/>
    <w:rsid w:val="00D91D60"/>
    <w:rsid w:val="00D92BF6"/>
    <w:rsid w:val="00D95995"/>
    <w:rsid w:val="00D9689C"/>
    <w:rsid w:val="00D96CD2"/>
    <w:rsid w:val="00DA1BEF"/>
    <w:rsid w:val="00DA2EF9"/>
    <w:rsid w:val="00DA3AE9"/>
    <w:rsid w:val="00DA3BDE"/>
    <w:rsid w:val="00DA47E6"/>
    <w:rsid w:val="00DA5390"/>
    <w:rsid w:val="00DA654E"/>
    <w:rsid w:val="00DB0A68"/>
    <w:rsid w:val="00DB2EC9"/>
    <w:rsid w:val="00DB49DD"/>
    <w:rsid w:val="00DC01EC"/>
    <w:rsid w:val="00DC0D5B"/>
    <w:rsid w:val="00DC5E68"/>
    <w:rsid w:val="00DC7A8B"/>
    <w:rsid w:val="00DD6789"/>
    <w:rsid w:val="00DE0B67"/>
    <w:rsid w:val="00DE1069"/>
    <w:rsid w:val="00DE2154"/>
    <w:rsid w:val="00DE2EE1"/>
    <w:rsid w:val="00DE2FE6"/>
    <w:rsid w:val="00DE3810"/>
    <w:rsid w:val="00DE422D"/>
    <w:rsid w:val="00DE6B4C"/>
    <w:rsid w:val="00DE6E18"/>
    <w:rsid w:val="00DE7FC7"/>
    <w:rsid w:val="00DF083C"/>
    <w:rsid w:val="00DF10AC"/>
    <w:rsid w:val="00DF19ED"/>
    <w:rsid w:val="00DF46A9"/>
    <w:rsid w:val="00DF5241"/>
    <w:rsid w:val="00DF5938"/>
    <w:rsid w:val="00DF5DB5"/>
    <w:rsid w:val="00DF6FA4"/>
    <w:rsid w:val="00DF70B8"/>
    <w:rsid w:val="00E03024"/>
    <w:rsid w:val="00E0314E"/>
    <w:rsid w:val="00E06CE2"/>
    <w:rsid w:val="00E06E07"/>
    <w:rsid w:val="00E10CC1"/>
    <w:rsid w:val="00E12C10"/>
    <w:rsid w:val="00E13F7F"/>
    <w:rsid w:val="00E15D8F"/>
    <w:rsid w:val="00E16271"/>
    <w:rsid w:val="00E1787A"/>
    <w:rsid w:val="00E234F8"/>
    <w:rsid w:val="00E237C7"/>
    <w:rsid w:val="00E2394D"/>
    <w:rsid w:val="00E24FC3"/>
    <w:rsid w:val="00E25ACB"/>
    <w:rsid w:val="00E26DD4"/>
    <w:rsid w:val="00E271DA"/>
    <w:rsid w:val="00E31DE0"/>
    <w:rsid w:val="00E34785"/>
    <w:rsid w:val="00E35024"/>
    <w:rsid w:val="00E365A3"/>
    <w:rsid w:val="00E41D18"/>
    <w:rsid w:val="00E43037"/>
    <w:rsid w:val="00E436E8"/>
    <w:rsid w:val="00E45BA5"/>
    <w:rsid w:val="00E46FCB"/>
    <w:rsid w:val="00E47D7D"/>
    <w:rsid w:val="00E526F3"/>
    <w:rsid w:val="00E52A64"/>
    <w:rsid w:val="00E52E32"/>
    <w:rsid w:val="00E53EB1"/>
    <w:rsid w:val="00E5639E"/>
    <w:rsid w:val="00E57BE8"/>
    <w:rsid w:val="00E62215"/>
    <w:rsid w:val="00E633D3"/>
    <w:rsid w:val="00E65E81"/>
    <w:rsid w:val="00E671FB"/>
    <w:rsid w:val="00E673B4"/>
    <w:rsid w:val="00E70CF9"/>
    <w:rsid w:val="00E73080"/>
    <w:rsid w:val="00E74BFF"/>
    <w:rsid w:val="00E778A3"/>
    <w:rsid w:val="00E77A09"/>
    <w:rsid w:val="00E80C31"/>
    <w:rsid w:val="00E926F3"/>
    <w:rsid w:val="00E93A06"/>
    <w:rsid w:val="00E9432B"/>
    <w:rsid w:val="00E94AA7"/>
    <w:rsid w:val="00E9647D"/>
    <w:rsid w:val="00E96A16"/>
    <w:rsid w:val="00E97B5E"/>
    <w:rsid w:val="00E97F13"/>
    <w:rsid w:val="00EA2484"/>
    <w:rsid w:val="00EA7252"/>
    <w:rsid w:val="00EC09D2"/>
    <w:rsid w:val="00EC0E78"/>
    <w:rsid w:val="00EC21CE"/>
    <w:rsid w:val="00EC244D"/>
    <w:rsid w:val="00EC298C"/>
    <w:rsid w:val="00EC4493"/>
    <w:rsid w:val="00EC4798"/>
    <w:rsid w:val="00EC7E8D"/>
    <w:rsid w:val="00ED0224"/>
    <w:rsid w:val="00ED0425"/>
    <w:rsid w:val="00ED21FB"/>
    <w:rsid w:val="00ED2E4B"/>
    <w:rsid w:val="00ED51FB"/>
    <w:rsid w:val="00ED6B90"/>
    <w:rsid w:val="00EE4BDD"/>
    <w:rsid w:val="00EE58D7"/>
    <w:rsid w:val="00EE7787"/>
    <w:rsid w:val="00EF01E7"/>
    <w:rsid w:val="00EF0529"/>
    <w:rsid w:val="00EF0F49"/>
    <w:rsid w:val="00EF2843"/>
    <w:rsid w:val="00EF4794"/>
    <w:rsid w:val="00F0096C"/>
    <w:rsid w:val="00F012A8"/>
    <w:rsid w:val="00F01AB4"/>
    <w:rsid w:val="00F01C90"/>
    <w:rsid w:val="00F02212"/>
    <w:rsid w:val="00F03179"/>
    <w:rsid w:val="00F03276"/>
    <w:rsid w:val="00F03EE8"/>
    <w:rsid w:val="00F05970"/>
    <w:rsid w:val="00F067B2"/>
    <w:rsid w:val="00F07039"/>
    <w:rsid w:val="00F10B35"/>
    <w:rsid w:val="00F11B56"/>
    <w:rsid w:val="00F123C6"/>
    <w:rsid w:val="00F1264C"/>
    <w:rsid w:val="00F13594"/>
    <w:rsid w:val="00F13D93"/>
    <w:rsid w:val="00F150F7"/>
    <w:rsid w:val="00F15DF0"/>
    <w:rsid w:val="00F16343"/>
    <w:rsid w:val="00F17069"/>
    <w:rsid w:val="00F2180C"/>
    <w:rsid w:val="00F22CE0"/>
    <w:rsid w:val="00F230B2"/>
    <w:rsid w:val="00F26E19"/>
    <w:rsid w:val="00F30850"/>
    <w:rsid w:val="00F30C97"/>
    <w:rsid w:val="00F3281B"/>
    <w:rsid w:val="00F32F66"/>
    <w:rsid w:val="00F33E64"/>
    <w:rsid w:val="00F34215"/>
    <w:rsid w:val="00F373EA"/>
    <w:rsid w:val="00F37469"/>
    <w:rsid w:val="00F374EA"/>
    <w:rsid w:val="00F3792D"/>
    <w:rsid w:val="00F403D1"/>
    <w:rsid w:val="00F40404"/>
    <w:rsid w:val="00F41449"/>
    <w:rsid w:val="00F43A1D"/>
    <w:rsid w:val="00F43B22"/>
    <w:rsid w:val="00F43E62"/>
    <w:rsid w:val="00F44638"/>
    <w:rsid w:val="00F44AD6"/>
    <w:rsid w:val="00F4503F"/>
    <w:rsid w:val="00F4609B"/>
    <w:rsid w:val="00F4677F"/>
    <w:rsid w:val="00F46A19"/>
    <w:rsid w:val="00F46FD5"/>
    <w:rsid w:val="00F50872"/>
    <w:rsid w:val="00F50AFB"/>
    <w:rsid w:val="00F5217B"/>
    <w:rsid w:val="00F5347D"/>
    <w:rsid w:val="00F615E9"/>
    <w:rsid w:val="00F62B2F"/>
    <w:rsid w:val="00F62CFA"/>
    <w:rsid w:val="00F63AC8"/>
    <w:rsid w:val="00F73A9B"/>
    <w:rsid w:val="00F73DE7"/>
    <w:rsid w:val="00F75180"/>
    <w:rsid w:val="00F761D5"/>
    <w:rsid w:val="00F803FF"/>
    <w:rsid w:val="00F86DE2"/>
    <w:rsid w:val="00F9184F"/>
    <w:rsid w:val="00F92A10"/>
    <w:rsid w:val="00F934EC"/>
    <w:rsid w:val="00F93733"/>
    <w:rsid w:val="00F94B53"/>
    <w:rsid w:val="00F96BE8"/>
    <w:rsid w:val="00F97147"/>
    <w:rsid w:val="00FA0493"/>
    <w:rsid w:val="00FA253C"/>
    <w:rsid w:val="00FA2EA5"/>
    <w:rsid w:val="00FA3F28"/>
    <w:rsid w:val="00FA6C61"/>
    <w:rsid w:val="00FA6E33"/>
    <w:rsid w:val="00FB16BD"/>
    <w:rsid w:val="00FB1B27"/>
    <w:rsid w:val="00FB290E"/>
    <w:rsid w:val="00FB360B"/>
    <w:rsid w:val="00FB4F17"/>
    <w:rsid w:val="00FB6203"/>
    <w:rsid w:val="00FB7D61"/>
    <w:rsid w:val="00FC0857"/>
    <w:rsid w:val="00FC3036"/>
    <w:rsid w:val="00FC4010"/>
    <w:rsid w:val="00FC4414"/>
    <w:rsid w:val="00FC7F8C"/>
    <w:rsid w:val="00FD2A95"/>
    <w:rsid w:val="00FD2FB7"/>
    <w:rsid w:val="00FD5742"/>
    <w:rsid w:val="00FD5B39"/>
    <w:rsid w:val="00FD6B25"/>
    <w:rsid w:val="00FE043E"/>
    <w:rsid w:val="00FE1111"/>
    <w:rsid w:val="00FE2437"/>
    <w:rsid w:val="00FE35C0"/>
    <w:rsid w:val="00FE3A05"/>
    <w:rsid w:val="00FE3A8F"/>
    <w:rsid w:val="00FE4004"/>
    <w:rsid w:val="00FE469F"/>
    <w:rsid w:val="00FE5A41"/>
    <w:rsid w:val="00FE7E01"/>
    <w:rsid w:val="00FF10AE"/>
    <w:rsid w:val="00FF4265"/>
    <w:rsid w:val="00FF58F4"/>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ECC"/>
    <w:rPr>
      <w:rFonts w:asciiTheme="majorHAnsi" w:eastAsiaTheme="majorEastAsia" w:hAnsiTheme="majorHAnsi" w:cstheme="majorBidi"/>
      <w:sz w:val="18"/>
      <w:szCs w:val="18"/>
    </w:rPr>
  </w:style>
  <w:style w:type="paragraph" w:styleId="Web">
    <w:name w:val="Normal (Web)"/>
    <w:basedOn w:val="a"/>
    <w:uiPriority w:val="99"/>
    <w:unhideWhenUsed/>
    <w:rsid w:val="00043E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55691C"/>
  </w:style>
  <w:style w:type="character" w:customStyle="1" w:styleId="a7">
    <w:name w:val="日付 (文字)"/>
    <w:basedOn w:val="a0"/>
    <w:link w:val="a6"/>
    <w:uiPriority w:val="99"/>
    <w:semiHidden/>
    <w:rsid w:val="0055691C"/>
  </w:style>
  <w:style w:type="paragraph" w:styleId="a8">
    <w:name w:val="header"/>
    <w:basedOn w:val="a"/>
    <w:link w:val="a9"/>
    <w:uiPriority w:val="99"/>
    <w:unhideWhenUsed/>
    <w:rsid w:val="00D30C8E"/>
    <w:pPr>
      <w:tabs>
        <w:tab w:val="center" w:pos="4252"/>
        <w:tab w:val="right" w:pos="8504"/>
      </w:tabs>
      <w:snapToGrid w:val="0"/>
    </w:pPr>
  </w:style>
  <w:style w:type="character" w:customStyle="1" w:styleId="a9">
    <w:name w:val="ヘッダー (文字)"/>
    <w:basedOn w:val="a0"/>
    <w:link w:val="a8"/>
    <w:uiPriority w:val="99"/>
    <w:rsid w:val="00D30C8E"/>
  </w:style>
  <w:style w:type="paragraph" w:styleId="aa">
    <w:name w:val="footer"/>
    <w:basedOn w:val="a"/>
    <w:link w:val="ab"/>
    <w:uiPriority w:val="99"/>
    <w:unhideWhenUsed/>
    <w:rsid w:val="00D30C8E"/>
    <w:pPr>
      <w:tabs>
        <w:tab w:val="center" w:pos="4252"/>
        <w:tab w:val="right" w:pos="8504"/>
      </w:tabs>
      <w:snapToGrid w:val="0"/>
    </w:pPr>
  </w:style>
  <w:style w:type="character" w:customStyle="1" w:styleId="ab">
    <w:name w:val="フッター (文字)"/>
    <w:basedOn w:val="a0"/>
    <w:link w:val="aa"/>
    <w:uiPriority w:val="99"/>
    <w:rsid w:val="00D30C8E"/>
  </w:style>
  <w:style w:type="paragraph" w:styleId="ac">
    <w:name w:val="List Paragraph"/>
    <w:basedOn w:val="a"/>
    <w:uiPriority w:val="34"/>
    <w:qFormat/>
    <w:rsid w:val="00744B8D"/>
    <w:pPr>
      <w:ind w:leftChars="400" w:left="840"/>
    </w:pPr>
  </w:style>
  <w:style w:type="paragraph" w:styleId="ad">
    <w:name w:val="footnote text"/>
    <w:basedOn w:val="a"/>
    <w:link w:val="ae"/>
    <w:uiPriority w:val="99"/>
    <w:semiHidden/>
    <w:unhideWhenUsed/>
    <w:rsid w:val="00FB1B27"/>
    <w:pPr>
      <w:snapToGrid w:val="0"/>
      <w:jc w:val="left"/>
    </w:pPr>
  </w:style>
  <w:style w:type="character" w:customStyle="1" w:styleId="ae">
    <w:name w:val="脚注文字列 (文字)"/>
    <w:basedOn w:val="a0"/>
    <w:link w:val="ad"/>
    <w:uiPriority w:val="99"/>
    <w:semiHidden/>
    <w:rsid w:val="00FB1B27"/>
  </w:style>
  <w:style w:type="character" w:styleId="af">
    <w:name w:val="footnote reference"/>
    <w:basedOn w:val="a0"/>
    <w:uiPriority w:val="99"/>
    <w:semiHidden/>
    <w:unhideWhenUsed/>
    <w:rsid w:val="00FB1B27"/>
    <w:rPr>
      <w:vertAlign w:val="superscript"/>
    </w:rPr>
  </w:style>
  <w:style w:type="character" w:styleId="af0">
    <w:name w:val="Placeholder Text"/>
    <w:basedOn w:val="a0"/>
    <w:uiPriority w:val="99"/>
    <w:semiHidden/>
    <w:rsid w:val="008A7BC2"/>
    <w:rPr>
      <w:color w:val="808080"/>
    </w:rPr>
  </w:style>
  <w:style w:type="character" w:styleId="af1">
    <w:name w:val="Hyperlink"/>
    <w:basedOn w:val="a0"/>
    <w:uiPriority w:val="99"/>
    <w:unhideWhenUsed/>
    <w:rsid w:val="00CB2479"/>
    <w:rPr>
      <w:color w:val="0000FF" w:themeColor="hyperlink"/>
      <w:u w:val="single"/>
    </w:rPr>
  </w:style>
  <w:style w:type="character" w:styleId="af2">
    <w:name w:val="FollowedHyperlink"/>
    <w:basedOn w:val="a0"/>
    <w:uiPriority w:val="99"/>
    <w:semiHidden/>
    <w:unhideWhenUsed/>
    <w:rsid w:val="009B211D"/>
    <w:rPr>
      <w:color w:val="800080" w:themeColor="followedHyperlink"/>
      <w:u w:val="single"/>
    </w:rPr>
  </w:style>
  <w:style w:type="paragraph" w:styleId="af3">
    <w:name w:val="endnote text"/>
    <w:basedOn w:val="a"/>
    <w:link w:val="af4"/>
    <w:uiPriority w:val="99"/>
    <w:semiHidden/>
    <w:unhideWhenUsed/>
    <w:rsid w:val="00701DC3"/>
    <w:pPr>
      <w:snapToGrid w:val="0"/>
      <w:jc w:val="left"/>
    </w:pPr>
  </w:style>
  <w:style w:type="character" w:customStyle="1" w:styleId="af4">
    <w:name w:val="文末脚注文字列 (文字)"/>
    <w:basedOn w:val="a0"/>
    <w:link w:val="af3"/>
    <w:uiPriority w:val="99"/>
    <w:semiHidden/>
    <w:rsid w:val="00701DC3"/>
  </w:style>
  <w:style w:type="character" w:styleId="af5">
    <w:name w:val="endnote reference"/>
    <w:basedOn w:val="a0"/>
    <w:uiPriority w:val="99"/>
    <w:semiHidden/>
    <w:unhideWhenUsed/>
    <w:rsid w:val="00701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5970">
      <w:bodyDiv w:val="1"/>
      <w:marLeft w:val="0"/>
      <w:marRight w:val="0"/>
      <w:marTop w:val="0"/>
      <w:marBottom w:val="0"/>
      <w:divBdr>
        <w:top w:val="none" w:sz="0" w:space="0" w:color="auto"/>
        <w:left w:val="none" w:sz="0" w:space="0" w:color="auto"/>
        <w:bottom w:val="none" w:sz="0" w:space="0" w:color="auto"/>
        <w:right w:val="none" w:sz="0" w:space="0" w:color="auto"/>
      </w:divBdr>
    </w:div>
    <w:div w:id="10602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BFD19-836F-4A75-8966-67F494DC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814</Words>
  <Characters>4640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2019-01-16T00:22:00Z</dcterms:created>
  <dcterms:modified xsi:type="dcterms:W3CDTF">2019-06-19T04:18:00Z</dcterms:modified>
</cp:coreProperties>
</file>