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87284" w14:textId="6D05E708" w:rsidR="005D3DC5" w:rsidRPr="00D30D1B" w:rsidRDefault="00A9655C" w:rsidP="00E61DBD">
      <w:pPr>
        <w:jc w:val="center"/>
        <w:rPr>
          <w:rFonts w:ascii="游ゴシック" w:hAnsi="游ゴシック"/>
          <w:b/>
          <w:bCs/>
          <w:sz w:val="24"/>
          <w:szCs w:val="24"/>
        </w:rPr>
      </w:pPr>
      <w:bookmarkStart w:id="0" w:name="_Ref105499868"/>
      <w:r w:rsidRPr="00E61DBD">
        <w:rPr>
          <w:rFonts w:ascii="游ゴシック" w:hAnsi="游ゴシック" w:hint="eastAsia"/>
          <w:b/>
          <w:bCs/>
          <w:sz w:val="28"/>
          <w:szCs w:val="24"/>
        </w:rPr>
        <w:t>令和</w:t>
      </w:r>
      <w:r w:rsidR="00825BFB">
        <w:rPr>
          <w:rFonts w:ascii="游ゴシック" w:hAnsi="游ゴシック" w:hint="eastAsia"/>
          <w:b/>
          <w:bCs/>
          <w:sz w:val="28"/>
          <w:szCs w:val="24"/>
        </w:rPr>
        <w:t>５</w:t>
      </w:r>
      <w:r w:rsidRPr="00E61DBD">
        <w:rPr>
          <w:rFonts w:ascii="游ゴシック" w:hAnsi="游ゴシック" w:hint="eastAsia"/>
          <w:b/>
          <w:bCs/>
          <w:sz w:val="28"/>
          <w:szCs w:val="24"/>
        </w:rPr>
        <w:t>年度</w:t>
      </w:r>
      <w:r w:rsidR="004E210A">
        <w:rPr>
          <w:rFonts w:ascii="游ゴシック" w:hAnsi="游ゴシック" w:hint="eastAsia"/>
          <w:b/>
          <w:bCs/>
          <w:sz w:val="28"/>
          <w:szCs w:val="24"/>
        </w:rPr>
        <w:t>における経済成長率について</w:t>
      </w:r>
    </w:p>
    <w:p w14:paraId="10B32C15" w14:textId="2A8CBC1E" w:rsidR="002A653E" w:rsidRDefault="00934575" w:rsidP="005D3DC5">
      <w:pPr>
        <w:widowControl/>
        <w:rPr>
          <w:rFonts w:ascii="游ゴシック" w:hAnsi="游ゴシック"/>
          <w:kern w:val="0"/>
          <w:sz w:val="20"/>
          <w:szCs w:val="20"/>
        </w:rPr>
      </w:pPr>
      <w:r w:rsidRPr="00423FC0">
        <w:rPr>
          <w:rFonts w:ascii="游ゴシック" w:hAnsi="游ゴシック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1D53CD" wp14:editId="57A81742">
                <wp:simplePos x="0" y="0"/>
                <wp:positionH relativeFrom="column">
                  <wp:posOffset>-53348</wp:posOffset>
                </wp:positionH>
                <wp:positionV relativeFrom="paragraph">
                  <wp:posOffset>181236</wp:posOffset>
                </wp:positionV>
                <wp:extent cx="5915025" cy="1009767"/>
                <wp:effectExtent l="0" t="0" r="28575" b="19050"/>
                <wp:wrapNone/>
                <wp:docPr id="59" name="正方形/長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1009767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6F716" id="正方形/長方形 59" o:spid="_x0000_s1026" style="position:absolute;left:0;text-align:left;margin-left:-4.2pt;margin-top:14.25pt;width:465.75pt;height:7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" filled="f" strokecolor="black [3213]" strokeweight=".25pt"/>
            </w:pict>
          </mc:Fallback>
        </mc:AlternateContent>
      </w:r>
    </w:p>
    <w:p w14:paraId="196A7F12" w14:textId="3A71606B" w:rsidR="004E210A" w:rsidRPr="004E210A" w:rsidRDefault="004E210A" w:rsidP="004E210A">
      <w:pPr>
        <w:widowControl/>
        <w:rPr>
          <w:rFonts w:ascii="游ゴシック" w:hAnsi="游ゴシック"/>
          <w:b/>
          <w:kern w:val="0"/>
          <w:sz w:val="20"/>
          <w:szCs w:val="20"/>
        </w:rPr>
      </w:pPr>
      <w:r w:rsidRPr="000A7A82">
        <w:rPr>
          <w:rFonts w:ascii="游ゴシック" w:hAnsi="游ゴシック" w:hint="eastAsia"/>
          <w:b/>
          <w:spacing w:val="100"/>
          <w:kern w:val="0"/>
          <w:sz w:val="20"/>
          <w:szCs w:val="20"/>
          <w:fitText w:val="600" w:id="-871179008"/>
        </w:rPr>
        <w:t>要</w:t>
      </w:r>
      <w:r w:rsidRPr="000A7A82">
        <w:rPr>
          <w:rFonts w:ascii="游ゴシック" w:hAnsi="游ゴシック" w:hint="eastAsia"/>
          <w:b/>
          <w:kern w:val="0"/>
          <w:sz w:val="20"/>
          <w:szCs w:val="20"/>
          <w:fitText w:val="600" w:id="-871179008"/>
        </w:rPr>
        <w:t>約</w:t>
      </w:r>
    </w:p>
    <w:p w14:paraId="18CF6343" w14:textId="455132C2" w:rsidR="0001698C" w:rsidRDefault="004E210A" w:rsidP="00E97CC6">
      <w:pPr>
        <w:pStyle w:val="a7"/>
        <w:widowControl/>
        <w:numPr>
          <w:ilvl w:val="0"/>
          <w:numId w:val="36"/>
        </w:numPr>
        <w:ind w:leftChars="0" w:left="426"/>
        <w:rPr>
          <w:rFonts w:ascii="游ゴシック" w:hAnsi="游ゴシック"/>
          <w:kern w:val="0"/>
          <w:sz w:val="20"/>
          <w:szCs w:val="20"/>
        </w:rPr>
      </w:pPr>
      <w:r w:rsidRPr="00E97CC6">
        <w:rPr>
          <w:rFonts w:ascii="游ゴシック" w:hAnsi="游ゴシック" w:hint="eastAsia"/>
          <w:kern w:val="0"/>
          <w:sz w:val="20"/>
          <w:szCs w:val="20"/>
        </w:rPr>
        <w:t>大阪府</w:t>
      </w:r>
      <w:r w:rsidR="00E97CC6">
        <w:rPr>
          <w:rFonts w:ascii="游ゴシック" w:hAnsi="游ゴシック" w:hint="eastAsia"/>
          <w:kern w:val="0"/>
          <w:sz w:val="20"/>
          <w:szCs w:val="20"/>
        </w:rPr>
        <w:t>における</w:t>
      </w:r>
      <w:r w:rsidRPr="00E97CC6">
        <w:rPr>
          <w:rFonts w:ascii="游ゴシック" w:hAnsi="游ゴシック" w:hint="eastAsia"/>
          <w:kern w:val="0"/>
          <w:sz w:val="20"/>
          <w:szCs w:val="20"/>
        </w:rPr>
        <w:t>令和</w:t>
      </w:r>
      <w:r w:rsidR="00825BFB">
        <w:rPr>
          <w:rFonts w:ascii="游ゴシック" w:hAnsi="游ゴシック" w:hint="eastAsia"/>
          <w:kern w:val="0"/>
          <w:sz w:val="20"/>
          <w:szCs w:val="20"/>
        </w:rPr>
        <w:t>５</w:t>
      </w:r>
      <w:r w:rsidRPr="00E97CC6">
        <w:rPr>
          <w:rFonts w:ascii="游ゴシック" w:hAnsi="游ゴシック" w:hint="eastAsia"/>
          <w:kern w:val="0"/>
          <w:sz w:val="20"/>
          <w:szCs w:val="20"/>
        </w:rPr>
        <w:t>年度</w:t>
      </w:r>
      <w:r w:rsidR="00E97CC6">
        <w:rPr>
          <w:rFonts w:ascii="游ゴシック" w:hAnsi="游ゴシック" w:hint="eastAsia"/>
          <w:kern w:val="0"/>
          <w:sz w:val="20"/>
          <w:szCs w:val="20"/>
        </w:rPr>
        <w:t>の</w:t>
      </w:r>
      <w:r w:rsidRPr="00E97CC6">
        <w:rPr>
          <w:rFonts w:ascii="游ゴシック" w:hAnsi="游ゴシック" w:hint="eastAsia"/>
          <w:kern w:val="0"/>
          <w:sz w:val="20"/>
          <w:szCs w:val="20"/>
        </w:rPr>
        <w:t>経済成長率は、名目4.</w:t>
      </w:r>
      <w:r w:rsidR="00825BFB">
        <w:rPr>
          <w:rFonts w:ascii="游ゴシック" w:hAnsi="游ゴシック" w:hint="eastAsia"/>
          <w:kern w:val="0"/>
          <w:sz w:val="20"/>
          <w:szCs w:val="20"/>
        </w:rPr>
        <w:t>3</w:t>
      </w:r>
      <w:r w:rsidRPr="00E97CC6">
        <w:rPr>
          <w:rFonts w:ascii="游ゴシック" w:hAnsi="游ゴシック" w:hint="eastAsia"/>
          <w:kern w:val="0"/>
          <w:sz w:val="20"/>
          <w:szCs w:val="20"/>
        </w:rPr>
        <w:t>％増・実質</w:t>
      </w:r>
      <w:r w:rsidR="00825BFB">
        <w:rPr>
          <w:rFonts w:ascii="游ゴシック" w:hAnsi="游ゴシック" w:hint="eastAsia"/>
          <w:kern w:val="0"/>
          <w:sz w:val="20"/>
          <w:szCs w:val="20"/>
        </w:rPr>
        <w:t>1</w:t>
      </w:r>
      <w:r w:rsidRPr="00E97CC6">
        <w:rPr>
          <w:rFonts w:ascii="游ゴシック" w:hAnsi="游ゴシック" w:hint="eastAsia"/>
          <w:kern w:val="0"/>
          <w:sz w:val="20"/>
          <w:szCs w:val="20"/>
        </w:rPr>
        <w:t>.2％増</w:t>
      </w:r>
      <w:r w:rsidR="006B2C25" w:rsidRPr="00E97CC6">
        <w:rPr>
          <w:rFonts w:ascii="游ゴシック" w:hAnsi="游ゴシック" w:hint="eastAsia"/>
          <w:kern w:val="0"/>
          <w:sz w:val="20"/>
          <w:szCs w:val="20"/>
        </w:rPr>
        <w:t>に</w:t>
      </w:r>
      <w:r w:rsidRPr="00E97CC6">
        <w:rPr>
          <w:rFonts w:ascii="游ゴシック" w:hAnsi="游ゴシック" w:hint="eastAsia"/>
          <w:kern w:val="0"/>
          <w:sz w:val="20"/>
          <w:szCs w:val="20"/>
        </w:rPr>
        <w:t>な</w:t>
      </w:r>
      <w:r w:rsidR="003B1DC8" w:rsidRPr="00E97CC6">
        <w:rPr>
          <w:rFonts w:ascii="游ゴシック" w:hAnsi="游ゴシック" w:hint="eastAsia"/>
          <w:kern w:val="0"/>
          <w:sz w:val="20"/>
          <w:szCs w:val="20"/>
        </w:rPr>
        <w:t>りました</w:t>
      </w:r>
      <w:r w:rsidRPr="00E97CC6">
        <w:rPr>
          <w:rFonts w:ascii="游ゴシック" w:hAnsi="游ゴシック" w:hint="eastAsia"/>
          <w:kern w:val="0"/>
          <w:sz w:val="20"/>
          <w:szCs w:val="20"/>
        </w:rPr>
        <w:t>。</w:t>
      </w:r>
    </w:p>
    <w:p w14:paraId="061A774B" w14:textId="406A4B02" w:rsidR="00E97CC6" w:rsidRPr="00E97CC6" w:rsidRDefault="009479EF" w:rsidP="00E97CC6">
      <w:pPr>
        <w:pStyle w:val="a7"/>
        <w:widowControl/>
        <w:numPr>
          <w:ilvl w:val="0"/>
          <w:numId w:val="36"/>
        </w:numPr>
        <w:ind w:leftChars="0" w:left="426"/>
        <w:rPr>
          <w:rFonts w:ascii="游ゴシック" w:hAnsi="游ゴシック"/>
          <w:kern w:val="0"/>
          <w:sz w:val="20"/>
          <w:szCs w:val="20"/>
        </w:rPr>
      </w:pPr>
      <w:r>
        <w:rPr>
          <w:rFonts w:ascii="游ゴシック" w:hAnsi="游ゴシック" w:hint="eastAsia"/>
          <w:kern w:val="0"/>
          <w:sz w:val="20"/>
          <w:szCs w:val="20"/>
        </w:rPr>
        <w:t>産業別</w:t>
      </w:r>
      <w:r w:rsidR="007252A4">
        <w:rPr>
          <w:rFonts w:ascii="游ゴシック" w:hAnsi="游ゴシック" w:hint="eastAsia"/>
          <w:kern w:val="0"/>
          <w:sz w:val="20"/>
          <w:szCs w:val="20"/>
        </w:rPr>
        <w:t>に見ると、</w:t>
      </w:r>
      <w:r w:rsidR="007252A4">
        <w:rPr>
          <w:rFonts w:ascii="游ゴシック" w:hAnsi="游ゴシック" w:hint="eastAsia"/>
          <w:sz w:val="20"/>
          <w:szCs w:val="20"/>
        </w:rPr>
        <w:t>「運輸・郵便業」、「建設業」、「</w:t>
      </w:r>
      <w:r w:rsidR="007252A4">
        <w:rPr>
          <w:rFonts w:ascii="游ゴシック" w:hAnsi="游ゴシック" w:hint="eastAsia"/>
          <w:kern w:val="0"/>
          <w:sz w:val="20"/>
          <w:szCs w:val="20"/>
        </w:rPr>
        <w:t>金融・保険</w:t>
      </w:r>
      <w:r w:rsidR="007252A4" w:rsidRPr="0001698C">
        <w:rPr>
          <w:rFonts w:ascii="游ゴシック" w:hAnsi="游ゴシック" w:hint="eastAsia"/>
          <w:kern w:val="0"/>
          <w:sz w:val="20"/>
          <w:szCs w:val="20"/>
        </w:rPr>
        <w:t>業</w:t>
      </w:r>
      <w:r w:rsidR="007252A4">
        <w:rPr>
          <w:rFonts w:ascii="游ゴシック" w:hAnsi="游ゴシック" w:hint="eastAsia"/>
          <w:sz w:val="20"/>
          <w:szCs w:val="20"/>
        </w:rPr>
        <w:t>」等が</w:t>
      </w:r>
      <w:r w:rsidR="00E97CC6" w:rsidRPr="00E97CC6">
        <w:rPr>
          <w:rFonts w:ascii="游ゴシック" w:hAnsi="游ゴシック" w:hint="eastAsia"/>
          <w:kern w:val="0"/>
          <w:sz w:val="20"/>
          <w:szCs w:val="20"/>
        </w:rPr>
        <w:t>成長に寄与した</w:t>
      </w:r>
      <w:r w:rsidR="007252A4">
        <w:rPr>
          <w:rFonts w:ascii="游ゴシック" w:hAnsi="游ゴシック" w:hint="eastAsia"/>
          <w:kern w:val="0"/>
          <w:sz w:val="20"/>
          <w:szCs w:val="20"/>
        </w:rPr>
        <w:t>一方、</w:t>
      </w:r>
      <w:r w:rsidR="007252A4">
        <w:rPr>
          <w:rFonts w:ascii="游ゴシック" w:hAnsi="游ゴシック" w:hint="eastAsia"/>
          <w:sz w:val="20"/>
          <w:szCs w:val="20"/>
        </w:rPr>
        <w:t>「輸送用機械」</w:t>
      </w:r>
      <w:r>
        <w:rPr>
          <w:rFonts w:ascii="游ゴシック" w:hAnsi="游ゴシック" w:hint="eastAsia"/>
          <w:sz w:val="20"/>
          <w:szCs w:val="20"/>
        </w:rPr>
        <w:t>等</w:t>
      </w:r>
      <w:r w:rsidR="007252A4">
        <w:rPr>
          <w:rFonts w:ascii="游ゴシック" w:hAnsi="游ゴシック" w:hint="eastAsia"/>
          <w:kern w:val="0"/>
          <w:sz w:val="20"/>
          <w:szCs w:val="20"/>
        </w:rPr>
        <w:t>が、経済成長を下押ししました</w:t>
      </w:r>
      <w:r w:rsidR="00E97CC6" w:rsidRPr="00E97CC6">
        <w:rPr>
          <w:rFonts w:ascii="游ゴシック" w:hAnsi="游ゴシック" w:hint="eastAsia"/>
          <w:kern w:val="0"/>
          <w:sz w:val="20"/>
          <w:szCs w:val="20"/>
        </w:rPr>
        <w:t>。</w:t>
      </w:r>
    </w:p>
    <w:p w14:paraId="0C3279CA" w14:textId="2BF30DEB" w:rsidR="005E1F15" w:rsidRDefault="005E1F15" w:rsidP="005D3DC5">
      <w:pPr>
        <w:widowControl/>
        <w:rPr>
          <w:rFonts w:ascii="游ゴシック" w:hAnsi="游ゴシック"/>
          <w:kern w:val="0"/>
          <w:sz w:val="20"/>
          <w:szCs w:val="20"/>
        </w:rPr>
      </w:pPr>
    </w:p>
    <w:p w14:paraId="2669BC0D" w14:textId="77777777" w:rsidR="00783D52" w:rsidRPr="007252A4" w:rsidRDefault="00783D52" w:rsidP="005D3DC5">
      <w:pPr>
        <w:widowControl/>
        <w:rPr>
          <w:rFonts w:ascii="游ゴシック" w:hAnsi="游ゴシック"/>
          <w:kern w:val="0"/>
          <w:sz w:val="20"/>
          <w:szCs w:val="20"/>
        </w:rPr>
      </w:pPr>
    </w:p>
    <w:p w14:paraId="0407810F" w14:textId="64D44570" w:rsidR="00B45C26" w:rsidRPr="00D30D1B" w:rsidRDefault="00B45C26" w:rsidP="006C2A9D">
      <w:pPr>
        <w:widowControl/>
        <w:rPr>
          <w:rFonts w:ascii="游ゴシック" w:hAnsi="游ゴシック"/>
          <w:b/>
          <w:sz w:val="20"/>
          <w:szCs w:val="20"/>
        </w:rPr>
      </w:pPr>
      <w:r w:rsidRPr="00D30D1B">
        <w:rPr>
          <w:rFonts w:ascii="游ゴシック" w:hAnsi="游ゴシック" w:hint="eastAsia"/>
          <w:b/>
          <w:sz w:val="20"/>
          <w:szCs w:val="20"/>
        </w:rPr>
        <w:t>１　はじめに</w:t>
      </w:r>
    </w:p>
    <w:p w14:paraId="2B6CE685" w14:textId="4DA44202" w:rsidR="00A15050" w:rsidRDefault="00A15050" w:rsidP="00075908">
      <w:pPr>
        <w:widowControl/>
        <w:ind w:leftChars="100" w:left="210" w:firstLineChars="100" w:firstLine="200"/>
        <w:rPr>
          <w:rFonts w:ascii="游ゴシック" w:hAnsi="游ゴシック"/>
          <w:sz w:val="20"/>
          <w:szCs w:val="20"/>
        </w:rPr>
      </w:pPr>
      <w:r w:rsidRPr="00A15050">
        <w:rPr>
          <w:rFonts w:ascii="游ゴシック" w:hAnsi="游ゴシック" w:hint="eastAsia"/>
          <w:sz w:val="20"/>
          <w:szCs w:val="20"/>
        </w:rPr>
        <w:t>大阪府における令和</w:t>
      </w:r>
      <w:r w:rsidR="000A7A82">
        <w:rPr>
          <w:rFonts w:ascii="游ゴシック" w:hAnsi="游ゴシック" w:hint="eastAsia"/>
          <w:sz w:val="20"/>
          <w:szCs w:val="20"/>
        </w:rPr>
        <w:t>５</w:t>
      </w:r>
      <w:r w:rsidRPr="00A15050">
        <w:rPr>
          <w:rFonts w:ascii="游ゴシック" w:hAnsi="游ゴシック" w:hint="eastAsia"/>
          <w:sz w:val="20"/>
          <w:szCs w:val="20"/>
        </w:rPr>
        <w:t>年度の経済成長率は、名目</w:t>
      </w:r>
      <w:r w:rsidRPr="00A15050">
        <w:rPr>
          <w:rFonts w:ascii="游ゴシック" w:hAnsi="游ゴシック"/>
          <w:sz w:val="20"/>
          <w:szCs w:val="20"/>
        </w:rPr>
        <w:t>4.</w:t>
      </w:r>
      <w:r w:rsidR="000A7A82">
        <w:rPr>
          <w:rFonts w:ascii="游ゴシック" w:hAnsi="游ゴシック" w:hint="eastAsia"/>
          <w:sz w:val="20"/>
          <w:szCs w:val="20"/>
        </w:rPr>
        <w:t>3</w:t>
      </w:r>
      <w:r w:rsidRPr="00A15050">
        <w:rPr>
          <w:rFonts w:ascii="游ゴシック" w:hAnsi="游ゴシック"/>
          <w:sz w:val="20"/>
          <w:szCs w:val="20"/>
        </w:rPr>
        <w:t>％増・実質</w:t>
      </w:r>
      <w:r w:rsidR="000A7A82">
        <w:rPr>
          <w:rFonts w:ascii="游ゴシック" w:hAnsi="游ゴシック" w:hint="eastAsia"/>
          <w:sz w:val="20"/>
          <w:szCs w:val="20"/>
        </w:rPr>
        <w:t>1</w:t>
      </w:r>
      <w:r w:rsidRPr="00A15050">
        <w:rPr>
          <w:rFonts w:ascii="游ゴシック" w:hAnsi="游ゴシック"/>
          <w:sz w:val="20"/>
          <w:szCs w:val="20"/>
        </w:rPr>
        <w:t>.2％増と、</w:t>
      </w:r>
      <w:r w:rsidR="000A7A82">
        <w:rPr>
          <w:rFonts w:ascii="游ゴシック" w:hAnsi="游ゴシック" w:hint="eastAsia"/>
          <w:sz w:val="20"/>
          <w:szCs w:val="20"/>
        </w:rPr>
        <w:t>前年度</w:t>
      </w:r>
      <w:r w:rsidRPr="00A15050">
        <w:rPr>
          <w:rFonts w:ascii="游ゴシック" w:hAnsi="游ゴシック"/>
          <w:sz w:val="20"/>
          <w:szCs w:val="20"/>
        </w:rPr>
        <w:t>（名目</w:t>
      </w:r>
      <w:r w:rsidR="000A7A82">
        <w:rPr>
          <w:rFonts w:ascii="游ゴシック" w:hAnsi="游ゴシック" w:hint="eastAsia"/>
          <w:sz w:val="20"/>
          <w:szCs w:val="20"/>
        </w:rPr>
        <w:t>4</w:t>
      </w:r>
      <w:r w:rsidRPr="00A15050">
        <w:rPr>
          <w:rFonts w:ascii="游ゴシック" w:hAnsi="游ゴシック"/>
          <w:sz w:val="20"/>
          <w:szCs w:val="20"/>
        </w:rPr>
        <w:t>.</w:t>
      </w:r>
      <w:r w:rsidR="000A7A82">
        <w:rPr>
          <w:rFonts w:ascii="游ゴシック" w:hAnsi="游ゴシック" w:hint="eastAsia"/>
          <w:sz w:val="20"/>
          <w:szCs w:val="20"/>
        </w:rPr>
        <w:t>1</w:t>
      </w:r>
      <w:r w:rsidRPr="00A15050">
        <w:rPr>
          <w:rFonts w:ascii="游ゴシック" w:hAnsi="游ゴシック"/>
          <w:sz w:val="20"/>
          <w:szCs w:val="20"/>
        </w:rPr>
        <w:t>％増・実質</w:t>
      </w:r>
      <w:r w:rsidR="000A7A82">
        <w:rPr>
          <w:rFonts w:ascii="游ゴシック" w:hAnsi="游ゴシック" w:hint="eastAsia"/>
          <w:sz w:val="20"/>
          <w:szCs w:val="20"/>
        </w:rPr>
        <w:t>2</w:t>
      </w:r>
      <w:r w:rsidRPr="00A15050">
        <w:rPr>
          <w:rFonts w:ascii="游ゴシック" w:hAnsi="游ゴシック"/>
          <w:sz w:val="20"/>
          <w:szCs w:val="20"/>
        </w:rPr>
        <w:t>.</w:t>
      </w:r>
      <w:r w:rsidR="000A7A82">
        <w:rPr>
          <w:rFonts w:ascii="游ゴシック" w:hAnsi="游ゴシック" w:hint="eastAsia"/>
          <w:sz w:val="20"/>
          <w:szCs w:val="20"/>
        </w:rPr>
        <w:t>9</w:t>
      </w:r>
      <w:r w:rsidRPr="00A15050">
        <w:rPr>
          <w:rFonts w:ascii="游ゴシック" w:hAnsi="游ゴシック"/>
          <w:sz w:val="20"/>
          <w:szCs w:val="20"/>
        </w:rPr>
        <w:t>％増）</w:t>
      </w:r>
      <w:r w:rsidR="000A7A82">
        <w:rPr>
          <w:rFonts w:ascii="游ゴシック" w:hAnsi="游ゴシック" w:hint="eastAsia"/>
          <w:sz w:val="20"/>
          <w:szCs w:val="20"/>
        </w:rPr>
        <w:t>に続き、一定の経済成長を示しました</w:t>
      </w:r>
      <w:r w:rsidR="006121A6">
        <w:rPr>
          <w:rFonts w:ascii="游ゴシック" w:hAnsi="游ゴシック" w:hint="eastAsia"/>
          <w:sz w:val="20"/>
          <w:szCs w:val="20"/>
        </w:rPr>
        <w:t>。</w:t>
      </w:r>
    </w:p>
    <w:p w14:paraId="557DB77C" w14:textId="02E7496E" w:rsidR="00A8683D" w:rsidRDefault="00282AEC" w:rsidP="00F311DA">
      <w:pPr>
        <w:widowControl/>
        <w:ind w:leftChars="100" w:left="210" w:firstLineChars="100" w:firstLine="200"/>
        <w:rPr>
          <w:rFonts w:ascii="游ゴシック" w:hAnsi="游ゴシック"/>
          <w:sz w:val="20"/>
          <w:szCs w:val="20"/>
        </w:rPr>
      </w:pPr>
      <w:r>
        <w:rPr>
          <w:rFonts w:ascii="游ゴシック" w:hAnsi="游ゴシック" w:hint="eastAsia"/>
          <w:sz w:val="20"/>
          <w:szCs w:val="20"/>
        </w:rPr>
        <w:t>名目経済成長率に対する経済活動別寄与度を見ると、「運輸・郵便業」</w:t>
      </w:r>
      <w:r w:rsidR="000A7A82">
        <w:rPr>
          <w:rFonts w:ascii="游ゴシック" w:hAnsi="游ゴシック" w:hint="eastAsia"/>
          <w:sz w:val="20"/>
          <w:szCs w:val="20"/>
        </w:rPr>
        <w:t>（寄与度</w:t>
      </w:r>
      <w:r w:rsidR="00C32B67">
        <w:rPr>
          <w:rFonts w:ascii="游ゴシック" w:hAnsi="游ゴシック" w:hint="eastAsia"/>
          <w:sz w:val="20"/>
          <w:szCs w:val="20"/>
        </w:rPr>
        <w:t>+</w:t>
      </w:r>
      <w:r w:rsidR="000A7A82">
        <w:rPr>
          <w:rFonts w:ascii="游ゴシック" w:hAnsi="游ゴシック" w:hint="eastAsia"/>
          <w:sz w:val="20"/>
          <w:szCs w:val="20"/>
        </w:rPr>
        <w:t>0.80％ポイント）</w:t>
      </w:r>
      <w:r>
        <w:rPr>
          <w:rFonts w:ascii="游ゴシック" w:hAnsi="游ゴシック" w:hint="eastAsia"/>
          <w:sz w:val="20"/>
          <w:szCs w:val="20"/>
        </w:rPr>
        <w:t>、「</w:t>
      </w:r>
      <w:r w:rsidR="000A7A82">
        <w:rPr>
          <w:rFonts w:ascii="游ゴシック" w:hAnsi="游ゴシック" w:hint="eastAsia"/>
          <w:sz w:val="20"/>
          <w:szCs w:val="20"/>
        </w:rPr>
        <w:t>建設</w:t>
      </w:r>
      <w:r>
        <w:rPr>
          <w:rFonts w:ascii="游ゴシック" w:hAnsi="游ゴシック" w:hint="eastAsia"/>
          <w:sz w:val="20"/>
          <w:szCs w:val="20"/>
        </w:rPr>
        <w:t>業」</w:t>
      </w:r>
      <w:r w:rsidR="000A7A82">
        <w:rPr>
          <w:rFonts w:ascii="游ゴシック" w:hAnsi="游ゴシック" w:hint="eastAsia"/>
          <w:sz w:val="20"/>
          <w:szCs w:val="20"/>
        </w:rPr>
        <w:t>（同</w:t>
      </w:r>
      <w:r w:rsidR="00C32B67">
        <w:rPr>
          <w:rFonts w:ascii="游ゴシック" w:hAnsi="游ゴシック" w:hint="eastAsia"/>
          <w:sz w:val="20"/>
          <w:szCs w:val="20"/>
        </w:rPr>
        <w:t>+</w:t>
      </w:r>
      <w:r w:rsidR="000A7A82">
        <w:rPr>
          <w:rFonts w:ascii="游ゴシック" w:hAnsi="游ゴシック" w:hint="eastAsia"/>
          <w:sz w:val="20"/>
          <w:szCs w:val="20"/>
        </w:rPr>
        <w:t>0.62％ポイント）</w:t>
      </w:r>
      <w:r>
        <w:rPr>
          <w:rFonts w:ascii="游ゴシック" w:hAnsi="游ゴシック" w:hint="eastAsia"/>
          <w:sz w:val="20"/>
          <w:szCs w:val="20"/>
        </w:rPr>
        <w:t>、「</w:t>
      </w:r>
      <w:r w:rsidR="000A7A82">
        <w:rPr>
          <w:rFonts w:ascii="游ゴシック" w:hAnsi="游ゴシック" w:hint="eastAsia"/>
          <w:kern w:val="0"/>
          <w:sz w:val="20"/>
          <w:szCs w:val="20"/>
        </w:rPr>
        <w:t>金融・保険</w:t>
      </w:r>
      <w:r w:rsidRPr="0001698C">
        <w:rPr>
          <w:rFonts w:ascii="游ゴシック" w:hAnsi="游ゴシック" w:hint="eastAsia"/>
          <w:kern w:val="0"/>
          <w:sz w:val="20"/>
          <w:szCs w:val="20"/>
        </w:rPr>
        <w:t>業</w:t>
      </w:r>
      <w:r>
        <w:rPr>
          <w:rFonts w:ascii="游ゴシック" w:hAnsi="游ゴシック" w:hint="eastAsia"/>
          <w:sz w:val="20"/>
          <w:szCs w:val="20"/>
        </w:rPr>
        <w:t>」</w:t>
      </w:r>
      <w:r w:rsidR="000A7A82">
        <w:rPr>
          <w:rFonts w:ascii="游ゴシック" w:hAnsi="游ゴシック" w:hint="eastAsia"/>
          <w:kern w:val="0"/>
          <w:sz w:val="20"/>
          <w:szCs w:val="20"/>
        </w:rPr>
        <w:t>（</w:t>
      </w:r>
      <w:r w:rsidR="000A7A82">
        <w:rPr>
          <w:rFonts w:ascii="游ゴシック" w:hAnsi="游ゴシック" w:hint="eastAsia"/>
          <w:sz w:val="20"/>
          <w:szCs w:val="20"/>
        </w:rPr>
        <w:t>同</w:t>
      </w:r>
      <w:r w:rsidR="00C32B67">
        <w:rPr>
          <w:rFonts w:ascii="游ゴシック" w:hAnsi="游ゴシック" w:hint="eastAsia"/>
          <w:sz w:val="20"/>
          <w:szCs w:val="20"/>
        </w:rPr>
        <w:t>+</w:t>
      </w:r>
      <w:r w:rsidR="000A7A82">
        <w:rPr>
          <w:rFonts w:ascii="游ゴシック" w:hAnsi="游ゴシック" w:hint="eastAsia"/>
          <w:sz w:val="20"/>
          <w:szCs w:val="20"/>
        </w:rPr>
        <w:t>0.54％ポイント</w:t>
      </w:r>
      <w:r w:rsidR="000A7A82">
        <w:rPr>
          <w:rFonts w:ascii="游ゴシック" w:hAnsi="游ゴシック" w:hint="eastAsia"/>
          <w:kern w:val="0"/>
          <w:sz w:val="20"/>
          <w:szCs w:val="20"/>
        </w:rPr>
        <w:t>）</w:t>
      </w:r>
      <w:r>
        <w:rPr>
          <w:rFonts w:ascii="游ゴシック" w:hAnsi="游ゴシック" w:hint="eastAsia"/>
          <w:sz w:val="20"/>
          <w:szCs w:val="20"/>
        </w:rPr>
        <w:t>等が</w:t>
      </w:r>
      <w:r w:rsidR="009803F1">
        <w:rPr>
          <w:rFonts w:ascii="游ゴシック" w:hAnsi="游ゴシック" w:hint="eastAsia"/>
          <w:sz w:val="20"/>
          <w:szCs w:val="20"/>
        </w:rPr>
        <w:t>経済</w:t>
      </w:r>
      <w:r>
        <w:rPr>
          <w:rFonts w:ascii="游ゴシック" w:hAnsi="游ゴシック" w:hint="eastAsia"/>
          <w:sz w:val="20"/>
          <w:szCs w:val="20"/>
        </w:rPr>
        <w:t>成長に寄与した</w:t>
      </w:r>
      <w:r w:rsidR="000A7A82">
        <w:rPr>
          <w:rFonts w:ascii="游ゴシック" w:hAnsi="游ゴシック" w:hint="eastAsia"/>
          <w:sz w:val="20"/>
          <w:szCs w:val="20"/>
        </w:rPr>
        <w:t>一方、「輸送用機械」</w:t>
      </w:r>
      <w:r w:rsidR="000A7A82">
        <w:rPr>
          <w:rFonts w:ascii="游ゴシック" w:hAnsi="游ゴシック" w:hint="eastAsia"/>
          <w:kern w:val="0"/>
          <w:sz w:val="20"/>
          <w:szCs w:val="20"/>
        </w:rPr>
        <w:t>（</w:t>
      </w:r>
      <w:r w:rsidR="000A7A82">
        <w:rPr>
          <w:rFonts w:ascii="游ゴシック" w:hAnsi="游ゴシック" w:hint="eastAsia"/>
          <w:sz w:val="20"/>
          <w:szCs w:val="20"/>
        </w:rPr>
        <w:t>同</w:t>
      </w:r>
      <w:r w:rsidR="00C32B67">
        <w:rPr>
          <w:rFonts w:ascii="游ゴシック" w:hAnsi="游ゴシック" w:hint="eastAsia"/>
          <w:sz w:val="20"/>
          <w:szCs w:val="20"/>
        </w:rPr>
        <w:t>-</w:t>
      </w:r>
      <w:r w:rsidR="000A7A82">
        <w:rPr>
          <w:rFonts w:ascii="游ゴシック" w:hAnsi="游ゴシック" w:hint="eastAsia"/>
          <w:sz w:val="20"/>
          <w:szCs w:val="20"/>
        </w:rPr>
        <w:t>0.59％ポイント</w:t>
      </w:r>
      <w:r w:rsidR="000A7A82">
        <w:rPr>
          <w:rFonts w:ascii="游ゴシック" w:hAnsi="游ゴシック" w:hint="eastAsia"/>
          <w:kern w:val="0"/>
          <w:sz w:val="20"/>
          <w:szCs w:val="20"/>
        </w:rPr>
        <w:t>）等が、経済成長を下押ししました</w:t>
      </w:r>
      <w:r w:rsidR="00A15050">
        <w:rPr>
          <w:rFonts w:ascii="游ゴシック" w:hAnsi="游ゴシック" w:hint="eastAsia"/>
          <w:sz w:val="20"/>
          <w:szCs w:val="20"/>
        </w:rPr>
        <w:t>。</w:t>
      </w:r>
      <w:r w:rsidR="00A8683D">
        <w:rPr>
          <w:rFonts w:ascii="游ゴシック" w:hAnsi="游ゴシック" w:hint="eastAsia"/>
          <w:sz w:val="20"/>
          <w:szCs w:val="20"/>
        </w:rPr>
        <w:t>【図表１】</w:t>
      </w:r>
    </w:p>
    <w:p w14:paraId="16A3F034" w14:textId="4C9A959C" w:rsidR="00F311DA" w:rsidRDefault="00F311DA" w:rsidP="00075908">
      <w:pPr>
        <w:widowControl/>
        <w:ind w:leftChars="100" w:left="210" w:firstLineChars="100" w:firstLine="200"/>
        <w:rPr>
          <w:rFonts w:ascii="游ゴシック" w:hAnsi="游ゴシック"/>
          <w:sz w:val="20"/>
          <w:szCs w:val="20"/>
        </w:rPr>
      </w:pPr>
    </w:p>
    <w:p w14:paraId="4ECB8291" w14:textId="76B12F5F" w:rsidR="000F7EA6" w:rsidRDefault="000F7EA6" w:rsidP="00E06CF3">
      <w:pPr>
        <w:widowControl/>
        <w:ind w:leftChars="100" w:left="210" w:firstLineChars="100" w:firstLine="200"/>
        <w:rPr>
          <w:rFonts w:ascii="游ゴシック" w:hAnsi="游ゴシック"/>
          <w:sz w:val="20"/>
          <w:szCs w:val="20"/>
        </w:rPr>
      </w:pPr>
      <w:r>
        <w:rPr>
          <w:rFonts w:ascii="游ゴシック" w:hAnsi="游ゴシック" w:hint="eastAsia"/>
          <w:sz w:val="20"/>
          <w:szCs w:val="20"/>
        </w:rPr>
        <w:t>本稿では、</w:t>
      </w:r>
      <w:r w:rsidR="00D10848">
        <w:rPr>
          <w:rFonts w:ascii="游ゴシック" w:hAnsi="游ゴシック" w:hint="eastAsia"/>
          <w:sz w:val="20"/>
          <w:szCs w:val="20"/>
        </w:rPr>
        <w:t>令和</w:t>
      </w:r>
      <w:r w:rsidR="000A7A82">
        <w:rPr>
          <w:rFonts w:ascii="游ゴシック" w:hAnsi="游ゴシック" w:hint="eastAsia"/>
          <w:sz w:val="20"/>
          <w:szCs w:val="20"/>
        </w:rPr>
        <w:t>５</w:t>
      </w:r>
      <w:r w:rsidR="00D10848">
        <w:rPr>
          <w:rFonts w:ascii="游ゴシック" w:hAnsi="游ゴシック" w:hint="eastAsia"/>
          <w:sz w:val="20"/>
          <w:szCs w:val="20"/>
        </w:rPr>
        <w:t>年度における大阪府の経済成長に</w:t>
      </w:r>
      <w:r w:rsidR="000A7A82">
        <w:rPr>
          <w:rFonts w:ascii="游ゴシック" w:hAnsi="游ゴシック" w:hint="eastAsia"/>
          <w:sz w:val="20"/>
          <w:szCs w:val="20"/>
        </w:rPr>
        <w:t>影響を与えた上記の産業について</w:t>
      </w:r>
      <w:r w:rsidR="00D10848">
        <w:rPr>
          <w:rFonts w:ascii="游ゴシック" w:hAnsi="游ゴシック" w:hint="eastAsia"/>
          <w:sz w:val="20"/>
          <w:szCs w:val="20"/>
        </w:rPr>
        <w:t>、</w:t>
      </w:r>
      <w:r w:rsidR="00E154CC">
        <w:rPr>
          <w:rFonts w:ascii="游ゴシック" w:hAnsi="游ゴシック" w:hint="eastAsia"/>
          <w:sz w:val="20"/>
          <w:szCs w:val="20"/>
        </w:rPr>
        <w:t>様々な資料を参照しながら</w:t>
      </w:r>
      <w:r>
        <w:rPr>
          <w:rFonts w:ascii="游ゴシック" w:hAnsi="游ゴシック" w:hint="eastAsia"/>
          <w:sz w:val="20"/>
          <w:szCs w:val="20"/>
        </w:rPr>
        <w:t>要因を</w:t>
      </w:r>
      <w:r w:rsidR="00091AFE">
        <w:rPr>
          <w:rFonts w:ascii="游ゴシック" w:hAnsi="游ゴシック" w:hint="eastAsia"/>
          <w:sz w:val="20"/>
          <w:szCs w:val="20"/>
        </w:rPr>
        <w:t>確認</w:t>
      </w:r>
      <w:r w:rsidR="00891A2E">
        <w:rPr>
          <w:rFonts w:ascii="游ゴシック" w:hAnsi="游ゴシック" w:hint="eastAsia"/>
          <w:sz w:val="20"/>
          <w:szCs w:val="20"/>
        </w:rPr>
        <w:t>します。</w:t>
      </w:r>
    </w:p>
    <w:p w14:paraId="4BEB97BF" w14:textId="694A3203" w:rsidR="00891A2E" w:rsidRPr="0042264C" w:rsidRDefault="00891A2E" w:rsidP="00E06CF3">
      <w:pPr>
        <w:widowControl/>
        <w:ind w:leftChars="100" w:left="210" w:firstLineChars="100" w:firstLine="200"/>
        <w:rPr>
          <w:rFonts w:ascii="游ゴシック" w:hAnsi="游ゴシック"/>
          <w:sz w:val="20"/>
          <w:szCs w:val="20"/>
        </w:rPr>
      </w:pPr>
      <w:r>
        <w:rPr>
          <w:rFonts w:ascii="游ゴシック" w:hAnsi="游ゴシック" w:hint="eastAsia"/>
          <w:sz w:val="20"/>
          <w:szCs w:val="20"/>
        </w:rPr>
        <w:t>なお、特に断りがない限り、グラフやデータは令和</w:t>
      </w:r>
      <w:r w:rsidR="000A7A82">
        <w:rPr>
          <w:rFonts w:ascii="游ゴシック" w:hAnsi="游ゴシック" w:hint="eastAsia"/>
          <w:sz w:val="20"/>
          <w:szCs w:val="20"/>
        </w:rPr>
        <w:t>５</w:t>
      </w:r>
      <w:r>
        <w:rPr>
          <w:rFonts w:ascii="游ゴシック" w:hAnsi="游ゴシック" w:hint="eastAsia"/>
          <w:sz w:val="20"/>
          <w:szCs w:val="20"/>
        </w:rPr>
        <w:t>年度の大阪府を対象としています。</w:t>
      </w:r>
    </w:p>
    <w:p w14:paraId="1D544F47" w14:textId="46721727" w:rsidR="00986569" w:rsidRDefault="00986569" w:rsidP="006C2A9D">
      <w:pPr>
        <w:widowControl/>
        <w:rPr>
          <w:rFonts w:ascii="游ゴシック" w:hAnsi="游ゴシック"/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281753" w14:paraId="5B6D30B0" w14:textId="77777777" w:rsidTr="00115196">
        <w:tc>
          <w:tcPr>
            <w:tcW w:w="9070" w:type="dxa"/>
          </w:tcPr>
          <w:p w14:paraId="6B69F872" w14:textId="604A2021" w:rsidR="00281753" w:rsidRPr="00E365AA" w:rsidRDefault="00281753" w:rsidP="00115196">
            <w:pPr>
              <w:jc w:val="center"/>
              <w:rPr>
                <w:rFonts w:ascii="游ゴシック" w:hAnsi="游ゴシック"/>
                <w:b/>
                <w:bCs/>
                <w:sz w:val="18"/>
                <w:szCs w:val="20"/>
              </w:rPr>
            </w:pPr>
            <w:r w:rsidRPr="00E365AA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図表</w:t>
            </w:r>
            <w:r w:rsidR="00374D14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１</w:t>
            </w:r>
            <w:r w:rsidRPr="00E365AA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名目</w:t>
            </w:r>
            <w:r w:rsidR="00CF4286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経済成長率（4.</w:t>
            </w:r>
            <w:r w:rsidR="000A7A82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3</w:t>
            </w:r>
            <w:r w:rsidR="00CF4286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％増）</w:t>
            </w:r>
            <w:r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に対する経済活動別寄与度</w:t>
            </w:r>
          </w:p>
        </w:tc>
      </w:tr>
      <w:tr w:rsidR="00281753" w14:paraId="21B04F18" w14:textId="77777777" w:rsidTr="009D43A0">
        <w:tc>
          <w:tcPr>
            <w:tcW w:w="9070" w:type="dxa"/>
            <w:vAlign w:val="center"/>
          </w:tcPr>
          <w:p w14:paraId="66B3FAFB" w14:textId="62E3EC44" w:rsidR="00281753" w:rsidRPr="00C354D1" w:rsidRDefault="00D01C7B" w:rsidP="00115196">
            <w:pPr>
              <w:jc w:val="center"/>
              <w:rPr>
                <w:rFonts w:ascii="游ゴシック" w:hAnsi="游ゴシック"/>
                <w:sz w:val="16"/>
                <w:szCs w:val="16"/>
              </w:rPr>
            </w:pPr>
            <w:r w:rsidRPr="00D01C7B">
              <w:rPr>
                <w:rFonts w:ascii="游ゴシック" w:hAnsi="游ゴシック"/>
                <w:noProof/>
                <w:sz w:val="16"/>
                <w:szCs w:val="16"/>
              </w:rPr>
              <w:drawing>
                <wp:inline distT="0" distB="0" distL="0" distR="0" wp14:anchorId="6C032F93" wp14:editId="76A69C7C">
                  <wp:extent cx="6186935" cy="3482671"/>
                  <wp:effectExtent l="0" t="0" r="0" b="381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5398" cy="3493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1753" w14:paraId="6CE8D1BA" w14:textId="77777777" w:rsidTr="00115196">
        <w:tc>
          <w:tcPr>
            <w:tcW w:w="9070" w:type="dxa"/>
          </w:tcPr>
          <w:p w14:paraId="0AA5D6ED" w14:textId="468400DD" w:rsidR="00281753" w:rsidRPr="001A5097" w:rsidRDefault="00281753" w:rsidP="00142EFD">
            <w:pPr>
              <w:spacing w:line="160" w:lineRule="exact"/>
              <w:ind w:left="300" w:hangingChars="250" w:hanging="300"/>
              <w:rPr>
                <w:rFonts w:ascii="游ゴシック" w:hAnsi="游ゴシック"/>
                <w:sz w:val="12"/>
                <w:szCs w:val="12"/>
              </w:rPr>
            </w:pPr>
            <w:r w:rsidRPr="001A5097">
              <w:rPr>
                <w:rFonts w:ascii="游ゴシック" w:hAnsi="游ゴシック" w:hint="eastAsia"/>
                <w:sz w:val="12"/>
                <w:szCs w:val="12"/>
              </w:rPr>
              <w:t>資料)</w:t>
            </w:r>
            <w:r w:rsidR="00853AF8">
              <w:rPr>
                <w:rFonts w:ascii="游ゴシック" w:hAnsi="游ゴシック" w:hint="eastAsia"/>
                <w:sz w:val="12"/>
                <w:szCs w:val="12"/>
              </w:rPr>
              <w:t>令和５年度</w:t>
            </w:r>
            <w:r w:rsidR="0001698C" w:rsidRPr="001A5097">
              <w:rPr>
                <w:rFonts w:ascii="游ゴシック" w:hAnsi="游ゴシック" w:hint="eastAsia"/>
                <w:sz w:val="12"/>
                <w:szCs w:val="12"/>
              </w:rPr>
              <w:t>大阪府民経済計算</w:t>
            </w:r>
          </w:p>
          <w:p w14:paraId="03D71261" w14:textId="510803D5" w:rsidR="0001698C" w:rsidRPr="000374BB" w:rsidRDefault="0001698C" w:rsidP="00142EFD">
            <w:pPr>
              <w:spacing w:line="160" w:lineRule="exact"/>
              <w:ind w:left="300" w:hangingChars="250" w:hanging="300"/>
              <w:rPr>
                <w:rFonts w:ascii="游ゴシック" w:hAnsi="游ゴシック"/>
                <w:sz w:val="16"/>
                <w:szCs w:val="16"/>
              </w:rPr>
            </w:pPr>
            <w:r w:rsidRPr="001A5097">
              <w:rPr>
                <w:rFonts w:ascii="游ゴシック" w:hAnsi="游ゴシック" w:hint="eastAsia"/>
                <w:sz w:val="12"/>
                <w:szCs w:val="12"/>
              </w:rPr>
              <w:t>注)</w:t>
            </w:r>
            <w:r w:rsidR="00DE172B" w:rsidRPr="001A5097">
              <w:rPr>
                <w:rFonts w:ascii="游ゴシック" w:hAnsi="游ゴシック" w:hint="eastAsia"/>
                <w:sz w:val="12"/>
                <w:szCs w:val="12"/>
              </w:rPr>
              <w:t>製造業は中分類ベースで作成</w:t>
            </w:r>
            <w:r w:rsidR="00DE172B">
              <w:rPr>
                <w:rFonts w:ascii="游ゴシック" w:hAnsi="游ゴシック" w:hint="eastAsia"/>
                <w:sz w:val="12"/>
                <w:szCs w:val="12"/>
              </w:rPr>
              <w:t>。「輸入品に課される税・関税」、「(控除</w:t>
            </w:r>
            <w:r w:rsidR="00DE172B">
              <w:rPr>
                <w:rFonts w:ascii="游ゴシック" w:hAnsi="游ゴシック"/>
                <w:sz w:val="12"/>
                <w:szCs w:val="12"/>
              </w:rPr>
              <w:t>)</w:t>
            </w:r>
            <w:r w:rsidR="00DE172B">
              <w:rPr>
                <w:rFonts w:ascii="游ゴシック" w:hAnsi="游ゴシック" w:hint="eastAsia"/>
                <w:sz w:val="12"/>
                <w:szCs w:val="12"/>
              </w:rPr>
              <w:t>総資本形成に係る消費税」は表章していない。</w:t>
            </w:r>
          </w:p>
        </w:tc>
      </w:tr>
    </w:tbl>
    <w:p w14:paraId="760A12B1" w14:textId="77777777" w:rsidR="00482355" w:rsidRDefault="00482355">
      <w:pPr>
        <w:widowControl/>
        <w:jc w:val="left"/>
        <w:rPr>
          <w:rFonts w:ascii="游ゴシック" w:hAnsi="游ゴシック"/>
          <w:b/>
          <w:bCs/>
          <w:sz w:val="20"/>
          <w:szCs w:val="20"/>
        </w:rPr>
      </w:pPr>
      <w:r>
        <w:rPr>
          <w:rFonts w:ascii="游ゴシック" w:hAnsi="游ゴシック"/>
          <w:b/>
          <w:bCs/>
          <w:sz w:val="20"/>
          <w:szCs w:val="20"/>
        </w:rPr>
        <w:br w:type="page"/>
      </w:r>
    </w:p>
    <w:p w14:paraId="2AFB741C" w14:textId="0D2E5446" w:rsidR="00091AFE" w:rsidRPr="00D30D1B" w:rsidRDefault="00091AFE" w:rsidP="00091AFE">
      <w:pPr>
        <w:widowControl/>
        <w:rPr>
          <w:rFonts w:ascii="游ゴシック" w:hAnsi="游ゴシック"/>
          <w:b/>
          <w:bCs/>
          <w:sz w:val="20"/>
          <w:szCs w:val="20"/>
        </w:rPr>
      </w:pPr>
      <w:r>
        <w:rPr>
          <w:rFonts w:ascii="游ゴシック" w:hAnsi="游ゴシック" w:hint="eastAsia"/>
          <w:b/>
          <w:bCs/>
          <w:sz w:val="20"/>
          <w:szCs w:val="20"/>
        </w:rPr>
        <w:lastRenderedPageBreak/>
        <w:t>２</w:t>
      </w:r>
      <w:r w:rsidRPr="00D30D1B">
        <w:rPr>
          <w:rFonts w:ascii="游ゴシック" w:hAnsi="游ゴシック" w:hint="eastAsia"/>
          <w:b/>
          <w:bCs/>
          <w:sz w:val="20"/>
          <w:szCs w:val="20"/>
        </w:rPr>
        <w:t xml:space="preserve">　</w:t>
      </w:r>
      <w:r w:rsidR="00482355">
        <w:rPr>
          <w:rFonts w:ascii="游ゴシック" w:hAnsi="游ゴシック" w:hint="eastAsia"/>
          <w:b/>
          <w:bCs/>
          <w:sz w:val="20"/>
          <w:szCs w:val="20"/>
        </w:rPr>
        <w:t>経済成長に影響を与えた</w:t>
      </w:r>
      <w:r w:rsidR="00883FD1">
        <w:rPr>
          <w:rFonts w:ascii="游ゴシック" w:hAnsi="游ゴシック" w:hint="eastAsia"/>
          <w:b/>
          <w:bCs/>
          <w:sz w:val="20"/>
          <w:szCs w:val="20"/>
        </w:rPr>
        <w:t>産業</w:t>
      </w:r>
    </w:p>
    <w:p w14:paraId="6C97D35F" w14:textId="4BD53CD1" w:rsidR="00E80334" w:rsidRPr="008D5548" w:rsidRDefault="00E80334" w:rsidP="00E80334">
      <w:pPr>
        <w:widowControl/>
        <w:ind w:firstLine="200"/>
        <w:rPr>
          <w:rFonts w:ascii="游ゴシック" w:hAnsi="游ゴシック"/>
          <w:b/>
          <w:bCs/>
          <w:sz w:val="20"/>
          <w:szCs w:val="20"/>
        </w:rPr>
      </w:pPr>
      <w:r w:rsidRPr="008D5548">
        <w:rPr>
          <w:rFonts w:ascii="游ゴシック" w:hAnsi="游ゴシック" w:hint="eastAsia"/>
          <w:b/>
          <w:bCs/>
          <w:sz w:val="20"/>
          <w:szCs w:val="20"/>
        </w:rPr>
        <w:t>①</w:t>
      </w:r>
      <w:r>
        <w:rPr>
          <w:rFonts w:ascii="游ゴシック" w:hAnsi="游ゴシック" w:hint="eastAsia"/>
          <w:b/>
          <w:bCs/>
          <w:sz w:val="20"/>
          <w:szCs w:val="20"/>
        </w:rPr>
        <w:t>運輸</w:t>
      </w:r>
      <w:r w:rsidRPr="008D5548">
        <w:rPr>
          <w:rFonts w:ascii="游ゴシック" w:hAnsi="游ゴシック" w:hint="eastAsia"/>
          <w:b/>
          <w:bCs/>
          <w:sz w:val="20"/>
          <w:szCs w:val="20"/>
        </w:rPr>
        <w:t>・</w:t>
      </w:r>
      <w:r>
        <w:rPr>
          <w:rFonts w:ascii="游ゴシック" w:hAnsi="游ゴシック" w:hint="eastAsia"/>
          <w:b/>
          <w:bCs/>
          <w:sz w:val="20"/>
          <w:szCs w:val="20"/>
        </w:rPr>
        <w:t>郵便業</w:t>
      </w:r>
      <w:r w:rsidRPr="008D5548">
        <w:rPr>
          <w:rFonts w:ascii="游ゴシック" w:hAnsi="游ゴシック" w:hint="eastAsia"/>
          <w:b/>
          <w:bCs/>
          <w:sz w:val="20"/>
          <w:szCs w:val="20"/>
        </w:rPr>
        <w:t>（寄与度</w:t>
      </w:r>
      <w:r w:rsidR="00C32B67">
        <w:rPr>
          <w:rFonts w:ascii="游ゴシック" w:hAnsi="游ゴシック" w:hint="eastAsia"/>
          <w:b/>
          <w:bCs/>
          <w:sz w:val="20"/>
          <w:szCs w:val="20"/>
        </w:rPr>
        <w:t>+</w:t>
      </w:r>
      <w:r w:rsidR="00633BB6">
        <w:rPr>
          <w:rFonts w:ascii="游ゴシック" w:hAnsi="游ゴシック" w:hint="eastAsia"/>
          <w:b/>
          <w:bCs/>
          <w:sz w:val="20"/>
          <w:szCs w:val="20"/>
        </w:rPr>
        <w:t>0</w:t>
      </w:r>
      <w:r>
        <w:rPr>
          <w:rFonts w:ascii="游ゴシック" w:hAnsi="游ゴシック" w:hint="eastAsia"/>
          <w:b/>
          <w:bCs/>
          <w:sz w:val="20"/>
          <w:szCs w:val="20"/>
        </w:rPr>
        <w:t>.</w:t>
      </w:r>
      <w:r w:rsidR="00633BB6">
        <w:rPr>
          <w:rFonts w:ascii="游ゴシック" w:hAnsi="游ゴシック" w:hint="eastAsia"/>
          <w:b/>
          <w:bCs/>
          <w:sz w:val="20"/>
          <w:szCs w:val="20"/>
        </w:rPr>
        <w:t>80</w:t>
      </w:r>
      <w:r w:rsidRPr="008D5548">
        <w:rPr>
          <w:rFonts w:ascii="游ゴシック" w:hAnsi="游ゴシック"/>
          <w:b/>
          <w:bCs/>
          <w:sz w:val="20"/>
          <w:szCs w:val="20"/>
        </w:rPr>
        <w:t>％ポイント</w:t>
      </w:r>
      <w:r w:rsidRPr="008D5548">
        <w:rPr>
          <w:rFonts w:ascii="游ゴシック" w:hAnsi="游ゴシック" w:hint="eastAsia"/>
          <w:b/>
          <w:bCs/>
          <w:sz w:val="20"/>
          <w:szCs w:val="20"/>
        </w:rPr>
        <w:t>）</w:t>
      </w:r>
    </w:p>
    <w:p w14:paraId="69C6B0A6" w14:textId="3B87EBBB" w:rsidR="00B45C26" w:rsidRDefault="00E80334" w:rsidP="00CA34CB">
      <w:pPr>
        <w:widowControl/>
        <w:ind w:leftChars="100" w:left="210" w:firstLineChars="100" w:firstLine="200"/>
        <w:rPr>
          <w:rFonts w:ascii="游ゴシック" w:hAnsi="游ゴシック"/>
          <w:sz w:val="20"/>
          <w:szCs w:val="20"/>
        </w:rPr>
      </w:pPr>
      <w:r>
        <w:rPr>
          <w:rFonts w:ascii="游ゴシック" w:hAnsi="游ゴシック" w:hint="eastAsia"/>
          <w:sz w:val="20"/>
          <w:szCs w:val="20"/>
        </w:rPr>
        <w:t>まず</w:t>
      </w:r>
      <w:r w:rsidR="00CA34CB" w:rsidRPr="00D30D1B">
        <w:rPr>
          <w:rFonts w:ascii="游ゴシック" w:hAnsi="游ゴシック" w:hint="eastAsia"/>
          <w:sz w:val="20"/>
          <w:szCs w:val="20"/>
        </w:rPr>
        <w:t>、令和</w:t>
      </w:r>
      <w:r w:rsidR="00594D80">
        <w:rPr>
          <w:rFonts w:ascii="游ゴシック" w:hAnsi="游ゴシック" w:hint="eastAsia"/>
          <w:sz w:val="20"/>
          <w:szCs w:val="20"/>
        </w:rPr>
        <w:t>５</w:t>
      </w:r>
      <w:r w:rsidR="00CA34CB" w:rsidRPr="00D30D1B">
        <w:rPr>
          <w:rFonts w:ascii="游ゴシック" w:hAnsi="游ゴシック" w:hint="eastAsia"/>
          <w:sz w:val="20"/>
          <w:szCs w:val="20"/>
        </w:rPr>
        <w:t>年度</w:t>
      </w:r>
      <w:r w:rsidR="005E1F15">
        <w:rPr>
          <w:rFonts w:ascii="游ゴシック" w:hAnsi="游ゴシック" w:hint="eastAsia"/>
          <w:sz w:val="20"/>
          <w:szCs w:val="20"/>
        </w:rPr>
        <w:t>の経済成長率に対し</w:t>
      </w:r>
      <w:r>
        <w:rPr>
          <w:rFonts w:ascii="游ゴシック" w:hAnsi="游ゴシック" w:hint="eastAsia"/>
          <w:sz w:val="20"/>
          <w:szCs w:val="20"/>
        </w:rPr>
        <w:t>、</w:t>
      </w:r>
      <w:r w:rsidR="005E1F15">
        <w:rPr>
          <w:rFonts w:ascii="游ゴシック" w:hAnsi="游ゴシック" w:hint="eastAsia"/>
          <w:sz w:val="20"/>
          <w:szCs w:val="20"/>
        </w:rPr>
        <w:t>最も高い寄与</w:t>
      </w:r>
      <w:r w:rsidR="00091AFE">
        <w:rPr>
          <w:rFonts w:ascii="游ゴシック" w:hAnsi="游ゴシック" w:hint="eastAsia"/>
          <w:sz w:val="20"/>
          <w:szCs w:val="20"/>
        </w:rPr>
        <w:t>度（</w:t>
      </w:r>
      <w:r w:rsidR="00C32B67">
        <w:rPr>
          <w:rFonts w:ascii="游ゴシック" w:hAnsi="游ゴシック" w:hint="eastAsia"/>
          <w:sz w:val="20"/>
          <w:szCs w:val="20"/>
        </w:rPr>
        <w:t>+</w:t>
      </w:r>
      <w:r w:rsidR="007C3E7B">
        <w:rPr>
          <w:rFonts w:ascii="游ゴシック" w:hAnsi="游ゴシック" w:hint="eastAsia"/>
          <w:sz w:val="20"/>
          <w:szCs w:val="20"/>
        </w:rPr>
        <w:t>0</w:t>
      </w:r>
      <w:r w:rsidR="00091AFE">
        <w:rPr>
          <w:rFonts w:ascii="游ゴシック" w:hAnsi="游ゴシック" w:hint="eastAsia"/>
          <w:sz w:val="20"/>
          <w:szCs w:val="20"/>
        </w:rPr>
        <w:t>.</w:t>
      </w:r>
      <w:r w:rsidR="007C3E7B">
        <w:rPr>
          <w:rFonts w:ascii="游ゴシック" w:hAnsi="游ゴシック" w:hint="eastAsia"/>
          <w:sz w:val="20"/>
          <w:szCs w:val="20"/>
        </w:rPr>
        <w:t>80</w:t>
      </w:r>
      <w:r w:rsidR="00091AFE">
        <w:rPr>
          <w:rFonts w:ascii="游ゴシック" w:hAnsi="游ゴシック" w:hint="eastAsia"/>
          <w:sz w:val="20"/>
          <w:szCs w:val="20"/>
        </w:rPr>
        <w:t>％ポイント）</w:t>
      </w:r>
      <w:r w:rsidR="005E1F15">
        <w:rPr>
          <w:rFonts w:ascii="游ゴシック" w:hAnsi="游ゴシック" w:hint="eastAsia"/>
          <w:sz w:val="20"/>
          <w:szCs w:val="20"/>
        </w:rPr>
        <w:t>を示した「運輸・郵便業」</w:t>
      </w:r>
      <w:r w:rsidR="00CA34CB" w:rsidRPr="00D30D1B">
        <w:rPr>
          <w:rFonts w:ascii="游ゴシック" w:hAnsi="游ゴシック" w:hint="eastAsia"/>
          <w:sz w:val="20"/>
          <w:szCs w:val="20"/>
        </w:rPr>
        <w:t>を確認します。</w:t>
      </w:r>
    </w:p>
    <w:p w14:paraId="77913836" w14:textId="77777777" w:rsidR="0007680C" w:rsidRDefault="0007680C" w:rsidP="00CA34CB">
      <w:pPr>
        <w:widowControl/>
        <w:ind w:leftChars="100" w:left="210" w:firstLineChars="100" w:firstLine="200"/>
        <w:rPr>
          <w:rFonts w:ascii="游ゴシック" w:hAnsi="游ゴシック"/>
          <w:sz w:val="20"/>
          <w:szCs w:val="20"/>
        </w:rPr>
      </w:pPr>
    </w:p>
    <w:p w14:paraId="145CF2A8" w14:textId="5E103F1C" w:rsidR="001459D2" w:rsidRDefault="00B20C28" w:rsidP="00CA34CB">
      <w:pPr>
        <w:widowControl/>
        <w:ind w:leftChars="100" w:left="210" w:firstLineChars="100" w:firstLine="200"/>
        <w:rPr>
          <w:rFonts w:ascii="游ゴシック" w:hAnsi="游ゴシック"/>
          <w:sz w:val="20"/>
          <w:szCs w:val="20"/>
        </w:rPr>
      </w:pPr>
      <w:r>
        <w:rPr>
          <w:rFonts w:ascii="游ゴシック" w:hAnsi="游ゴシック" w:hint="eastAsia"/>
          <w:sz w:val="20"/>
          <w:szCs w:val="20"/>
        </w:rPr>
        <w:t>大阪府における</w:t>
      </w:r>
      <w:r w:rsidR="00B57850">
        <w:rPr>
          <w:rFonts w:ascii="游ゴシック" w:hAnsi="游ゴシック" w:hint="eastAsia"/>
          <w:sz w:val="20"/>
          <w:szCs w:val="20"/>
        </w:rPr>
        <w:t>「</w:t>
      </w:r>
      <w:r w:rsidR="001459D2">
        <w:rPr>
          <w:rFonts w:ascii="游ゴシック" w:hAnsi="游ゴシック" w:hint="eastAsia"/>
          <w:sz w:val="20"/>
          <w:szCs w:val="20"/>
        </w:rPr>
        <w:t>運輸・郵便業</w:t>
      </w:r>
      <w:r w:rsidR="00B57850">
        <w:rPr>
          <w:rFonts w:ascii="游ゴシック" w:hAnsi="游ゴシック" w:hint="eastAsia"/>
          <w:sz w:val="20"/>
          <w:szCs w:val="20"/>
        </w:rPr>
        <w:t>」</w:t>
      </w:r>
      <w:r w:rsidR="001459D2">
        <w:rPr>
          <w:rFonts w:ascii="游ゴシック" w:hAnsi="游ゴシック" w:hint="eastAsia"/>
          <w:sz w:val="20"/>
          <w:szCs w:val="20"/>
        </w:rPr>
        <w:t>の名目府内総生産は、令和元年度を100とすると、</w:t>
      </w:r>
      <w:r w:rsidR="006D08C1">
        <w:rPr>
          <w:rFonts w:ascii="游ゴシック" w:hAnsi="游ゴシック" w:hint="eastAsia"/>
          <w:sz w:val="20"/>
          <w:szCs w:val="20"/>
        </w:rPr>
        <w:t>コロナ禍の影響を受け</w:t>
      </w:r>
      <w:r w:rsidR="00746ECF">
        <w:rPr>
          <w:rFonts w:ascii="游ゴシック" w:hAnsi="游ゴシック" w:hint="eastAsia"/>
          <w:sz w:val="20"/>
          <w:szCs w:val="20"/>
        </w:rPr>
        <w:t>た</w:t>
      </w:r>
      <w:r w:rsidR="001459D2">
        <w:rPr>
          <w:rFonts w:ascii="游ゴシック" w:hAnsi="游ゴシック" w:hint="eastAsia"/>
          <w:sz w:val="20"/>
          <w:szCs w:val="20"/>
        </w:rPr>
        <w:t>令和２年度は65.0</w:t>
      </w:r>
      <w:r w:rsidR="00F62A1C">
        <w:rPr>
          <w:rFonts w:ascii="游ゴシック" w:hAnsi="游ゴシック" w:hint="eastAsia"/>
          <w:sz w:val="20"/>
          <w:szCs w:val="20"/>
        </w:rPr>
        <w:t>と全国</w:t>
      </w:r>
      <w:r w:rsidR="005B29F1">
        <w:rPr>
          <w:rFonts w:ascii="游ゴシック" w:hAnsi="游ゴシック" w:hint="eastAsia"/>
          <w:sz w:val="20"/>
          <w:szCs w:val="20"/>
        </w:rPr>
        <w:t>（7</w:t>
      </w:r>
      <w:r w:rsidR="000E281F">
        <w:rPr>
          <w:rFonts w:ascii="游ゴシック" w:hAnsi="游ゴシック" w:hint="eastAsia"/>
          <w:sz w:val="20"/>
          <w:szCs w:val="20"/>
        </w:rPr>
        <w:t>7</w:t>
      </w:r>
      <w:r w:rsidR="005B29F1">
        <w:rPr>
          <w:rFonts w:ascii="游ゴシック" w:hAnsi="游ゴシック" w:hint="eastAsia"/>
          <w:sz w:val="20"/>
          <w:szCs w:val="20"/>
        </w:rPr>
        <w:t>.</w:t>
      </w:r>
      <w:r w:rsidR="000E281F">
        <w:rPr>
          <w:rFonts w:ascii="游ゴシック" w:hAnsi="游ゴシック"/>
          <w:sz w:val="20"/>
          <w:szCs w:val="20"/>
        </w:rPr>
        <w:t>5</w:t>
      </w:r>
      <w:r w:rsidR="005B29F1">
        <w:rPr>
          <w:rFonts w:ascii="游ゴシック" w:hAnsi="游ゴシック" w:hint="eastAsia"/>
          <w:sz w:val="20"/>
          <w:szCs w:val="20"/>
        </w:rPr>
        <w:t>）より深く落ち込んだものの</w:t>
      </w:r>
      <w:r w:rsidR="001459D2">
        <w:rPr>
          <w:rFonts w:ascii="游ゴシック" w:hAnsi="游ゴシック" w:hint="eastAsia"/>
          <w:sz w:val="20"/>
          <w:szCs w:val="20"/>
        </w:rPr>
        <w:t>、</w:t>
      </w:r>
      <w:r w:rsidR="004F128F">
        <w:rPr>
          <w:rFonts w:ascii="游ゴシック" w:hAnsi="游ゴシック" w:hint="eastAsia"/>
          <w:sz w:val="20"/>
          <w:szCs w:val="20"/>
        </w:rPr>
        <w:t>その後</w:t>
      </w:r>
      <w:r w:rsidR="00F62A1C">
        <w:rPr>
          <w:rFonts w:ascii="游ゴシック" w:hAnsi="游ゴシック" w:hint="eastAsia"/>
          <w:sz w:val="20"/>
          <w:szCs w:val="20"/>
        </w:rPr>
        <w:t>回復を続け</w:t>
      </w:r>
      <w:r w:rsidR="005B29F1">
        <w:rPr>
          <w:rFonts w:ascii="游ゴシック" w:hAnsi="游ゴシック" w:hint="eastAsia"/>
          <w:sz w:val="20"/>
          <w:szCs w:val="20"/>
        </w:rPr>
        <w:t>、</w:t>
      </w:r>
      <w:r w:rsidR="001459D2">
        <w:rPr>
          <w:rFonts w:ascii="游ゴシック" w:hAnsi="游ゴシック" w:hint="eastAsia"/>
          <w:sz w:val="20"/>
          <w:szCs w:val="20"/>
        </w:rPr>
        <w:t>令和</w:t>
      </w:r>
      <w:r w:rsidR="00BA195E">
        <w:rPr>
          <w:rFonts w:ascii="游ゴシック" w:hAnsi="游ゴシック" w:hint="eastAsia"/>
          <w:sz w:val="20"/>
          <w:szCs w:val="20"/>
        </w:rPr>
        <w:t>５</w:t>
      </w:r>
      <w:r w:rsidR="001459D2">
        <w:rPr>
          <w:rFonts w:ascii="游ゴシック" w:hAnsi="游ゴシック" w:hint="eastAsia"/>
          <w:sz w:val="20"/>
          <w:szCs w:val="20"/>
        </w:rPr>
        <w:t>年度は</w:t>
      </w:r>
      <w:r w:rsidR="00BA195E">
        <w:rPr>
          <w:rFonts w:ascii="游ゴシック" w:hAnsi="游ゴシック" w:hint="eastAsia"/>
          <w:sz w:val="20"/>
          <w:szCs w:val="20"/>
        </w:rPr>
        <w:t>96.6</w:t>
      </w:r>
      <w:r w:rsidR="00196416">
        <w:rPr>
          <w:rFonts w:ascii="游ゴシック" w:hAnsi="游ゴシック" w:hint="eastAsia"/>
          <w:sz w:val="20"/>
          <w:szCs w:val="20"/>
        </w:rPr>
        <w:t>と全国</w:t>
      </w:r>
      <w:r w:rsidR="00534FED">
        <w:rPr>
          <w:rFonts w:ascii="游ゴシック" w:hAnsi="游ゴシック" w:hint="eastAsia"/>
          <w:sz w:val="20"/>
          <w:szCs w:val="20"/>
        </w:rPr>
        <w:t>の</w:t>
      </w:r>
      <w:r w:rsidR="00196416">
        <w:rPr>
          <w:rFonts w:ascii="游ゴシック" w:hAnsi="游ゴシック" w:hint="eastAsia"/>
          <w:sz w:val="20"/>
          <w:szCs w:val="20"/>
        </w:rPr>
        <w:t>水準</w:t>
      </w:r>
      <w:r w:rsidR="00534FED">
        <w:rPr>
          <w:rFonts w:ascii="游ゴシック" w:hAnsi="游ゴシック" w:hint="eastAsia"/>
          <w:sz w:val="20"/>
          <w:szCs w:val="20"/>
        </w:rPr>
        <w:t>（9</w:t>
      </w:r>
      <w:r w:rsidR="00534FED">
        <w:rPr>
          <w:rFonts w:ascii="游ゴシック" w:hAnsi="游ゴシック"/>
          <w:sz w:val="20"/>
          <w:szCs w:val="20"/>
        </w:rPr>
        <w:t>9</w:t>
      </w:r>
      <w:r w:rsidR="00534FED">
        <w:rPr>
          <w:rFonts w:ascii="游ゴシック" w:hAnsi="游ゴシック" w:hint="eastAsia"/>
          <w:sz w:val="20"/>
          <w:szCs w:val="20"/>
        </w:rPr>
        <w:t>.</w:t>
      </w:r>
      <w:r w:rsidR="00534FED">
        <w:rPr>
          <w:rFonts w:ascii="游ゴシック" w:hAnsi="游ゴシック"/>
          <w:sz w:val="20"/>
          <w:szCs w:val="20"/>
        </w:rPr>
        <w:t>0</w:t>
      </w:r>
      <w:r w:rsidR="00534FED">
        <w:rPr>
          <w:rFonts w:ascii="游ゴシック" w:hAnsi="游ゴシック" w:hint="eastAsia"/>
          <w:sz w:val="20"/>
          <w:szCs w:val="20"/>
        </w:rPr>
        <w:t>）近く</w:t>
      </w:r>
      <w:r w:rsidR="00196416">
        <w:rPr>
          <w:rFonts w:ascii="游ゴシック" w:hAnsi="游ゴシック" w:hint="eastAsia"/>
          <w:sz w:val="20"/>
          <w:szCs w:val="20"/>
        </w:rPr>
        <w:t>まで回復しました</w:t>
      </w:r>
      <w:r w:rsidR="001459D2">
        <w:rPr>
          <w:rFonts w:ascii="游ゴシック" w:hAnsi="游ゴシック" w:hint="eastAsia"/>
          <w:sz w:val="20"/>
          <w:szCs w:val="20"/>
        </w:rPr>
        <w:t>。</w:t>
      </w:r>
      <w:r w:rsidR="00E365AA">
        <w:rPr>
          <w:rFonts w:ascii="游ゴシック" w:hAnsi="游ゴシック" w:hint="eastAsia"/>
          <w:sz w:val="20"/>
          <w:szCs w:val="20"/>
        </w:rPr>
        <w:t>【図表</w:t>
      </w:r>
      <w:r w:rsidR="007C3E7B">
        <w:rPr>
          <w:rFonts w:ascii="游ゴシック" w:hAnsi="游ゴシック" w:hint="eastAsia"/>
          <w:sz w:val="20"/>
          <w:szCs w:val="20"/>
        </w:rPr>
        <w:t>２</w:t>
      </w:r>
      <w:r w:rsidR="00E365AA">
        <w:rPr>
          <w:rFonts w:ascii="游ゴシック" w:hAnsi="游ゴシック" w:hint="eastAsia"/>
          <w:sz w:val="20"/>
          <w:szCs w:val="20"/>
        </w:rPr>
        <w:t>】</w:t>
      </w:r>
    </w:p>
    <w:p w14:paraId="31EC4AE1" w14:textId="77777777" w:rsidR="005B29F1" w:rsidRDefault="005B29F1" w:rsidP="00CA34CB">
      <w:pPr>
        <w:widowControl/>
        <w:ind w:leftChars="100" w:left="210" w:firstLineChars="100" w:firstLine="200"/>
        <w:rPr>
          <w:rFonts w:ascii="游ゴシック" w:hAnsi="游ゴシック"/>
          <w:sz w:val="20"/>
          <w:szCs w:val="20"/>
        </w:rPr>
      </w:pPr>
    </w:p>
    <w:p w14:paraId="24815E9C" w14:textId="4328DC38" w:rsidR="002F5AE6" w:rsidRDefault="0083368B" w:rsidP="00CA34CB">
      <w:pPr>
        <w:widowControl/>
        <w:ind w:leftChars="100" w:left="210" w:firstLineChars="100" w:firstLine="200"/>
        <w:rPr>
          <w:rFonts w:ascii="游ゴシック" w:hAnsi="游ゴシック"/>
          <w:sz w:val="20"/>
          <w:szCs w:val="20"/>
        </w:rPr>
      </w:pPr>
      <w:r>
        <w:rPr>
          <w:rFonts w:ascii="游ゴシック" w:hAnsi="游ゴシック" w:hint="eastAsia"/>
          <w:sz w:val="20"/>
          <w:szCs w:val="20"/>
        </w:rPr>
        <w:t>旅客・貨物</w:t>
      </w:r>
      <w:r w:rsidR="004D406F">
        <w:rPr>
          <w:rFonts w:ascii="游ゴシック" w:hAnsi="游ゴシック" w:hint="eastAsia"/>
          <w:sz w:val="20"/>
          <w:szCs w:val="20"/>
        </w:rPr>
        <w:t>輸送量</w:t>
      </w:r>
      <w:r w:rsidR="0007680C">
        <w:rPr>
          <w:rFonts w:ascii="游ゴシック" w:hAnsi="游ゴシック" w:hint="eastAsia"/>
          <w:sz w:val="20"/>
          <w:szCs w:val="20"/>
        </w:rPr>
        <w:t>の対前年度</w:t>
      </w:r>
      <w:r w:rsidR="004C5878">
        <w:rPr>
          <w:rFonts w:ascii="游ゴシック" w:hAnsi="游ゴシック" w:hint="eastAsia"/>
          <w:sz w:val="20"/>
          <w:szCs w:val="20"/>
        </w:rPr>
        <w:t>増加</w:t>
      </w:r>
      <w:r w:rsidR="0007680C">
        <w:rPr>
          <w:rFonts w:ascii="游ゴシック" w:hAnsi="游ゴシック" w:hint="eastAsia"/>
          <w:sz w:val="20"/>
          <w:szCs w:val="20"/>
        </w:rPr>
        <w:t>率</w:t>
      </w:r>
      <w:r w:rsidR="004D406F">
        <w:rPr>
          <w:rFonts w:ascii="游ゴシック" w:hAnsi="游ゴシック" w:hint="eastAsia"/>
          <w:sz w:val="20"/>
          <w:szCs w:val="20"/>
        </w:rPr>
        <w:t>を</w:t>
      </w:r>
      <w:r>
        <w:rPr>
          <w:rFonts w:ascii="游ゴシック" w:hAnsi="游ゴシック" w:hint="eastAsia"/>
          <w:sz w:val="20"/>
          <w:szCs w:val="20"/>
        </w:rPr>
        <w:t>見ると、</w:t>
      </w:r>
      <w:r w:rsidR="0007680C">
        <w:rPr>
          <w:rFonts w:ascii="游ゴシック" w:hAnsi="游ゴシック" w:hint="eastAsia"/>
          <w:sz w:val="20"/>
          <w:szCs w:val="20"/>
        </w:rPr>
        <w:t>大阪府においては、貨物は自動車・航空とも輸送量が減少した一方、旅客は鉄道・自動車・航空とも輸送量が増加し</w:t>
      </w:r>
      <w:r w:rsidR="00C2796B">
        <w:rPr>
          <w:rFonts w:ascii="游ゴシック" w:hAnsi="游ゴシック" w:hint="eastAsia"/>
          <w:sz w:val="20"/>
          <w:szCs w:val="20"/>
        </w:rPr>
        <w:t>ており</w:t>
      </w:r>
      <w:r w:rsidR="0007680C">
        <w:rPr>
          <w:rFonts w:ascii="游ゴシック" w:hAnsi="游ゴシック" w:hint="eastAsia"/>
          <w:sz w:val="20"/>
          <w:szCs w:val="20"/>
        </w:rPr>
        <w:t>、中でも航空旅客の輸送量が66.0％増と、全国に比べ高い増加率</w:t>
      </w:r>
      <w:r w:rsidR="00C2796B">
        <w:rPr>
          <w:rFonts w:ascii="游ゴシック" w:hAnsi="游ゴシック" w:hint="eastAsia"/>
          <w:sz w:val="20"/>
          <w:szCs w:val="20"/>
        </w:rPr>
        <w:t>となった</w:t>
      </w:r>
      <w:r w:rsidR="0007680C">
        <w:rPr>
          <w:rFonts w:ascii="游ゴシック" w:hAnsi="游ゴシック" w:hint="eastAsia"/>
          <w:sz w:val="20"/>
          <w:szCs w:val="20"/>
        </w:rPr>
        <w:t>ことが分かります。</w:t>
      </w:r>
      <w:r w:rsidR="00E365AA">
        <w:rPr>
          <w:rFonts w:ascii="游ゴシック" w:hAnsi="游ゴシック" w:hint="eastAsia"/>
          <w:sz w:val="20"/>
          <w:szCs w:val="20"/>
        </w:rPr>
        <w:t>【図表</w:t>
      </w:r>
      <w:r w:rsidR="0007680C">
        <w:rPr>
          <w:rFonts w:ascii="游ゴシック" w:hAnsi="游ゴシック" w:hint="eastAsia"/>
          <w:sz w:val="20"/>
          <w:szCs w:val="20"/>
        </w:rPr>
        <w:t>３</w:t>
      </w:r>
      <w:r w:rsidR="00E365AA">
        <w:rPr>
          <w:rFonts w:ascii="游ゴシック" w:hAnsi="游ゴシック" w:hint="eastAsia"/>
          <w:sz w:val="20"/>
          <w:szCs w:val="20"/>
        </w:rPr>
        <w:t>】</w:t>
      </w:r>
    </w:p>
    <w:p w14:paraId="1159F946" w14:textId="5EA3B7B0" w:rsidR="0007680C" w:rsidRDefault="0007680C" w:rsidP="00CA34CB">
      <w:pPr>
        <w:widowControl/>
        <w:ind w:leftChars="100" w:left="210" w:firstLineChars="100" w:firstLine="200"/>
        <w:rPr>
          <w:rFonts w:ascii="游ゴシック" w:hAnsi="游ゴシック"/>
          <w:sz w:val="20"/>
          <w:szCs w:val="20"/>
        </w:rPr>
      </w:pPr>
    </w:p>
    <w:p w14:paraId="7E76D748" w14:textId="604A132C" w:rsidR="00F8423F" w:rsidRDefault="00734D4A" w:rsidP="00847D0D">
      <w:pPr>
        <w:widowControl/>
        <w:ind w:leftChars="100" w:left="210" w:firstLineChars="100" w:firstLine="200"/>
        <w:rPr>
          <w:rFonts w:ascii="游ゴシック" w:hAnsi="游ゴシック"/>
          <w:sz w:val="20"/>
          <w:szCs w:val="20"/>
        </w:rPr>
      </w:pPr>
      <w:r>
        <w:rPr>
          <w:rFonts w:ascii="游ゴシック" w:hAnsi="游ゴシック" w:hint="eastAsia"/>
          <w:sz w:val="20"/>
          <w:szCs w:val="20"/>
        </w:rPr>
        <w:t>航空</w:t>
      </w:r>
      <w:r w:rsidR="00746ECF">
        <w:rPr>
          <w:rFonts w:ascii="游ゴシック" w:hAnsi="游ゴシック" w:hint="eastAsia"/>
          <w:sz w:val="20"/>
          <w:szCs w:val="20"/>
        </w:rPr>
        <w:t>旅客</w:t>
      </w:r>
      <w:r>
        <w:rPr>
          <w:rFonts w:ascii="游ゴシック" w:hAnsi="游ゴシック" w:hint="eastAsia"/>
          <w:sz w:val="20"/>
          <w:szCs w:val="20"/>
        </w:rPr>
        <w:t>の</w:t>
      </w:r>
      <w:r w:rsidR="00D76CBD">
        <w:rPr>
          <w:rFonts w:ascii="游ゴシック" w:hAnsi="游ゴシック" w:hint="eastAsia"/>
          <w:sz w:val="20"/>
          <w:szCs w:val="20"/>
        </w:rPr>
        <w:t>状況を見ると、令和５年度は国際線</w:t>
      </w:r>
      <w:r w:rsidR="00851706">
        <w:rPr>
          <w:rFonts w:ascii="游ゴシック" w:hAnsi="游ゴシック" w:hint="eastAsia"/>
          <w:sz w:val="20"/>
          <w:szCs w:val="20"/>
        </w:rPr>
        <w:t>の</w:t>
      </w:r>
      <w:r w:rsidR="00D76CBD">
        <w:rPr>
          <w:rFonts w:ascii="游ゴシック" w:hAnsi="游ゴシック" w:hint="eastAsia"/>
          <w:sz w:val="20"/>
          <w:szCs w:val="20"/>
        </w:rPr>
        <w:t>乗降客数が増加し</w:t>
      </w:r>
      <w:r w:rsidR="00F8423F">
        <w:rPr>
          <w:rFonts w:ascii="游ゴシック" w:hAnsi="游ゴシック" w:hint="eastAsia"/>
          <w:sz w:val="20"/>
          <w:szCs w:val="20"/>
        </w:rPr>
        <w:t>た</w:t>
      </w:r>
      <w:r w:rsidR="00D76CBD">
        <w:rPr>
          <w:rFonts w:ascii="游ゴシック" w:hAnsi="游ゴシック" w:hint="eastAsia"/>
          <w:sz w:val="20"/>
          <w:szCs w:val="20"/>
        </w:rPr>
        <w:t>ことが分かります。</w:t>
      </w:r>
    </w:p>
    <w:p w14:paraId="5366C0EE" w14:textId="7CA5C122" w:rsidR="00236B61" w:rsidRDefault="0084745F" w:rsidP="00847D0D">
      <w:pPr>
        <w:widowControl/>
        <w:ind w:leftChars="100" w:left="210" w:firstLineChars="100" w:firstLine="200"/>
        <w:rPr>
          <w:rFonts w:ascii="游ゴシック" w:hAnsi="游ゴシック"/>
          <w:sz w:val="20"/>
          <w:szCs w:val="20"/>
        </w:rPr>
      </w:pPr>
      <w:r>
        <w:rPr>
          <w:rFonts w:ascii="游ゴシック" w:hAnsi="游ゴシック" w:hint="eastAsia"/>
          <w:sz w:val="20"/>
          <w:szCs w:val="20"/>
        </w:rPr>
        <w:t>関西国際空港</w:t>
      </w:r>
      <w:r w:rsidR="00D76CBD">
        <w:rPr>
          <w:rFonts w:ascii="游ゴシック" w:hAnsi="游ゴシック" w:hint="eastAsia"/>
          <w:sz w:val="20"/>
          <w:szCs w:val="20"/>
        </w:rPr>
        <w:t>の</w:t>
      </w:r>
      <w:r w:rsidR="008D1C24">
        <w:rPr>
          <w:rFonts w:ascii="游ゴシック" w:hAnsi="游ゴシック" w:hint="eastAsia"/>
          <w:sz w:val="20"/>
          <w:szCs w:val="20"/>
        </w:rPr>
        <w:t>出入国</w:t>
      </w:r>
      <w:r w:rsidR="00C2796B">
        <w:rPr>
          <w:rFonts w:ascii="游ゴシック" w:hAnsi="游ゴシック" w:hint="eastAsia"/>
          <w:sz w:val="20"/>
          <w:szCs w:val="20"/>
        </w:rPr>
        <w:t>状況を確認すると</w:t>
      </w:r>
      <w:r w:rsidR="00734D4A">
        <w:rPr>
          <w:rFonts w:ascii="游ゴシック" w:hAnsi="游ゴシック" w:hint="eastAsia"/>
          <w:sz w:val="20"/>
          <w:szCs w:val="20"/>
        </w:rPr>
        <w:t>、</w:t>
      </w:r>
      <w:r w:rsidR="008D1C24">
        <w:rPr>
          <w:rFonts w:ascii="游ゴシック" w:hAnsi="游ゴシック" w:hint="eastAsia"/>
          <w:sz w:val="20"/>
          <w:szCs w:val="20"/>
        </w:rPr>
        <w:t>令和５年度</w:t>
      </w:r>
      <w:r w:rsidR="00196416">
        <w:rPr>
          <w:rFonts w:ascii="游ゴシック" w:hAnsi="游ゴシック" w:hint="eastAsia"/>
          <w:sz w:val="20"/>
          <w:szCs w:val="20"/>
        </w:rPr>
        <w:t>の</w:t>
      </w:r>
      <w:r w:rsidR="008D1C24">
        <w:rPr>
          <w:rFonts w:ascii="游ゴシック" w:hAnsi="游ゴシック" w:hint="eastAsia"/>
          <w:sz w:val="20"/>
          <w:szCs w:val="20"/>
        </w:rPr>
        <w:t>出国日本人数はコロナ禍前の半分</w:t>
      </w:r>
      <w:r w:rsidR="00C2796B">
        <w:rPr>
          <w:rFonts w:ascii="游ゴシック" w:hAnsi="游ゴシック" w:hint="eastAsia"/>
          <w:sz w:val="20"/>
          <w:szCs w:val="20"/>
        </w:rPr>
        <w:t>程度</w:t>
      </w:r>
      <w:r w:rsidR="008D1C24">
        <w:rPr>
          <w:rFonts w:ascii="游ゴシック" w:hAnsi="游ゴシック" w:hint="eastAsia"/>
          <w:sz w:val="20"/>
          <w:szCs w:val="20"/>
        </w:rPr>
        <w:t>の水準に留まるものの、入国外国人</w:t>
      </w:r>
      <w:r w:rsidR="00C2796B">
        <w:rPr>
          <w:rFonts w:ascii="游ゴシック" w:hAnsi="游ゴシック" w:hint="eastAsia"/>
          <w:sz w:val="20"/>
          <w:szCs w:val="20"/>
        </w:rPr>
        <w:t>数</w:t>
      </w:r>
      <w:r w:rsidR="008D1C24">
        <w:rPr>
          <w:rFonts w:ascii="游ゴシック" w:hAnsi="游ゴシック" w:hint="eastAsia"/>
          <w:sz w:val="20"/>
          <w:szCs w:val="20"/>
        </w:rPr>
        <w:t>はコロナ禍前の水準を</w:t>
      </w:r>
      <w:r w:rsidR="00C2796B">
        <w:rPr>
          <w:rFonts w:ascii="游ゴシック" w:hAnsi="游ゴシック" w:hint="eastAsia"/>
          <w:sz w:val="20"/>
          <w:szCs w:val="20"/>
        </w:rPr>
        <w:t>概ね</w:t>
      </w:r>
      <w:r w:rsidR="008D1C24">
        <w:rPr>
          <w:rFonts w:ascii="游ゴシック" w:hAnsi="游ゴシック" w:hint="eastAsia"/>
          <w:sz w:val="20"/>
          <w:szCs w:val="20"/>
        </w:rPr>
        <w:t>回復したことが</w:t>
      </w:r>
      <w:r w:rsidR="00196416">
        <w:rPr>
          <w:rFonts w:ascii="游ゴシック" w:hAnsi="游ゴシック" w:hint="eastAsia"/>
          <w:sz w:val="20"/>
          <w:szCs w:val="20"/>
        </w:rPr>
        <w:t>分かります</w:t>
      </w:r>
      <w:r w:rsidR="00734D4A">
        <w:rPr>
          <w:rFonts w:ascii="游ゴシック" w:hAnsi="游ゴシック" w:hint="eastAsia"/>
          <w:sz w:val="20"/>
          <w:szCs w:val="20"/>
        </w:rPr>
        <w:t>。</w:t>
      </w:r>
      <w:r w:rsidR="00807225">
        <w:rPr>
          <w:rFonts w:ascii="游ゴシック" w:hAnsi="游ゴシック" w:hint="eastAsia"/>
          <w:sz w:val="20"/>
          <w:szCs w:val="20"/>
        </w:rPr>
        <w:t>【図表４】</w:t>
      </w:r>
    </w:p>
    <w:p w14:paraId="1F13B4E8" w14:textId="35683D4B" w:rsidR="00734D4A" w:rsidRDefault="00851706" w:rsidP="00847D0D">
      <w:pPr>
        <w:widowControl/>
        <w:ind w:leftChars="100" w:left="210" w:firstLineChars="100" w:firstLine="200"/>
        <w:rPr>
          <w:rFonts w:ascii="游ゴシック" w:hAnsi="游ゴシック"/>
          <w:sz w:val="20"/>
          <w:szCs w:val="20"/>
        </w:rPr>
      </w:pPr>
      <w:r>
        <w:rPr>
          <w:rFonts w:ascii="游ゴシック" w:hAnsi="游ゴシック" w:hint="eastAsia"/>
          <w:sz w:val="20"/>
          <w:szCs w:val="20"/>
        </w:rPr>
        <w:t>なお、</w:t>
      </w:r>
      <w:r w:rsidR="00C2796B">
        <w:rPr>
          <w:rFonts w:ascii="游ゴシック" w:hAnsi="游ゴシック" w:hint="eastAsia"/>
          <w:sz w:val="20"/>
          <w:szCs w:val="20"/>
        </w:rPr>
        <w:t>入国外国人について国・地域別</w:t>
      </w:r>
      <w:r w:rsidR="00C2796B" w:rsidRPr="00C2796B">
        <w:rPr>
          <w:rFonts w:ascii="游ゴシック" w:hAnsi="游ゴシック" w:hint="eastAsia"/>
          <w:sz w:val="20"/>
          <w:szCs w:val="20"/>
        </w:rPr>
        <w:t>に見ると、</w:t>
      </w:r>
      <w:r w:rsidR="00847D0D">
        <w:rPr>
          <w:rFonts w:ascii="游ゴシック" w:hAnsi="游ゴシック" w:hint="eastAsia"/>
          <w:sz w:val="20"/>
          <w:szCs w:val="20"/>
        </w:rPr>
        <w:t>令和５年度は</w:t>
      </w:r>
      <w:r w:rsidR="00E7620A">
        <w:rPr>
          <w:rFonts w:ascii="游ゴシック" w:hAnsi="游ゴシック" w:hint="eastAsia"/>
          <w:sz w:val="20"/>
          <w:szCs w:val="20"/>
        </w:rPr>
        <w:t>前年度と比較して</w:t>
      </w:r>
      <w:r w:rsidR="00847D0D">
        <w:rPr>
          <w:rFonts w:ascii="游ゴシック" w:hAnsi="游ゴシック" w:hint="eastAsia"/>
          <w:sz w:val="20"/>
          <w:szCs w:val="20"/>
        </w:rPr>
        <w:t>、</w:t>
      </w:r>
      <w:r w:rsidR="00C2796B" w:rsidRPr="00C2796B">
        <w:rPr>
          <w:rFonts w:ascii="游ゴシック" w:hAnsi="游ゴシック" w:hint="eastAsia"/>
          <w:sz w:val="20"/>
          <w:szCs w:val="20"/>
        </w:rPr>
        <w:t>韓国・中国・台湾等からの入国者が増加し</w:t>
      </w:r>
      <w:r w:rsidR="00C2796B">
        <w:rPr>
          <w:rFonts w:ascii="游ゴシック" w:hAnsi="游ゴシック" w:hint="eastAsia"/>
          <w:sz w:val="20"/>
          <w:szCs w:val="20"/>
        </w:rPr>
        <w:t>たことが</w:t>
      </w:r>
      <w:r w:rsidR="005E5B8B">
        <w:rPr>
          <w:rFonts w:ascii="游ゴシック" w:hAnsi="游ゴシック" w:hint="eastAsia"/>
          <w:sz w:val="20"/>
          <w:szCs w:val="20"/>
        </w:rPr>
        <w:t>見てとれます</w:t>
      </w:r>
      <w:r w:rsidR="00C2796B">
        <w:rPr>
          <w:rFonts w:ascii="游ゴシック" w:hAnsi="游ゴシック" w:hint="eastAsia"/>
          <w:sz w:val="20"/>
          <w:szCs w:val="20"/>
        </w:rPr>
        <w:t>。【図表５】</w:t>
      </w:r>
    </w:p>
    <w:p w14:paraId="32F24B1E" w14:textId="77777777" w:rsidR="00F62A1C" w:rsidRDefault="00F62A1C" w:rsidP="006D6D5C">
      <w:pPr>
        <w:rPr>
          <w:rFonts w:ascii="游ゴシック" w:hAnsi="游ゴシック"/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4535"/>
      </w:tblGrid>
      <w:tr w:rsidR="00F62A1C" w14:paraId="4E99D7A6" w14:textId="77777777" w:rsidTr="007E156A">
        <w:tc>
          <w:tcPr>
            <w:tcW w:w="4535" w:type="dxa"/>
          </w:tcPr>
          <w:p w14:paraId="503BAC89" w14:textId="5AB8F89F" w:rsidR="00F62A1C" w:rsidRPr="001459D2" w:rsidRDefault="00F62A1C" w:rsidP="007E156A">
            <w:pPr>
              <w:jc w:val="center"/>
              <w:rPr>
                <w:rFonts w:ascii="游ゴシック" w:hAnsi="游ゴシック"/>
                <w:b/>
                <w:bCs/>
                <w:noProof/>
                <w:sz w:val="20"/>
                <w:szCs w:val="20"/>
              </w:rPr>
            </w:pPr>
            <w:r w:rsidRPr="00E365AA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図表</w:t>
            </w:r>
            <w:r w:rsidR="007C3E7B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２</w:t>
            </w:r>
            <w:r w:rsidRPr="00E365AA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運輸・郵便業</w:t>
            </w:r>
            <w:r w:rsidR="00B514D6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の</w:t>
            </w:r>
            <w:r>
              <w:rPr>
                <w:rFonts w:ascii="游ゴシック" w:hAnsi="游ゴシック" w:hint="eastAsia"/>
                <w:b/>
                <w:sz w:val="18"/>
              </w:rPr>
              <w:t>名目</w:t>
            </w:r>
            <w:r w:rsidR="007C3E7B">
              <w:rPr>
                <w:rFonts w:ascii="游ゴシック" w:hAnsi="游ゴシック" w:hint="eastAsia"/>
                <w:b/>
                <w:sz w:val="18"/>
              </w:rPr>
              <w:t>総生産の推移</w:t>
            </w:r>
          </w:p>
        </w:tc>
        <w:tc>
          <w:tcPr>
            <w:tcW w:w="4535" w:type="dxa"/>
          </w:tcPr>
          <w:p w14:paraId="1C56F24B" w14:textId="4C499012" w:rsidR="00F62A1C" w:rsidRPr="00ED04BE" w:rsidRDefault="00F62A1C" w:rsidP="007E156A">
            <w:pPr>
              <w:jc w:val="center"/>
              <w:rPr>
                <w:rFonts w:ascii="游ゴシック" w:hAnsi="游ゴシック"/>
                <w:noProof/>
                <w:sz w:val="20"/>
                <w:szCs w:val="20"/>
              </w:rPr>
            </w:pPr>
            <w:r w:rsidRPr="00E365AA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図表</w:t>
            </w:r>
            <w:r w:rsidR="0007680C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３</w:t>
            </w:r>
            <w:r w:rsidRPr="00E365AA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 xml:space="preserve"> </w:t>
            </w:r>
            <w:r w:rsidR="003972E6">
              <w:rPr>
                <w:rFonts w:ascii="游ゴシック" w:hAnsi="游ゴシック" w:hint="eastAsia"/>
                <w:b/>
                <w:sz w:val="18"/>
              </w:rPr>
              <w:t>旅客・貨物輸送量の</w:t>
            </w:r>
            <w:r w:rsidR="001804D3">
              <w:rPr>
                <w:rFonts w:ascii="游ゴシック" w:hAnsi="游ゴシック" w:hint="eastAsia"/>
                <w:b/>
                <w:sz w:val="18"/>
              </w:rPr>
              <w:t>対前年度</w:t>
            </w:r>
            <w:r w:rsidR="004C5878">
              <w:rPr>
                <w:rFonts w:ascii="游ゴシック" w:hAnsi="游ゴシック" w:hint="eastAsia"/>
                <w:b/>
                <w:sz w:val="18"/>
              </w:rPr>
              <w:t>増加</w:t>
            </w:r>
            <w:r w:rsidR="001804D3">
              <w:rPr>
                <w:rFonts w:ascii="游ゴシック" w:hAnsi="游ゴシック" w:hint="eastAsia"/>
                <w:b/>
                <w:sz w:val="18"/>
              </w:rPr>
              <w:t>率</w:t>
            </w:r>
          </w:p>
        </w:tc>
      </w:tr>
      <w:tr w:rsidR="00F62A1C" w14:paraId="7D5130E6" w14:textId="77777777" w:rsidTr="007E156A">
        <w:tc>
          <w:tcPr>
            <w:tcW w:w="4535" w:type="dxa"/>
          </w:tcPr>
          <w:p w14:paraId="7EF2E22D" w14:textId="7654A17E" w:rsidR="00F62A1C" w:rsidRPr="00E274DC" w:rsidRDefault="00DA027F" w:rsidP="007E156A">
            <w:pPr>
              <w:jc w:val="center"/>
              <w:rPr>
                <w:rFonts w:ascii="游ゴシック" w:hAnsi="游ゴシック"/>
                <w:sz w:val="16"/>
                <w:szCs w:val="16"/>
              </w:rPr>
            </w:pPr>
            <w:r>
              <w:rPr>
                <w:rFonts w:ascii="游ゴシック" w:hAnsi="游ゴシック"/>
                <w:sz w:val="16"/>
                <w:szCs w:val="16"/>
              </w:rPr>
              <w:t xml:space="preserve"> </w:t>
            </w:r>
            <w:r w:rsidRPr="00DA027F">
              <w:rPr>
                <w:rFonts w:ascii="游ゴシック" w:hAnsi="游ゴシック"/>
                <w:noProof/>
                <w:sz w:val="16"/>
                <w:szCs w:val="16"/>
              </w:rPr>
              <w:drawing>
                <wp:inline distT="0" distB="0" distL="0" distR="0" wp14:anchorId="27C7DFC9" wp14:editId="7C2E278E">
                  <wp:extent cx="2502760" cy="1728000"/>
                  <wp:effectExtent l="0" t="0" r="0" b="5715"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2760" cy="17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14:paraId="46DBE79C" w14:textId="22A59F66" w:rsidR="00F62A1C" w:rsidRPr="00C354D1" w:rsidRDefault="0007680C" w:rsidP="007E156A">
            <w:pPr>
              <w:jc w:val="center"/>
              <w:rPr>
                <w:rFonts w:ascii="游ゴシック" w:hAnsi="游ゴシック"/>
                <w:sz w:val="16"/>
                <w:szCs w:val="16"/>
              </w:rPr>
            </w:pPr>
            <w:r w:rsidRPr="0007680C">
              <w:rPr>
                <w:rFonts w:ascii="游ゴシック" w:hAnsi="游ゴシック"/>
                <w:noProof/>
                <w:sz w:val="16"/>
                <w:szCs w:val="16"/>
              </w:rPr>
              <w:drawing>
                <wp:inline distT="0" distB="0" distL="0" distR="0" wp14:anchorId="02A87301" wp14:editId="2CD35DA6">
                  <wp:extent cx="2524954" cy="1728000"/>
                  <wp:effectExtent l="0" t="0" r="8890" b="5715"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954" cy="17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2A1C" w14:paraId="59DCE841" w14:textId="77777777" w:rsidTr="007E156A">
        <w:tc>
          <w:tcPr>
            <w:tcW w:w="4535" w:type="dxa"/>
          </w:tcPr>
          <w:p w14:paraId="2ECDD09B" w14:textId="2C00BEF9" w:rsidR="00F62A1C" w:rsidRDefault="00F62A1C" w:rsidP="00142EFD">
            <w:pPr>
              <w:spacing w:line="160" w:lineRule="exact"/>
              <w:ind w:left="300" w:hangingChars="250" w:hanging="300"/>
              <w:rPr>
                <w:rFonts w:ascii="游ゴシック" w:hAnsi="游ゴシック"/>
                <w:sz w:val="12"/>
                <w:szCs w:val="12"/>
              </w:rPr>
            </w:pPr>
            <w:r w:rsidRPr="00196543">
              <w:rPr>
                <w:rFonts w:ascii="游ゴシック" w:hAnsi="游ゴシック" w:hint="eastAsia"/>
                <w:sz w:val="12"/>
                <w:szCs w:val="12"/>
              </w:rPr>
              <w:t>資料)</w:t>
            </w:r>
            <w:r w:rsidR="00853AF8">
              <w:rPr>
                <w:rFonts w:ascii="游ゴシック" w:hAnsi="游ゴシック" w:hint="eastAsia"/>
                <w:sz w:val="12"/>
                <w:szCs w:val="12"/>
              </w:rPr>
              <w:t>令和５年度</w:t>
            </w:r>
            <w:r w:rsidRPr="00196543">
              <w:rPr>
                <w:rFonts w:ascii="游ゴシック" w:hAnsi="游ゴシック" w:hint="eastAsia"/>
                <w:sz w:val="12"/>
                <w:szCs w:val="12"/>
              </w:rPr>
              <w:t>大阪府民経済計算</w:t>
            </w:r>
            <w:r>
              <w:rPr>
                <w:rFonts w:ascii="游ゴシック" w:hAnsi="游ゴシック" w:hint="eastAsia"/>
                <w:sz w:val="12"/>
                <w:szCs w:val="12"/>
              </w:rPr>
              <w:t>、内閣府「</w:t>
            </w:r>
            <w:r w:rsidR="00534FED">
              <w:rPr>
                <w:rFonts w:ascii="游ゴシック" w:hAnsi="游ゴシック" w:hint="eastAsia"/>
                <w:sz w:val="12"/>
                <w:szCs w:val="12"/>
              </w:rPr>
              <w:t>生産Q</w:t>
            </w:r>
            <w:r w:rsidR="00534FED">
              <w:rPr>
                <w:rFonts w:ascii="游ゴシック" w:hAnsi="游ゴシック"/>
                <w:sz w:val="12"/>
                <w:szCs w:val="12"/>
              </w:rPr>
              <w:t>NA</w:t>
            </w:r>
            <w:r w:rsidRPr="008933C1">
              <w:rPr>
                <w:rFonts w:ascii="游ゴシック" w:hAnsi="游ゴシック"/>
                <w:sz w:val="12"/>
                <w:szCs w:val="12"/>
              </w:rPr>
              <w:t>(</w:t>
            </w:r>
            <w:r w:rsidR="00534FED" w:rsidRPr="00534FED">
              <w:rPr>
                <w:rFonts w:ascii="游ゴシック" w:hAnsi="游ゴシック"/>
                <w:sz w:val="12"/>
                <w:szCs w:val="12"/>
              </w:rPr>
              <w:t>2025年4-6月期四半期別GDP速報（2次速報値）に基づく推計値</w:t>
            </w:r>
            <w:r w:rsidRPr="008933C1">
              <w:rPr>
                <w:rFonts w:ascii="游ゴシック" w:hAnsi="游ゴシック"/>
                <w:sz w:val="12"/>
                <w:szCs w:val="12"/>
              </w:rPr>
              <w:t>)</w:t>
            </w:r>
            <w:r>
              <w:rPr>
                <w:rFonts w:ascii="游ゴシック" w:hAnsi="游ゴシック" w:hint="eastAsia"/>
                <w:sz w:val="12"/>
                <w:szCs w:val="12"/>
              </w:rPr>
              <w:t>」</w:t>
            </w:r>
          </w:p>
          <w:p w14:paraId="28C89743" w14:textId="47B3B8F0" w:rsidR="00F62A1C" w:rsidRPr="008933C1" w:rsidRDefault="00F62A1C" w:rsidP="00142EFD">
            <w:pPr>
              <w:spacing w:line="160" w:lineRule="exact"/>
              <w:ind w:left="300" w:hangingChars="250" w:hanging="300"/>
              <w:rPr>
                <w:rFonts w:ascii="游ゴシック" w:hAnsi="游ゴシック"/>
                <w:b/>
                <w:bCs/>
                <w:noProof/>
                <w:sz w:val="20"/>
                <w:szCs w:val="20"/>
              </w:rPr>
            </w:pPr>
            <w:r w:rsidRPr="003834DC">
              <w:rPr>
                <w:rFonts w:ascii="游ゴシック" w:hAnsi="游ゴシック" w:hint="eastAsia"/>
                <w:sz w:val="12"/>
                <w:szCs w:val="12"/>
              </w:rPr>
              <w:t>注)</w:t>
            </w:r>
            <w:r>
              <w:rPr>
                <w:rFonts w:ascii="游ゴシック" w:hAnsi="游ゴシック" w:hint="eastAsia"/>
                <w:sz w:val="12"/>
                <w:szCs w:val="12"/>
              </w:rPr>
              <w:t>全国</w:t>
            </w:r>
            <w:r w:rsidR="00534FED">
              <w:rPr>
                <w:rFonts w:ascii="游ゴシック" w:hAnsi="游ゴシック" w:hint="eastAsia"/>
                <w:sz w:val="12"/>
                <w:szCs w:val="12"/>
              </w:rPr>
              <w:t>値</w:t>
            </w:r>
            <w:r>
              <w:rPr>
                <w:rFonts w:ascii="游ゴシック" w:hAnsi="游ゴシック" w:hint="eastAsia"/>
                <w:sz w:val="12"/>
                <w:szCs w:val="12"/>
              </w:rPr>
              <w:t>は</w:t>
            </w:r>
            <w:r w:rsidR="00534FED" w:rsidRPr="00534FED">
              <w:rPr>
                <w:rFonts w:ascii="游ゴシック" w:hAnsi="游ゴシック" w:hint="eastAsia"/>
                <w:sz w:val="12"/>
                <w:szCs w:val="12"/>
              </w:rPr>
              <w:t>経済活動別付加価値額</w:t>
            </w:r>
            <w:r w:rsidR="00534FED">
              <w:rPr>
                <w:rFonts w:ascii="游ゴシック" w:hAnsi="游ゴシック" w:hint="eastAsia"/>
                <w:sz w:val="12"/>
                <w:szCs w:val="12"/>
              </w:rPr>
              <w:t>(名目原系列)</w:t>
            </w:r>
            <w:r w:rsidR="00A75172">
              <w:rPr>
                <w:rFonts w:ascii="游ゴシック" w:hAnsi="游ゴシック" w:hint="eastAsia"/>
                <w:sz w:val="12"/>
                <w:szCs w:val="12"/>
              </w:rPr>
              <w:t>の四半期計</w:t>
            </w:r>
            <w:r w:rsidR="00534FED">
              <w:rPr>
                <w:rFonts w:ascii="游ゴシック" w:hAnsi="游ゴシック" w:hint="eastAsia"/>
                <w:sz w:val="12"/>
                <w:szCs w:val="12"/>
              </w:rPr>
              <w:t>を基に算出</w:t>
            </w:r>
            <w:r>
              <w:rPr>
                <w:rFonts w:ascii="游ゴシック" w:hAnsi="游ゴシック" w:hint="eastAsia"/>
                <w:sz w:val="12"/>
                <w:szCs w:val="12"/>
              </w:rPr>
              <w:t>。</w:t>
            </w:r>
          </w:p>
        </w:tc>
        <w:tc>
          <w:tcPr>
            <w:tcW w:w="4535" w:type="dxa"/>
          </w:tcPr>
          <w:p w14:paraId="325FADB9" w14:textId="7D4EAC81" w:rsidR="00F62A1C" w:rsidRDefault="00F62A1C" w:rsidP="00142EFD">
            <w:pPr>
              <w:spacing w:line="160" w:lineRule="exact"/>
              <w:ind w:left="300" w:hangingChars="250" w:hanging="300"/>
              <w:rPr>
                <w:rFonts w:ascii="游ゴシック" w:hAnsi="游ゴシック"/>
                <w:sz w:val="12"/>
                <w:szCs w:val="12"/>
              </w:rPr>
            </w:pPr>
            <w:r w:rsidRPr="00196543">
              <w:rPr>
                <w:rFonts w:ascii="游ゴシック" w:hAnsi="游ゴシック" w:hint="eastAsia"/>
                <w:sz w:val="12"/>
                <w:szCs w:val="12"/>
              </w:rPr>
              <w:t>資料)</w:t>
            </w:r>
            <w:r w:rsidR="001804D3" w:rsidRPr="001804D3">
              <w:rPr>
                <w:rFonts w:ascii="游ゴシック" w:hAnsi="游ゴシック" w:hint="eastAsia"/>
                <w:sz w:val="12"/>
                <w:szCs w:val="12"/>
              </w:rPr>
              <w:t>国土交通省「鉄道輸送統計調査」、「自動車輸送統計年報」、「暦年・年度別空港管理状況調書」</w:t>
            </w:r>
          </w:p>
          <w:p w14:paraId="3A75003C" w14:textId="3A07A62F" w:rsidR="001804D3" w:rsidRDefault="00F62A1C" w:rsidP="00142EFD">
            <w:pPr>
              <w:spacing w:line="160" w:lineRule="exact"/>
              <w:ind w:left="300" w:hangingChars="250" w:hanging="300"/>
              <w:rPr>
                <w:rFonts w:ascii="游ゴシック" w:hAnsi="游ゴシック"/>
                <w:sz w:val="12"/>
                <w:szCs w:val="12"/>
              </w:rPr>
            </w:pPr>
            <w:r w:rsidRPr="003834DC">
              <w:rPr>
                <w:rFonts w:ascii="游ゴシック" w:hAnsi="游ゴシック" w:hint="eastAsia"/>
                <w:sz w:val="12"/>
                <w:szCs w:val="12"/>
              </w:rPr>
              <w:t>注</w:t>
            </w:r>
            <w:r>
              <w:rPr>
                <w:rFonts w:ascii="游ゴシック" w:hAnsi="游ゴシック" w:hint="eastAsia"/>
                <w:sz w:val="12"/>
                <w:szCs w:val="12"/>
              </w:rPr>
              <w:t>1</w:t>
            </w:r>
            <w:r w:rsidRPr="003834DC">
              <w:rPr>
                <w:rFonts w:ascii="游ゴシック" w:hAnsi="游ゴシック" w:hint="eastAsia"/>
                <w:sz w:val="12"/>
                <w:szCs w:val="12"/>
              </w:rPr>
              <w:t>)</w:t>
            </w:r>
            <w:r w:rsidR="001804D3">
              <w:rPr>
                <w:rFonts w:ascii="游ゴシック" w:hAnsi="游ゴシック" w:hint="eastAsia"/>
                <w:sz w:val="12"/>
                <w:szCs w:val="12"/>
              </w:rPr>
              <w:t>「近畿/大阪府」分につき、鉄道は近畿値、自動車は大阪府値、</w:t>
            </w:r>
            <w:r w:rsidR="001804D3" w:rsidRPr="001804D3">
              <w:rPr>
                <w:rFonts w:ascii="游ゴシック" w:hAnsi="游ゴシック" w:hint="eastAsia"/>
                <w:sz w:val="12"/>
                <w:szCs w:val="12"/>
              </w:rPr>
              <w:t>航空は関西国際</w:t>
            </w:r>
            <w:r w:rsidR="00746ECF">
              <w:rPr>
                <w:rFonts w:ascii="游ゴシック" w:hAnsi="游ゴシック" w:hint="eastAsia"/>
                <w:sz w:val="12"/>
                <w:szCs w:val="12"/>
              </w:rPr>
              <w:t>空港</w:t>
            </w:r>
            <w:r w:rsidR="001804D3" w:rsidRPr="001804D3">
              <w:rPr>
                <w:rFonts w:ascii="游ゴシック" w:hAnsi="游ゴシック" w:hint="eastAsia"/>
                <w:sz w:val="12"/>
                <w:szCs w:val="12"/>
              </w:rPr>
              <w:t>と大阪国際</w:t>
            </w:r>
            <w:r w:rsidR="00746ECF">
              <w:rPr>
                <w:rFonts w:ascii="游ゴシック" w:hAnsi="游ゴシック" w:hint="eastAsia"/>
                <w:sz w:val="12"/>
                <w:szCs w:val="12"/>
              </w:rPr>
              <w:t>空港</w:t>
            </w:r>
            <w:r w:rsidR="001804D3" w:rsidRPr="001804D3">
              <w:rPr>
                <w:rFonts w:ascii="游ゴシック" w:hAnsi="游ゴシック" w:hint="eastAsia"/>
                <w:sz w:val="12"/>
                <w:szCs w:val="12"/>
              </w:rPr>
              <w:t>の計</w:t>
            </w:r>
            <w:r>
              <w:rPr>
                <w:rFonts w:ascii="游ゴシック" w:hAnsi="游ゴシック" w:hint="eastAsia"/>
                <w:sz w:val="12"/>
                <w:szCs w:val="12"/>
              </w:rPr>
              <w:t>。</w:t>
            </w:r>
          </w:p>
          <w:p w14:paraId="3E623D78" w14:textId="7F94EE43" w:rsidR="00F62A1C" w:rsidRPr="006E2ADD" w:rsidRDefault="00F62A1C" w:rsidP="00142EFD">
            <w:pPr>
              <w:spacing w:line="160" w:lineRule="exact"/>
              <w:ind w:left="300" w:hangingChars="250" w:hanging="300"/>
              <w:rPr>
                <w:rFonts w:ascii="游ゴシック" w:hAnsi="游ゴシック"/>
                <w:noProof/>
                <w:sz w:val="20"/>
                <w:szCs w:val="20"/>
              </w:rPr>
            </w:pPr>
            <w:r w:rsidRPr="003834DC">
              <w:rPr>
                <w:rFonts w:ascii="游ゴシック" w:hAnsi="游ゴシック" w:hint="eastAsia"/>
                <w:sz w:val="12"/>
                <w:szCs w:val="12"/>
              </w:rPr>
              <w:t>注</w:t>
            </w:r>
            <w:r>
              <w:rPr>
                <w:rFonts w:ascii="游ゴシック" w:hAnsi="游ゴシック" w:hint="eastAsia"/>
                <w:sz w:val="12"/>
                <w:szCs w:val="12"/>
              </w:rPr>
              <w:t>2</w:t>
            </w:r>
            <w:r w:rsidRPr="003834DC">
              <w:rPr>
                <w:rFonts w:ascii="游ゴシック" w:hAnsi="游ゴシック" w:hint="eastAsia"/>
                <w:sz w:val="12"/>
                <w:szCs w:val="12"/>
              </w:rPr>
              <w:t>)</w:t>
            </w:r>
            <w:r w:rsidR="001804D3" w:rsidRPr="001804D3">
              <w:rPr>
                <w:rFonts w:ascii="游ゴシック" w:hAnsi="游ゴシック" w:hint="eastAsia"/>
                <w:sz w:val="12"/>
                <w:szCs w:val="12"/>
              </w:rPr>
              <w:t>旅客の鉄道・自動車は人キロ、航空は乗降客数</w:t>
            </w:r>
            <w:r w:rsidR="004C5878">
              <w:rPr>
                <w:rFonts w:ascii="游ゴシック" w:hAnsi="游ゴシック" w:hint="eastAsia"/>
                <w:sz w:val="12"/>
                <w:szCs w:val="12"/>
              </w:rPr>
              <w:t>（</w:t>
            </w:r>
            <w:r w:rsidR="004C5878" w:rsidRPr="004C5878">
              <w:rPr>
                <w:rFonts w:ascii="游ゴシック" w:hAnsi="游ゴシック" w:hint="eastAsia"/>
                <w:sz w:val="12"/>
                <w:szCs w:val="12"/>
              </w:rPr>
              <w:t>通過客</w:t>
            </w:r>
            <w:r w:rsidR="002462D7">
              <w:rPr>
                <w:rFonts w:ascii="游ゴシック" w:hAnsi="游ゴシック" w:hint="eastAsia"/>
                <w:sz w:val="12"/>
                <w:szCs w:val="12"/>
              </w:rPr>
              <w:t>を含む</w:t>
            </w:r>
            <w:r w:rsidR="004C5878">
              <w:rPr>
                <w:rFonts w:ascii="游ゴシック" w:hAnsi="游ゴシック" w:hint="eastAsia"/>
                <w:sz w:val="12"/>
                <w:szCs w:val="12"/>
              </w:rPr>
              <w:t>）</w:t>
            </w:r>
            <w:r w:rsidR="001804D3" w:rsidRPr="001804D3">
              <w:rPr>
                <w:rFonts w:ascii="游ゴシック" w:hAnsi="游ゴシック" w:hint="eastAsia"/>
                <w:sz w:val="12"/>
                <w:szCs w:val="12"/>
              </w:rPr>
              <w:t>。貨物の自動車はトンキロ、航空はトン。</w:t>
            </w:r>
          </w:p>
        </w:tc>
      </w:tr>
      <w:tr w:rsidR="00F62A1C" w14:paraId="57852FC0" w14:textId="77777777" w:rsidTr="007E156A">
        <w:tc>
          <w:tcPr>
            <w:tcW w:w="4535" w:type="dxa"/>
          </w:tcPr>
          <w:p w14:paraId="0AC6E048" w14:textId="01C578E5" w:rsidR="00F62A1C" w:rsidRPr="001459D2" w:rsidRDefault="00F62A1C" w:rsidP="007E156A">
            <w:pPr>
              <w:jc w:val="center"/>
              <w:rPr>
                <w:rFonts w:ascii="游ゴシック" w:hAnsi="游ゴシック"/>
                <w:b/>
                <w:bCs/>
                <w:noProof/>
                <w:sz w:val="20"/>
                <w:szCs w:val="20"/>
              </w:rPr>
            </w:pPr>
            <w:r w:rsidRPr="00E365AA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図表</w:t>
            </w:r>
            <w:r w:rsidR="00B338F7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４</w:t>
            </w:r>
            <w:r w:rsidRPr="00E365AA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 xml:space="preserve"> </w:t>
            </w:r>
            <w:r w:rsidR="00CB7139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国内・国際線乗降客数</w:t>
            </w:r>
            <w:r w:rsidR="00007DAC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と出入国者数の</w:t>
            </w:r>
            <w:r w:rsidR="00C2796B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推移</w:t>
            </w:r>
          </w:p>
        </w:tc>
        <w:tc>
          <w:tcPr>
            <w:tcW w:w="4535" w:type="dxa"/>
          </w:tcPr>
          <w:p w14:paraId="0A96D565" w14:textId="07C361F0" w:rsidR="00F62A1C" w:rsidRPr="00ED04BE" w:rsidRDefault="00F62A1C" w:rsidP="007E156A">
            <w:pPr>
              <w:jc w:val="center"/>
              <w:rPr>
                <w:rFonts w:ascii="游ゴシック" w:hAnsi="游ゴシック"/>
                <w:noProof/>
                <w:sz w:val="20"/>
                <w:szCs w:val="20"/>
              </w:rPr>
            </w:pPr>
            <w:r w:rsidRPr="00E365AA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図表</w:t>
            </w:r>
            <w:r w:rsidR="00C2796B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５</w:t>
            </w:r>
            <w:r w:rsidRPr="00E365AA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 xml:space="preserve"> </w:t>
            </w:r>
            <w:r w:rsidR="00C2796B" w:rsidRPr="00C2796B">
              <w:rPr>
                <w:rFonts w:ascii="游ゴシック" w:hAnsi="游ゴシック" w:hint="eastAsia"/>
                <w:b/>
                <w:sz w:val="18"/>
              </w:rPr>
              <w:t>入国外国人の国籍・地域</w:t>
            </w:r>
            <w:r w:rsidR="00C2796B" w:rsidRPr="00C2796B">
              <w:rPr>
                <w:rFonts w:ascii="游ゴシック" w:hAnsi="游ゴシック"/>
                <w:b/>
                <w:sz w:val="18"/>
              </w:rPr>
              <w:t>(関西国際空港)</w:t>
            </w:r>
          </w:p>
        </w:tc>
      </w:tr>
      <w:tr w:rsidR="00F62A1C" w14:paraId="54CEE35D" w14:textId="77777777" w:rsidTr="007E156A">
        <w:tc>
          <w:tcPr>
            <w:tcW w:w="4535" w:type="dxa"/>
          </w:tcPr>
          <w:p w14:paraId="2B85AB19" w14:textId="29C5F46C" w:rsidR="00F62A1C" w:rsidRPr="00E274DC" w:rsidRDefault="00246565" w:rsidP="007E156A">
            <w:pPr>
              <w:jc w:val="center"/>
              <w:rPr>
                <w:rFonts w:ascii="游ゴシック" w:hAnsi="游ゴシック"/>
                <w:sz w:val="16"/>
                <w:szCs w:val="16"/>
              </w:rPr>
            </w:pPr>
            <w:r>
              <w:rPr>
                <w:rFonts w:ascii="游ゴシック" w:hAnsi="游ゴシック"/>
                <w:sz w:val="16"/>
                <w:szCs w:val="16"/>
              </w:rPr>
              <w:t xml:space="preserve"> </w:t>
            </w:r>
            <w:r w:rsidRPr="00246565">
              <w:rPr>
                <w:rFonts w:ascii="游ゴシック" w:hAnsi="游ゴシック"/>
                <w:noProof/>
                <w:sz w:val="16"/>
                <w:szCs w:val="16"/>
              </w:rPr>
              <w:drawing>
                <wp:inline distT="0" distB="0" distL="0" distR="0" wp14:anchorId="2AF3F441" wp14:editId="6E76CDC9">
                  <wp:extent cx="2687378" cy="1663200"/>
                  <wp:effectExtent l="0" t="0" r="0" b="0"/>
                  <wp:docPr id="19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378" cy="16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14:paraId="4201A976" w14:textId="4A07FFFE" w:rsidR="00F62A1C" w:rsidRPr="00C354D1" w:rsidRDefault="005E090D" w:rsidP="007E156A">
            <w:pPr>
              <w:jc w:val="center"/>
              <w:rPr>
                <w:rFonts w:ascii="游ゴシック" w:hAnsi="游ゴシック"/>
                <w:sz w:val="16"/>
                <w:szCs w:val="16"/>
              </w:rPr>
            </w:pPr>
            <w:r w:rsidRPr="005E090D">
              <w:rPr>
                <w:rFonts w:ascii="游ゴシック" w:hAnsi="游ゴシック"/>
                <w:noProof/>
                <w:sz w:val="16"/>
                <w:szCs w:val="16"/>
              </w:rPr>
              <w:drawing>
                <wp:inline distT="0" distB="0" distL="0" distR="0" wp14:anchorId="0B8286C7" wp14:editId="06110310">
                  <wp:extent cx="2742565" cy="1740535"/>
                  <wp:effectExtent l="0" t="0" r="635" b="0"/>
                  <wp:docPr id="42" name="図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2565" cy="174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2A1C" w14:paraId="1554198D" w14:textId="77777777" w:rsidTr="007E156A">
        <w:tc>
          <w:tcPr>
            <w:tcW w:w="4535" w:type="dxa"/>
          </w:tcPr>
          <w:p w14:paraId="4595C89B" w14:textId="30520DA8" w:rsidR="00F62A1C" w:rsidRDefault="00F62A1C" w:rsidP="00142EFD">
            <w:pPr>
              <w:spacing w:line="160" w:lineRule="exact"/>
              <w:ind w:left="300" w:hangingChars="250" w:hanging="300"/>
              <w:rPr>
                <w:rFonts w:ascii="游ゴシック" w:hAnsi="游ゴシック"/>
                <w:sz w:val="12"/>
                <w:szCs w:val="12"/>
              </w:rPr>
            </w:pPr>
            <w:r w:rsidRPr="00196543">
              <w:rPr>
                <w:rFonts w:ascii="游ゴシック" w:hAnsi="游ゴシック" w:hint="eastAsia"/>
                <w:sz w:val="12"/>
                <w:szCs w:val="12"/>
              </w:rPr>
              <w:t>資料)</w:t>
            </w:r>
            <w:r w:rsidR="002462D7" w:rsidRPr="002462D7">
              <w:rPr>
                <w:rFonts w:ascii="游ゴシック" w:hAnsi="游ゴシック" w:hint="eastAsia"/>
                <w:sz w:val="12"/>
                <w:szCs w:val="12"/>
              </w:rPr>
              <w:t>国土交通省「暦年・年度別空港管理状況調書」</w:t>
            </w:r>
            <w:r w:rsidR="002462D7">
              <w:rPr>
                <w:rFonts w:ascii="游ゴシック" w:hAnsi="游ゴシック" w:hint="eastAsia"/>
                <w:sz w:val="12"/>
                <w:szCs w:val="12"/>
              </w:rPr>
              <w:t>、</w:t>
            </w:r>
            <w:r w:rsidR="0084745F">
              <w:rPr>
                <w:rFonts w:ascii="游ゴシック" w:hAnsi="游ゴシック" w:hint="eastAsia"/>
                <w:sz w:val="12"/>
                <w:szCs w:val="12"/>
              </w:rPr>
              <w:t>出入国在留管理庁</w:t>
            </w:r>
            <w:r w:rsidR="00B338F7" w:rsidRPr="00B338F7">
              <w:rPr>
                <w:rFonts w:ascii="游ゴシック" w:hAnsi="游ゴシック" w:hint="eastAsia"/>
                <w:sz w:val="12"/>
                <w:szCs w:val="12"/>
              </w:rPr>
              <w:t>「</w:t>
            </w:r>
            <w:r w:rsidR="0084745F">
              <w:rPr>
                <w:rFonts w:ascii="游ゴシック" w:hAnsi="游ゴシック" w:hint="eastAsia"/>
                <w:sz w:val="12"/>
                <w:szCs w:val="12"/>
              </w:rPr>
              <w:t>出入国管理統計</w:t>
            </w:r>
            <w:r w:rsidR="00B338F7" w:rsidRPr="00B338F7">
              <w:rPr>
                <w:rFonts w:ascii="游ゴシック" w:hAnsi="游ゴシック" w:hint="eastAsia"/>
                <w:sz w:val="12"/>
                <w:szCs w:val="12"/>
              </w:rPr>
              <w:t>」</w:t>
            </w:r>
          </w:p>
          <w:p w14:paraId="67D3A5BC" w14:textId="77777777" w:rsidR="002462D7" w:rsidRDefault="002462D7">
            <w:pPr>
              <w:spacing w:line="160" w:lineRule="exact"/>
              <w:ind w:left="300" w:hangingChars="250" w:hanging="300"/>
              <w:rPr>
                <w:rFonts w:ascii="游ゴシック" w:hAnsi="游ゴシック"/>
                <w:sz w:val="12"/>
                <w:szCs w:val="12"/>
              </w:rPr>
            </w:pPr>
            <w:r w:rsidRPr="002462D7">
              <w:rPr>
                <w:rFonts w:ascii="游ゴシック" w:hAnsi="游ゴシック" w:hint="eastAsia"/>
                <w:sz w:val="12"/>
                <w:szCs w:val="12"/>
              </w:rPr>
              <w:t>注</w:t>
            </w:r>
            <w:r w:rsidR="00CE3A7F">
              <w:rPr>
                <w:rFonts w:ascii="游ゴシック" w:hAnsi="游ゴシック" w:hint="eastAsia"/>
                <w:sz w:val="12"/>
                <w:szCs w:val="12"/>
              </w:rPr>
              <w:t>1</w:t>
            </w:r>
            <w:r w:rsidRPr="002462D7">
              <w:rPr>
                <w:rFonts w:ascii="游ゴシック" w:hAnsi="游ゴシック"/>
                <w:sz w:val="12"/>
                <w:szCs w:val="12"/>
              </w:rPr>
              <w:t>)</w:t>
            </w:r>
            <w:r>
              <w:rPr>
                <w:rFonts w:ascii="游ゴシック" w:hAnsi="游ゴシック" w:hint="eastAsia"/>
                <w:sz w:val="12"/>
                <w:szCs w:val="12"/>
              </w:rPr>
              <w:t>乗降客数は、</w:t>
            </w:r>
            <w:r w:rsidR="00D76CBD">
              <w:rPr>
                <w:rFonts w:ascii="游ゴシック" w:hAnsi="游ゴシック" w:hint="eastAsia"/>
                <w:sz w:val="12"/>
                <w:szCs w:val="12"/>
              </w:rPr>
              <w:t>乗客、降客及び通過客の計</w:t>
            </w:r>
            <w:r>
              <w:rPr>
                <w:rFonts w:ascii="游ゴシック" w:hAnsi="游ゴシック" w:hint="eastAsia"/>
                <w:sz w:val="12"/>
                <w:szCs w:val="12"/>
              </w:rPr>
              <w:t>。</w:t>
            </w:r>
          </w:p>
          <w:p w14:paraId="22E1BC14" w14:textId="5B2B8718" w:rsidR="00CE3A7F" w:rsidRPr="00986CBA" w:rsidRDefault="00CE3A7F" w:rsidP="00142EFD">
            <w:pPr>
              <w:spacing w:line="160" w:lineRule="exact"/>
              <w:ind w:left="300" w:hangingChars="250" w:hanging="300"/>
              <w:rPr>
                <w:rFonts w:ascii="游ゴシック" w:hAnsi="游ゴシック"/>
                <w:sz w:val="12"/>
                <w:szCs w:val="12"/>
              </w:rPr>
            </w:pPr>
            <w:r w:rsidRPr="002462D7">
              <w:rPr>
                <w:rFonts w:ascii="游ゴシック" w:hAnsi="游ゴシック" w:hint="eastAsia"/>
                <w:sz w:val="12"/>
                <w:szCs w:val="12"/>
              </w:rPr>
              <w:t>注</w:t>
            </w:r>
            <w:r>
              <w:rPr>
                <w:rFonts w:ascii="游ゴシック" w:hAnsi="游ゴシック"/>
                <w:sz w:val="12"/>
                <w:szCs w:val="12"/>
              </w:rPr>
              <w:t>2</w:t>
            </w:r>
            <w:r w:rsidRPr="002462D7">
              <w:rPr>
                <w:rFonts w:ascii="游ゴシック" w:hAnsi="游ゴシック"/>
                <w:sz w:val="12"/>
                <w:szCs w:val="12"/>
              </w:rPr>
              <w:t>)</w:t>
            </w:r>
            <w:r>
              <w:rPr>
                <w:rFonts w:ascii="游ゴシック" w:hAnsi="游ゴシック" w:hint="eastAsia"/>
                <w:sz w:val="12"/>
                <w:szCs w:val="12"/>
              </w:rPr>
              <w:t>大阪国際空港の国際線乗降客数は、全ての</w:t>
            </w:r>
            <w:r w:rsidR="005B2114">
              <w:rPr>
                <w:rFonts w:ascii="游ゴシック" w:hAnsi="游ゴシック" w:hint="eastAsia"/>
                <w:sz w:val="12"/>
                <w:szCs w:val="12"/>
              </w:rPr>
              <w:t>年</w:t>
            </w:r>
            <w:r>
              <w:rPr>
                <w:rFonts w:ascii="游ゴシック" w:hAnsi="游ゴシック" w:hint="eastAsia"/>
                <w:sz w:val="12"/>
                <w:szCs w:val="12"/>
              </w:rPr>
              <w:t>月で０人。</w:t>
            </w:r>
          </w:p>
        </w:tc>
        <w:tc>
          <w:tcPr>
            <w:tcW w:w="4535" w:type="dxa"/>
          </w:tcPr>
          <w:p w14:paraId="48F90C27" w14:textId="56E2C2DE" w:rsidR="00F62A1C" w:rsidRPr="006E2ADD" w:rsidRDefault="00F62A1C" w:rsidP="007E156A">
            <w:pPr>
              <w:spacing w:after="60" w:line="160" w:lineRule="exact"/>
              <w:ind w:left="300" w:hangingChars="250" w:hanging="300"/>
              <w:rPr>
                <w:rFonts w:ascii="游ゴシック" w:hAnsi="游ゴシック"/>
                <w:noProof/>
                <w:sz w:val="20"/>
                <w:szCs w:val="20"/>
              </w:rPr>
            </w:pPr>
            <w:r w:rsidRPr="00196543">
              <w:rPr>
                <w:rFonts w:ascii="游ゴシック" w:hAnsi="游ゴシック" w:hint="eastAsia"/>
                <w:sz w:val="12"/>
                <w:szCs w:val="12"/>
              </w:rPr>
              <w:t>資料)</w:t>
            </w:r>
            <w:r w:rsidR="00C2796B">
              <w:rPr>
                <w:rFonts w:ascii="游ゴシック" w:hAnsi="游ゴシック" w:hint="eastAsia"/>
                <w:sz w:val="12"/>
                <w:szCs w:val="12"/>
              </w:rPr>
              <w:t>出入国在留管理庁</w:t>
            </w:r>
            <w:r w:rsidR="00C2796B" w:rsidRPr="00B338F7">
              <w:rPr>
                <w:rFonts w:ascii="游ゴシック" w:hAnsi="游ゴシック" w:hint="eastAsia"/>
                <w:sz w:val="12"/>
                <w:szCs w:val="12"/>
              </w:rPr>
              <w:t>「</w:t>
            </w:r>
            <w:r w:rsidR="00C2796B">
              <w:rPr>
                <w:rFonts w:ascii="游ゴシック" w:hAnsi="游ゴシック" w:hint="eastAsia"/>
                <w:sz w:val="12"/>
                <w:szCs w:val="12"/>
              </w:rPr>
              <w:t>出入国管理統計</w:t>
            </w:r>
            <w:r w:rsidR="00C2796B" w:rsidRPr="00B338F7">
              <w:rPr>
                <w:rFonts w:ascii="游ゴシック" w:hAnsi="游ゴシック" w:hint="eastAsia"/>
                <w:sz w:val="12"/>
                <w:szCs w:val="12"/>
              </w:rPr>
              <w:t>」</w:t>
            </w:r>
          </w:p>
        </w:tc>
      </w:tr>
    </w:tbl>
    <w:p w14:paraId="7FEED809" w14:textId="3FE2B3CE" w:rsidR="00E80334" w:rsidRPr="008D5548" w:rsidRDefault="00E80334" w:rsidP="00E80334">
      <w:pPr>
        <w:widowControl/>
        <w:ind w:firstLine="200"/>
        <w:rPr>
          <w:rFonts w:ascii="游ゴシック" w:hAnsi="游ゴシック"/>
          <w:b/>
          <w:bCs/>
          <w:sz w:val="20"/>
          <w:szCs w:val="20"/>
        </w:rPr>
      </w:pPr>
      <w:r>
        <w:rPr>
          <w:rFonts w:ascii="游ゴシック" w:hAnsi="游ゴシック" w:hint="eastAsia"/>
          <w:b/>
          <w:bCs/>
          <w:sz w:val="20"/>
          <w:szCs w:val="20"/>
        </w:rPr>
        <w:lastRenderedPageBreak/>
        <w:t>②</w:t>
      </w:r>
      <w:r w:rsidR="00F06AAC">
        <w:rPr>
          <w:rFonts w:ascii="游ゴシック" w:hAnsi="游ゴシック" w:hint="eastAsia"/>
          <w:b/>
          <w:bCs/>
          <w:sz w:val="20"/>
          <w:szCs w:val="20"/>
        </w:rPr>
        <w:t>建設</w:t>
      </w:r>
      <w:r>
        <w:rPr>
          <w:rFonts w:ascii="游ゴシック" w:hAnsi="游ゴシック" w:hint="eastAsia"/>
          <w:b/>
          <w:bCs/>
          <w:sz w:val="20"/>
          <w:szCs w:val="20"/>
        </w:rPr>
        <w:t>業</w:t>
      </w:r>
      <w:r w:rsidRPr="008D5548">
        <w:rPr>
          <w:rFonts w:ascii="游ゴシック" w:hAnsi="游ゴシック" w:hint="eastAsia"/>
          <w:b/>
          <w:bCs/>
          <w:sz w:val="20"/>
          <w:szCs w:val="20"/>
        </w:rPr>
        <w:t>（寄与度</w:t>
      </w:r>
      <w:r w:rsidR="00C32B67">
        <w:rPr>
          <w:rFonts w:ascii="游ゴシック" w:hAnsi="游ゴシック" w:hint="eastAsia"/>
          <w:b/>
          <w:bCs/>
          <w:sz w:val="20"/>
          <w:szCs w:val="20"/>
        </w:rPr>
        <w:t>+</w:t>
      </w:r>
      <w:r>
        <w:rPr>
          <w:rFonts w:ascii="游ゴシック" w:hAnsi="游ゴシック" w:hint="eastAsia"/>
          <w:b/>
          <w:bCs/>
          <w:sz w:val="20"/>
          <w:szCs w:val="20"/>
        </w:rPr>
        <w:t>0.</w:t>
      </w:r>
      <w:r w:rsidR="00F06AAC">
        <w:rPr>
          <w:rFonts w:ascii="游ゴシック" w:hAnsi="游ゴシック" w:hint="eastAsia"/>
          <w:b/>
          <w:bCs/>
          <w:sz w:val="20"/>
          <w:szCs w:val="20"/>
        </w:rPr>
        <w:t>62</w:t>
      </w:r>
      <w:r w:rsidRPr="008D5548">
        <w:rPr>
          <w:rFonts w:ascii="游ゴシック" w:hAnsi="游ゴシック"/>
          <w:b/>
          <w:bCs/>
          <w:sz w:val="20"/>
          <w:szCs w:val="20"/>
        </w:rPr>
        <w:t>％ポイント</w:t>
      </w:r>
      <w:r w:rsidRPr="008D5548">
        <w:rPr>
          <w:rFonts w:ascii="游ゴシック" w:hAnsi="游ゴシック" w:hint="eastAsia"/>
          <w:b/>
          <w:bCs/>
          <w:sz w:val="20"/>
          <w:szCs w:val="20"/>
        </w:rPr>
        <w:t>）</w:t>
      </w:r>
    </w:p>
    <w:p w14:paraId="6935C4CC" w14:textId="30C298D9" w:rsidR="00E80334" w:rsidRDefault="00E80334" w:rsidP="00E80334">
      <w:pPr>
        <w:ind w:leftChars="100" w:left="210" w:firstLineChars="100" w:firstLine="200"/>
        <w:rPr>
          <w:rFonts w:ascii="游ゴシック" w:hAnsi="游ゴシック"/>
          <w:sz w:val="20"/>
          <w:szCs w:val="20"/>
        </w:rPr>
      </w:pPr>
      <w:r>
        <w:rPr>
          <w:rFonts w:ascii="游ゴシック" w:hAnsi="游ゴシック" w:hint="eastAsia"/>
          <w:sz w:val="20"/>
          <w:szCs w:val="20"/>
        </w:rPr>
        <w:t>次に、</w:t>
      </w:r>
      <w:r w:rsidRPr="007B3484">
        <w:rPr>
          <w:rFonts w:ascii="游ゴシック" w:hAnsi="游ゴシック" w:hint="eastAsia"/>
          <w:sz w:val="20"/>
          <w:szCs w:val="20"/>
        </w:rPr>
        <w:t>「</w:t>
      </w:r>
      <w:r w:rsidR="00F06AAC">
        <w:rPr>
          <w:rFonts w:ascii="游ゴシック" w:hAnsi="游ゴシック" w:hint="eastAsia"/>
          <w:sz w:val="20"/>
          <w:szCs w:val="20"/>
        </w:rPr>
        <w:t>建設業</w:t>
      </w:r>
      <w:r w:rsidRPr="007B3484">
        <w:rPr>
          <w:rFonts w:ascii="游ゴシック" w:hAnsi="游ゴシック" w:hint="eastAsia"/>
          <w:sz w:val="20"/>
          <w:szCs w:val="20"/>
        </w:rPr>
        <w:t>」</w:t>
      </w:r>
      <w:r>
        <w:rPr>
          <w:rFonts w:ascii="游ゴシック" w:hAnsi="游ゴシック" w:hint="eastAsia"/>
          <w:sz w:val="20"/>
          <w:szCs w:val="20"/>
        </w:rPr>
        <w:t>の状況を確認します。</w:t>
      </w:r>
    </w:p>
    <w:p w14:paraId="346E94E0" w14:textId="77777777" w:rsidR="00196416" w:rsidRDefault="00196416" w:rsidP="00E80334">
      <w:pPr>
        <w:ind w:leftChars="100" w:left="210" w:firstLineChars="100" w:firstLine="200"/>
        <w:rPr>
          <w:rFonts w:ascii="游ゴシック" w:hAnsi="游ゴシック"/>
          <w:sz w:val="20"/>
          <w:szCs w:val="20"/>
        </w:rPr>
      </w:pPr>
    </w:p>
    <w:p w14:paraId="1E903660" w14:textId="4AC9572D" w:rsidR="001141D8" w:rsidRDefault="001141D8" w:rsidP="005332D6">
      <w:pPr>
        <w:ind w:leftChars="100" w:left="210" w:firstLineChars="100" w:firstLine="200"/>
        <w:rPr>
          <w:rFonts w:ascii="游ゴシック" w:hAnsi="游ゴシック"/>
          <w:sz w:val="20"/>
          <w:szCs w:val="20"/>
        </w:rPr>
      </w:pPr>
      <w:r>
        <w:rPr>
          <w:rFonts w:ascii="游ゴシック" w:hAnsi="游ゴシック" w:hint="eastAsia"/>
          <w:sz w:val="20"/>
          <w:szCs w:val="20"/>
        </w:rPr>
        <w:t>「</w:t>
      </w:r>
      <w:r w:rsidR="00580C91">
        <w:rPr>
          <w:rFonts w:ascii="游ゴシック" w:hAnsi="游ゴシック" w:hint="eastAsia"/>
          <w:sz w:val="20"/>
          <w:szCs w:val="20"/>
        </w:rPr>
        <w:t>建設業</w:t>
      </w:r>
      <w:r>
        <w:rPr>
          <w:rFonts w:ascii="游ゴシック" w:hAnsi="游ゴシック" w:hint="eastAsia"/>
          <w:sz w:val="20"/>
          <w:szCs w:val="20"/>
        </w:rPr>
        <w:t>」</w:t>
      </w:r>
      <w:r w:rsidR="00580C91">
        <w:rPr>
          <w:rFonts w:ascii="游ゴシック" w:hAnsi="游ゴシック" w:hint="eastAsia"/>
          <w:sz w:val="20"/>
          <w:szCs w:val="20"/>
        </w:rPr>
        <w:t>の名目経済成長率を確認すると、令和５年度における大阪府は12.8％増と、全国の</w:t>
      </w:r>
      <w:r w:rsidR="00DA027F">
        <w:rPr>
          <w:rFonts w:ascii="游ゴシック" w:hAnsi="游ゴシック" w:hint="eastAsia"/>
          <w:sz w:val="20"/>
          <w:szCs w:val="20"/>
        </w:rPr>
        <w:t>0</w:t>
      </w:r>
      <w:r w:rsidR="00580C91">
        <w:rPr>
          <w:rFonts w:ascii="游ゴシック" w:hAnsi="游ゴシック" w:hint="eastAsia"/>
          <w:sz w:val="20"/>
          <w:szCs w:val="20"/>
        </w:rPr>
        <w:t>.</w:t>
      </w:r>
      <w:r w:rsidR="00DA027F">
        <w:rPr>
          <w:rFonts w:ascii="游ゴシック" w:hAnsi="游ゴシック" w:hint="eastAsia"/>
          <w:sz w:val="20"/>
          <w:szCs w:val="20"/>
        </w:rPr>
        <w:t>9</w:t>
      </w:r>
      <w:r w:rsidR="00580C91">
        <w:rPr>
          <w:rFonts w:ascii="游ゴシック" w:hAnsi="游ゴシック" w:hint="eastAsia"/>
          <w:sz w:val="20"/>
          <w:szCs w:val="20"/>
        </w:rPr>
        <w:t>％</w:t>
      </w:r>
      <w:r w:rsidR="00DA027F">
        <w:rPr>
          <w:rFonts w:ascii="游ゴシック" w:hAnsi="游ゴシック" w:hint="eastAsia"/>
          <w:sz w:val="20"/>
          <w:szCs w:val="20"/>
        </w:rPr>
        <w:t>減</w:t>
      </w:r>
      <w:r w:rsidR="00580C91">
        <w:rPr>
          <w:rFonts w:ascii="游ゴシック" w:hAnsi="游ゴシック" w:hint="eastAsia"/>
          <w:sz w:val="20"/>
          <w:szCs w:val="20"/>
        </w:rPr>
        <w:t>に対し、大きく成長したことが</w:t>
      </w:r>
      <w:r w:rsidR="006803A6">
        <w:rPr>
          <w:rFonts w:ascii="游ゴシック" w:hAnsi="游ゴシック" w:hint="eastAsia"/>
          <w:sz w:val="20"/>
          <w:szCs w:val="20"/>
        </w:rPr>
        <w:t>分かります</w:t>
      </w:r>
      <w:r w:rsidR="00046B31">
        <w:rPr>
          <w:rFonts w:ascii="游ゴシック" w:hAnsi="游ゴシック" w:hint="eastAsia"/>
          <w:sz w:val="20"/>
          <w:szCs w:val="20"/>
        </w:rPr>
        <w:t>。</w:t>
      </w:r>
      <w:r>
        <w:rPr>
          <w:rFonts w:ascii="游ゴシック" w:hAnsi="游ゴシック" w:hint="eastAsia"/>
          <w:sz w:val="20"/>
          <w:szCs w:val="20"/>
        </w:rPr>
        <w:t>【図表</w:t>
      </w:r>
      <w:r w:rsidR="00580C91">
        <w:rPr>
          <w:rFonts w:ascii="游ゴシック" w:hAnsi="游ゴシック" w:hint="eastAsia"/>
          <w:sz w:val="20"/>
          <w:szCs w:val="20"/>
        </w:rPr>
        <w:t>６</w:t>
      </w:r>
      <w:r>
        <w:rPr>
          <w:rFonts w:ascii="游ゴシック" w:hAnsi="游ゴシック" w:hint="eastAsia"/>
          <w:sz w:val="20"/>
          <w:szCs w:val="20"/>
        </w:rPr>
        <w:t>】</w:t>
      </w:r>
    </w:p>
    <w:p w14:paraId="33EE591C" w14:textId="77777777" w:rsidR="001F6FEA" w:rsidRDefault="001F6FEA" w:rsidP="005332D6">
      <w:pPr>
        <w:ind w:leftChars="100" w:left="210" w:firstLineChars="100" w:firstLine="200"/>
        <w:rPr>
          <w:rFonts w:ascii="游ゴシック" w:hAnsi="游ゴシック"/>
          <w:sz w:val="20"/>
          <w:szCs w:val="20"/>
        </w:rPr>
      </w:pPr>
    </w:p>
    <w:p w14:paraId="4CC2B652" w14:textId="55BA49EC" w:rsidR="003824B6" w:rsidRDefault="00046B31" w:rsidP="003824B6">
      <w:pPr>
        <w:ind w:leftChars="100" w:left="210" w:firstLineChars="100" w:firstLine="200"/>
        <w:rPr>
          <w:rFonts w:ascii="游ゴシック" w:hAnsi="游ゴシック"/>
          <w:sz w:val="20"/>
          <w:szCs w:val="20"/>
        </w:rPr>
      </w:pPr>
      <w:r w:rsidRPr="00046B31">
        <w:rPr>
          <w:rFonts w:ascii="游ゴシック" w:hAnsi="游ゴシック" w:hint="eastAsia"/>
          <w:sz w:val="20"/>
          <w:szCs w:val="20"/>
        </w:rPr>
        <w:t>種類別工事費</w:t>
      </w:r>
      <w:r w:rsidRPr="00046B31">
        <w:rPr>
          <w:rFonts w:ascii="游ゴシック" w:hAnsi="游ゴシック"/>
          <w:sz w:val="20"/>
          <w:szCs w:val="20"/>
        </w:rPr>
        <w:t>(出来高ベース)</w:t>
      </w:r>
      <w:r>
        <w:rPr>
          <w:rFonts w:ascii="游ゴシック" w:hAnsi="游ゴシック" w:hint="eastAsia"/>
          <w:sz w:val="20"/>
          <w:szCs w:val="20"/>
        </w:rPr>
        <w:t>で</w:t>
      </w:r>
      <w:r w:rsidR="00E43A19">
        <w:rPr>
          <w:rFonts w:ascii="游ゴシック" w:hAnsi="游ゴシック" w:hint="eastAsia"/>
          <w:sz w:val="20"/>
          <w:szCs w:val="20"/>
        </w:rPr>
        <w:t>は</w:t>
      </w:r>
      <w:r>
        <w:rPr>
          <w:rFonts w:ascii="游ゴシック" w:hAnsi="游ゴシック" w:hint="eastAsia"/>
          <w:sz w:val="20"/>
          <w:szCs w:val="20"/>
        </w:rPr>
        <w:t>、令和５年度の大阪府が9.9％増</w:t>
      </w:r>
      <w:r w:rsidR="0063299B">
        <w:rPr>
          <w:rFonts w:ascii="游ゴシック" w:hAnsi="游ゴシック" w:hint="eastAsia"/>
          <w:sz w:val="20"/>
          <w:szCs w:val="20"/>
        </w:rPr>
        <w:t>だ</w:t>
      </w:r>
      <w:r>
        <w:rPr>
          <w:rFonts w:ascii="游ゴシック" w:hAnsi="游ゴシック" w:hint="eastAsia"/>
          <w:sz w:val="20"/>
          <w:szCs w:val="20"/>
        </w:rPr>
        <w:t>ったのに対し、全国は1.4％減と</w:t>
      </w:r>
      <w:r w:rsidR="00E43A19">
        <w:rPr>
          <w:rFonts w:ascii="游ゴシック" w:hAnsi="游ゴシック" w:hint="eastAsia"/>
          <w:sz w:val="20"/>
          <w:szCs w:val="20"/>
        </w:rPr>
        <w:t>、</w:t>
      </w:r>
      <w:r>
        <w:rPr>
          <w:rFonts w:ascii="游ゴシック" w:hAnsi="游ゴシック" w:hint="eastAsia"/>
          <w:sz w:val="20"/>
          <w:szCs w:val="20"/>
        </w:rPr>
        <w:t>大阪府と全国では</w:t>
      </w:r>
      <w:r w:rsidR="00E43A19">
        <w:rPr>
          <w:rFonts w:ascii="游ゴシック" w:hAnsi="游ゴシック" w:hint="eastAsia"/>
          <w:sz w:val="20"/>
          <w:szCs w:val="20"/>
        </w:rPr>
        <w:t>様相</w:t>
      </w:r>
      <w:r>
        <w:rPr>
          <w:rFonts w:ascii="游ゴシック" w:hAnsi="游ゴシック" w:hint="eastAsia"/>
          <w:sz w:val="20"/>
          <w:szCs w:val="20"/>
        </w:rPr>
        <w:t>が異なってい</w:t>
      </w:r>
      <w:r w:rsidR="006803A6">
        <w:rPr>
          <w:rFonts w:ascii="游ゴシック" w:hAnsi="游ゴシック" w:hint="eastAsia"/>
          <w:sz w:val="20"/>
          <w:szCs w:val="20"/>
        </w:rPr>
        <w:t>ることが</w:t>
      </w:r>
      <w:r w:rsidR="005E5B8B">
        <w:rPr>
          <w:rFonts w:ascii="游ゴシック" w:hAnsi="游ゴシック" w:hint="eastAsia"/>
          <w:sz w:val="20"/>
          <w:szCs w:val="20"/>
        </w:rPr>
        <w:t>見てとれます</w:t>
      </w:r>
      <w:r w:rsidR="003824B6">
        <w:rPr>
          <w:rFonts w:ascii="游ゴシック" w:hAnsi="游ゴシック" w:hint="eastAsia"/>
          <w:sz w:val="20"/>
          <w:szCs w:val="20"/>
        </w:rPr>
        <w:t>。</w:t>
      </w:r>
      <w:r>
        <w:rPr>
          <w:rFonts w:ascii="游ゴシック" w:hAnsi="游ゴシック" w:hint="eastAsia"/>
          <w:sz w:val="20"/>
          <w:szCs w:val="20"/>
        </w:rPr>
        <w:t>なお、大阪府の内訳を見ると、「土木／公共」</w:t>
      </w:r>
      <w:r w:rsidR="00D274CB">
        <w:rPr>
          <w:rFonts w:ascii="游ゴシック" w:hAnsi="游ゴシック" w:hint="eastAsia"/>
          <w:sz w:val="20"/>
          <w:szCs w:val="20"/>
        </w:rPr>
        <w:t>の</w:t>
      </w:r>
      <w:r>
        <w:rPr>
          <w:rFonts w:ascii="游ゴシック" w:hAnsi="游ゴシック" w:hint="eastAsia"/>
          <w:sz w:val="20"/>
          <w:szCs w:val="20"/>
        </w:rPr>
        <w:t>8.13％ポイント</w:t>
      </w:r>
      <w:r w:rsidR="001F6FEA">
        <w:rPr>
          <w:rFonts w:ascii="游ゴシック" w:hAnsi="游ゴシック" w:hint="eastAsia"/>
          <w:sz w:val="20"/>
          <w:szCs w:val="20"/>
        </w:rPr>
        <w:t>、「</w:t>
      </w:r>
      <w:r w:rsidR="00D274CB">
        <w:rPr>
          <w:rFonts w:ascii="游ゴシック" w:hAnsi="游ゴシック" w:hint="eastAsia"/>
          <w:sz w:val="20"/>
          <w:szCs w:val="20"/>
        </w:rPr>
        <w:t>建築</w:t>
      </w:r>
      <w:r w:rsidR="001F6FEA">
        <w:rPr>
          <w:rFonts w:ascii="游ゴシック" w:hAnsi="游ゴシック" w:hint="eastAsia"/>
          <w:sz w:val="20"/>
          <w:szCs w:val="20"/>
        </w:rPr>
        <w:t>／</w:t>
      </w:r>
      <w:r w:rsidR="00D274CB">
        <w:rPr>
          <w:rFonts w:ascii="游ゴシック" w:hAnsi="游ゴシック" w:hint="eastAsia"/>
          <w:sz w:val="20"/>
          <w:szCs w:val="20"/>
        </w:rPr>
        <w:t>民間</w:t>
      </w:r>
      <w:r w:rsidR="001F6FEA">
        <w:rPr>
          <w:rFonts w:ascii="游ゴシック" w:hAnsi="游ゴシック" w:hint="eastAsia"/>
          <w:sz w:val="20"/>
          <w:szCs w:val="20"/>
        </w:rPr>
        <w:t>」</w:t>
      </w:r>
      <w:r w:rsidR="00D274CB">
        <w:rPr>
          <w:rFonts w:ascii="游ゴシック" w:hAnsi="游ゴシック" w:hint="eastAsia"/>
          <w:sz w:val="20"/>
          <w:szCs w:val="20"/>
        </w:rPr>
        <w:t>の</w:t>
      </w:r>
      <w:r w:rsidR="001F6FEA">
        <w:rPr>
          <w:rFonts w:ascii="游ゴシック" w:hAnsi="游ゴシック" w:hint="eastAsia"/>
          <w:sz w:val="20"/>
          <w:szCs w:val="20"/>
        </w:rPr>
        <w:t>3.07％ポイントなどが</w:t>
      </w:r>
      <w:r>
        <w:rPr>
          <w:rFonts w:ascii="游ゴシック" w:hAnsi="游ゴシック" w:hint="eastAsia"/>
          <w:sz w:val="20"/>
          <w:szCs w:val="20"/>
        </w:rPr>
        <w:t>、</w:t>
      </w:r>
      <w:r w:rsidRPr="00046B31">
        <w:rPr>
          <w:rFonts w:ascii="游ゴシック" w:hAnsi="游ゴシック" w:hint="eastAsia"/>
          <w:sz w:val="20"/>
          <w:szCs w:val="20"/>
        </w:rPr>
        <w:t>種類別工事費</w:t>
      </w:r>
      <w:r w:rsidRPr="00046B31">
        <w:rPr>
          <w:rFonts w:ascii="游ゴシック" w:hAnsi="游ゴシック"/>
          <w:sz w:val="20"/>
          <w:szCs w:val="20"/>
        </w:rPr>
        <w:t>(出来高ベース)</w:t>
      </w:r>
      <w:r>
        <w:rPr>
          <w:rFonts w:ascii="游ゴシック" w:hAnsi="游ゴシック" w:hint="eastAsia"/>
          <w:sz w:val="20"/>
          <w:szCs w:val="20"/>
        </w:rPr>
        <w:t>の増を牽引していること</w:t>
      </w:r>
      <w:r w:rsidR="008567FC">
        <w:rPr>
          <w:rFonts w:ascii="游ゴシック" w:hAnsi="游ゴシック" w:hint="eastAsia"/>
          <w:sz w:val="20"/>
          <w:szCs w:val="20"/>
        </w:rPr>
        <w:t>が</w:t>
      </w:r>
      <w:r>
        <w:rPr>
          <w:rFonts w:ascii="游ゴシック" w:hAnsi="游ゴシック" w:hint="eastAsia"/>
          <w:sz w:val="20"/>
          <w:szCs w:val="20"/>
        </w:rPr>
        <w:t>分かります。</w:t>
      </w:r>
      <w:r w:rsidR="003824B6">
        <w:rPr>
          <w:rFonts w:ascii="游ゴシック" w:hAnsi="游ゴシック" w:hint="eastAsia"/>
          <w:sz w:val="20"/>
          <w:szCs w:val="20"/>
        </w:rPr>
        <w:t>【図表</w:t>
      </w:r>
      <w:r>
        <w:rPr>
          <w:rFonts w:ascii="游ゴシック" w:hAnsi="游ゴシック" w:hint="eastAsia"/>
          <w:sz w:val="20"/>
          <w:szCs w:val="20"/>
        </w:rPr>
        <w:t>７</w:t>
      </w:r>
      <w:r w:rsidR="003824B6">
        <w:rPr>
          <w:rFonts w:ascii="游ゴシック" w:hAnsi="游ゴシック" w:hint="eastAsia"/>
          <w:sz w:val="20"/>
          <w:szCs w:val="20"/>
        </w:rPr>
        <w:t>】</w:t>
      </w:r>
    </w:p>
    <w:p w14:paraId="21C4B3EA" w14:textId="10C59E49" w:rsidR="00D74C18" w:rsidRDefault="00D74C18" w:rsidP="003824B6">
      <w:pPr>
        <w:ind w:leftChars="100" w:left="210" w:firstLineChars="100" w:firstLine="200"/>
        <w:rPr>
          <w:rFonts w:ascii="游ゴシック" w:hAnsi="游ゴシック"/>
          <w:sz w:val="20"/>
          <w:szCs w:val="20"/>
        </w:rPr>
      </w:pPr>
    </w:p>
    <w:p w14:paraId="08561384" w14:textId="5499EC26" w:rsidR="00D74C18" w:rsidRDefault="00D74C18" w:rsidP="003824B6">
      <w:pPr>
        <w:ind w:leftChars="100" w:left="210" w:firstLineChars="100" w:firstLine="200"/>
        <w:rPr>
          <w:rFonts w:ascii="游ゴシック" w:hAnsi="游ゴシック"/>
          <w:sz w:val="20"/>
          <w:szCs w:val="20"/>
        </w:rPr>
      </w:pPr>
      <w:r>
        <w:rPr>
          <w:rFonts w:ascii="游ゴシック" w:hAnsi="游ゴシック" w:hint="eastAsia"/>
          <w:sz w:val="20"/>
          <w:szCs w:val="20"/>
        </w:rPr>
        <w:t>「土木／公共」</w:t>
      </w:r>
      <w:r w:rsidR="00BB0E2E">
        <w:rPr>
          <w:rFonts w:ascii="游ゴシック" w:hAnsi="游ゴシック" w:hint="eastAsia"/>
          <w:sz w:val="20"/>
          <w:szCs w:val="20"/>
        </w:rPr>
        <w:t>工事</w:t>
      </w:r>
      <w:r>
        <w:rPr>
          <w:rFonts w:ascii="游ゴシック" w:hAnsi="游ゴシック" w:hint="eastAsia"/>
          <w:sz w:val="20"/>
          <w:szCs w:val="20"/>
        </w:rPr>
        <w:t>出来高の増減要因を見ると、道路や下水道等が「土木／公共」全体の出来高増加に</w:t>
      </w:r>
      <w:r w:rsidR="00B514D6">
        <w:rPr>
          <w:rFonts w:ascii="游ゴシック" w:hAnsi="游ゴシック" w:hint="eastAsia"/>
          <w:sz w:val="20"/>
          <w:szCs w:val="20"/>
        </w:rPr>
        <w:t>寄与</w:t>
      </w:r>
      <w:r>
        <w:rPr>
          <w:rFonts w:ascii="游ゴシック" w:hAnsi="游ゴシック" w:hint="eastAsia"/>
          <w:sz w:val="20"/>
          <w:szCs w:val="20"/>
        </w:rPr>
        <w:t>したことが分かります。【図表８】</w:t>
      </w:r>
    </w:p>
    <w:p w14:paraId="284AC4EB" w14:textId="514FE301" w:rsidR="000613B5" w:rsidRDefault="00D74C18" w:rsidP="005332D6">
      <w:pPr>
        <w:ind w:leftChars="100" w:left="210" w:firstLineChars="100" w:firstLine="200"/>
        <w:rPr>
          <w:rFonts w:ascii="游ゴシック" w:hAnsi="游ゴシック"/>
          <w:noProof/>
          <w:sz w:val="20"/>
          <w:szCs w:val="20"/>
        </w:rPr>
      </w:pPr>
      <w:r>
        <w:rPr>
          <w:rFonts w:ascii="游ゴシック" w:hAnsi="游ゴシック" w:hint="eastAsia"/>
          <w:sz w:val="20"/>
          <w:szCs w:val="20"/>
        </w:rPr>
        <w:t>また、「建築／民間」</w:t>
      </w:r>
      <w:r w:rsidR="00BB0E2E">
        <w:rPr>
          <w:rFonts w:ascii="游ゴシック" w:hAnsi="游ゴシック" w:hint="eastAsia"/>
          <w:sz w:val="20"/>
          <w:szCs w:val="20"/>
        </w:rPr>
        <w:t>工事</w:t>
      </w:r>
      <w:r>
        <w:rPr>
          <w:rFonts w:ascii="游ゴシック" w:hAnsi="游ゴシック" w:hint="eastAsia"/>
          <w:sz w:val="20"/>
          <w:szCs w:val="20"/>
        </w:rPr>
        <w:t>出来高の増減要因を見ると、事務所や店舗等の出来高は減少しているものの、住宅</w:t>
      </w:r>
      <w:r w:rsidR="00FD62D3">
        <w:rPr>
          <w:rFonts w:ascii="游ゴシック" w:hAnsi="游ゴシック" w:hint="eastAsia"/>
          <w:sz w:val="20"/>
          <w:szCs w:val="20"/>
        </w:rPr>
        <w:t>・</w:t>
      </w:r>
      <w:r>
        <w:rPr>
          <w:rFonts w:ascii="游ゴシック" w:hAnsi="游ゴシック" w:hint="eastAsia"/>
          <w:sz w:val="20"/>
          <w:szCs w:val="20"/>
        </w:rPr>
        <w:t>倉庫</w:t>
      </w:r>
      <w:r w:rsidR="00FD62D3">
        <w:rPr>
          <w:rFonts w:ascii="游ゴシック" w:hAnsi="游ゴシック" w:hint="eastAsia"/>
          <w:sz w:val="20"/>
          <w:szCs w:val="20"/>
        </w:rPr>
        <w:t>・</w:t>
      </w:r>
      <w:r>
        <w:rPr>
          <w:rFonts w:ascii="游ゴシック" w:hAnsi="游ゴシック" w:hint="eastAsia"/>
          <w:sz w:val="20"/>
          <w:szCs w:val="20"/>
        </w:rPr>
        <w:t>学校</w:t>
      </w:r>
      <w:r w:rsidR="007575FB">
        <w:rPr>
          <w:rFonts w:ascii="游ゴシック" w:hAnsi="游ゴシック" w:hint="eastAsia"/>
          <w:sz w:val="20"/>
          <w:szCs w:val="20"/>
        </w:rPr>
        <w:t>など</w:t>
      </w:r>
      <w:r w:rsidR="00E61CC1">
        <w:rPr>
          <w:rFonts w:ascii="游ゴシック" w:hAnsi="游ゴシック" w:hint="eastAsia"/>
          <w:sz w:val="20"/>
          <w:szCs w:val="20"/>
        </w:rPr>
        <w:t>、</w:t>
      </w:r>
      <w:r w:rsidR="007575FB">
        <w:rPr>
          <w:rFonts w:ascii="游ゴシック" w:hAnsi="游ゴシック" w:hint="eastAsia"/>
          <w:sz w:val="20"/>
          <w:szCs w:val="20"/>
        </w:rPr>
        <w:t>様々な</w:t>
      </w:r>
      <w:r w:rsidR="00BB0E2E">
        <w:rPr>
          <w:rFonts w:ascii="游ゴシック" w:hAnsi="游ゴシック" w:hint="eastAsia"/>
          <w:sz w:val="20"/>
          <w:szCs w:val="20"/>
        </w:rPr>
        <w:t>建築</w:t>
      </w:r>
      <w:r>
        <w:rPr>
          <w:rFonts w:ascii="游ゴシック" w:hAnsi="游ゴシック" w:hint="eastAsia"/>
          <w:sz w:val="20"/>
          <w:szCs w:val="20"/>
        </w:rPr>
        <w:t>工事</w:t>
      </w:r>
      <w:r w:rsidR="0050320F">
        <w:rPr>
          <w:rFonts w:ascii="游ゴシック" w:hAnsi="游ゴシック" w:hint="eastAsia"/>
          <w:sz w:val="20"/>
          <w:szCs w:val="20"/>
        </w:rPr>
        <w:t>の</w:t>
      </w:r>
      <w:r>
        <w:rPr>
          <w:rFonts w:ascii="游ゴシック" w:hAnsi="游ゴシック" w:hint="eastAsia"/>
          <w:sz w:val="20"/>
          <w:szCs w:val="20"/>
        </w:rPr>
        <w:t>出来高が増加し</w:t>
      </w:r>
      <w:r w:rsidR="00901CE5">
        <w:rPr>
          <w:rFonts w:ascii="游ゴシック" w:hAnsi="游ゴシック" w:hint="eastAsia"/>
          <w:sz w:val="20"/>
          <w:szCs w:val="20"/>
        </w:rPr>
        <w:t>ており、</w:t>
      </w:r>
      <w:r w:rsidR="00901CE5" w:rsidRPr="00901CE5">
        <w:rPr>
          <w:rFonts w:ascii="游ゴシック" w:hAnsi="游ゴシック" w:hint="eastAsia"/>
          <w:sz w:val="20"/>
          <w:szCs w:val="20"/>
        </w:rPr>
        <w:t>民間・公共ともに</w:t>
      </w:r>
      <w:r w:rsidR="004E7CEA">
        <w:rPr>
          <w:rFonts w:ascii="游ゴシック" w:hAnsi="游ゴシック" w:hint="eastAsia"/>
          <w:sz w:val="20"/>
          <w:szCs w:val="20"/>
        </w:rPr>
        <w:t>設備投資</w:t>
      </w:r>
      <w:r w:rsidR="0050320F">
        <w:rPr>
          <w:rFonts w:ascii="游ゴシック" w:hAnsi="游ゴシック" w:hint="eastAsia"/>
          <w:sz w:val="20"/>
          <w:szCs w:val="20"/>
        </w:rPr>
        <w:t>が好調で</w:t>
      </w:r>
      <w:r w:rsidR="00901CE5">
        <w:rPr>
          <w:rFonts w:ascii="游ゴシック" w:hAnsi="游ゴシック" w:hint="eastAsia"/>
          <w:sz w:val="20"/>
          <w:szCs w:val="20"/>
        </w:rPr>
        <w:t>あることが伺えます</w:t>
      </w:r>
      <w:r>
        <w:rPr>
          <w:rFonts w:ascii="游ゴシック" w:hAnsi="游ゴシック" w:hint="eastAsia"/>
          <w:sz w:val="20"/>
          <w:szCs w:val="20"/>
        </w:rPr>
        <w:t>。</w:t>
      </w:r>
      <w:r w:rsidR="002A5210">
        <w:rPr>
          <w:rFonts w:ascii="游ゴシック" w:hAnsi="游ゴシック" w:hint="eastAsia"/>
          <w:sz w:val="20"/>
          <w:szCs w:val="20"/>
        </w:rPr>
        <w:t>【図表９】</w:t>
      </w:r>
    </w:p>
    <w:p w14:paraId="69FA1927" w14:textId="77777777" w:rsidR="00955024" w:rsidRPr="00E80334" w:rsidRDefault="00955024" w:rsidP="005332D6">
      <w:pPr>
        <w:ind w:leftChars="100" w:left="210" w:firstLineChars="100" w:firstLine="200"/>
        <w:rPr>
          <w:rFonts w:ascii="游ゴシック" w:hAnsi="游ゴシック"/>
          <w:noProof/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4535"/>
      </w:tblGrid>
      <w:tr w:rsidR="0084217E" w14:paraId="5888125D" w14:textId="77777777" w:rsidTr="007E156A">
        <w:tc>
          <w:tcPr>
            <w:tcW w:w="4535" w:type="dxa"/>
          </w:tcPr>
          <w:p w14:paraId="0E36DDF4" w14:textId="3A364B8B" w:rsidR="0084217E" w:rsidRPr="001459D2" w:rsidRDefault="0084217E" w:rsidP="007E156A">
            <w:pPr>
              <w:jc w:val="center"/>
              <w:rPr>
                <w:rFonts w:ascii="游ゴシック" w:hAnsi="游ゴシック"/>
                <w:b/>
                <w:bCs/>
                <w:noProof/>
                <w:sz w:val="20"/>
                <w:szCs w:val="20"/>
              </w:rPr>
            </w:pPr>
            <w:r w:rsidRPr="00E365AA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図表</w:t>
            </w:r>
            <w:r w:rsidR="00580C91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６</w:t>
            </w:r>
            <w:r w:rsidRPr="00E365AA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 xml:space="preserve"> </w:t>
            </w:r>
            <w:r w:rsidR="00580C91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建設業</w:t>
            </w:r>
            <w:r w:rsidR="00B514D6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の</w:t>
            </w:r>
            <w:r>
              <w:rPr>
                <w:rFonts w:ascii="游ゴシック" w:hAnsi="游ゴシック" w:hint="eastAsia"/>
                <w:b/>
                <w:sz w:val="18"/>
              </w:rPr>
              <w:t>名目</w:t>
            </w:r>
            <w:r w:rsidR="00580C91">
              <w:rPr>
                <w:rFonts w:ascii="游ゴシック" w:hAnsi="游ゴシック" w:hint="eastAsia"/>
                <w:b/>
                <w:sz w:val="18"/>
              </w:rPr>
              <w:t>経済成長率</w:t>
            </w:r>
          </w:p>
        </w:tc>
        <w:tc>
          <w:tcPr>
            <w:tcW w:w="4535" w:type="dxa"/>
          </w:tcPr>
          <w:p w14:paraId="69ED8805" w14:textId="13B2FAC4" w:rsidR="0084217E" w:rsidRPr="00ED04BE" w:rsidRDefault="0084217E" w:rsidP="007E156A">
            <w:pPr>
              <w:jc w:val="center"/>
              <w:rPr>
                <w:rFonts w:ascii="游ゴシック" w:hAnsi="游ゴシック"/>
                <w:noProof/>
                <w:sz w:val="20"/>
                <w:szCs w:val="20"/>
              </w:rPr>
            </w:pPr>
            <w:r w:rsidRPr="00E365AA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図表</w:t>
            </w:r>
            <w:r w:rsidR="005B29F1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 xml:space="preserve">７ </w:t>
            </w:r>
            <w:r w:rsidR="005B29F1" w:rsidRPr="005B29F1">
              <w:rPr>
                <w:rFonts w:ascii="游ゴシック" w:hAnsi="游ゴシック" w:hint="eastAsia"/>
                <w:b/>
                <w:sz w:val="18"/>
              </w:rPr>
              <w:t>種類別工事費</w:t>
            </w:r>
            <w:r w:rsidR="005B29F1" w:rsidRPr="005B29F1">
              <w:rPr>
                <w:rFonts w:ascii="游ゴシック" w:hAnsi="游ゴシック"/>
                <w:b/>
                <w:sz w:val="18"/>
              </w:rPr>
              <w:t>(出来高ベース)の推移</w:t>
            </w:r>
          </w:p>
        </w:tc>
      </w:tr>
      <w:tr w:rsidR="0084217E" w14:paraId="6F126119" w14:textId="77777777" w:rsidTr="007E156A">
        <w:tc>
          <w:tcPr>
            <w:tcW w:w="4535" w:type="dxa"/>
          </w:tcPr>
          <w:p w14:paraId="77355EDC" w14:textId="00C46D77" w:rsidR="0084217E" w:rsidRPr="00E274DC" w:rsidRDefault="00DA027F" w:rsidP="007E156A">
            <w:pPr>
              <w:jc w:val="center"/>
              <w:rPr>
                <w:rFonts w:ascii="游ゴシック" w:hAnsi="游ゴシック"/>
                <w:sz w:val="16"/>
                <w:szCs w:val="16"/>
              </w:rPr>
            </w:pPr>
            <w:r>
              <w:rPr>
                <w:rFonts w:ascii="游ゴシック" w:hAnsi="游ゴシック"/>
                <w:sz w:val="16"/>
                <w:szCs w:val="16"/>
              </w:rPr>
              <w:t xml:space="preserve"> </w:t>
            </w:r>
            <w:r w:rsidRPr="00DA027F">
              <w:rPr>
                <w:rFonts w:ascii="游ゴシック" w:hAnsi="游ゴシック"/>
                <w:noProof/>
                <w:sz w:val="16"/>
                <w:szCs w:val="16"/>
              </w:rPr>
              <w:drawing>
                <wp:inline distT="0" distB="0" distL="0" distR="0" wp14:anchorId="6BA2EF2C" wp14:editId="56CD95A4">
                  <wp:extent cx="2689591" cy="1890000"/>
                  <wp:effectExtent l="0" t="0" r="0" b="0"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591" cy="189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14:paraId="55851F66" w14:textId="7054F16B" w:rsidR="0084217E" w:rsidRPr="00C354D1" w:rsidRDefault="005B29F1" w:rsidP="007E156A">
            <w:pPr>
              <w:jc w:val="center"/>
              <w:rPr>
                <w:rFonts w:ascii="游ゴシック" w:hAnsi="游ゴシック"/>
                <w:sz w:val="16"/>
                <w:szCs w:val="16"/>
              </w:rPr>
            </w:pPr>
            <w:r w:rsidRPr="005B29F1">
              <w:rPr>
                <w:rFonts w:ascii="游ゴシック" w:hAnsi="游ゴシック"/>
                <w:noProof/>
                <w:sz w:val="16"/>
                <w:szCs w:val="16"/>
              </w:rPr>
              <w:drawing>
                <wp:inline distT="0" distB="0" distL="0" distR="0" wp14:anchorId="4DE05BC1" wp14:editId="045822BA">
                  <wp:extent cx="2832892" cy="1944000"/>
                  <wp:effectExtent l="0" t="0" r="5715" b="0"/>
                  <wp:docPr id="43" name="図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892" cy="19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17E" w14:paraId="2B73B077" w14:textId="77777777" w:rsidTr="007E156A">
        <w:tc>
          <w:tcPr>
            <w:tcW w:w="4535" w:type="dxa"/>
          </w:tcPr>
          <w:p w14:paraId="2F23DC24" w14:textId="77081B0F" w:rsidR="0084217E" w:rsidRDefault="0084217E" w:rsidP="00142EFD">
            <w:pPr>
              <w:spacing w:line="160" w:lineRule="exact"/>
              <w:ind w:left="300" w:hangingChars="250" w:hanging="300"/>
              <w:rPr>
                <w:rFonts w:ascii="游ゴシック" w:hAnsi="游ゴシック"/>
                <w:sz w:val="12"/>
                <w:szCs w:val="12"/>
              </w:rPr>
            </w:pPr>
            <w:r w:rsidRPr="00196543">
              <w:rPr>
                <w:rFonts w:ascii="游ゴシック" w:hAnsi="游ゴシック" w:hint="eastAsia"/>
                <w:sz w:val="12"/>
                <w:szCs w:val="12"/>
              </w:rPr>
              <w:t>資料)</w:t>
            </w:r>
            <w:r w:rsidR="00853AF8">
              <w:rPr>
                <w:rFonts w:ascii="游ゴシック" w:hAnsi="游ゴシック" w:hint="eastAsia"/>
                <w:sz w:val="12"/>
                <w:szCs w:val="12"/>
              </w:rPr>
              <w:t>令和５年度</w:t>
            </w:r>
            <w:r w:rsidRPr="00196543">
              <w:rPr>
                <w:rFonts w:ascii="游ゴシック" w:hAnsi="游ゴシック" w:hint="eastAsia"/>
                <w:sz w:val="12"/>
                <w:szCs w:val="12"/>
              </w:rPr>
              <w:t>大阪府民経済計算</w:t>
            </w:r>
            <w:r>
              <w:rPr>
                <w:rFonts w:ascii="游ゴシック" w:hAnsi="游ゴシック" w:hint="eastAsia"/>
                <w:sz w:val="12"/>
                <w:szCs w:val="12"/>
              </w:rPr>
              <w:t>、内閣府「</w:t>
            </w:r>
            <w:r w:rsidR="00DA027F" w:rsidRPr="00DA027F">
              <w:rPr>
                <w:rFonts w:ascii="游ゴシック" w:hAnsi="游ゴシック" w:hint="eastAsia"/>
                <w:sz w:val="12"/>
                <w:szCs w:val="12"/>
              </w:rPr>
              <w:t>生産</w:t>
            </w:r>
            <w:r w:rsidR="00DA027F" w:rsidRPr="00DA027F">
              <w:rPr>
                <w:rFonts w:ascii="游ゴシック" w:hAnsi="游ゴシック"/>
                <w:sz w:val="12"/>
                <w:szCs w:val="12"/>
              </w:rPr>
              <w:t>QNA(2025年4-6月期四半期別GDP速報（2次速報値）に基づく推計値)</w:t>
            </w:r>
            <w:r>
              <w:rPr>
                <w:rFonts w:ascii="游ゴシック" w:hAnsi="游ゴシック" w:hint="eastAsia"/>
                <w:sz w:val="12"/>
                <w:szCs w:val="12"/>
              </w:rPr>
              <w:t>」</w:t>
            </w:r>
          </w:p>
          <w:p w14:paraId="0DC125D3" w14:textId="0D02FACD" w:rsidR="0084217E" w:rsidRPr="008933C1" w:rsidRDefault="0084217E" w:rsidP="007E156A">
            <w:pPr>
              <w:spacing w:after="60" w:line="160" w:lineRule="exact"/>
              <w:ind w:left="300" w:hangingChars="250" w:hanging="300"/>
              <w:rPr>
                <w:rFonts w:ascii="游ゴシック" w:hAnsi="游ゴシック"/>
                <w:b/>
                <w:bCs/>
                <w:noProof/>
                <w:sz w:val="20"/>
                <w:szCs w:val="20"/>
              </w:rPr>
            </w:pPr>
            <w:r w:rsidRPr="003834DC">
              <w:rPr>
                <w:rFonts w:ascii="游ゴシック" w:hAnsi="游ゴシック" w:hint="eastAsia"/>
                <w:sz w:val="12"/>
                <w:szCs w:val="12"/>
              </w:rPr>
              <w:t>注)</w:t>
            </w:r>
            <w:r w:rsidR="00A75172">
              <w:rPr>
                <w:rFonts w:ascii="游ゴシック" w:hAnsi="游ゴシック" w:hint="eastAsia"/>
                <w:sz w:val="12"/>
                <w:szCs w:val="12"/>
              </w:rPr>
              <w:t>全国値は</w:t>
            </w:r>
            <w:r w:rsidR="00A75172" w:rsidRPr="00534FED">
              <w:rPr>
                <w:rFonts w:ascii="游ゴシック" w:hAnsi="游ゴシック" w:hint="eastAsia"/>
                <w:sz w:val="12"/>
                <w:szCs w:val="12"/>
              </w:rPr>
              <w:t>経済活動別付加価値額</w:t>
            </w:r>
            <w:r w:rsidR="00A75172">
              <w:rPr>
                <w:rFonts w:ascii="游ゴシック" w:hAnsi="游ゴシック" w:hint="eastAsia"/>
                <w:sz w:val="12"/>
                <w:szCs w:val="12"/>
              </w:rPr>
              <w:t>(名目原系列) の四半期計を基に算出</w:t>
            </w:r>
            <w:r>
              <w:rPr>
                <w:rFonts w:ascii="游ゴシック" w:hAnsi="游ゴシック" w:hint="eastAsia"/>
                <w:sz w:val="12"/>
                <w:szCs w:val="12"/>
              </w:rPr>
              <w:t>。</w:t>
            </w:r>
          </w:p>
        </w:tc>
        <w:tc>
          <w:tcPr>
            <w:tcW w:w="4535" w:type="dxa"/>
          </w:tcPr>
          <w:p w14:paraId="45D4D3D6" w14:textId="4E2B51B2" w:rsidR="0084217E" w:rsidRDefault="0084217E" w:rsidP="00142EFD">
            <w:pPr>
              <w:spacing w:line="160" w:lineRule="exact"/>
              <w:ind w:left="300" w:hangingChars="250" w:hanging="300"/>
              <w:rPr>
                <w:rFonts w:ascii="游ゴシック" w:hAnsi="游ゴシック"/>
                <w:sz w:val="12"/>
                <w:szCs w:val="12"/>
              </w:rPr>
            </w:pPr>
            <w:r w:rsidRPr="00196543">
              <w:rPr>
                <w:rFonts w:ascii="游ゴシック" w:hAnsi="游ゴシック" w:hint="eastAsia"/>
                <w:sz w:val="12"/>
                <w:szCs w:val="12"/>
              </w:rPr>
              <w:t>資料)</w:t>
            </w:r>
            <w:r w:rsidR="008D5B51" w:rsidRPr="008D5B51">
              <w:rPr>
                <w:rFonts w:ascii="游ゴシック" w:hAnsi="游ゴシック" w:hint="eastAsia"/>
                <w:sz w:val="12"/>
                <w:szCs w:val="12"/>
              </w:rPr>
              <w:t>国土交通省「建設総合統計」</w:t>
            </w:r>
          </w:p>
          <w:p w14:paraId="07E65C68" w14:textId="172CA491" w:rsidR="0084217E" w:rsidRPr="006E2ADD" w:rsidRDefault="0084217E" w:rsidP="008D5B51">
            <w:pPr>
              <w:spacing w:after="60" w:line="160" w:lineRule="exact"/>
              <w:ind w:left="300" w:hangingChars="250" w:hanging="300"/>
              <w:rPr>
                <w:rFonts w:ascii="游ゴシック" w:hAnsi="游ゴシック"/>
                <w:noProof/>
                <w:sz w:val="20"/>
                <w:szCs w:val="20"/>
              </w:rPr>
            </w:pPr>
            <w:r w:rsidRPr="003834DC">
              <w:rPr>
                <w:rFonts w:ascii="游ゴシック" w:hAnsi="游ゴシック" w:hint="eastAsia"/>
                <w:sz w:val="12"/>
                <w:szCs w:val="12"/>
              </w:rPr>
              <w:t>注)</w:t>
            </w:r>
            <w:r w:rsidR="008D5B51" w:rsidRPr="008D5B51">
              <w:rPr>
                <w:rFonts w:ascii="游ゴシック" w:hAnsi="游ゴシック" w:hint="eastAsia"/>
                <w:sz w:val="12"/>
                <w:szCs w:val="12"/>
              </w:rPr>
              <w:t>計数は</w:t>
            </w:r>
            <w:r w:rsidR="008D5B51" w:rsidRPr="008D5B51">
              <w:rPr>
                <w:rFonts w:ascii="游ゴシック" w:hAnsi="游ゴシック"/>
                <w:sz w:val="12"/>
                <w:szCs w:val="12"/>
              </w:rPr>
              <w:t>2025年度遡及値</w:t>
            </w:r>
            <w:r>
              <w:rPr>
                <w:rFonts w:ascii="游ゴシック" w:hAnsi="游ゴシック" w:hint="eastAsia"/>
                <w:sz w:val="12"/>
                <w:szCs w:val="12"/>
              </w:rPr>
              <w:t>。</w:t>
            </w:r>
          </w:p>
        </w:tc>
      </w:tr>
      <w:tr w:rsidR="0084217E" w14:paraId="3F5D48EA" w14:textId="77777777" w:rsidTr="007E156A">
        <w:tc>
          <w:tcPr>
            <w:tcW w:w="4535" w:type="dxa"/>
          </w:tcPr>
          <w:p w14:paraId="10457EEE" w14:textId="17AF8322" w:rsidR="0084217E" w:rsidRPr="001459D2" w:rsidRDefault="0084217E" w:rsidP="007E156A">
            <w:pPr>
              <w:jc w:val="center"/>
              <w:rPr>
                <w:rFonts w:ascii="游ゴシック" w:hAnsi="游ゴシック"/>
                <w:b/>
                <w:bCs/>
                <w:noProof/>
                <w:sz w:val="20"/>
                <w:szCs w:val="20"/>
              </w:rPr>
            </w:pPr>
            <w:r w:rsidRPr="00E365AA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図表</w:t>
            </w:r>
            <w:r w:rsidR="001F6FEA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８</w:t>
            </w:r>
            <w:r w:rsidRPr="00E365AA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 xml:space="preserve"> </w:t>
            </w:r>
            <w:r w:rsidR="001F6FEA" w:rsidRPr="001F6FEA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土木／公共</w:t>
            </w:r>
            <w:r w:rsidR="00BB0E2E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工事</w:t>
            </w:r>
            <w:r w:rsidR="001F6FEA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出来高の増減要因</w:t>
            </w:r>
            <w:r w:rsidR="00462E71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（大阪府）</w:t>
            </w:r>
          </w:p>
        </w:tc>
        <w:tc>
          <w:tcPr>
            <w:tcW w:w="4535" w:type="dxa"/>
          </w:tcPr>
          <w:p w14:paraId="55231EB1" w14:textId="43B77AF4" w:rsidR="0084217E" w:rsidRPr="00ED04BE" w:rsidRDefault="00D274CB" w:rsidP="007E156A">
            <w:pPr>
              <w:jc w:val="center"/>
              <w:rPr>
                <w:rFonts w:ascii="游ゴシック" w:hAnsi="游ゴシック"/>
                <w:noProof/>
                <w:sz w:val="20"/>
                <w:szCs w:val="20"/>
              </w:rPr>
            </w:pPr>
            <w:r w:rsidRPr="00E365AA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図表</w:t>
            </w:r>
            <w:r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９</w:t>
            </w:r>
            <w:r w:rsidRPr="00E365AA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建築</w:t>
            </w:r>
            <w:r w:rsidRPr="001F6FEA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／</w:t>
            </w:r>
            <w:r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民間</w:t>
            </w:r>
            <w:r w:rsidR="00BB0E2E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工事</w:t>
            </w:r>
            <w:r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出来高の増減要因</w:t>
            </w:r>
            <w:r w:rsidR="00462E71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（大阪府）</w:t>
            </w:r>
          </w:p>
        </w:tc>
      </w:tr>
      <w:tr w:rsidR="0084217E" w14:paraId="6B7F51F4" w14:textId="77777777" w:rsidTr="007E156A">
        <w:tc>
          <w:tcPr>
            <w:tcW w:w="4535" w:type="dxa"/>
          </w:tcPr>
          <w:p w14:paraId="78C2FFF6" w14:textId="0F3345C3" w:rsidR="0084217E" w:rsidRPr="00E274DC" w:rsidRDefault="00D74C18" w:rsidP="007E156A">
            <w:pPr>
              <w:jc w:val="center"/>
              <w:rPr>
                <w:rFonts w:ascii="游ゴシック" w:hAnsi="游ゴシック"/>
                <w:sz w:val="16"/>
                <w:szCs w:val="16"/>
              </w:rPr>
            </w:pPr>
            <w:r w:rsidRPr="00D74C18">
              <w:rPr>
                <w:rFonts w:ascii="游ゴシック" w:hAnsi="游ゴシック"/>
                <w:noProof/>
                <w:sz w:val="16"/>
                <w:szCs w:val="16"/>
              </w:rPr>
              <w:drawing>
                <wp:inline distT="0" distB="0" distL="0" distR="0" wp14:anchorId="1A7BD21B" wp14:editId="5C1B4DA3">
                  <wp:extent cx="2837632" cy="1890000"/>
                  <wp:effectExtent l="0" t="0" r="1270" b="0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632" cy="189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14:paraId="6BE28117" w14:textId="67E6E711" w:rsidR="0084217E" w:rsidRPr="00C354D1" w:rsidRDefault="00D74C18" w:rsidP="007E156A">
            <w:pPr>
              <w:jc w:val="center"/>
              <w:rPr>
                <w:rFonts w:ascii="游ゴシック" w:hAnsi="游ゴシック"/>
                <w:sz w:val="16"/>
                <w:szCs w:val="16"/>
              </w:rPr>
            </w:pPr>
            <w:r w:rsidRPr="00D74C18">
              <w:rPr>
                <w:rFonts w:ascii="游ゴシック" w:hAnsi="游ゴシック"/>
                <w:noProof/>
                <w:sz w:val="16"/>
                <w:szCs w:val="16"/>
              </w:rPr>
              <w:drawing>
                <wp:inline distT="0" distB="0" distL="0" distR="0" wp14:anchorId="56E17DBD" wp14:editId="7C21D821">
                  <wp:extent cx="2807951" cy="1908000"/>
                  <wp:effectExtent l="0" t="0" r="0" b="0"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7951" cy="19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17E" w14:paraId="0481D1A6" w14:textId="77777777" w:rsidTr="007E156A">
        <w:tc>
          <w:tcPr>
            <w:tcW w:w="4535" w:type="dxa"/>
          </w:tcPr>
          <w:p w14:paraId="1EBC4B8F" w14:textId="3E457C89" w:rsidR="001F6FEA" w:rsidRDefault="001F6FEA" w:rsidP="00142EFD">
            <w:pPr>
              <w:spacing w:line="160" w:lineRule="exact"/>
              <w:ind w:left="300" w:hangingChars="250" w:hanging="300"/>
              <w:rPr>
                <w:rFonts w:ascii="游ゴシック" w:hAnsi="游ゴシック"/>
                <w:sz w:val="12"/>
                <w:szCs w:val="12"/>
              </w:rPr>
            </w:pPr>
            <w:r w:rsidRPr="00196543">
              <w:rPr>
                <w:rFonts w:ascii="游ゴシック" w:hAnsi="游ゴシック" w:hint="eastAsia"/>
                <w:sz w:val="12"/>
                <w:szCs w:val="12"/>
              </w:rPr>
              <w:t>資料)</w:t>
            </w:r>
            <w:r w:rsidRPr="008D5B51">
              <w:rPr>
                <w:rFonts w:ascii="游ゴシック" w:hAnsi="游ゴシック" w:hint="eastAsia"/>
                <w:sz w:val="12"/>
                <w:szCs w:val="12"/>
              </w:rPr>
              <w:t>国土交通省「建設総合統計」</w:t>
            </w:r>
          </w:p>
          <w:p w14:paraId="0E77EE90" w14:textId="38AB6FC9" w:rsidR="0084217E" w:rsidRPr="00986CBA" w:rsidRDefault="001F6FEA" w:rsidP="001F6FEA">
            <w:pPr>
              <w:spacing w:after="60" w:line="160" w:lineRule="exact"/>
              <w:ind w:left="300" w:hangingChars="250" w:hanging="300"/>
              <w:rPr>
                <w:rFonts w:ascii="游ゴシック" w:hAnsi="游ゴシック"/>
                <w:sz w:val="12"/>
                <w:szCs w:val="12"/>
              </w:rPr>
            </w:pPr>
            <w:r w:rsidRPr="003834DC">
              <w:rPr>
                <w:rFonts w:ascii="游ゴシック" w:hAnsi="游ゴシック" w:hint="eastAsia"/>
                <w:sz w:val="12"/>
                <w:szCs w:val="12"/>
              </w:rPr>
              <w:t>注)</w:t>
            </w:r>
            <w:r w:rsidRPr="008D5B51">
              <w:rPr>
                <w:rFonts w:ascii="游ゴシック" w:hAnsi="游ゴシック" w:hint="eastAsia"/>
                <w:sz w:val="12"/>
                <w:szCs w:val="12"/>
              </w:rPr>
              <w:t>計数は</w:t>
            </w:r>
            <w:r w:rsidRPr="008D5B51">
              <w:rPr>
                <w:rFonts w:ascii="游ゴシック" w:hAnsi="游ゴシック"/>
                <w:sz w:val="12"/>
                <w:szCs w:val="12"/>
              </w:rPr>
              <w:t>2025年度遡及値</w:t>
            </w:r>
            <w:r>
              <w:rPr>
                <w:rFonts w:ascii="游ゴシック" w:hAnsi="游ゴシック" w:hint="eastAsia"/>
                <w:sz w:val="12"/>
                <w:szCs w:val="12"/>
              </w:rPr>
              <w:t>。</w:t>
            </w:r>
          </w:p>
        </w:tc>
        <w:tc>
          <w:tcPr>
            <w:tcW w:w="4535" w:type="dxa"/>
          </w:tcPr>
          <w:p w14:paraId="738A11E3" w14:textId="1E661B20" w:rsidR="00C3688A" w:rsidRDefault="00C3688A" w:rsidP="00142EFD">
            <w:pPr>
              <w:spacing w:line="160" w:lineRule="exact"/>
              <w:ind w:left="300" w:hangingChars="250" w:hanging="300"/>
              <w:rPr>
                <w:rFonts w:ascii="游ゴシック" w:hAnsi="游ゴシック"/>
                <w:sz w:val="12"/>
                <w:szCs w:val="12"/>
              </w:rPr>
            </w:pPr>
            <w:r w:rsidRPr="00196543">
              <w:rPr>
                <w:rFonts w:ascii="游ゴシック" w:hAnsi="游ゴシック" w:hint="eastAsia"/>
                <w:sz w:val="12"/>
                <w:szCs w:val="12"/>
              </w:rPr>
              <w:t>資料)</w:t>
            </w:r>
            <w:r w:rsidRPr="008D5B51">
              <w:rPr>
                <w:rFonts w:ascii="游ゴシック" w:hAnsi="游ゴシック" w:hint="eastAsia"/>
                <w:sz w:val="12"/>
                <w:szCs w:val="12"/>
              </w:rPr>
              <w:t>国土交通省「建設総合統計」</w:t>
            </w:r>
          </w:p>
          <w:p w14:paraId="2A07B39A" w14:textId="12DD13D9" w:rsidR="0084217E" w:rsidRPr="006E2ADD" w:rsidRDefault="00C3688A" w:rsidP="00C3688A">
            <w:pPr>
              <w:spacing w:after="60" w:line="160" w:lineRule="exact"/>
              <w:ind w:left="300" w:hangingChars="250" w:hanging="300"/>
              <w:rPr>
                <w:rFonts w:ascii="游ゴシック" w:hAnsi="游ゴシック"/>
                <w:noProof/>
                <w:sz w:val="20"/>
                <w:szCs w:val="20"/>
              </w:rPr>
            </w:pPr>
            <w:r w:rsidRPr="003834DC">
              <w:rPr>
                <w:rFonts w:ascii="游ゴシック" w:hAnsi="游ゴシック" w:hint="eastAsia"/>
                <w:sz w:val="12"/>
                <w:szCs w:val="12"/>
              </w:rPr>
              <w:t>注)</w:t>
            </w:r>
            <w:r w:rsidRPr="008D5B51">
              <w:rPr>
                <w:rFonts w:ascii="游ゴシック" w:hAnsi="游ゴシック" w:hint="eastAsia"/>
                <w:sz w:val="12"/>
                <w:szCs w:val="12"/>
              </w:rPr>
              <w:t>計数は</w:t>
            </w:r>
            <w:r w:rsidRPr="008D5B51">
              <w:rPr>
                <w:rFonts w:ascii="游ゴシック" w:hAnsi="游ゴシック"/>
                <w:sz w:val="12"/>
                <w:szCs w:val="12"/>
              </w:rPr>
              <w:t>2025年度遡及値</w:t>
            </w:r>
            <w:r>
              <w:rPr>
                <w:rFonts w:ascii="游ゴシック" w:hAnsi="游ゴシック" w:hint="eastAsia"/>
                <w:sz w:val="12"/>
                <w:szCs w:val="12"/>
              </w:rPr>
              <w:t>。</w:t>
            </w:r>
          </w:p>
        </w:tc>
      </w:tr>
    </w:tbl>
    <w:p w14:paraId="12303E42" w14:textId="77777777" w:rsidR="0007680C" w:rsidRDefault="0007680C">
      <w:pPr>
        <w:widowControl/>
        <w:jc w:val="left"/>
        <w:rPr>
          <w:rFonts w:ascii="游ゴシック" w:hAnsi="游ゴシック"/>
          <w:b/>
          <w:bCs/>
          <w:sz w:val="20"/>
          <w:szCs w:val="20"/>
        </w:rPr>
      </w:pPr>
      <w:r>
        <w:rPr>
          <w:rFonts w:ascii="游ゴシック" w:hAnsi="游ゴシック"/>
          <w:b/>
          <w:bCs/>
          <w:sz w:val="20"/>
          <w:szCs w:val="20"/>
        </w:rPr>
        <w:br w:type="page"/>
      </w:r>
    </w:p>
    <w:p w14:paraId="742F546C" w14:textId="660C6565" w:rsidR="00E80334" w:rsidRPr="008D5548" w:rsidRDefault="00E80334" w:rsidP="00E80334">
      <w:pPr>
        <w:widowControl/>
        <w:ind w:firstLine="200"/>
        <w:rPr>
          <w:rFonts w:ascii="游ゴシック" w:hAnsi="游ゴシック"/>
          <w:b/>
          <w:bCs/>
          <w:sz w:val="20"/>
          <w:szCs w:val="20"/>
        </w:rPr>
      </w:pPr>
      <w:r>
        <w:rPr>
          <w:rFonts w:ascii="游ゴシック" w:hAnsi="游ゴシック" w:hint="eastAsia"/>
          <w:b/>
          <w:bCs/>
          <w:sz w:val="20"/>
          <w:szCs w:val="20"/>
        </w:rPr>
        <w:lastRenderedPageBreak/>
        <w:t>③</w:t>
      </w:r>
      <w:r w:rsidR="008933C1">
        <w:rPr>
          <w:rFonts w:ascii="游ゴシック" w:hAnsi="游ゴシック" w:hint="eastAsia"/>
          <w:b/>
          <w:bCs/>
          <w:sz w:val="20"/>
          <w:szCs w:val="20"/>
        </w:rPr>
        <w:t>金融</w:t>
      </w:r>
      <w:r w:rsidRPr="00E80334">
        <w:rPr>
          <w:rFonts w:ascii="游ゴシック" w:hAnsi="游ゴシック" w:hint="eastAsia"/>
          <w:b/>
          <w:bCs/>
          <w:sz w:val="20"/>
          <w:szCs w:val="20"/>
        </w:rPr>
        <w:t>・</w:t>
      </w:r>
      <w:r w:rsidR="008933C1">
        <w:rPr>
          <w:rFonts w:ascii="游ゴシック" w:hAnsi="游ゴシック" w:hint="eastAsia"/>
          <w:b/>
          <w:bCs/>
          <w:sz w:val="20"/>
          <w:szCs w:val="20"/>
        </w:rPr>
        <w:t>保険</w:t>
      </w:r>
      <w:r w:rsidRPr="00E80334">
        <w:rPr>
          <w:rFonts w:ascii="游ゴシック" w:hAnsi="游ゴシック" w:hint="eastAsia"/>
          <w:b/>
          <w:bCs/>
          <w:sz w:val="20"/>
          <w:szCs w:val="20"/>
        </w:rPr>
        <w:t>業</w:t>
      </w:r>
      <w:r w:rsidRPr="008D5548">
        <w:rPr>
          <w:rFonts w:ascii="游ゴシック" w:hAnsi="游ゴシック" w:hint="eastAsia"/>
          <w:b/>
          <w:bCs/>
          <w:sz w:val="20"/>
          <w:szCs w:val="20"/>
        </w:rPr>
        <w:t>（寄与度</w:t>
      </w:r>
      <w:r w:rsidR="00C32B67">
        <w:rPr>
          <w:rFonts w:ascii="游ゴシック" w:hAnsi="游ゴシック" w:hint="eastAsia"/>
          <w:b/>
          <w:bCs/>
          <w:sz w:val="20"/>
          <w:szCs w:val="20"/>
        </w:rPr>
        <w:t>+</w:t>
      </w:r>
      <w:r>
        <w:rPr>
          <w:rFonts w:ascii="游ゴシック" w:hAnsi="游ゴシック" w:hint="eastAsia"/>
          <w:b/>
          <w:bCs/>
          <w:sz w:val="20"/>
          <w:szCs w:val="20"/>
        </w:rPr>
        <w:t>0.</w:t>
      </w:r>
      <w:r w:rsidR="008933C1">
        <w:rPr>
          <w:rFonts w:ascii="游ゴシック" w:hAnsi="游ゴシック" w:hint="eastAsia"/>
          <w:b/>
          <w:bCs/>
          <w:sz w:val="20"/>
          <w:szCs w:val="20"/>
        </w:rPr>
        <w:t>54</w:t>
      </w:r>
      <w:r w:rsidRPr="008D5548">
        <w:rPr>
          <w:rFonts w:ascii="游ゴシック" w:hAnsi="游ゴシック"/>
          <w:b/>
          <w:bCs/>
          <w:sz w:val="20"/>
          <w:szCs w:val="20"/>
        </w:rPr>
        <w:t>％ポイント</w:t>
      </w:r>
      <w:r w:rsidRPr="008D5548">
        <w:rPr>
          <w:rFonts w:ascii="游ゴシック" w:hAnsi="游ゴシック" w:hint="eastAsia"/>
          <w:b/>
          <w:bCs/>
          <w:sz w:val="20"/>
          <w:szCs w:val="20"/>
        </w:rPr>
        <w:t>）</w:t>
      </w:r>
    </w:p>
    <w:p w14:paraId="194698E5" w14:textId="5F3772D4" w:rsidR="00D01AEE" w:rsidRDefault="008933C1" w:rsidP="00D01AEE">
      <w:pPr>
        <w:ind w:leftChars="100" w:left="210" w:firstLineChars="100" w:firstLine="200"/>
        <w:rPr>
          <w:rFonts w:ascii="游ゴシック" w:hAnsi="游ゴシック"/>
          <w:sz w:val="20"/>
          <w:szCs w:val="20"/>
        </w:rPr>
      </w:pPr>
      <w:r>
        <w:rPr>
          <w:rFonts w:ascii="游ゴシック" w:hAnsi="游ゴシック" w:hint="eastAsia"/>
          <w:sz w:val="20"/>
          <w:szCs w:val="20"/>
        </w:rPr>
        <w:t>次</w:t>
      </w:r>
      <w:r w:rsidR="00D01AEE">
        <w:rPr>
          <w:rFonts w:ascii="游ゴシック" w:hAnsi="游ゴシック" w:hint="eastAsia"/>
          <w:sz w:val="20"/>
          <w:szCs w:val="20"/>
        </w:rPr>
        <w:t>に、</w:t>
      </w:r>
      <w:r w:rsidR="00D01AEE" w:rsidRPr="007B3484">
        <w:rPr>
          <w:rFonts w:ascii="游ゴシック" w:hAnsi="游ゴシック" w:hint="eastAsia"/>
          <w:sz w:val="20"/>
          <w:szCs w:val="20"/>
        </w:rPr>
        <w:t>「</w:t>
      </w:r>
      <w:r>
        <w:rPr>
          <w:rFonts w:ascii="游ゴシック" w:hAnsi="游ゴシック" w:hint="eastAsia"/>
          <w:sz w:val="20"/>
          <w:szCs w:val="20"/>
        </w:rPr>
        <w:t>金融・保険業</w:t>
      </w:r>
      <w:r w:rsidR="00D01AEE" w:rsidRPr="007B3484">
        <w:rPr>
          <w:rFonts w:ascii="游ゴシック" w:hAnsi="游ゴシック" w:hint="eastAsia"/>
          <w:sz w:val="20"/>
          <w:szCs w:val="20"/>
        </w:rPr>
        <w:t>」</w:t>
      </w:r>
      <w:r w:rsidR="00D01AEE">
        <w:rPr>
          <w:rFonts w:ascii="游ゴシック" w:hAnsi="游ゴシック" w:hint="eastAsia"/>
          <w:sz w:val="20"/>
          <w:szCs w:val="20"/>
        </w:rPr>
        <w:t>の状況を確認します。</w:t>
      </w:r>
    </w:p>
    <w:p w14:paraId="7E27107C" w14:textId="77777777" w:rsidR="0057331C" w:rsidRDefault="0057331C" w:rsidP="00D01AEE">
      <w:pPr>
        <w:ind w:leftChars="100" w:left="210" w:firstLineChars="100" w:firstLine="200"/>
        <w:rPr>
          <w:rFonts w:ascii="游ゴシック" w:hAnsi="游ゴシック"/>
          <w:sz w:val="20"/>
          <w:szCs w:val="20"/>
        </w:rPr>
      </w:pPr>
    </w:p>
    <w:p w14:paraId="6E2D0411" w14:textId="6BBF7BF3" w:rsidR="007502F3" w:rsidRDefault="007502F3" w:rsidP="00D01AEE">
      <w:pPr>
        <w:ind w:leftChars="100" w:left="210" w:firstLineChars="100" w:firstLine="200"/>
        <w:rPr>
          <w:rFonts w:ascii="游ゴシック" w:hAnsi="游ゴシック"/>
          <w:sz w:val="20"/>
          <w:szCs w:val="20"/>
        </w:rPr>
      </w:pPr>
      <w:r w:rsidRPr="007B3484">
        <w:rPr>
          <w:rFonts w:ascii="游ゴシック" w:hAnsi="游ゴシック" w:hint="eastAsia"/>
          <w:sz w:val="20"/>
          <w:szCs w:val="20"/>
        </w:rPr>
        <w:t>「</w:t>
      </w:r>
      <w:r w:rsidR="008933C1">
        <w:rPr>
          <w:rFonts w:ascii="游ゴシック" w:hAnsi="游ゴシック" w:hint="eastAsia"/>
          <w:sz w:val="20"/>
          <w:szCs w:val="20"/>
        </w:rPr>
        <w:t>金融・保険業</w:t>
      </w:r>
      <w:r w:rsidRPr="007B3484">
        <w:rPr>
          <w:rFonts w:ascii="游ゴシック" w:hAnsi="游ゴシック" w:hint="eastAsia"/>
          <w:sz w:val="20"/>
          <w:szCs w:val="20"/>
        </w:rPr>
        <w:t>」</w:t>
      </w:r>
      <w:r>
        <w:rPr>
          <w:rFonts w:ascii="游ゴシック" w:hAnsi="游ゴシック" w:hint="eastAsia"/>
          <w:sz w:val="20"/>
          <w:szCs w:val="20"/>
        </w:rPr>
        <w:t>の名目</w:t>
      </w:r>
      <w:r w:rsidR="008933C1">
        <w:rPr>
          <w:rFonts w:ascii="游ゴシック" w:hAnsi="游ゴシック" w:hint="eastAsia"/>
          <w:sz w:val="20"/>
          <w:szCs w:val="20"/>
        </w:rPr>
        <w:t>経済成長率を確認すると、</w:t>
      </w:r>
      <w:r w:rsidR="00DB07A7">
        <w:rPr>
          <w:rFonts w:ascii="游ゴシック" w:hAnsi="游ゴシック" w:hint="eastAsia"/>
          <w:sz w:val="20"/>
          <w:szCs w:val="20"/>
        </w:rPr>
        <w:t>大阪府は</w:t>
      </w:r>
      <w:r w:rsidR="008933C1">
        <w:rPr>
          <w:rFonts w:ascii="游ゴシック" w:hAnsi="游ゴシック" w:hint="eastAsia"/>
          <w:sz w:val="20"/>
          <w:szCs w:val="20"/>
        </w:rPr>
        <w:t>全国と</w:t>
      </w:r>
      <w:r w:rsidR="0050320F">
        <w:rPr>
          <w:rFonts w:ascii="游ゴシック" w:hAnsi="游ゴシック" w:hint="eastAsia"/>
          <w:sz w:val="20"/>
          <w:szCs w:val="20"/>
        </w:rPr>
        <w:t>ほぼ</w:t>
      </w:r>
      <w:r w:rsidR="008933C1">
        <w:rPr>
          <w:rFonts w:ascii="游ゴシック" w:hAnsi="游ゴシック" w:hint="eastAsia"/>
          <w:sz w:val="20"/>
          <w:szCs w:val="20"/>
        </w:rPr>
        <w:t>同じ動き</w:t>
      </w:r>
      <w:r w:rsidR="00DB07A7">
        <w:rPr>
          <w:rFonts w:ascii="游ゴシック" w:hAnsi="游ゴシック" w:hint="eastAsia"/>
          <w:sz w:val="20"/>
          <w:szCs w:val="20"/>
        </w:rPr>
        <w:t>である</w:t>
      </w:r>
      <w:r w:rsidR="008933C1">
        <w:rPr>
          <w:rFonts w:ascii="游ゴシック" w:hAnsi="游ゴシック" w:hint="eastAsia"/>
          <w:sz w:val="20"/>
          <w:szCs w:val="20"/>
        </w:rPr>
        <w:t>ことが分かります</w:t>
      </w:r>
      <w:r>
        <w:rPr>
          <w:rFonts w:ascii="游ゴシック" w:hAnsi="游ゴシック" w:hint="eastAsia"/>
          <w:sz w:val="20"/>
          <w:szCs w:val="20"/>
        </w:rPr>
        <w:t>。</w:t>
      </w:r>
      <w:r w:rsidR="00CE3AD6">
        <w:rPr>
          <w:rFonts w:ascii="游ゴシック" w:hAnsi="游ゴシック" w:hint="eastAsia"/>
          <w:sz w:val="20"/>
          <w:szCs w:val="20"/>
        </w:rPr>
        <w:t>【図表</w:t>
      </w:r>
      <w:r w:rsidR="00627170">
        <w:rPr>
          <w:rFonts w:ascii="游ゴシック" w:hAnsi="游ゴシック" w:hint="eastAsia"/>
          <w:sz w:val="20"/>
          <w:szCs w:val="20"/>
        </w:rPr>
        <w:t>10</w:t>
      </w:r>
      <w:r w:rsidR="00CE3AD6">
        <w:rPr>
          <w:rFonts w:ascii="游ゴシック" w:hAnsi="游ゴシック" w:hint="eastAsia"/>
          <w:sz w:val="20"/>
          <w:szCs w:val="20"/>
        </w:rPr>
        <w:t>】</w:t>
      </w:r>
      <w:r w:rsidR="006E2ADD">
        <w:rPr>
          <w:rFonts w:ascii="游ゴシック" w:hAnsi="游ゴシック" w:hint="eastAsia"/>
          <w:sz w:val="20"/>
          <w:szCs w:val="20"/>
        </w:rPr>
        <w:t>また、</w:t>
      </w:r>
      <w:r w:rsidR="006E2ADD" w:rsidRPr="007B3484">
        <w:rPr>
          <w:rFonts w:ascii="游ゴシック" w:hAnsi="游ゴシック" w:hint="eastAsia"/>
          <w:sz w:val="20"/>
          <w:szCs w:val="20"/>
        </w:rPr>
        <w:t>「</w:t>
      </w:r>
      <w:r w:rsidR="006E2ADD">
        <w:rPr>
          <w:rFonts w:ascii="游ゴシック" w:hAnsi="游ゴシック" w:hint="eastAsia"/>
          <w:sz w:val="20"/>
          <w:szCs w:val="20"/>
        </w:rPr>
        <w:t>金融・保険業</w:t>
      </w:r>
      <w:r w:rsidR="006E2ADD" w:rsidRPr="007B3484">
        <w:rPr>
          <w:rFonts w:ascii="游ゴシック" w:hAnsi="游ゴシック" w:hint="eastAsia"/>
          <w:sz w:val="20"/>
          <w:szCs w:val="20"/>
        </w:rPr>
        <w:t>」</w:t>
      </w:r>
      <w:r w:rsidR="006E2ADD">
        <w:rPr>
          <w:rFonts w:ascii="游ゴシック" w:hAnsi="游ゴシック" w:hint="eastAsia"/>
          <w:sz w:val="20"/>
          <w:szCs w:val="20"/>
        </w:rPr>
        <w:t>の</w:t>
      </w:r>
      <w:r w:rsidR="0024382F">
        <w:rPr>
          <w:rFonts w:ascii="游ゴシック" w:hAnsi="游ゴシック" w:hint="eastAsia"/>
          <w:sz w:val="20"/>
          <w:szCs w:val="20"/>
        </w:rPr>
        <w:t>純</w:t>
      </w:r>
      <w:r w:rsidR="006E2ADD">
        <w:rPr>
          <w:rFonts w:ascii="游ゴシック" w:hAnsi="游ゴシック" w:hint="eastAsia"/>
          <w:sz w:val="20"/>
          <w:szCs w:val="20"/>
        </w:rPr>
        <w:t>付加価値</w:t>
      </w:r>
      <w:r w:rsidR="00DB2A93">
        <w:rPr>
          <w:rFonts w:ascii="游ゴシック" w:hAnsi="游ゴシック" w:hint="eastAsia"/>
          <w:sz w:val="20"/>
          <w:szCs w:val="20"/>
        </w:rPr>
        <w:t>額構成比</w:t>
      </w:r>
      <w:r w:rsidR="006E2ADD">
        <w:rPr>
          <w:rFonts w:ascii="游ゴシック" w:hAnsi="游ゴシック" w:hint="eastAsia"/>
          <w:sz w:val="20"/>
          <w:szCs w:val="20"/>
        </w:rPr>
        <w:t>を見ると、大阪府・全国ともに</w:t>
      </w:r>
      <w:r w:rsidR="00DB2A93">
        <w:rPr>
          <w:rFonts w:ascii="游ゴシック" w:hAnsi="游ゴシック" w:hint="eastAsia"/>
          <w:sz w:val="20"/>
          <w:szCs w:val="20"/>
        </w:rPr>
        <w:t>、</w:t>
      </w:r>
      <w:r w:rsidR="006E2ADD">
        <w:rPr>
          <w:rFonts w:ascii="游ゴシック" w:hAnsi="游ゴシック" w:hint="eastAsia"/>
          <w:sz w:val="20"/>
          <w:szCs w:val="20"/>
        </w:rPr>
        <w:t>約３分の２が「金融業」の付加価値</w:t>
      </w:r>
      <w:r w:rsidR="00DB2A93">
        <w:rPr>
          <w:rFonts w:ascii="游ゴシック" w:hAnsi="游ゴシック" w:hint="eastAsia"/>
          <w:sz w:val="20"/>
          <w:szCs w:val="20"/>
        </w:rPr>
        <w:t>額</w:t>
      </w:r>
      <w:r w:rsidR="00307DBB">
        <w:rPr>
          <w:rFonts w:ascii="游ゴシック" w:hAnsi="游ゴシック" w:hint="eastAsia"/>
          <w:sz w:val="20"/>
          <w:szCs w:val="20"/>
        </w:rPr>
        <w:t>で占めている</w:t>
      </w:r>
      <w:r w:rsidR="006E2ADD">
        <w:rPr>
          <w:rFonts w:ascii="游ゴシック" w:hAnsi="游ゴシック" w:hint="eastAsia"/>
          <w:sz w:val="20"/>
          <w:szCs w:val="20"/>
        </w:rPr>
        <w:t>ことが分かります。</w:t>
      </w:r>
      <w:r w:rsidR="0057331C">
        <w:rPr>
          <w:rFonts w:ascii="游ゴシック" w:hAnsi="游ゴシック" w:hint="eastAsia"/>
          <w:sz w:val="20"/>
          <w:szCs w:val="20"/>
        </w:rPr>
        <w:t>【図表</w:t>
      </w:r>
      <w:r w:rsidR="00627170">
        <w:rPr>
          <w:rFonts w:ascii="游ゴシック" w:hAnsi="游ゴシック" w:hint="eastAsia"/>
          <w:sz w:val="20"/>
          <w:szCs w:val="20"/>
        </w:rPr>
        <w:t>11</w:t>
      </w:r>
      <w:r w:rsidR="0057331C">
        <w:rPr>
          <w:rFonts w:ascii="游ゴシック" w:hAnsi="游ゴシック" w:hint="eastAsia"/>
          <w:sz w:val="20"/>
          <w:szCs w:val="20"/>
        </w:rPr>
        <w:t>】</w:t>
      </w:r>
    </w:p>
    <w:p w14:paraId="77856CE0" w14:textId="77777777" w:rsidR="0057331C" w:rsidRDefault="0057331C" w:rsidP="00D01AEE">
      <w:pPr>
        <w:ind w:leftChars="100" w:left="210" w:firstLineChars="100" w:firstLine="200"/>
        <w:rPr>
          <w:rFonts w:ascii="游ゴシック" w:hAnsi="游ゴシック"/>
          <w:sz w:val="20"/>
          <w:szCs w:val="20"/>
        </w:rPr>
      </w:pPr>
    </w:p>
    <w:p w14:paraId="3A09A835" w14:textId="4C30A153" w:rsidR="00DB07A7" w:rsidRDefault="0057331C" w:rsidP="00D01AEE">
      <w:pPr>
        <w:ind w:leftChars="100" w:left="210" w:firstLineChars="100" w:firstLine="200"/>
        <w:rPr>
          <w:rFonts w:ascii="游ゴシック" w:hAnsi="游ゴシック"/>
          <w:sz w:val="20"/>
          <w:szCs w:val="20"/>
        </w:rPr>
      </w:pPr>
      <w:r>
        <w:rPr>
          <w:rFonts w:ascii="游ゴシック" w:hAnsi="游ゴシック" w:hint="eastAsia"/>
          <w:sz w:val="20"/>
          <w:szCs w:val="20"/>
        </w:rPr>
        <w:t>金融業の動向を確認するため、</w:t>
      </w:r>
      <w:r w:rsidR="00DB07A7">
        <w:rPr>
          <w:rFonts w:ascii="游ゴシック" w:hAnsi="游ゴシック" w:hint="eastAsia"/>
          <w:sz w:val="20"/>
          <w:szCs w:val="20"/>
        </w:rPr>
        <w:t>大阪府の預金・貸出金の推移を見ると、</w:t>
      </w:r>
      <w:r w:rsidR="00184F6F">
        <w:rPr>
          <w:rFonts w:ascii="游ゴシック" w:hAnsi="游ゴシック" w:hint="eastAsia"/>
          <w:sz w:val="20"/>
          <w:szCs w:val="20"/>
        </w:rPr>
        <w:t>平成23年度末から令和５年度末までの12年間で、預金は56.8兆円から81.4兆円（</w:t>
      </w:r>
      <w:r w:rsidR="00184F6F" w:rsidRPr="00184F6F">
        <w:rPr>
          <w:rFonts w:ascii="游ゴシック" w:hAnsi="游ゴシック"/>
          <w:sz w:val="20"/>
          <w:szCs w:val="20"/>
        </w:rPr>
        <w:t>43.4</w:t>
      </w:r>
      <w:r w:rsidR="00184F6F">
        <w:rPr>
          <w:rFonts w:ascii="游ゴシック" w:hAnsi="游ゴシック" w:hint="eastAsia"/>
          <w:sz w:val="20"/>
          <w:szCs w:val="20"/>
        </w:rPr>
        <w:t>％増）に、貸出金は36.9兆円から46.2兆円（25</w:t>
      </w:r>
      <w:r w:rsidR="00184F6F" w:rsidRPr="00184F6F">
        <w:rPr>
          <w:rFonts w:ascii="游ゴシック" w:hAnsi="游ゴシック"/>
          <w:sz w:val="20"/>
          <w:szCs w:val="20"/>
        </w:rPr>
        <w:t>.</w:t>
      </w:r>
      <w:r w:rsidR="00184F6F">
        <w:rPr>
          <w:rFonts w:ascii="游ゴシック" w:hAnsi="游ゴシック" w:hint="eastAsia"/>
          <w:sz w:val="20"/>
          <w:szCs w:val="20"/>
        </w:rPr>
        <w:t>2％増）に、それぞれ増加していることが分かります。</w:t>
      </w:r>
      <w:r>
        <w:rPr>
          <w:rFonts w:ascii="游ゴシック" w:hAnsi="游ゴシック" w:hint="eastAsia"/>
          <w:sz w:val="20"/>
          <w:szCs w:val="20"/>
        </w:rPr>
        <w:t>【図表</w:t>
      </w:r>
      <w:r w:rsidR="00627170">
        <w:rPr>
          <w:rFonts w:ascii="游ゴシック" w:hAnsi="游ゴシック" w:hint="eastAsia"/>
          <w:sz w:val="20"/>
          <w:szCs w:val="20"/>
        </w:rPr>
        <w:t>12</w:t>
      </w:r>
      <w:r>
        <w:rPr>
          <w:rFonts w:ascii="游ゴシック" w:hAnsi="游ゴシック" w:hint="eastAsia"/>
          <w:sz w:val="20"/>
          <w:szCs w:val="20"/>
        </w:rPr>
        <w:t>】</w:t>
      </w:r>
    </w:p>
    <w:p w14:paraId="088FBE93" w14:textId="77777777" w:rsidR="0057331C" w:rsidRDefault="0057331C" w:rsidP="00D01AEE">
      <w:pPr>
        <w:ind w:leftChars="100" w:left="210" w:firstLineChars="100" w:firstLine="200"/>
        <w:rPr>
          <w:rFonts w:ascii="游ゴシック" w:hAnsi="游ゴシック"/>
          <w:sz w:val="20"/>
          <w:szCs w:val="20"/>
        </w:rPr>
      </w:pPr>
    </w:p>
    <w:p w14:paraId="6071E93C" w14:textId="20C870CF" w:rsidR="0057331C" w:rsidRDefault="0057331C" w:rsidP="00D01AEE">
      <w:pPr>
        <w:ind w:leftChars="100" w:left="210" w:firstLineChars="100" w:firstLine="200"/>
        <w:rPr>
          <w:rFonts w:ascii="游ゴシック" w:hAnsi="游ゴシック"/>
          <w:sz w:val="20"/>
          <w:szCs w:val="20"/>
        </w:rPr>
      </w:pPr>
      <w:r>
        <w:rPr>
          <w:rFonts w:ascii="游ゴシック" w:hAnsi="游ゴシック" w:hint="eastAsia"/>
          <w:sz w:val="20"/>
          <w:szCs w:val="20"/>
        </w:rPr>
        <w:t>この他、家計の貯蓄動向を確認すると、令和４暦年以降、有価証券の割合が</w:t>
      </w:r>
      <w:r w:rsidR="00C32B67">
        <w:rPr>
          <w:rFonts w:ascii="游ゴシック" w:hAnsi="游ゴシック" w:hint="eastAsia"/>
          <w:sz w:val="20"/>
          <w:szCs w:val="20"/>
        </w:rPr>
        <w:t>多少の変動がありながらも</w:t>
      </w:r>
      <w:r w:rsidR="0050320F">
        <w:rPr>
          <w:rFonts w:ascii="游ゴシック" w:hAnsi="游ゴシック" w:hint="eastAsia"/>
          <w:sz w:val="20"/>
          <w:szCs w:val="20"/>
        </w:rPr>
        <w:t>上昇</w:t>
      </w:r>
      <w:r>
        <w:rPr>
          <w:rFonts w:ascii="游ゴシック" w:hAnsi="游ゴシック" w:hint="eastAsia"/>
          <w:sz w:val="20"/>
          <w:szCs w:val="20"/>
        </w:rPr>
        <w:t>しており、令和６暦年では貯蓄現在高の18.9％を占めていることが分かります。一方、定期性預</w:t>
      </w:r>
      <w:r w:rsidR="00256CD5">
        <w:rPr>
          <w:rFonts w:ascii="游ゴシック" w:hAnsi="游ゴシック" w:hint="eastAsia"/>
          <w:sz w:val="20"/>
          <w:szCs w:val="20"/>
        </w:rPr>
        <w:t>貯</w:t>
      </w:r>
      <w:r>
        <w:rPr>
          <w:rFonts w:ascii="游ゴシック" w:hAnsi="游ゴシック" w:hint="eastAsia"/>
          <w:sz w:val="20"/>
          <w:szCs w:val="20"/>
        </w:rPr>
        <w:t>金や通貨性預</w:t>
      </w:r>
      <w:r w:rsidR="00256CD5">
        <w:rPr>
          <w:rFonts w:ascii="游ゴシック" w:hAnsi="游ゴシック" w:hint="eastAsia"/>
          <w:sz w:val="20"/>
          <w:szCs w:val="20"/>
        </w:rPr>
        <w:t>貯</w:t>
      </w:r>
      <w:r>
        <w:rPr>
          <w:rFonts w:ascii="游ゴシック" w:hAnsi="游ゴシック" w:hint="eastAsia"/>
          <w:sz w:val="20"/>
          <w:szCs w:val="20"/>
        </w:rPr>
        <w:t>金の割合は、</w:t>
      </w:r>
      <w:r w:rsidR="0050320F">
        <w:rPr>
          <w:rFonts w:ascii="游ゴシック" w:hAnsi="游ゴシック" w:hint="eastAsia"/>
          <w:sz w:val="20"/>
          <w:szCs w:val="20"/>
        </w:rPr>
        <w:t>低下</w:t>
      </w:r>
      <w:r>
        <w:rPr>
          <w:rFonts w:ascii="游ゴシック" w:hAnsi="游ゴシック" w:hint="eastAsia"/>
          <w:sz w:val="20"/>
          <w:szCs w:val="20"/>
        </w:rPr>
        <w:t>傾向にあることも分かります。</w:t>
      </w:r>
      <w:r w:rsidR="007C2EE5">
        <w:rPr>
          <w:rFonts w:ascii="游ゴシック" w:hAnsi="游ゴシック" w:hint="eastAsia"/>
          <w:sz w:val="20"/>
          <w:szCs w:val="20"/>
        </w:rPr>
        <w:t>【図表</w:t>
      </w:r>
      <w:r w:rsidR="00627170">
        <w:rPr>
          <w:rFonts w:ascii="游ゴシック" w:hAnsi="游ゴシック" w:hint="eastAsia"/>
          <w:sz w:val="20"/>
          <w:szCs w:val="20"/>
        </w:rPr>
        <w:t>13</w:t>
      </w:r>
      <w:r w:rsidR="007C2EE5">
        <w:rPr>
          <w:rFonts w:ascii="游ゴシック" w:hAnsi="游ゴシック" w:hint="eastAsia"/>
          <w:sz w:val="20"/>
          <w:szCs w:val="20"/>
        </w:rPr>
        <w:t>】</w:t>
      </w:r>
    </w:p>
    <w:p w14:paraId="5039E223" w14:textId="3C3C1609" w:rsidR="0057331C" w:rsidRPr="00DB07A7" w:rsidRDefault="0057331C" w:rsidP="00D01AEE">
      <w:pPr>
        <w:ind w:leftChars="100" w:left="210" w:firstLineChars="100" w:firstLine="200"/>
        <w:rPr>
          <w:rFonts w:ascii="游ゴシック" w:hAnsi="游ゴシック"/>
          <w:sz w:val="20"/>
          <w:szCs w:val="20"/>
        </w:rPr>
      </w:pPr>
      <w:r>
        <w:rPr>
          <w:rFonts w:ascii="游ゴシック" w:hAnsi="游ゴシック" w:hint="eastAsia"/>
          <w:sz w:val="20"/>
          <w:szCs w:val="20"/>
        </w:rPr>
        <w:t>このように、有価証券の割合が</w:t>
      </w:r>
      <w:r w:rsidR="0050320F">
        <w:rPr>
          <w:rFonts w:ascii="游ゴシック" w:hAnsi="游ゴシック" w:hint="eastAsia"/>
          <w:sz w:val="20"/>
          <w:szCs w:val="20"/>
        </w:rPr>
        <w:t>上昇</w:t>
      </w:r>
      <w:r>
        <w:rPr>
          <w:rFonts w:ascii="游ゴシック" w:hAnsi="游ゴシック" w:hint="eastAsia"/>
          <w:sz w:val="20"/>
          <w:szCs w:val="20"/>
        </w:rPr>
        <w:t>している</w:t>
      </w:r>
      <w:r w:rsidR="0050320F">
        <w:rPr>
          <w:rFonts w:ascii="游ゴシック" w:hAnsi="游ゴシック" w:hint="eastAsia"/>
          <w:sz w:val="20"/>
          <w:szCs w:val="20"/>
        </w:rPr>
        <w:t>のは</w:t>
      </w:r>
      <w:r>
        <w:rPr>
          <w:rFonts w:ascii="游ゴシック" w:hAnsi="游ゴシック" w:hint="eastAsia"/>
          <w:sz w:val="20"/>
          <w:szCs w:val="20"/>
        </w:rPr>
        <w:t>、令和６年１月に新N</w:t>
      </w:r>
      <w:r>
        <w:rPr>
          <w:rFonts w:ascii="游ゴシック" w:hAnsi="游ゴシック"/>
          <w:sz w:val="20"/>
          <w:szCs w:val="20"/>
        </w:rPr>
        <w:t>ISA</w:t>
      </w:r>
      <w:r>
        <w:rPr>
          <w:rFonts w:ascii="游ゴシック" w:hAnsi="游ゴシック" w:hint="eastAsia"/>
          <w:sz w:val="20"/>
          <w:szCs w:val="20"/>
        </w:rPr>
        <w:t>制度が開始されたこと</w:t>
      </w:r>
      <w:r w:rsidR="0050320F">
        <w:rPr>
          <w:rFonts w:ascii="游ゴシック" w:hAnsi="游ゴシック" w:hint="eastAsia"/>
          <w:sz w:val="20"/>
          <w:szCs w:val="20"/>
        </w:rPr>
        <w:t>が</w:t>
      </w:r>
      <w:r>
        <w:rPr>
          <w:rFonts w:ascii="游ゴシック" w:hAnsi="游ゴシック" w:hint="eastAsia"/>
          <w:sz w:val="20"/>
          <w:szCs w:val="20"/>
        </w:rPr>
        <w:t>一因と考えられます。</w:t>
      </w:r>
    </w:p>
    <w:p w14:paraId="411D3E8C" w14:textId="03B9EBA8" w:rsidR="00AF200D" w:rsidRDefault="00AF200D" w:rsidP="005332D6">
      <w:pPr>
        <w:ind w:leftChars="100" w:left="210" w:firstLineChars="100" w:firstLine="200"/>
        <w:rPr>
          <w:rFonts w:ascii="游ゴシック" w:hAnsi="游ゴシック"/>
          <w:noProof/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4535"/>
      </w:tblGrid>
      <w:tr w:rsidR="008933C1" w14:paraId="4F4B7122" w14:textId="77777777" w:rsidTr="00DB07A7">
        <w:tc>
          <w:tcPr>
            <w:tcW w:w="4535" w:type="dxa"/>
          </w:tcPr>
          <w:p w14:paraId="157C51DA" w14:textId="60032472" w:rsidR="008933C1" w:rsidRPr="001459D2" w:rsidRDefault="008933C1" w:rsidP="00B4345B">
            <w:pPr>
              <w:jc w:val="center"/>
              <w:rPr>
                <w:rFonts w:ascii="游ゴシック" w:hAnsi="游ゴシック"/>
                <w:b/>
                <w:bCs/>
                <w:noProof/>
                <w:sz w:val="20"/>
                <w:szCs w:val="20"/>
              </w:rPr>
            </w:pPr>
            <w:r w:rsidRPr="00E365AA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図表</w:t>
            </w:r>
            <w:r w:rsidR="00627170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10</w:t>
            </w:r>
            <w:r w:rsidRPr="00E365AA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金融・保険業の</w:t>
            </w:r>
            <w:r>
              <w:rPr>
                <w:rFonts w:ascii="游ゴシック" w:hAnsi="游ゴシック" w:hint="eastAsia"/>
                <w:b/>
                <w:sz w:val="18"/>
              </w:rPr>
              <w:t>名目経済成長率</w:t>
            </w:r>
          </w:p>
        </w:tc>
        <w:tc>
          <w:tcPr>
            <w:tcW w:w="4535" w:type="dxa"/>
          </w:tcPr>
          <w:p w14:paraId="5D5CE1B3" w14:textId="55A9B9A0" w:rsidR="008933C1" w:rsidRPr="00ED04BE" w:rsidRDefault="008933C1" w:rsidP="00B4345B">
            <w:pPr>
              <w:jc w:val="center"/>
              <w:rPr>
                <w:rFonts w:ascii="游ゴシック" w:hAnsi="游ゴシック"/>
                <w:noProof/>
                <w:sz w:val="20"/>
                <w:szCs w:val="20"/>
              </w:rPr>
            </w:pPr>
            <w:r w:rsidRPr="00E365AA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図表</w:t>
            </w:r>
            <w:r w:rsidR="00627170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11</w:t>
            </w:r>
            <w:r w:rsidRPr="00E365AA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 xml:space="preserve"> </w:t>
            </w:r>
            <w:r w:rsidR="006E2ADD">
              <w:rPr>
                <w:rFonts w:ascii="游ゴシック" w:hAnsi="游ゴシック" w:hint="eastAsia"/>
                <w:b/>
                <w:sz w:val="18"/>
              </w:rPr>
              <w:t>金融・保険業の純付加価値額構成</w:t>
            </w:r>
          </w:p>
        </w:tc>
      </w:tr>
      <w:tr w:rsidR="008933C1" w14:paraId="3740209B" w14:textId="77777777" w:rsidTr="00DB07A7">
        <w:tc>
          <w:tcPr>
            <w:tcW w:w="4535" w:type="dxa"/>
          </w:tcPr>
          <w:p w14:paraId="1C400EC7" w14:textId="68262006" w:rsidR="008933C1" w:rsidRPr="00E274DC" w:rsidRDefault="00DA027F" w:rsidP="00B4345B">
            <w:pPr>
              <w:jc w:val="center"/>
              <w:rPr>
                <w:rFonts w:ascii="游ゴシック" w:hAnsi="游ゴシック"/>
                <w:sz w:val="16"/>
                <w:szCs w:val="16"/>
              </w:rPr>
            </w:pPr>
            <w:r>
              <w:rPr>
                <w:rFonts w:ascii="游ゴシック" w:hAnsi="游ゴシック"/>
                <w:sz w:val="16"/>
                <w:szCs w:val="16"/>
              </w:rPr>
              <w:t xml:space="preserve"> </w:t>
            </w:r>
            <w:r w:rsidR="00A75172" w:rsidRPr="00A75172">
              <w:rPr>
                <w:rFonts w:ascii="游ゴシック" w:hAnsi="游ゴシック"/>
                <w:noProof/>
                <w:sz w:val="16"/>
                <w:szCs w:val="16"/>
              </w:rPr>
              <w:drawing>
                <wp:inline distT="0" distB="0" distL="0" distR="0" wp14:anchorId="5403E321" wp14:editId="7053F7BC">
                  <wp:extent cx="2686245" cy="1851120"/>
                  <wp:effectExtent l="0" t="0" r="0" b="0"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245" cy="185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14:paraId="6083B192" w14:textId="545A9A82" w:rsidR="008933C1" w:rsidRPr="00C354D1" w:rsidRDefault="0024382F" w:rsidP="00B4345B">
            <w:pPr>
              <w:jc w:val="center"/>
              <w:rPr>
                <w:rFonts w:ascii="游ゴシック" w:hAnsi="游ゴシック"/>
                <w:sz w:val="16"/>
                <w:szCs w:val="16"/>
              </w:rPr>
            </w:pPr>
            <w:r w:rsidRPr="0024382F">
              <w:rPr>
                <w:rFonts w:ascii="游ゴシック" w:hAnsi="游ゴシック"/>
                <w:noProof/>
                <w:sz w:val="16"/>
                <w:szCs w:val="16"/>
              </w:rPr>
              <w:drawing>
                <wp:inline distT="0" distB="0" distL="0" distR="0" wp14:anchorId="07BCC488" wp14:editId="36ADD5CE">
                  <wp:extent cx="2880000" cy="183167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83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3C1" w14:paraId="3B678DE8" w14:textId="77777777" w:rsidTr="00DB07A7">
        <w:tc>
          <w:tcPr>
            <w:tcW w:w="4535" w:type="dxa"/>
          </w:tcPr>
          <w:p w14:paraId="4C90F58E" w14:textId="7DB5CF77" w:rsidR="008933C1" w:rsidRDefault="008933C1" w:rsidP="00142EFD">
            <w:pPr>
              <w:spacing w:line="160" w:lineRule="exact"/>
              <w:ind w:left="300" w:hangingChars="250" w:hanging="300"/>
              <w:rPr>
                <w:rFonts w:ascii="游ゴシック" w:hAnsi="游ゴシック"/>
                <w:sz w:val="12"/>
                <w:szCs w:val="12"/>
              </w:rPr>
            </w:pPr>
            <w:r w:rsidRPr="00196543">
              <w:rPr>
                <w:rFonts w:ascii="游ゴシック" w:hAnsi="游ゴシック" w:hint="eastAsia"/>
                <w:sz w:val="12"/>
                <w:szCs w:val="12"/>
              </w:rPr>
              <w:t>資料)</w:t>
            </w:r>
            <w:r w:rsidR="00853AF8">
              <w:rPr>
                <w:rFonts w:ascii="游ゴシック" w:hAnsi="游ゴシック" w:hint="eastAsia"/>
                <w:sz w:val="12"/>
                <w:szCs w:val="12"/>
              </w:rPr>
              <w:t>令和５年度</w:t>
            </w:r>
            <w:r w:rsidRPr="00196543">
              <w:rPr>
                <w:rFonts w:ascii="游ゴシック" w:hAnsi="游ゴシック" w:hint="eastAsia"/>
                <w:sz w:val="12"/>
                <w:szCs w:val="12"/>
              </w:rPr>
              <w:t>大阪府民経済計算</w:t>
            </w:r>
            <w:r>
              <w:rPr>
                <w:rFonts w:ascii="游ゴシック" w:hAnsi="游ゴシック" w:hint="eastAsia"/>
                <w:sz w:val="12"/>
                <w:szCs w:val="12"/>
              </w:rPr>
              <w:t>、内閣府「</w:t>
            </w:r>
            <w:r w:rsidR="00A75172" w:rsidRPr="00DA027F">
              <w:rPr>
                <w:rFonts w:ascii="游ゴシック" w:hAnsi="游ゴシック" w:hint="eastAsia"/>
                <w:sz w:val="12"/>
                <w:szCs w:val="12"/>
              </w:rPr>
              <w:t>生産</w:t>
            </w:r>
            <w:r w:rsidR="00A75172" w:rsidRPr="00DA027F">
              <w:rPr>
                <w:rFonts w:ascii="游ゴシック" w:hAnsi="游ゴシック"/>
                <w:sz w:val="12"/>
                <w:szCs w:val="12"/>
              </w:rPr>
              <w:t>QNA(2025年4-6月期四半期別GDP速報（2次速報値）に基づく推計値)</w:t>
            </w:r>
            <w:r>
              <w:rPr>
                <w:rFonts w:ascii="游ゴシック" w:hAnsi="游ゴシック" w:hint="eastAsia"/>
                <w:sz w:val="12"/>
                <w:szCs w:val="12"/>
              </w:rPr>
              <w:t>」</w:t>
            </w:r>
          </w:p>
          <w:p w14:paraId="322FA9BC" w14:textId="26581D3B" w:rsidR="008933C1" w:rsidRPr="008933C1" w:rsidRDefault="008933C1" w:rsidP="00B4345B">
            <w:pPr>
              <w:spacing w:after="60" w:line="160" w:lineRule="exact"/>
              <w:ind w:left="300" w:hangingChars="250" w:hanging="300"/>
              <w:rPr>
                <w:rFonts w:ascii="游ゴシック" w:hAnsi="游ゴシック"/>
                <w:b/>
                <w:bCs/>
                <w:noProof/>
                <w:sz w:val="20"/>
                <w:szCs w:val="20"/>
              </w:rPr>
            </w:pPr>
            <w:r w:rsidRPr="003834DC">
              <w:rPr>
                <w:rFonts w:ascii="游ゴシック" w:hAnsi="游ゴシック" w:hint="eastAsia"/>
                <w:sz w:val="12"/>
                <w:szCs w:val="12"/>
              </w:rPr>
              <w:t>注)</w:t>
            </w:r>
            <w:r w:rsidR="00A75172">
              <w:rPr>
                <w:rFonts w:ascii="游ゴシック" w:hAnsi="游ゴシック" w:hint="eastAsia"/>
                <w:sz w:val="12"/>
                <w:szCs w:val="12"/>
              </w:rPr>
              <w:t>全国値は</w:t>
            </w:r>
            <w:r w:rsidR="00A75172" w:rsidRPr="00534FED">
              <w:rPr>
                <w:rFonts w:ascii="游ゴシック" w:hAnsi="游ゴシック" w:hint="eastAsia"/>
                <w:sz w:val="12"/>
                <w:szCs w:val="12"/>
              </w:rPr>
              <w:t>経済活動別付加価値額</w:t>
            </w:r>
            <w:r w:rsidR="00A75172">
              <w:rPr>
                <w:rFonts w:ascii="游ゴシック" w:hAnsi="游ゴシック" w:hint="eastAsia"/>
                <w:sz w:val="12"/>
                <w:szCs w:val="12"/>
              </w:rPr>
              <w:t>(名目原系列)の四半期計を基に算出</w:t>
            </w:r>
            <w:r>
              <w:rPr>
                <w:rFonts w:ascii="游ゴシック" w:hAnsi="游ゴシック" w:hint="eastAsia"/>
                <w:sz w:val="12"/>
                <w:szCs w:val="12"/>
              </w:rPr>
              <w:t>。</w:t>
            </w:r>
          </w:p>
        </w:tc>
        <w:tc>
          <w:tcPr>
            <w:tcW w:w="4535" w:type="dxa"/>
          </w:tcPr>
          <w:p w14:paraId="336E4FF3" w14:textId="77777777" w:rsidR="008933C1" w:rsidRDefault="008933C1" w:rsidP="00142EFD">
            <w:pPr>
              <w:spacing w:line="160" w:lineRule="exact"/>
              <w:ind w:left="300" w:hangingChars="250" w:hanging="300"/>
              <w:rPr>
                <w:rFonts w:ascii="游ゴシック" w:hAnsi="游ゴシック"/>
                <w:sz w:val="12"/>
                <w:szCs w:val="12"/>
              </w:rPr>
            </w:pPr>
            <w:r w:rsidRPr="00196543">
              <w:rPr>
                <w:rFonts w:ascii="游ゴシック" w:hAnsi="游ゴシック" w:hint="eastAsia"/>
                <w:sz w:val="12"/>
                <w:szCs w:val="12"/>
              </w:rPr>
              <w:t>資料)</w:t>
            </w:r>
            <w:r w:rsidR="006E2ADD" w:rsidRPr="006E2ADD">
              <w:rPr>
                <w:rFonts w:ascii="游ゴシック" w:hAnsi="游ゴシック" w:hint="eastAsia"/>
                <w:sz w:val="12"/>
                <w:szCs w:val="12"/>
              </w:rPr>
              <w:t>総務省・経済産業省「</w:t>
            </w:r>
            <w:r w:rsidR="006E2ADD">
              <w:rPr>
                <w:rFonts w:ascii="游ゴシック" w:hAnsi="游ゴシック" w:hint="eastAsia"/>
                <w:sz w:val="12"/>
                <w:szCs w:val="12"/>
              </w:rPr>
              <w:t>令和３</w:t>
            </w:r>
            <w:r w:rsidR="006E2ADD" w:rsidRPr="006E2ADD">
              <w:rPr>
                <w:rFonts w:ascii="游ゴシック" w:hAnsi="游ゴシック" w:hint="eastAsia"/>
                <w:sz w:val="12"/>
                <w:szCs w:val="12"/>
              </w:rPr>
              <w:t>年経済センサス‐活動調査結果」</w:t>
            </w:r>
          </w:p>
          <w:p w14:paraId="32DE85F1" w14:textId="77777777" w:rsidR="006E2ADD" w:rsidRDefault="006E2ADD" w:rsidP="00142EFD">
            <w:pPr>
              <w:spacing w:line="160" w:lineRule="exact"/>
              <w:ind w:left="300" w:hangingChars="250" w:hanging="300"/>
              <w:rPr>
                <w:rFonts w:ascii="游ゴシック" w:hAnsi="游ゴシック"/>
                <w:sz w:val="12"/>
                <w:szCs w:val="12"/>
              </w:rPr>
            </w:pPr>
            <w:r w:rsidRPr="003834DC">
              <w:rPr>
                <w:rFonts w:ascii="游ゴシック" w:hAnsi="游ゴシック" w:hint="eastAsia"/>
                <w:sz w:val="12"/>
                <w:szCs w:val="12"/>
              </w:rPr>
              <w:t>注</w:t>
            </w:r>
            <w:r>
              <w:rPr>
                <w:rFonts w:ascii="游ゴシック" w:hAnsi="游ゴシック" w:hint="eastAsia"/>
                <w:sz w:val="12"/>
                <w:szCs w:val="12"/>
              </w:rPr>
              <w:t>1</w:t>
            </w:r>
            <w:r w:rsidRPr="003834DC">
              <w:rPr>
                <w:rFonts w:ascii="游ゴシック" w:hAnsi="游ゴシック" w:hint="eastAsia"/>
                <w:sz w:val="12"/>
                <w:szCs w:val="12"/>
              </w:rPr>
              <w:t>)</w:t>
            </w:r>
            <w:r w:rsidRPr="006E2ADD">
              <w:rPr>
                <w:rFonts w:ascii="游ゴシック" w:hAnsi="游ゴシック" w:hint="eastAsia"/>
                <w:sz w:val="12"/>
                <w:szCs w:val="12"/>
              </w:rPr>
              <w:t>純付加価値額は、</w:t>
            </w:r>
            <w:r>
              <w:rPr>
                <w:rFonts w:ascii="游ゴシック" w:hAnsi="游ゴシック" w:hint="eastAsia"/>
                <w:sz w:val="12"/>
                <w:szCs w:val="12"/>
              </w:rPr>
              <w:t>「</w:t>
            </w:r>
            <w:r w:rsidRPr="006E2ADD">
              <w:rPr>
                <w:rFonts w:ascii="游ゴシック" w:hAnsi="游ゴシック" w:hint="eastAsia"/>
                <w:sz w:val="12"/>
                <w:szCs w:val="12"/>
              </w:rPr>
              <w:t>事業従事者数</w:t>
            </w:r>
            <w:r>
              <w:rPr>
                <w:rFonts w:ascii="游ゴシック" w:hAnsi="游ゴシック" w:hint="eastAsia"/>
                <w:sz w:val="12"/>
                <w:szCs w:val="12"/>
              </w:rPr>
              <w:t>」</w:t>
            </w:r>
            <w:r w:rsidRPr="006E2ADD">
              <w:rPr>
                <w:rFonts w:ascii="游ゴシック" w:hAnsi="游ゴシック" w:hint="eastAsia"/>
                <w:sz w:val="12"/>
                <w:szCs w:val="12"/>
              </w:rPr>
              <w:t>に</w:t>
            </w:r>
            <w:r>
              <w:rPr>
                <w:rFonts w:ascii="游ゴシック" w:hAnsi="游ゴシック" w:hint="eastAsia"/>
                <w:sz w:val="12"/>
                <w:szCs w:val="12"/>
              </w:rPr>
              <w:t>「</w:t>
            </w:r>
            <w:r w:rsidRPr="006E2ADD">
              <w:rPr>
                <w:rFonts w:ascii="游ゴシック" w:hAnsi="游ゴシック" w:hint="eastAsia"/>
                <w:sz w:val="12"/>
                <w:szCs w:val="12"/>
              </w:rPr>
              <w:t>事業従事者１人当たり純付加価値額</w:t>
            </w:r>
            <w:r>
              <w:rPr>
                <w:rFonts w:ascii="游ゴシック" w:hAnsi="游ゴシック" w:hint="eastAsia"/>
                <w:sz w:val="12"/>
                <w:szCs w:val="12"/>
              </w:rPr>
              <w:t>」</w:t>
            </w:r>
            <w:r w:rsidRPr="006E2ADD">
              <w:rPr>
                <w:rFonts w:ascii="游ゴシック" w:hAnsi="游ゴシック" w:hint="eastAsia"/>
                <w:sz w:val="12"/>
                <w:szCs w:val="12"/>
              </w:rPr>
              <w:t>を乗じて算出</w:t>
            </w:r>
            <w:r>
              <w:rPr>
                <w:rFonts w:ascii="游ゴシック" w:hAnsi="游ゴシック" w:hint="eastAsia"/>
                <w:sz w:val="12"/>
                <w:szCs w:val="12"/>
              </w:rPr>
              <w:t>。</w:t>
            </w:r>
          </w:p>
          <w:p w14:paraId="698F5973" w14:textId="6BDD5D16" w:rsidR="006E2ADD" w:rsidRPr="006E2ADD" w:rsidRDefault="006E2ADD" w:rsidP="00142EFD">
            <w:pPr>
              <w:spacing w:line="160" w:lineRule="exact"/>
              <w:ind w:left="300" w:hangingChars="250" w:hanging="300"/>
              <w:rPr>
                <w:rFonts w:ascii="游ゴシック" w:hAnsi="游ゴシック"/>
                <w:noProof/>
                <w:sz w:val="20"/>
                <w:szCs w:val="20"/>
              </w:rPr>
            </w:pPr>
            <w:r w:rsidRPr="003834DC">
              <w:rPr>
                <w:rFonts w:ascii="游ゴシック" w:hAnsi="游ゴシック" w:hint="eastAsia"/>
                <w:sz w:val="12"/>
                <w:szCs w:val="12"/>
              </w:rPr>
              <w:t>注</w:t>
            </w:r>
            <w:r>
              <w:rPr>
                <w:rFonts w:ascii="游ゴシック" w:hAnsi="游ゴシック" w:hint="eastAsia"/>
                <w:sz w:val="12"/>
                <w:szCs w:val="12"/>
              </w:rPr>
              <w:t>2</w:t>
            </w:r>
            <w:r w:rsidRPr="003834DC">
              <w:rPr>
                <w:rFonts w:ascii="游ゴシック" w:hAnsi="游ゴシック" w:hint="eastAsia"/>
                <w:sz w:val="12"/>
                <w:szCs w:val="12"/>
              </w:rPr>
              <w:t>)</w:t>
            </w:r>
            <w:r w:rsidRPr="006E2ADD">
              <w:rPr>
                <w:rFonts w:ascii="游ゴシック" w:hAnsi="游ゴシック" w:hint="eastAsia"/>
                <w:sz w:val="12"/>
                <w:szCs w:val="12"/>
              </w:rPr>
              <w:t>金融業は、銀行業、協同組織金融業、貸金業，クレジットカード業等非預金信用機関、金融商品取引業，商品先物取引業及び補助的金融業等の計</w:t>
            </w:r>
            <w:r>
              <w:rPr>
                <w:rFonts w:ascii="游ゴシック" w:hAnsi="游ゴシック" w:hint="eastAsia"/>
                <w:sz w:val="12"/>
                <w:szCs w:val="12"/>
              </w:rPr>
              <w:t>。</w:t>
            </w:r>
          </w:p>
        </w:tc>
      </w:tr>
      <w:tr w:rsidR="00DB07A7" w14:paraId="3217A710" w14:textId="77777777" w:rsidTr="00B4345B">
        <w:tc>
          <w:tcPr>
            <w:tcW w:w="4535" w:type="dxa"/>
          </w:tcPr>
          <w:p w14:paraId="7A1F33AC" w14:textId="20F04BE2" w:rsidR="00DB07A7" w:rsidRPr="001459D2" w:rsidRDefault="00DB07A7" w:rsidP="00B4345B">
            <w:pPr>
              <w:jc w:val="center"/>
              <w:rPr>
                <w:rFonts w:ascii="游ゴシック" w:hAnsi="游ゴシック"/>
                <w:b/>
                <w:bCs/>
                <w:noProof/>
                <w:sz w:val="20"/>
                <w:szCs w:val="20"/>
              </w:rPr>
            </w:pPr>
            <w:r w:rsidRPr="00E365AA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図表</w:t>
            </w:r>
            <w:r w:rsidR="00627170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12</w:t>
            </w:r>
            <w:r w:rsidRPr="00E365AA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預金・貸出金の</w:t>
            </w:r>
            <w:r>
              <w:rPr>
                <w:rFonts w:ascii="游ゴシック" w:hAnsi="游ゴシック" w:hint="eastAsia"/>
                <w:b/>
                <w:sz w:val="18"/>
              </w:rPr>
              <w:t>推移（大阪府）</w:t>
            </w:r>
          </w:p>
        </w:tc>
        <w:tc>
          <w:tcPr>
            <w:tcW w:w="4535" w:type="dxa"/>
          </w:tcPr>
          <w:p w14:paraId="1A0E4FCA" w14:textId="108B62B3" w:rsidR="00DB07A7" w:rsidRPr="00ED04BE" w:rsidRDefault="00DB07A7" w:rsidP="00B4345B">
            <w:pPr>
              <w:jc w:val="center"/>
              <w:rPr>
                <w:rFonts w:ascii="游ゴシック" w:hAnsi="游ゴシック"/>
                <w:noProof/>
                <w:sz w:val="20"/>
                <w:szCs w:val="20"/>
              </w:rPr>
            </w:pPr>
            <w:r w:rsidRPr="00E365AA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図表</w:t>
            </w:r>
            <w:r w:rsidR="00627170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13</w:t>
            </w:r>
            <w:r w:rsidRPr="00E365AA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 xml:space="preserve"> </w:t>
            </w:r>
            <w:r w:rsidR="00986CBA" w:rsidRPr="00986CBA">
              <w:rPr>
                <w:rFonts w:ascii="游ゴシック" w:hAnsi="游ゴシック" w:hint="eastAsia"/>
                <w:b/>
                <w:sz w:val="18"/>
              </w:rPr>
              <w:t>種類別貯蓄現在高</w:t>
            </w:r>
            <w:r w:rsidR="00986CBA">
              <w:rPr>
                <w:rFonts w:ascii="游ゴシック" w:hAnsi="游ゴシック" w:hint="eastAsia"/>
                <w:b/>
                <w:sz w:val="18"/>
              </w:rPr>
              <w:t>の</w:t>
            </w:r>
            <w:r w:rsidR="00986CBA" w:rsidRPr="00986CBA">
              <w:rPr>
                <w:rFonts w:ascii="游ゴシック" w:hAnsi="游ゴシック" w:hint="eastAsia"/>
                <w:b/>
                <w:sz w:val="18"/>
              </w:rPr>
              <w:t>構成比</w:t>
            </w:r>
            <w:r w:rsidR="00986CBA">
              <w:rPr>
                <w:rFonts w:ascii="游ゴシック" w:hAnsi="游ゴシック" w:hint="eastAsia"/>
                <w:b/>
                <w:sz w:val="18"/>
              </w:rPr>
              <w:t>（大阪市）</w:t>
            </w:r>
          </w:p>
        </w:tc>
      </w:tr>
      <w:tr w:rsidR="00DB07A7" w14:paraId="722769EB" w14:textId="77777777" w:rsidTr="00B4345B">
        <w:tc>
          <w:tcPr>
            <w:tcW w:w="4535" w:type="dxa"/>
          </w:tcPr>
          <w:p w14:paraId="5070F0DF" w14:textId="1D6627FE" w:rsidR="00DB07A7" w:rsidRPr="00E274DC" w:rsidRDefault="00875117" w:rsidP="00B4345B">
            <w:pPr>
              <w:jc w:val="center"/>
              <w:rPr>
                <w:rFonts w:ascii="游ゴシック" w:hAnsi="游ゴシック"/>
                <w:sz w:val="16"/>
                <w:szCs w:val="16"/>
              </w:rPr>
            </w:pPr>
            <w:r>
              <w:rPr>
                <w:rFonts w:ascii="游ゴシック" w:hAnsi="游ゴシック"/>
                <w:sz w:val="16"/>
                <w:szCs w:val="16"/>
              </w:rPr>
              <w:t xml:space="preserve"> </w:t>
            </w:r>
            <w:r w:rsidRPr="00875117">
              <w:rPr>
                <w:rFonts w:ascii="游ゴシック" w:hAnsi="游ゴシック"/>
                <w:noProof/>
                <w:sz w:val="16"/>
                <w:szCs w:val="16"/>
              </w:rPr>
              <w:drawing>
                <wp:inline distT="0" distB="0" distL="0" distR="0" wp14:anchorId="2764D2A3" wp14:editId="44F60F69">
                  <wp:extent cx="2689706" cy="1858320"/>
                  <wp:effectExtent l="0" t="0" r="0" b="8890"/>
                  <wp:docPr id="24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706" cy="185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14:paraId="17D56F9C" w14:textId="273BBCF9" w:rsidR="00DB07A7" w:rsidRPr="00C354D1" w:rsidRDefault="000A798A" w:rsidP="00B4345B">
            <w:pPr>
              <w:jc w:val="center"/>
              <w:rPr>
                <w:rFonts w:ascii="游ゴシック" w:hAnsi="游ゴシック"/>
                <w:sz w:val="16"/>
                <w:szCs w:val="16"/>
              </w:rPr>
            </w:pPr>
            <w:r w:rsidRPr="000A798A">
              <w:rPr>
                <w:rFonts w:ascii="游ゴシック" w:hAnsi="游ゴシック"/>
                <w:noProof/>
                <w:sz w:val="16"/>
                <w:szCs w:val="16"/>
              </w:rPr>
              <w:drawing>
                <wp:inline distT="0" distB="0" distL="0" distR="0" wp14:anchorId="17CECB5D" wp14:editId="75966F60">
                  <wp:extent cx="2737485" cy="1969135"/>
                  <wp:effectExtent l="0" t="0" r="5715" b="0"/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7485" cy="1969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07A7" w14:paraId="0825E83F" w14:textId="77777777" w:rsidTr="00B4345B">
        <w:tc>
          <w:tcPr>
            <w:tcW w:w="4535" w:type="dxa"/>
          </w:tcPr>
          <w:p w14:paraId="6D1749B0" w14:textId="40C4DBED" w:rsidR="00DB07A7" w:rsidRDefault="00DB07A7" w:rsidP="00142EFD">
            <w:pPr>
              <w:spacing w:line="160" w:lineRule="exact"/>
              <w:ind w:left="300" w:hangingChars="250" w:hanging="300"/>
              <w:rPr>
                <w:rFonts w:ascii="游ゴシック" w:hAnsi="游ゴシック"/>
                <w:sz w:val="12"/>
                <w:szCs w:val="12"/>
              </w:rPr>
            </w:pPr>
            <w:r w:rsidRPr="00196543">
              <w:rPr>
                <w:rFonts w:ascii="游ゴシック" w:hAnsi="游ゴシック" w:hint="eastAsia"/>
                <w:sz w:val="12"/>
                <w:szCs w:val="12"/>
              </w:rPr>
              <w:t>資料)</w:t>
            </w:r>
            <w:r>
              <w:rPr>
                <w:rFonts w:ascii="游ゴシック" w:hAnsi="游ゴシック" w:hint="eastAsia"/>
                <w:sz w:val="12"/>
                <w:szCs w:val="12"/>
              </w:rPr>
              <w:t>日本銀行「長期時系列統計データ検索サイト」</w:t>
            </w:r>
          </w:p>
          <w:p w14:paraId="3172E5BE" w14:textId="072798C5" w:rsidR="00DB07A7" w:rsidRPr="00986CBA" w:rsidRDefault="00DB07A7" w:rsidP="00986CBA">
            <w:pPr>
              <w:spacing w:after="60" w:line="160" w:lineRule="exact"/>
              <w:ind w:left="300" w:hangingChars="250" w:hanging="300"/>
              <w:rPr>
                <w:rFonts w:ascii="游ゴシック" w:hAnsi="游ゴシック"/>
                <w:sz w:val="12"/>
                <w:szCs w:val="12"/>
              </w:rPr>
            </w:pPr>
            <w:r w:rsidRPr="003834DC">
              <w:rPr>
                <w:rFonts w:ascii="游ゴシック" w:hAnsi="游ゴシック" w:hint="eastAsia"/>
                <w:sz w:val="12"/>
                <w:szCs w:val="12"/>
              </w:rPr>
              <w:t>注)</w:t>
            </w:r>
            <w:r w:rsidR="00986CBA" w:rsidRPr="00DB07A7">
              <w:rPr>
                <w:rFonts w:ascii="游ゴシック" w:hAnsi="游ゴシック" w:hint="eastAsia"/>
                <w:sz w:val="12"/>
                <w:szCs w:val="12"/>
              </w:rPr>
              <w:t>整理回収機構</w:t>
            </w:r>
            <w:r w:rsidR="00986CBA">
              <w:rPr>
                <w:rFonts w:ascii="游ゴシック" w:hAnsi="游ゴシック" w:hint="eastAsia"/>
                <w:sz w:val="12"/>
                <w:szCs w:val="12"/>
              </w:rPr>
              <w:t>及び</w:t>
            </w:r>
            <w:r w:rsidR="00986CBA" w:rsidRPr="00DB07A7">
              <w:rPr>
                <w:rFonts w:ascii="游ゴシック" w:hAnsi="游ゴシック" w:hint="eastAsia"/>
                <w:sz w:val="12"/>
                <w:szCs w:val="12"/>
              </w:rPr>
              <w:t>ゆうちょ銀行を除</w:t>
            </w:r>
            <w:r w:rsidR="00986CBA">
              <w:rPr>
                <w:rFonts w:ascii="游ゴシック" w:hAnsi="游ゴシック" w:hint="eastAsia"/>
                <w:sz w:val="12"/>
                <w:szCs w:val="12"/>
              </w:rPr>
              <w:t>く。</w:t>
            </w:r>
          </w:p>
        </w:tc>
        <w:tc>
          <w:tcPr>
            <w:tcW w:w="4535" w:type="dxa"/>
          </w:tcPr>
          <w:p w14:paraId="25C4C0D1" w14:textId="6EEA06E8" w:rsidR="00DB07A7" w:rsidRPr="006E2ADD" w:rsidRDefault="00DB07A7" w:rsidP="00142EFD">
            <w:pPr>
              <w:spacing w:line="160" w:lineRule="exact"/>
              <w:ind w:left="300" w:hangingChars="250" w:hanging="300"/>
              <w:rPr>
                <w:rFonts w:ascii="游ゴシック" w:hAnsi="游ゴシック"/>
                <w:noProof/>
                <w:sz w:val="20"/>
                <w:szCs w:val="20"/>
              </w:rPr>
            </w:pPr>
            <w:r w:rsidRPr="00196543">
              <w:rPr>
                <w:rFonts w:ascii="游ゴシック" w:hAnsi="游ゴシック" w:hint="eastAsia"/>
                <w:sz w:val="12"/>
                <w:szCs w:val="12"/>
              </w:rPr>
              <w:t>資料)</w:t>
            </w:r>
            <w:r w:rsidRPr="006E2ADD">
              <w:rPr>
                <w:rFonts w:ascii="游ゴシック" w:hAnsi="游ゴシック" w:hint="eastAsia"/>
                <w:sz w:val="12"/>
                <w:szCs w:val="12"/>
              </w:rPr>
              <w:t>総務省「</w:t>
            </w:r>
            <w:r w:rsidR="00986CBA">
              <w:rPr>
                <w:rFonts w:ascii="游ゴシック" w:hAnsi="游ゴシック" w:hint="eastAsia"/>
                <w:sz w:val="12"/>
                <w:szCs w:val="12"/>
              </w:rPr>
              <w:t>家計調査</w:t>
            </w:r>
            <w:r w:rsidRPr="006E2ADD">
              <w:rPr>
                <w:rFonts w:ascii="游ゴシック" w:hAnsi="游ゴシック" w:hint="eastAsia"/>
                <w:sz w:val="12"/>
                <w:szCs w:val="12"/>
              </w:rPr>
              <w:t>」</w:t>
            </w:r>
          </w:p>
        </w:tc>
      </w:tr>
    </w:tbl>
    <w:p w14:paraId="30606CD6" w14:textId="77777777" w:rsidR="0084217E" w:rsidRDefault="0084217E">
      <w:pPr>
        <w:widowControl/>
        <w:jc w:val="left"/>
        <w:rPr>
          <w:rFonts w:ascii="游ゴシック" w:hAnsi="游ゴシック"/>
          <w:noProof/>
          <w:sz w:val="20"/>
          <w:szCs w:val="20"/>
        </w:rPr>
      </w:pPr>
      <w:r>
        <w:rPr>
          <w:rFonts w:ascii="游ゴシック" w:hAnsi="游ゴシック"/>
          <w:noProof/>
          <w:sz w:val="20"/>
          <w:szCs w:val="20"/>
        </w:rPr>
        <w:br w:type="page"/>
      </w:r>
    </w:p>
    <w:p w14:paraId="4144D083" w14:textId="107DA28C" w:rsidR="00C74AA1" w:rsidRPr="008D5548" w:rsidRDefault="00C74AA1" w:rsidP="00C74AA1">
      <w:pPr>
        <w:widowControl/>
        <w:ind w:firstLine="200"/>
        <w:rPr>
          <w:rFonts w:ascii="游ゴシック" w:hAnsi="游ゴシック"/>
          <w:b/>
          <w:bCs/>
          <w:sz w:val="20"/>
          <w:szCs w:val="20"/>
        </w:rPr>
      </w:pPr>
      <w:r>
        <w:rPr>
          <w:rFonts w:ascii="游ゴシック" w:hAnsi="游ゴシック" w:hint="eastAsia"/>
          <w:b/>
          <w:bCs/>
          <w:sz w:val="20"/>
          <w:szCs w:val="20"/>
        </w:rPr>
        <w:lastRenderedPageBreak/>
        <w:t>④輸送用機械</w:t>
      </w:r>
      <w:r w:rsidRPr="008D5548">
        <w:rPr>
          <w:rFonts w:ascii="游ゴシック" w:hAnsi="游ゴシック" w:hint="eastAsia"/>
          <w:b/>
          <w:bCs/>
          <w:sz w:val="20"/>
          <w:szCs w:val="20"/>
        </w:rPr>
        <w:t>（寄与度</w:t>
      </w:r>
      <w:r w:rsidR="00C32B67">
        <w:rPr>
          <w:rFonts w:ascii="游ゴシック" w:hAnsi="游ゴシック" w:hint="eastAsia"/>
          <w:b/>
          <w:bCs/>
          <w:sz w:val="20"/>
          <w:szCs w:val="20"/>
        </w:rPr>
        <w:t>-</w:t>
      </w:r>
      <w:r>
        <w:rPr>
          <w:rFonts w:ascii="游ゴシック" w:hAnsi="游ゴシック" w:hint="eastAsia"/>
          <w:b/>
          <w:bCs/>
          <w:sz w:val="20"/>
          <w:szCs w:val="20"/>
        </w:rPr>
        <w:t>0.59</w:t>
      </w:r>
      <w:r w:rsidRPr="008D5548">
        <w:rPr>
          <w:rFonts w:ascii="游ゴシック" w:hAnsi="游ゴシック"/>
          <w:b/>
          <w:bCs/>
          <w:sz w:val="20"/>
          <w:szCs w:val="20"/>
        </w:rPr>
        <w:t>％ポイント</w:t>
      </w:r>
      <w:r w:rsidRPr="008D5548">
        <w:rPr>
          <w:rFonts w:ascii="游ゴシック" w:hAnsi="游ゴシック" w:hint="eastAsia"/>
          <w:b/>
          <w:bCs/>
          <w:sz w:val="20"/>
          <w:szCs w:val="20"/>
        </w:rPr>
        <w:t>）</w:t>
      </w:r>
    </w:p>
    <w:p w14:paraId="217AF37E" w14:textId="12A43F5E" w:rsidR="00C01692" w:rsidRDefault="00C01692" w:rsidP="00C01692">
      <w:pPr>
        <w:widowControl/>
        <w:ind w:leftChars="100" w:left="210" w:firstLineChars="100" w:firstLine="200"/>
        <w:rPr>
          <w:rFonts w:ascii="游ゴシック" w:hAnsi="游ゴシック"/>
          <w:sz w:val="20"/>
          <w:szCs w:val="20"/>
        </w:rPr>
      </w:pPr>
      <w:r>
        <w:rPr>
          <w:rFonts w:ascii="游ゴシック" w:hAnsi="游ゴシック" w:hint="eastAsia"/>
          <w:sz w:val="20"/>
          <w:szCs w:val="20"/>
        </w:rPr>
        <w:t>最後に</w:t>
      </w:r>
      <w:r w:rsidRPr="00D30D1B">
        <w:rPr>
          <w:rFonts w:ascii="游ゴシック" w:hAnsi="游ゴシック" w:hint="eastAsia"/>
          <w:sz w:val="20"/>
          <w:szCs w:val="20"/>
        </w:rPr>
        <w:t>、令和</w:t>
      </w:r>
      <w:r>
        <w:rPr>
          <w:rFonts w:ascii="游ゴシック" w:hAnsi="游ゴシック" w:hint="eastAsia"/>
          <w:sz w:val="20"/>
          <w:szCs w:val="20"/>
        </w:rPr>
        <w:t>５</w:t>
      </w:r>
      <w:r w:rsidRPr="00D30D1B">
        <w:rPr>
          <w:rFonts w:ascii="游ゴシック" w:hAnsi="游ゴシック" w:hint="eastAsia"/>
          <w:sz w:val="20"/>
          <w:szCs w:val="20"/>
        </w:rPr>
        <w:t>年度</w:t>
      </w:r>
      <w:r>
        <w:rPr>
          <w:rFonts w:ascii="游ゴシック" w:hAnsi="游ゴシック" w:hint="eastAsia"/>
          <w:sz w:val="20"/>
          <w:szCs w:val="20"/>
        </w:rPr>
        <w:t>の経済成長を最も下押しした、「輸送用機械」の状況</w:t>
      </w:r>
      <w:r w:rsidRPr="00D30D1B">
        <w:rPr>
          <w:rFonts w:ascii="游ゴシック" w:hAnsi="游ゴシック" w:hint="eastAsia"/>
          <w:sz w:val="20"/>
          <w:szCs w:val="20"/>
        </w:rPr>
        <w:t>を確認します。</w:t>
      </w:r>
    </w:p>
    <w:p w14:paraId="6073DBD0" w14:textId="5153D21D" w:rsidR="008933C1" w:rsidRDefault="008933C1" w:rsidP="005332D6">
      <w:pPr>
        <w:ind w:leftChars="100" w:left="210" w:firstLineChars="100" w:firstLine="200"/>
        <w:rPr>
          <w:rFonts w:ascii="游ゴシック" w:hAnsi="游ゴシック"/>
          <w:noProof/>
          <w:sz w:val="20"/>
          <w:szCs w:val="20"/>
        </w:rPr>
      </w:pPr>
    </w:p>
    <w:p w14:paraId="6A411942" w14:textId="2E56B549" w:rsidR="00853AF8" w:rsidRDefault="00853AF8" w:rsidP="00853AF8">
      <w:pPr>
        <w:ind w:leftChars="100" w:left="210" w:firstLineChars="100" w:firstLine="200"/>
        <w:rPr>
          <w:rFonts w:ascii="游ゴシック" w:hAnsi="游ゴシック"/>
          <w:sz w:val="20"/>
          <w:szCs w:val="20"/>
        </w:rPr>
      </w:pPr>
      <w:r>
        <w:rPr>
          <w:rFonts w:ascii="游ゴシック" w:hAnsi="游ゴシック" w:hint="eastAsia"/>
          <w:sz w:val="20"/>
          <w:szCs w:val="20"/>
        </w:rPr>
        <w:t>「輸送用機械」の名目経済成長率を確認すると、令和５年度における大阪府は37.8％減</w:t>
      </w:r>
      <w:r w:rsidR="00D93971">
        <w:rPr>
          <w:rFonts w:ascii="游ゴシック" w:hAnsi="游ゴシック" w:hint="eastAsia"/>
          <w:sz w:val="20"/>
          <w:szCs w:val="20"/>
        </w:rPr>
        <w:t>と</w:t>
      </w:r>
      <w:r>
        <w:rPr>
          <w:rFonts w:ascii="游ゴシック" w:hAnsi="游ゴシック" w:hint="eastAsia"/>
          <w:sz w:val="20"/>
          <w:szCs w:val="20"/>
        </w:rPr>
        <w:t>、全国の1</w:t>
      </w:r>
      <w:r w:rsidR="00A75172">
        <w:rPr>
          <w:rFonts w:ascii="游ゴシック" w:hAnsi="游ゴシック" w:hint="eastAsia"/>
          <w:sz w:val="20"/>
          <w:szCs w:val="20"/>
        </w:rPr>
        <w:t>8</w:t>
      </w:r>
      <w:r>
        <w:rPr>
          <w:rFonts w:ascii="游ゴシック" w:hAnsi="游ゴシック" w:hint="eastAsia"/>
          <w:sz w:val="20"/>
          <w:szCs w:val="20"/>
        </w:rPr>
        <w:t>.</w:t>
      </w:r>
      <w:r w:rsidR="00A75172">
        <w:rPr>
          <w:rFonts w:ascii="游ゴシック" w:hAnsi="游ゴシック" w:hint="eastAsia"/>
          <w:sz w:val="20"/>
          <w:szCs w:val="20"/>
        </w:rPr>
        <w:t>1</w:t>
      </w:r>
      <w:r>
        <w:rPr>
          <w:rFonts w:ascii="游ゴシック" w:hAnsi="游ゴシック" w:hint="eastAsia"/>
          <w:sz w:val="20"/>
          <w:szCs w:val="20"/>
        </w:rPr>
        <w:t>％増</w:t>
      </w:r>
      <w:r w:rsidR="0050320F">
        <w:rPr>
          <w:rFonts w:ascii="游ゴシック" w:hAnsi="游ゴシック" w:hint="eastAsia"/>
          <w:sz w:val="20"/>
          <w:szCs w:val="20"/>
        </w:rPr>
        <w:t>から</w:t>
      </w:r>
      <w:r w:rsidR="004F59AE">
        <w:rPr>
          <w:rFonts w:ascii="游ゴシック" w:hAnsi="游ゴシック" w:hint="eastAsia"/>
          <w:sz w:val="20"/>
          <w:szCs w:val="20"/>
        </w:rPr>
        <w:t>大きく乖離している</w:t>
      </w:r>
      <w:r w:rsidR="00D93971">
        <w:rPr>
          <w:rFonts w:ascii="游ゴシック" w:hAnsi="游ゴシック" w:hint="eastAsia"/>
          <w:sz w:val="20"/>
          <w:szCs w:val="20"/>
        </w:rPr>
        <w:t>ことが</w:t>
      </w:r>
      <w:r w:rsidR="005E5B8B">
        <w:rPr>
          <w:rFonts w:ascii="游ゴシック" w:hAnsi="游ゴシック" w:hint="eastAsia"/>
          <w:sz w:val="20"/>
          <w:szCs w:val="20"/>
        </w:rPr>
        <w:t>見てとれます</w:t>
      </w:r>
      <w:r>
        <w:rPr>
          <w:rFonts w:ascii="游ゴシック" w:hAnsi="游ゴシック" w:hint="eastAsia"/>
          <w:sz w:val="20"/>
          <w:szCs w:val="20"/>
        </w:rPr>
        <w:t>。</w:t>
      </w:r>
      <w:r w:rsidR="00D93971">
        <w:rPr>
          <w:rFonts w:ascii="游ゴシック" w:hAnsi="游ゴシック" w:hint="eastAsia"/>
          <w:sz w:val="20"/>
          <w:szCs w:val="20"/>
        </w:rPr>
        <w:t>このように大阪府と全国で</w:t>
      </w:r>
      <w:r w:rsidR="004F59AE">
        <w:rPr>
          <w:rFonts w:ascii="游ゴシック" w:hAnsi="游ゴシック" w:hint="eastAsia"/>
          <w:sz w:val="20"/>
          <w:szCs w:val="20"/>
        </w:rPr>
        <w:t>輸送用機械の</w:t>
      </w:r>
      <w:r w:rsidR="00D93971">
        <w:rPr>
          <w:rFonts w:ascii="游ゴシック" w:hAnsi="游ゴシック" w:hint="eastAsia"/>
          <w:sz w:val="20"/>
          <w:szCs w:val="20"/>
        </w:rPr>
        <w:t>様相が</w:t>
      </w:r>
      <w:r w:rsidR="00783D52">
        <w:rPr>
          <w:rFonts w:ascii="游ゴシック" w:hAnsi="游ゴシック" w:hint="eastAsia"/>
          <w:sz w:val="20"/>
          <w:szCs w:val="20"/>
        </w:rPr>
        <w:t>異なった</w:t>
      </w:r>
      <w:r w:rsidR="004F59AE">
        <w:rPr>
          <w:rFonts w:ascii="游ゴシック" w:hAnsi="游ゴシック" w:hint="eastAsia"/>
          <w:sz w:val="20"/>
          <w:szCs w:val="20"/>
        </w:rPr>
        <w:t>理由</w:t>
      </w:r>
      <w:r w:rsidR="00D93971">
        <w:rPr>
          <w:rFonts w:ascii="游ゴシック" w:hAnsi="游ゴシック" w:hint="eastAsia"/>
          <w:sz w:val="20"/>
          <w:szCs w:val="20"/>
        </w:rPr>
        <w:t>として、</w:t>
      </w:r>
      <w:r w:rsidR="004F59AE">
        <w:rPr>
          <w:rFonts w:ascii="游ゴシック" w:hAnsi="游ゴシック" w:hint="eastAsia"/>
          <w:sz w:val="20"/>
          <w:szCs w:val="20"/>
        </w:rPr>
        <w:t>例えば</w:t>
      </w:r>
      <w:r w:rsidR="00D93971">
        <w:rPr>
          <w:rFonts w:ascii="游ゴシック" w:hAnsi="游ゴシック" w:hint="eastAsia"/>
          <w:sz w:val="20"/>
          <w:szCs w:val="20"/>
        </w:rPr>
        <w:t>愛知県のように、輸送用機械</w:t>
      </w:r>
      <w:r w:rsidR="00387EEA">
        <w:rPr>
          <w:rFonts w:ascii="游ゴシック" w:hAnsi="游ゴシック" w:hint="eastAsia"/>
          <w:sz w:val="20"/>
          <w:szCs w:val="20"/>
        </w:rPr>
        <w:t>で</w:t>
      </w:r>
      <w:r w:rsidR="00D93971">
        <w:rPr>
          <w:rFonts w:ascii="游ゴシック" w:hAnsi="游ゴシック" w:hint="eastAsia"/>
          <w:sz w:val="20"/>
          <w:szCs w:val="20"/>
        </w:rPr>
        <w:t>成長している</w:t>
      </w:r>
      <w:r w:rsidR="00387EEA">
        <w:rPr>
          <w:rFonts w:ascii="游ゴシック" w:hAnsi="游ゴシック" w:hint="eastAsia"/>
          <w:sz w:val="20"/>
          <w:szCs w:val="20"/>
        </w:rPr>
        <w:t>地域がある</w:t>
      </w:r>
      <w:r w:rsidR="00D93971">
        <w:rPr>
          <w:rFonts w:ascii="游ゴシック" w:hAnsi="游ゴシック" w:hint="eastAsia"/>
          <w:sz w:val="20"/>
          <w:szCs w:val="20"/>
        </w:rPr>
        <w:t>こと</w:t>
      </w:r>
      <w:r w:rsidR="0006617D">
        <w:rPr>
          <w:rFonts w:ascii="游ゴシック" w:hAnsi="游ゴシック" w:hint="eastAsia"/>
          <w:sz w:val="20"/>
          <w:szCs w:val="20"/>
        </w:rPr>
        <w:t>等</w:t>
      </w:r>
      <w:r w:rsidR="00D93971">
        <w:rPr>
          <w:rFonts w:ascii="游ゴシック" w:hAnsi="游ゴシック" w:hint="eastAsia"/>
          <w:sz w:val="20"/>
          <w:szCs w:val="20"/>
        </w:rPr>
        <w:t>が</w:t>
      </w:r>
      <w:r w:rsidR="004F59AE">
        <w:rPr>
          <w:rFonts w:ascii="游ゴシック" w:hAnsi="游ゴシック" w:hint="eastAsia"/>
          <w:sz w:val="20"/>
          <w:szCs w:val="20"/>
        </w:rPr>
        <w:t>挙げられます</w:t>
      </w:r>
      <w:r w:rsidR="00D93971">
        <w:rPr>
          <w:rFonts w:ascii="游ゴシック" w:hAnsi="游ゴシック" w:hint="eastAsia"/>
          <w:sz w:val="20"/>
          <w:szCs w:val="20"/>
        </w:rPr>
        <w:t>。</w:t>
      </w:r>
      <w:r>
        <w:rPr>
          <w:rFonts w:ascii="游ゴシック" w:hAnsi="游ゴシック" w:hint="eastAsia"/>
          <w:sz w:val="20"/>
          <w:szCs w:val="20"/>
        </w:rPr>
        <w:t>【図表14】</w:t>
      </w:r>
    </w:p>
    <w:p w14:paraId="17B0873E" w14:textId="633C0061" w:rsidR="00853AF8" w:rsidRDefault="00853AF8" w:rsidP="005332D6">
      <w:pPr>
        <w:ind w:leftChars="100" w:left="210" w:firstLineChars="100" w:firstLine="200"/>
        <w:rPr>
          <w:rFonts w:ascii="游ゴシック" w:hAnsi="游ゴシック"/>
          <w:noProof/>
          <w:sz w:val="20"/>
          <w:szCs w:val="20"/>
        </w:rPr>
      </w:pPr>
    </w:p>
    <w:p w14:paraId="6FDE3B21" w14:textId="1AAF8468" w:rsidR="00A27F4F" w:rsidRDefault="00EB1CDE" w:rsidP="005332D6">
      <w:pPr>
        <w:ind w:leftChars="100" w:left="210" w:firstLineChars="100" w:firstLine="200"/>
        <w:rPr>
          <w:rFonts w:ascii="游ゴシック" w:hAnsi="游ゴシック"/>
          <w:sz w:val="20"/>
          <w:szCs w:val="20"/>
        </w:rPr>
      </w:pPr>
      <w:r>
        <w:rPr>
          <w:rFonts w:ascii="游ゴシック" w:hAnsi="游ゴシック" w:hint="eastAsia"/>
          <w:noProof/>
          <w:sz w:val="20"/>
          <w:szCs w:val="20"/>
        </w:rPr>
        <w:t>輸送用機械</w:t>
      </w:r>
      <w:r w:rsidR="0050320F">
        <w:rPr>
          <w:rFonts w:ascii="游ゴシック" w:hAnsi="游ゴシック" w:hint="eastAsia"/>
          <w:noProof/>
          <w:sz w:val="20"/>
          <w:szCs w:val="20"/>
        </w:rPr>
        <w:t>の</w:t>
      </w:r>
      <w:r>
        <w:rPr>
          <w:rFonts w:ascii="游ゴシック" w:hAnsi="游ゴシック" w:hint="eastAsia"/>
          <w:noProof/>
          <w:sz w:val="20"/>
          <w:szCs w:val="20"/>
        </w:rPr>
        <w:t>製造品出荷額等の増減を見ると、「自動車（二輪</w:t>
      </w:r>
      <w:r w:rsidR="00000CFD">
        <w:rPr>
          <w:rFonts w:ascii="游ゴシック" w:hAnsi="游ゴシック" w:hint="eastAsia"/>
          <w:noProof/>
          <w:sz w:val="20"/>
          <w:szCs w:val="20"/>
        </w:rPr>
        <w:t>自動</w:t>
      </w:r>
      <w:r>
        <w:rPr>
          <w:rFonts w:ascii="游ゴシック" w:hAnsi="游ゴシック" w:hint="eastAsia"/>
          <w:noProof/>
          <w:sz w:val="20"/>
          <w:szCs w:val="20"/>
        </w:rPr>
        <w:t>車を含む）」の出荷額が9</w:t>
      </w:r>
      <w:r>
        <w:rPr>
          <w:rFonts w:ascii="游ゴシック" w:hAnsi="游ゴシック"/>
          <w:noProof/>
          <w:sz w:val="20"/>
          <w:szCs w:val="20"/>
        </w:rPr>
        <w:t>,682</w:t>
      </w:r>
      <w:r>
        <w:rPr>
          <w:rFonts w:ascii="游ゴシック" w:hAnsi="游ゴシック" w:hint="eastAsia"/>
          <w:noProof/>
          <w:sz w:val="20"/>
          <w:szCs w:val="20"/>
        </w:rPr>
        <w:t>億円減少しており、その結果、輸送用機械全体の出荷額が</w:t>
      </w:r>
      <w:r w:rsidR="007113CC">
        <w:rPr>
          <w:rFonts w:ascii="游ゴシック" w:hAnsi="游ゴシック" w:hint="eastAsia"/>
          <w:noProof/>
          <w:sz w:val="20"/>
          <w:szCs w:val="20"/>
        </w:rPr>
        <w:t>２兆1</w:t>
      </w:r>
      <w:r w:rsidR="007113CC">
        <w:rPr>
          <w:rFonts w:ascii="游ゴシック" w:hAnsi="游ゴシック"/>
          <w:noProof/>
          <w:sz w:val="20"/>
          <w:szCs w:val="20"/>
        </w:rPr>
        <w:t>,388</w:t>
      </w:r>
      <w:r w:rsidR="007113CC">
        <w:rPr>
          <w:rFonts w:ascii="游ゴシック" w:hAnsi="游ゴシック" w:hint="eastAsia"/>
          <w:noProof/>
          <w:sz w:val="20"/>
          <w:szCs w:val="20"/>
        </w:rPr>
        <w:t>億円から１兆1</w:t>
      </w:r>
      <w:r w:rsidR="007113CC">
        <w:rPr>
          <w:rFonts w:ascii="游ゴシック" w:hAnsi="游ゴシック"/>
          <w:noProof/>
          <w:sz w:val="20"/>
          <w:szCs w:val="20"/>
        </w:rPr>
        <w:t>,474</w:t>
      </w:r>
      <w:r w:rsidR="007113CC">
        <w:rPr>
          <w:rFonts w:ascii="游ゴシック" w:hAnsi="游ゴシック" w:hint="eastAsia"/>
          <w:noProof/>
          <w:sz w:val="20"/>
          <w:szCs w:val="20"/>
        </w:rPr>
        <w:t>億円へと、</w:t>
      </w:r>
      <w:r>
        <w:rPr>
          <w:rFonts w:ascii="游ゴシック" w:hAnsi="游ゴシック" w:hint="eastAsia"/>
          <w:noProof/>
          <w:sz w:val="20"/>
          <w:szCs w:val="20"/>
        </w:rPr>
        <w:t>ほぼ半減していることが</w:t>
      </w:r>
      <w:r w:rsidR="005E5B8B">
        <w:rPr>
          <w:rFonts w:ascii="游ゴシック" w:hAnsi="游ゴシック" w:hint="eastAsia"/>
          <w:noProof/>
          <w:sz w:val="20"/>
          <w:szCs w:val="20"/>
        </w:rPr>
        <w:t>見てとれます</w:t>
      </w:r>
      <w:r>
        <w:rPr>
          <w:rFonts w:ascii="游ゴシック" w:hAnsi="游ゴシック" w:hint="eastAsia"/>
          <w:noProof/>
          <w:sz w:val="20"/>
          <w:szCs w:val="20"/>
        </w:rPr>
        <w:t>。</w:t>
      </w:r>
      <w:r w:rsidR="00EB4CE7">
        <w:rPr>
          <w:rFonts w:ascii="游ゴシック" w:hAnsi="游ゴシック" w:hint="eastAsia"/>
          <w:sz w:val="20"/>
          <w:szCs w:val="20"/>
        </w:rPr>
        <w:t>このように</w:t>
      </w:r>
      <w:r w:rsidR="00A27F4F">
        <w:rPr>
          <w:rFonts w:ascii="游ゴシック" w:hAnsi="游ゴシック" w:hint="eastAsia"/>
          <w:sz w:val="20"/>
          <w:szCs w:val="20"/>
        </w:rPr>
        <w:t>、出荷額が減少した</w:t>
      </w:r>
      <w:r w:rsidR="0050320F">
        <w:rPr>
          <w:rFonts w:ascii="游ゴシック" w:hAnsi="游ゴシック" w:hint="eastAsia"/>
          <w:sz w:val="20"/>
          <w:szCs w:val="20"/>
        </w:rPr>
        <w:t>のは</w:t>
      </w:r>
      <w:r w:rsidR="00A27F4F">
        <w:rPr>
          <w:rFonts w:ascii="游ゴシック" w:hAnsi="游ゴシック" w:hint="eastAsia"/>
          <w:sz w:val="20"/>
          <w:szCs w:val="20"/>
        </w:rPr>
        <w:t>、</w:t>
      </w:r>
      <w:r w:rsidR="00A27F4F" w:rsidRPr="00A27F4F">
        <w:rPr>
          <w:rFonts w:ascii="游ゴシック" w:hAnsi="游ゴシック" w:hint="eastAsia"/>
          <w:sz w:val="20"/>
          <w:szCs w:val="20"/>
        </w:rPr>
        <w:t>一部自動車メーカーの認証不正問題</w:t>
      </w:r>
      <w:r w:rsidR="00A35FD7">
        <w:rPr>
          <w:rFonts w:ascii="游ゴシック" w:hAnsi="游ゴシック" w:hint="eastAsia"/>
          <w:sz w:val="20"/>
          <w:szCs w:val="20"/>
        </w:rPr>
        <w:t>によ</w:t>
      </w:r>
      <w:r w:rsidR="00996F51">
        <w:rPr>
          <w:rFonts w:ascii="游ゴシック" w:hAnsi="游ゴシック" w:hint="eastAsia"/>
          <w:sz w:val="20"/>
          <w:szCs w:val="20"/>
        </w:rPr>
        <w:t>る</w:t>
      </w:r>
      <w:r w:rsidR="00A27F4F" w:rsidRPr="00A27F4F">
        <w:rPr>
          <w:rFonts w:ascii="游ゴシック" w:hAnsi="游ゴシック" w:hint="eastAsia"/>
          <w:sz w:val="20"/>
          <w:szCs w:val="20"/>
        </w:rPr>
        <w:t>生産停</w:t>
      </w:r>
      <w:r w:rsidR="00FF6869">
        <w:rPr>
          <w:rFonts w:ascii="游ゴシック" w:hAnsi="游ゴシック" w:hint="eastAsia"/>
          <w:sz w:val="20"/>
          <w:szCs w:val="20"/>
        </w:rPr>
        <w:t>止</w:t>
      </w:r>
      <w:r w:rsidR="0050320F">
        <w:rPr>
          <w:rFonts w:ascii="游ゴシック" w:hAnsi="游ゴシック" w:hint="eastAsia"/>
          <w:sz w:val="20"/>
          <w:szCs w:val="20"/>
        </w:rPr>
        <w:t>が</w:t>
      </w:r>
      <w:r w:rsidR="00A27F4F">
        <w:rPr>
          <w:rFonts w:ascii="游ゴシック" w:hAnsi="游ゴシック" w:hint="eastAsia"/>
          <w:sz w:val="20"/>
          <w:szCs w:val="20"/>
        </w:rPr>
        <w:t>一因と考えられます。</w:t>
      </w:r>
      <w:r w:rsidR="00FA66BB">
        <w:rPr>
          <w:rFonts w:ascii="游ゴシック" w:hAnsi="游ゴシック" w:hint="eastAsia"/>
          <w:sz w:val="20"/>
          <w:szCs w:val="20"/>
        </w:rPr>
        <w:t>【図表15】</w:t>
      </w:r>
    </w:p>
    <w:p w14:paraId="5872F566" w14:textId="4D3D30EE" w:rsidR="00EB4CE7" w:rsidRPr="00FD62D3" w:rsidRDefault="00EB4CE7" w:rsidP="005332D6">
      <w:pPr>
        <w:ind w:leftChars="100" w:left="210" w:firstLineChars="100" w:firstLine="200"/>
        <w:rPr>
          <w:rFonts w:ascii="游ゴシック" w:hAnsi="游ゴシック"/>
          <w:sz w:val="20"/>
          <w:szCs w:val="20"/>
        </w:rPr>
      </w:pPr>
    </w:p>
    <w:p w14:paraId="47F51606" w14:textId="36F35048" w:rsidR="00236B61" w:rsidRDefault="00AE5B19" w:rsidP="005332D6">
      <w:pPr>
        <w:ind w:leftChars="100" w:left="210" w:firstLineChars="100" w:firstLine="200"/>
        <w:rPr>
          <w:rFonts w:ascii="游ゴシック" w:hAnsi="游ゴシック"/>
          <w:sz w:val="20"/>
          <w:szCs w:val="20"/>
        </w:rPr>
      </w:pPr>
      <w:r>
        <w:rPr>
          <w:rFonts w:ascii="游ゴシック" w:hAnsi="游ゴシック" w:hint="eastAsia"/>
          <w:noProof/>
          <w:sz w:val="20"/>
          <w:szCs w:val="20"/>
        </w:rPr>
        <w:t>大阪府の</w:t>
      </w:r>
      <w:r w:rsidR="000D186F">
        <w:rPr>
          <w:rFonts w:ascii="游ゴシック" w:hAnsi="游ゴシック" w:hint="eastAsia"/>
          <w:noProof/>
          <w:sz w:val="20"/>
          <w:szCs w:val="20"/>
        </w:rPr>
        <w:t>自動車</w:t>
      </w:r>
      <w:r>
        <w:rPr>
          <w:rFonts w:ascii="游ゴシック" w:hAnsi="游ゴシック" w:hint="eastAsia"/>
          <w:noProof/>
          <w:sz w:val="20"/>
          <w:szCs w:val="20"/>
        </w:rPr>
        <w:t>生産が</w:t>
      </w:r>
      <w:r w:rsidR="0050320F">
        <w:rPr>
          <w:rFonts w:ascii="游ゴシック" w:hAnsi="游ゴシック" w:hint="eastAsia"/>
          <w:noProof/>
          <w:sz w:val="20"/>
          <w:szCs w:val="20"/>
        </w:rPr>
        <w:t>減少</w:t>
      </w:r>
      <w:r>
        <w:rPr>
          <w:rFonts w:ascii="游ゴシック" w:hAnsi="游ゴシック" w:hint="eastAsia"/>
          <w:noProof/>
          <w:sz w:val="20"/>
          <w:szCs w:val="20"/>
        </w:rPr>
        <w:t>する</w:t>
      </w:r>
      <w:r w:rsidR="00A313D6">
        <w:rPr>
          <w:rFonts w:ascii="游ゴシック" w:hAnsi="游ゴシック" w:hint="eastAsia"/>
          <w:noProof/>
          <w:sz w:val="20"/>
          <w:szCs w:val="20"/>
        </w:rPr>
        <w:t>一方、全国や愛知県</w:t>
      </w:r>
      <w:r>
        <w:rPr>
          <w:rFonts w:ascii="游ゴシック" w:hAnsi="游ゴシック" w:hint="eastAsia"/>
          <w:noProof/>
          <w:sz w:val="20"/>
          <w:szCs w:val="20"/>
        </w:rPr>
        <w:t>で</w:t>
      </w:r>
      <w:r w:rsidR="00A313D6">
        <w:rPr>
          <w:rFonts w:ascii="游ゴシック" w:hAnsi="游ゴシック" w:hint="eastAsia"/>
          <w:noProof/>
          <w:sz w:val="20"/>
          <w:szCs w:val="20"/>
        </w:rPr>
        <w:t>は、</w:t>
      </w:r>
      <w:r w:rsidR="00877C2C">
        <w:rPr>
          <w:rFonts w:ascii="游ゴシック" w:hAnsi="游ゴシック" w:hint="eastAsia"/>
          <w:noProof/>
          <w:sz w:val="20"/>
          <w:szCs w:val="20"/>
        </w:rPr>
        <w:t>「自動車（二輪</w:t>
      </w:r>
      <w:r w:rsidR="00000CFD">
        <w:rPr>
          <w:rFonts w:ascii="游ゴシック" w:hAnsi="游ゴシック" w:hint="eastAsia"/>
          <w:noProof/>
          <w:sz w:val="20"/>
          <w:szCs w:val="20"/>
        </w:rPr>
        <w:t>自動</w:t>
      </w:r>
      <w:r w:rsidR="00877C2C">
        <w:rPr>
          <w:rFonts w:ascii="游ゴシック" w:hAnsi="游ゴシック" w:hint="eastAsia"/>
          <w:noProof/>
          <w:sz w:val="20"/>
          <w:szCs w:val="20"/>
        </w:rPr>
        <w:t>車を含む）」</w:t>
      </w:r>
      <w:r w:rsidR="00A313D6">
        <w:rPr>
          <w:rFonts w:ascii="游ゴシック" w:hAnsi="游ゴシック" w:hint="eastAsia"/>
          <w:noProof/>
          <w:sz w:val="20"/>
          <w:szCs w:val="20"/>
        </w:rPr>
        <w:t>の製造品出荷額</w:t>
      </w:r>
      <w:r w:rsidR="00CA0385">
        <w:rPr>
          <w:rFonts w:ascii="游ゴシック" w:hAnsi="游ゴシック" w:hint="eastAsia"/>
          <w:noProof/>
          <w:sz w:val="20"/>
          <w:szCs w:val="20"/>
        </w:rPr>
        <w:t>等</w:t>
      </w:r>
      <w:r w:rsidR="00A313D6">
        <w:rPr>
          <w:rFonts w:ascii="游ゴシック" w:hAnsi="游ゴシック" w:hint="eastAsia"/>
          <w:noProof/>
          <w:sz w:val="20"/>
          <w:szCs w:val="20"/>
        </w:rPr>
        <w:t>が増加しています。</w:t>
      </w:r>
      <w:r w:rsidR="00CA0385">
        <w:rPr>
          <w:rFonts w:ascii="游ゴシック" w:hAnsi="游ゴシック" w:hint="eastAsia"/>
          <w:sz w:val="20"/>
          <w:szCs w:val="20"/>
        </w:rPr>
        <w:t>【図表16】</w:t>
      </w:r>
    </w:p>
    <w:p w14:paraId="3F8B035C" w14:textId="0FB7146E" w:rsidR="00EB4CE7" w:rsidRPr="00C01692" w:rsidRDefault="00CA0385" w:rsidP="005332D6">
      <w:pPr>
        <w:ind w:leftChars="100" w:left="210" w:firstLineChars="100" w:firstLine="200"/>
        <w:rPr>
          <w:rFonts w:ascii="游ゴシック" w:hAnsi="游ゴシック"/>
          <w:noProof/>
          <w:sz w:val="20"/>
          <w:szCs w:val="20"/>
        </w:rPr>
      </w:pPr>
      <w:r>
        <w:rPr>
          <w:rFonts w:ascii="游ゴシック" w:hAnsi="游ゴシック" w:hint="eastAsia"/>
          <w:sz w:val="20"/>
          <w:szCs w:val="20"/>
        </w:rPr>
        <w:t>このように、全国や愛知県で製造品出荷額等が増加した要因として、</w:t>
      </w:r>
      <w:r w:rsidR="00A72BF8">
        <w:rPr>
          <w:rFonts w:ascii="游ゴシック" w:hAnsi="游ゴシック" w:hint="eastAsia"/>
          <w:sz w:val="20"/>
          <w:szCs w:val="20"/>
        </w:rPr>
        <w:t>自動車の輸出台数が増加した</w:t>
      </w:r>
      <w:r>
        <w:rPr>
          <w:rFonts w:ascii="游ゴシック" w:hAnsi="游ゴシック" w:hint="eastAsia"/>
          <w:sz w:val="20"/>
          <w:szCs w:val="20"/>
        </w:rPr>
        <w:t>ほか、為替（円安）</w:t>
      </w:r>
      <w:r w:rsidR="0050320F">
        <w:rPr>
          <w:rFonts w:ascii="游ゴシック" w:hAnsi="游ゴシック" w:hint="eastAsia"/>
          <w:sz w:val="20"/>
          <w:szCs w:val="20"/>
        </w:rPr>
        <w:t>の</w:t>
      </w:r>
      <w:r>
        <w:rPr>
          <w:rFonts w:ascii="游ゴシック" w:hAnsi="游ゴシック" w:hint="eastAsia"/>
          <w:sz w:val="20"/>
          <w:szCs w:val="20"/>
        </w:rPr>
        <w:t>影響など</w:t>
      </w:r>
      <w:r w:rsidR="00FD62D3">
        <w:rPr>
          <w:rFonts w:ascii="游ゴシック" w:hAnsi="游ゴシック" w:hint="eastAsia"/>
          <w:sz w:val="20"/>
          <w:szCs w:val="20"/>
        </w:rPr>
        <w:t>が</w:t>
      </w:r>
      <w:r>
        <w:rPr>
          <w:rFonts w:ascii="游ゴシック" w:hAnsi="游ゴシック" w:hint="eastAsia"/>
          <w:sz w:val="20"/>
          <w:szCs w:val="20"/>
        </w:rPr>
        <w:t>考えられます。【図表17】</w:t>
      </w:r>
    </w:p>
    <w:p w14:paraId="011CB5E8" w14:textId="457B3BE7" w:rsidR="008933C1" w:rsidRPr="00A27F4F" w:rsidRDefault="008933C1" w:rsidP="005332D6">
      <w:pPr>
        <w:ind w:leftChars="100" w:left="210" w:firstLineChars="100" w:firstLine="200"/>
        <w:rPr>
          <w:rFonts w:ascii="游ゴシック" w:hAnsi="游ゴシック"/>
          <w:noProof/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4535"/>
      </w:tblGrid>
      <w:tr w:rsidR="00E61CC1" w14:paraId="2D3DC2E3" w14:textId="77777777" w:rsidTr="00191765">
        <w:tc>
          <w:tcPr>
            <w:tcW w:w="4535" w:type="dxa"/>
            <w:vAlign w:val="center"/>
          </w:tcPr>
          <w:p w14:paraId="4552F274" w14:textId="4F877F1A" w:rsidR="00E61CC1" w:rsidRPr="001459D2" w:rsidRDefault="00E61CC1" w:rsidP="00191765">
            <w:pPr>
              <w:jc w:val="center"/>
              <w:rPr>
                <w:rFonts w:ascii="游ゴシック" w:hAnsi="游ゴシック"/>
                <w:b/>
                <w:bCs/>
                <w:noProof/>
                <w:sz w:val="20"/>
                <w:szCs w:val="20"/>
              </w:rPr>
            </w:pPr>
            <w:r w:rsidRPr="00E365AA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図表</w:t>
            </w:r>
            <w:r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14</w:t>
            </w:r>
            <w:r w:rsidRPr="00E365AA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 xml:space="preserve"> </w:t>
            </w:r>
            <w:r w:rsidR="00853AF8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輸送用機械</w:t>
            </w:r>
            <w:r w:rsidR="00B514D6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の</w:t>
            </w:r>
            <w:r>
              <w:rPr>
                <w:rFonts w:ascii="游ゴシック" w:hAnsi="游ゴシック" w:hint="eastAsia"/>
                <w:b/>
                <w:sz w:val="18"/>
              </w:rPr>
              <w:t>名目経済成長率</w:t>
            </w:r>
          </w:p>
        </w:tc>
        <w:tc>
          <w:tcPr>
            <w:tcW w:w="4535" w:type="dxa"/>
          </w:tcPr>
          <w:p w14:paraId="1A2C36C4" w14:textId="706C5F4D" w:rsidR="00E61CC1" w:rsidRPr="00ED04BE" w:rsidRDefault="00E61CC1" w:rsidP="00191765">
            <w:pPr>
              <w:spacing w:line="240" w:lineRule="exact"/>
              <w:jc w:val="center"/>
              <w:rPr>
                <w:rFonts w:ascii="游ゴシック" w:hAnsi="游ゴシック"/>
                <w:noProof/>
                <w:sz w:val="20"/>
                <w:szCs w:val="20"/>
              </w:rPr>
            </w:pPr>
            <w:r w:rsidRPr="00E365AA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図表</w:t>
            </w:r>
            <w:r w:rsidR="00EB1CDE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15</w:t>
            </w:r>
            <w:r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 xml:space="preserve"> </w:t>
            </w:r>
            <w:r w:rsidR="00EB1CDE">
              <w:rPr>
                <w:rFonts w:ascii="游ゴシック" w:hAnsi="游ゴシック" w:hint="eastAsia"/>
                <w:b/>
                <w:sz w:val="18"/>
              </w:rPr>
              <w:t>輸送用機械</w:t>
            </w:r>
            <w:r w:rsidR="0050320F">
              <w:rPr>
                <w:rFonts w:ascii="游ゴシック" w:hAnsi="游ゴシック" w:hint="eastAsia"/>
                <w:b/>
                <w:sz w:val="18"/>
              </w:rPr>
              <w:t>の</w:t>
            </w:r>
            <w:r w:rsidR="00EB1CDE">
              <w:rPr>
                <w:rFonts w:ascii="游ゴシック" w:hAnsi="游ゴシック" w:hint="eastAsia"/>
                <w:b/>
                <w:sz w:val="18"/>
              </w:rPr>
              <w:t>製造品出荷額等の</w:t>
            </w:r>
            <w:r w:rsidR="00462E71">
              <w:rPr>
                <w:rFonts w:ascii="游ゴシック" w:hAnsi="游ゴシック"/>
                <w:b/>
                <w:sz w:val="18"/>
              </w:rPr>
              <w:br/>
            </w:r>
            <w:r w:rsidR="00EB1CDE">
              <w:rPr>
                <w:rFonts w:ascii="游ゴシック" w:hAnsi="游ゴシック" w:hint="eastAsia"/>
                <w:b/>
                <w:sz w:val="18"/>
              </w:rPr>
              <w:t>増減要因</w:t>
            </w:r>
            <w:r w:rsidR="00462E71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（大阪府）</w:t>
            </w:r>
          </w:p>
        </w:tc>
      </w:tr>
      <w:tr w:rsidR="00E61CC1" w14:paraId="5343C045" w14:textId="77777777" w:rsidTr="003D35A9">
        <w:tc>
          <w:tcPr>
            <w:tcW w:w="4535" w:type="dxa"/>
          </w:tcPr>
          <w:p w14:paraId="356A5575" w14:textId="08910BC1" w:rsidR="00E61CC1" w:rsidRPr="00E274DC" w:rsidRDefault="00A75172" w:rsidP="003D35A9">
            <w:pPr>
              <w:jc w:val="center"/>
              <w:rPr>
                <w:rFonts w:ascii="游ゴシック" w:hAnsi="游ゴシック"/>
                <w:sz w:val="16"/>
                <w:szCs w:val="16"/>
              </w:rPr>
            </w:pPr>
            <w:r w:rsidRPr="00A75172">
              <w:rPr>
                <w:rFonts w:ascii="游ゴシック" w:hAnsi="游ゴシック"/>
                <w:noProof/>
                <w:sz w:val="16"/>
                <w:szCs w:val="16"/>
              </w:rPr>
              <w:drawing>
                <wp:inline distT="0" distB="0" distL="0" distR="0" wp14:anchorId="20F0EEC5" wp14:editId="12DF461C">
                  <wp:extent cx="2806196" cy="1944000"/>
                  <wp:effectExtent l="0" t="0" r="0" b="0"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196" cy="19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14:paraId="4B5D3EEC" w14:textId="478E8A08" w:rsidR="00E61CC1" w:rsidRPr="00C354D1" w:rsidRDefault="00CA4823" w:rsidP="003D35A9">
            <w:pPr>
              <w:jc w:val="center"/>
              <w:rPr>
                <w:rFonts w:ascii="游ゴシック" w:hAnsi="游ゴシック"/>
                <w:sz w:val="16"/>
                <w:szCs w:val="16"/>
              </w:rPr>
            </w:pPr>
            <w:r w:rsidRPr="00CA4823">
              <w:rPr>
                <w:rFonts w:ascii="游ゴシック" w:hAnsi="游ゴシック"/>
                <w:noProof/>
                <w:sz w:val="16"/>
                <w:szCs w:val="16"/>
              </w:rPr>
              <w:drawing>
                <wp:inline distT="0" distB="0" distL="0" distR="0" wp14:anchorId="36B4AC77" wp14:editId="030250F0">
                  <wp:extent cx="2736215" cy="1938020"/>
                  <wp:effectExtent l="0" t="0" r="6985" b="5080"/>
                  <wp:docPr id="23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215" cy="193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1CC1" w14:paraId="0D95D2CE" w14:textId="77777777" w:rsidTr="003D35A9">
        <w:tc>
          <w:tcPr>
            <w:tcW w:w="4535" w:type="dxa"/>
          </w:tcPr>
          <w:p w14:paraId="6933FD6B" w14:textId="2562B2B5" w:rsidR="00E61CC1" w:rsidRDefault="00E61CC1" w:rsidP="00142EFD">
            <w:pPr>
              <w:spacing w:line="160" w:lineRule="exact"/>
              <w:ind w:left="300" w:hangingChars="250" w:hanging="300"/>
              <w:rPr>
                <w:rFonts w:ascii="游ゴシック" w:hAnsi="游ゴシック"/>
                <w:sz w:val="12"/>
                <w:szCs w:val="12"/>
              </w:rPr>
            </w:pPr>
            <w:r w:rsidRPr="00196543">
              <w:rPr>
                <w:rFonts w:ascii="游ゴシック" w:hAnsi="游ゴシック" w:hint="eastAsia"/>
                <w:sz w:val="12"/>
                <w:szCs w:val="12"/>
              </w:rPr>
              <w:t>資料)</w:t>
            </w:r>
            <w:r w:rsidR="00853AF8">
              <w:rPr>
                <w:rFonts w:ascii="游ゴシック" w:hAnsi="游ゴシック" w:hint="eastAsia"/>
                <w:sz w:val="12"/>
                <w:szCs w:val="12"/>
              </w:rPr>
              <w:t>令和５年度</w:t>
            </w:r>
            <w:r w:rsidRPr="00196543">
              <w:rPr>
                <w:rFonts w:ascii="游ゴシック" w:hAnsi="游ゴシック" w:hint="eastAsia"/>
                <w:sz w:val="12"/>
                <w:szCs w:val="12"/>
              </w:rPr>
              <w:t>大阪府民経済計算</w:t>
            </w:r>
            <w:r>
              <w:rPr>
                <w:rFonts w:ascii="游ゴシック" w:hAnsi="游ゴシック" w:hint="eastAsia"/>
                <w:sz w:val="12"/>
                <w:szCs w:val="12"/>
              </w:rPr>
              <w:t>、内閣府「</w:t>
            </w:r>
            <w:r w:rsidR="00A75172" w:rsidRPr="00DA027F">
              <w:rPr>
                <w:rFonts w:ascii="游ゴシック" w:hAnsi="游ゴシック" w:hint="eastAsia"/>
                <w:sz w:val="12"/>
                <w:szCs w:val="12"/>
              </w:rPr>
              <w:t>生産</w:t>
            </w:r>
            <w:r w:rsidR="00A75172" w:rsidRPr="00DA027F">
              <w:rPr>
                <w:rFonts w:ascii="游ゴシック" w:hAnsi="游ゴシック"/>
                <w:sz w:val="12"/>
                <w:szCs w:val="12"/>
              </w:rPr>
              <w:t>QNA(2025年4-6月期四半期別GDP速報（2次速報値）に基づく推計値)</w:t>
            </w:r>
            <w:r>
              <w:rPr>
                <w:rFonts w:ascii="游ゴシック" w:hAnsi="游ゴシック" w:hint="eastAsia"/>
                <w:sz w:val="12"/>
                <w:szCs w:val="12"/>
              </w:rPr>
              <w:t>」</w:t>
            </w:r>
            <w:r w:rsidR="00853AF8">
              <w:rPr>
                <w:rFonts w:ascii="游ゴシック" w:hAnsi="游ゴシック" w:hint="eastAsia"/>
                <w:sz w:val="12"/>
                <w:szCs w:val="12"/>
              </w:rPr>
              <w:t>、愛知県「</w:t>
            </w:r>
            <w:r w:rsidR="00853AF8" w:rsidRPr="00853AF8">
              <w:rPr>
                <w:rFonts w:ascii="游ゴシック" w:hAnsi="游ゴシック"/>
                <w:sz w:val="12"/>
                <w:szCs w:val="12"/>
              </w:rPr>
              <w:t>2023年度</w:t>
            </w:r>
            <w:r w:rsidR="00853AF8" w:rsidRPr="00853AF8">
              <w:rPr>
                <w:rFonts w:ascii="游ゴシック" w:hAnsi="游ゴシック" w:hint="eastAsia"/>
                <w:sz w:val="12"/>
                <w:szCs w:val="12"/>
              </w:rPr>
              <w:t>あ</w:t>
            </w:r>
            <w:r w:rsidR="00853AF8" w:rsidRPr="00853AF8">
              <w:rPr>
                <w:rFonts w:ascii="游ゴシック" w:hAnsi="游ゴシック"/>
                <w:sz w:val="12"/>
                <w:szCs w:val="12"/>
              </w:rPr>
              <w:t>いちの県民経済計算</w:t>
            </w:r>
            <w:r w:rsidR="00853AF8">
              <w:rPr>
                <w:rFonts w:ascii="游ゴシック" w:hAnsi="游ゴシック" w:hint="eastAsia"/>
                <w:sz w:val="12"/>
                <w:szCs w:val="12"/>
              </w:rPr>
              <w:t>」</w:t>
            </w:r>
          </w:p>
          <w:p w14:paraId="0A8DD05C" w14:textId="5CBB0D33" w:rsidR="00E61CC1" w:rsidRPr="008933C1" w:rsidRDefault="00E61CC1" w:rsidP="00142EFD">
            <w:pPr>
              <w:spacing w:line="160" w:lineRule="exact"/>
              <w:ind w:left="300" w:hangingChars="250" w:hanging="300"/>
              <w:rPr>
                <w:rFonts w:ascii="游ゴシック" w:hAnsi="游ゴシック"/>
                <w:b/>
                <w:bCs/>
                <w:noProof/>
                <w:sz w:val="20"/>
                <w:szCs w:val="20"/>
              </w:rPr>
            </w:pPr>
            <w:r w:rsidRPr="003834DC">
              <w:rPr>
                <w:rFonts w:ascii="游ゴシック" w:hAnsi="游ゴシック" w:hint="eastAsia"/>
                <w:sz w:val="12"/>
                <w:szCs w:val="12"/>
              </w:rPr>
              <w:t>注)</w:t>
            </w:r>
            <w:r w:rsidR="00A75172">
              <w:rPr>
                <w:rFonts w:ascii="游ゴシック" w:hAnsi="游ゴシック" w:hint="eastAsia"/>
                <w:sz w:val="12"/>
                <w:szCs w:val="12"/>
              </w:rPr>
              <w:t>全国値は</w:t>
            </w:r>
            <w:r w:rsidR="00A75172" w:rsidRPr="00534FED">
              <w:rPr>
                <w:rFonts w:ascii="游ゴシック" w:hAnsi="游ゴシック" w:hint="eastAsia"/>
                <w:sz w:val="12"/>
                <w:szCs w:val="12"/>
              </w:rPr>
              <w:t>経済活動別付加価値額</w:t>
            </w:r>
            <w:r w:rsidR="00A75172">
              <w:rPr>
                <w:rFonts w:ascii="游ゴシック" w:hAnsi="游ゴシック" w:hint="eastAsia"/>
                <w:sz w:val="12"/>
                <w:szCs w:val="12"/>
              </w:rPr>
              <w:t>(名目原系列)の四半期計を基に算出</w:t>
            </w:r>
            <w:r>
              <w:rPr>
                <w:rFonts w:ascii="游ゴシック" w:hAnsi="游ゴシック" w:hint="eastAsia"/>
                <w:sz w:val="12"/>
                <w:szCs w:val="12"/>
              </w:rPr>
              <w:t>。</w:t>
            </w:r>
          </w:p>
        </w:tc>
        <w:tc>
          <w:tcPr>
            <w:tcW w:w="4535" w:type="dxa"/>
          </w:tcPr>
          <w:p w14:paraId="31B08A46" w14:textId="77777777" w:rsidR="00E61CC1" w:rsidRDefault="00E61CC1" w:rsidP="00142EFD">
            <w:pPr>
              <w:spacing w:line="160" w:lineRule="exact"/>
              <w:ind w:left="300" w:hangingChars="250" w:hanging="300"/>
              <w:rPr>
                <w:rFonts w:ascii="游ゴシック" w:hAnsi="游ゴシック"/>
                <w:sz w:val="12"/>
                <w:szCs w:val="12"/>
              </w:rPr>
            </w:pPr>
            <w:r w:rsidRPr="00196543">
              <w:rPr>
                <w:rFonts w:ascii="游ゴシック" w:hAnsi="游ゴシック" w:hint="eastAsia"/>
                <w:sz w:val="12"/>
                <w:szCs w:val="12"/>
              </w:rPr>
              <w:t>資料)</w:t>
            </w:r>
            <w:r w:rsidR="00EB1CDE" w:rsidRPr="00EB1CDE">
              <w:rPr>
                <w:rFonts w:ascii="游ゴシック" w:hAnsi="游ゴシック" w:hint="eastAsia"/>
                <w:sz w:val="12"/>
                <w:szCs w:val="12"/>
              </w:rPr>
              <w:t>総務省・経済産業省「</w:t>
            </w:r>
            <w:r w:rsidR="00EB1CDE" w:rsidRPr="00EB1CDE">
              <w:rPr>
                <w:rFonts w:ascii="游ゴシック" w:hAnsi="游ゴシック"/>
                <w:sz w:val="12"/>
                <w:szCs w:val="12"/>
              </w:rPr>
              <w:t>経済構造実態調査</w:t>
            </w:r>
            <w:r w:rsidR="00EB1CDE">
              <w:rPr>
                <w:rFonts w:ascii="游ゴシック" w:hAnsi="游ゴシック" w:hint="eastAsia"/>
                <w:sz w:val="12"/>
                <w:szCs w:val="12"/>
              </w:rPr>
              <w:t>（</w:t>
            </w:r>
            <w:r w:rsidR="00EB1CDE" w:rsidRPr="00EB1CDE">
              <w:rPr>
                <w:rFonts w:ascii="游ゴシック" w:hAnsi="游ゴシック"/>
                <w:sz w:val="12"/>
                <w:szCs w:val="12"/>
              </w:rPr>
              <w:t>製造業事業所調査</w:t>
            </w:r>
            <w:r w:rsidR="00EB4CE7">
              <w:rPr>
                <w:rFonts w:ascii="游ゴシック" w:hAnsi="游ゴシック" w:hint="eastAsia"/>
                <w:sz w:val="12"/>
                <w:szCs w:val="12"/>
              </w:rPr>
              <w:t>）</w:t>
            </w:r>
            <w:r w:rsidR="00EB1CDE" w:rsidRPr="00EB1CDE">
              <w:rPr>
                <w:rFonts w:ascii="游ゴシック" w:hAnsi="游ゴシック"/>
                <w:sz w:val="12"/>
                <w:szCs w:val="12"/>
              </w:rPr>
              <w:t>」</w:t>
            </w:r>
          </w:p>
          <w:p w14:paraId="0E6681FF" w14:textId="38685646" w:rsidR="008B21A9" w:rsidRPr="006E2ADD" w:rsidRDefault="008B21A9" w:rsidP="00142EFD">
            <w:pPr>
              <w:spacing w:line="160" w:lineRule="exact"/>
              <w:ind w:left="300" w:hangingChars="250" w:hanging="300"/>
              <w:rPr>
                <w:rFonts w:ascii="游ゴシック" w:hAnsi="游ゴシック"/>
                <w:noProof/>
                <w:sz w:val="20"/>
                <w:szCs w:val="20"/>
              </w:rPr>
            </w:pPr>
            <w:r w:rsidRPr="003834DC">
              <w:rPr>
                <w:rFonts w:ascii="游ゴシック" w:hAnsi="游ゴシック" w:hint="eastAsia"/>
                <w:sz w:val="12"/>
                <w:szCs w:val="12"/>
              </w:rPr>
              <w:t>注)</w:t>
            </w:r>
            <w:r>
              <w:rPr>
                <w:rFonts w:ascii="游ゴシック" w:hAnsi="游ゴシック" w:hint="eastAsia"/>
                <w:sz w:val="12"/>
                <w:szCs w:val="12"/>
              </w:rPr>
              <w:t>製造品出荷額等は、「</w:t>
            </w:r>
            <w:r w:rsidRPr="008B21A9">
              <w:rPr>
                <w:rFonts w:ascii="游ゴシック" w:hAnsi="游ゴシック" w:hint="eastAsia"/>
                <w:sz w:val="12"/>
                <w:szCs w:val="12"/>
              </w:rPr>
              <w:t>従業者４人以上の事業所</w:t>
            </w:r>
            <w:r>
              <w:rPr>
                <w:rFonts w:ascii="游ゴシック" w:hAnsi="游ゴシック" w:hint="eastAsia"/>
                <w:sz w:val="12"/>
                <w:szCs w:val="12"/>
              </w:rPr>
              <w:t>」を集計。</w:t>
            </w:r>
          </w:p>
        </w:tc>
      </w:tr>
      <w:tr w:rsidR="00E61CC1" w14:paraId="1910A6CD" w14:textId="77777777" w:rsidTr="003D35A9">
        <w:tc>
          <w:tcPr>
            <w:tcW w:w="4535" w:type="dxa"/>
          </w:tcPr>
          <w:p w14:paraId="47C4E108" w14:textId="0EF64AB4" w:rsidR="00E61CC1" w:rsidRPr="001459D2" w:rsidRDefault="002B4262" w:rsidP="003D35A9">
            <w:pPr>
              <w:jc w:val="center"/>
              <w:rPr>
                <w:rFonts w:ascii="游ゴシック" w:hAnsi="游ゴシック"/>
                <w:b/>
                <w:bCs/>
                <w:noProof/>
                <w:sz w:val="20"/>
                <w:szCs w:val="20"/>
              </w:rPr>
            </w:pPr>
            <w:r w:rsidRPr="00E365AA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図表</w:t>
            </w:r>
            <w:r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1</w:t>
            </w:r>
            <w:r w:rsidR="004D0DC6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6</w:t>
            </w:r>
            <w:r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ascii="游ゴシック" w:hAnsi="游ゴシック" w:hint="eastAsia"/>
                <w:b/>
                <w:sz w:val="18"/>
              </w:rPr>
              <w:t>自動車</w:t>
            </w:r>
            <w:r w:rsidR="0050320F">
              <w:rPr>
                <w:rFonts w:ascii="游ゴシック" w:hAnsi="游ゴシック" w:hint="eastAsia"/>
                <w:b/>
                <w:sz w:val="18"/>
              </w:rPr>
              <w:t>の</w:t>
            </w:r>
            <w:r>
              <w:rPr>
                <w:rFonts w:ascii="游ゴシック" w:hAnsi="游ゴシック" w:hint="eastAsia"/>
                <w:b/>
                <w:sz w:val="18"/>
              </w:rPr>
              <w:t>製造品出荷額等の推移</w:t>
            </w:r>
          </w:p>
        </w:tc>
        <w:tc>
          <w:tcPr>
            <w:tcW w:w="4535" w:type="dxa"/>
          </w:tcPr>
          <w:p w14:paraId="66F9D296" w14:textId="0422F66E" w:rsidR="00E61CC1" w:rsidRPr="00ED04BE" w:rsidRDefault="00E61CC1" w:rsidP="003D35A9">
            <w:pPr>
              <w:jc w:val="center"/>
              <w:rPr>
                <w:rFonts w:ascii="游ゴシック" w:hAnsi="游ゴシック"/>
                <w:noProof/>
                <w:sz w:val="20"/>
                <w:szCs w:val="20"/>
              </w:rPr>
            </w:pPr>
            <w:r w:rsidRPr="00E365AA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図表</w:t>
            </w:r>
            <w:r w:rsidR="004D0DC6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17</w:t>
            </w:r>
            <w:r w:rsidRPr="00E365AA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 xml:space="preserve"> </w:t>
            </w:r>
            <w:r w:rsidR="00B709B8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自動車輸出台数(名古屋税関内</w:t>
            </w:r>
            <w:r w:rsidR="00B709B8">
              <w:rPr>
                <w:rFonts w:ascii="游ゴシック" w:hAnsi="游ゴシック"/>
                <w:b/>
                <w:bCs/>
                <w:sz w:val="18"/>
                <w:szCs w:val="20"/>
              </w:rPr>
              <w:t>)</w:t>
            </w:r>
            <w:r w:rsidR="00B709B8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と</w:t>
            </w:r>
            <w:r w:rsidR="003D2D30">
              <w:rPr>
                <w:rFonts w:ascii="游ゴシック" w:hAnsi="游ゴシック" w:hint="eastAsia"/>
                <w:b/>
                <w:bCs/>
                <w:sz w:val="18"/>
                <w:szCs w:val="20"/>
              </w:rPr>
              <w:t>為替の動向</w:t>
            </w:r>
          </w:p>
        </w:tc>
      </w:tr>
      <w:tr w:rsidR="00E61CC1" w14:paraId="3FF1222C" w14:textId="77777777" w:rsidTr="003D35A9">
        <w:tc>
          <w:tcPr>
            <w:tcW w:w="4535" w:type="dxa"/>
          </w:tcPr>
          <w:p w14:paraId="2EDBC5F0" w14:textId="659A7846" w:rsidR="00E61CC1" w:rsidRPr="00E274DC" w:rsidRDefault="00887C8C" w:rsidP="003D35A9">
            <w:pPr>
              <w:jc w:val="center"/>
              <w:rPr>
                <w:rFonts w:ascii="游ゴシック" w:hAnsi="游ゴシック"/>
                <w:sz w:val="16"/>
                <w:szCs w:val="16"/>
              </w:rPr>
            </w:pPr>
            <w:r w:rsidRPr="00887C8C">
              <w:rPr>
                <w:rFonts w:ascii="游ゴシック" w:hAnsi="游ゴシック"/>
                <w:noProof/>
                <w:sz w:val="16"/>
                <w:szCs w:val="16"/>
              </w:rPr>
              <w:drawing>
                <wp:inline distT="0" distB="0" distL="0" distR="0" wp14:anchorId="211BCC83" wp14:editId="5E6CE47D">
                  <wp:extent cx="2638116" cy="1728000"/>
                  <wp:effectExtent l="0" t="0" r="0" b="5715"/>
                  <wp:docPr id="27" name="図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116" cy="17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14:paraId="40455C42" w14:textId="7D9771A3" w:rsidR="00E61CC1" w:rsidRPr="00C354D1" w:rsidRDefault="00B709B8" w:rsidP="003D35A9">
            <w:pPr>
              <w:jc w:val="center"/>
              <w:rPr>
                <w:rFonts w:ascii="游ゴシック" w:hAnsi="游ゴシック"/>
                <w:sz w:val="16"/>
                <w:szCs w:val="16"/>
              </w:rPr>
            </w:pPr>
            <w:r w:rsidRPr="00B709B8">
              <w:rPr>
                <w:rFonts w:ascii="游ゴシック" w:hAnsi="游ゴシック"/>
                <w:noProof/>
                <w:sz w:val="16"/>
                <w:szCs w:val="16"/>
              </w:rPr>
              <w:drawing>
                <wp:inline distT="0" distB="0" distL="0" distR="0" wp14:anchorId="6F3C1B8A" wp14:editId="63914B0A">
                  <wp:extent cx="2738120" cy="1738630"/>
                  <wp:effectExtent l="0" t="0" r="508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8120" cy="173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1CC1" w14:paraId="4EAA3EDA" w14:textId="77777777" w:rsidTr="003D35A9">
        <w:tc>
          <w:tcPr>
            <w:tcW w:w="4535" w:type="dxa"/>
          </w:tcPr>
          <w:p w14:paraId="20B8D5CB" w14:textId="03A30601" w:rsidR="00E61CC1" w:rsidRDefault="00E61CC1" w:rsidP="00142EFD">
            <w:pPr>
              <w:spacing w:line="160" w:lineRule="exact"/>
              <w:ind w:left="300" w:hangingChars="250" w:hanging="300"/>
              <w:rPr>
                <w:rFonts w:ascii="游ゴシック" w:hAnsi="游ゴシック"/>
                <w:sz w:val="12"/>
                <w:szCs w:val="12"/>
              </w:rPr>
            </w:pPr>
            <w:r w:rsidRPr="00196543">
              <w:rPr>
                <w:rFonts w:ascii="游ゴシック" w:hAnsi="游ゴシック" w:hint="eastAsia"/>
                <w:sz w:val="12"/>
                <w:szCs w:val="12"/>
              </w:rPr>
              <w:t>資料)</w:t>
            </w:r>
            <w:r w:rsidR="0063342F" w:rsidRPr="00EB1CDE">
              <w:rPr>
                <w:rFonts w:ascii="游ゴシック" w:hAnsi="游ゴシック" w:hint="eastAsia"/>
                <w:sz w:val="12"/>
                <w:szCs w:val="12"/>
              </w:rPr>
              <w:t xml:space="preserve"> 総務省・経済産業省</w:t>
            </w:r>
            <w:r w:rsidR="0063342F">
              <w:rPr>
                <w:rFonts w:ascii="游ゴシック" w:hAnsi="游ゴシック" w:hint="eastAsia"/>
                <w:sz w:val="12"/>
                <w:szCs w:val="12"/>
              </w:rPr>
              <w:t>「令和３</w:t>
            </w:r>
            <w:r w:rsidR="0063342F" w:rsidRPr="006E2ADD">
              <w:rPr>
                <w:rFonts w:ascii="游ゴシック" w:hAnsi="游ゴシック" w:hint="eastAsia"/>
                <w:sz w:val="12"/>
                <w:szCs w:val="12"/>
              </w:rPr>
              <w:t>年経済センサス‐活動調査結果</w:t>
            </w:r>
            <w:r w:rsidR="0063342F">
              <w:rPr>
                <w:rFonts w:ascii="游ゴシック" w:hAnsi="游ゴシック" w:hint="eastAsia"/>
                <w:sz w:val="12"/>
                <w:szCs w:val="12"/>
              </w:rPr>
              <w:t>」、</w:t>
            </w:r>
            <w:r w:rsidR="0063342F" w:rsidRPr="00EB1CDE">
              <w:rPr>
                <w:rFonts w:ascii="游ゴシック" w:hAnsi="游ゴシック" w:hint="eastAsia"/>
                <w:sz w:val="12"/>
                <w:szCs w:val="12"/>
              </w:rPr>
              <w:t>「</w:t>
            </w:r>
            <w:r w:rsidR="0063342F" w:rsidRPr="00EB1CDE">
              <w:rPr>
                <w:rFonts w:ascii="游ゴシック" w:hAnsi="游ゴシック"/>
                <w:sz w:val="12"/>
                <w:szCs w:val="12"/>
              </w:rPr>
              <w:t>経済構造実態調査</w:t>
            </w:r>
            <w:r w:rsidR="0063342F">
              <w:rPr>
                <w:rFonts w:ascii="游ゴシック" w:hAnsi="游ゴシック" w:hint="eastAsia"/>
                <w:sz w:val="12"/>
                <w:szCs w:val="12"/>
              </w:rPr>
              <w:t>（</w:t>
            </w:r>
            <w:r w:rsidR="0063342F" w:rsidRPr="00EB1CDE">
              <w:rPr>
                <w:rFonts w:ascii="游ゴシック" w:hAnsi="游ゴシック"/>
                <w:sz w:val="12"/>
                <w:szCs w:val="12"/>
              </w:rPr>
              <w:t>製造業事業所調査</w:t>
            </w:r>
            <w:r w:rsidR="0063342F">
              <w:rPr>
                <w:rFonts w:ascii="游ゴシック" w:hAnsi="游ゴシック" w:hint="eastAsia"/>
                <w:sz w:val="12"/>
                <w:szCs w:val="12"/>
              </w:rPr>
              <w:t>）</w:t>
            </w:r>
            <w:r w:rsidR="0063342F" w:rsidRPr="00EB1CDE">
              <w:rPr>
                <w:rFonts w:ascii="游ゴシック" w:hAnsi="游ゴシック"/>
                <w:sz w:val="12"/>
                <w:szCs w:val="12"/>
              </w:rPr>
              <w:t>」</w:t>
            </w:r>
          </w:p>
          <w:p w14:paraId="6DEE7E1F" w14:textId="0FF240AC" w:rsidR="00E61CC1" w:rsidRPr="00986CBA" w:rsidRDefault="00E61CC1" w:rsidP="00142EFD">
            <w:pPr>
              <w:spacing w:line="160" w:lineRule="exact"/>
              <w:ind w:left="300" w:hangingChars="250" w:hanging="300"/>
              <w:rPr>
                <w:rFonts w:ascii="游ゴシック" w:hAnsi="游ゴシック"/>
                <w:sz w:val="12"/>
                <w:szCs w:val="12"/>
              </w:rPr>
            </w:pPr>
            <w:r w:rsidRPr="003834DC">
              <w:rPr>
                <w:rFonts w:ascii="游ゴシック" w:hAnsi="游ゴシック" w:hint="eastAsia"/>
                <w:sz w:val="12"/>
                <w:szCs w:val="12"/>
              </w:rPr>
              <w:t>注)</w:t>
            </w:r>
            <w:r w:rsidR="0063342F">
              <w:rPr>
                <w:rFonts w:ascii="游ゴシック" w:hAnsi="游ゴシック" w:hint="eastAsia"/>
                <w:sz w:val="12"/>
                <w:szCs w:val="12"/>
              </w:rPr>
              <w:t xml:space="preserve"> 製造品出荷額等は、「</w:t>
            </w:r>
            <w:r w:rsidR="0063342F" w:rsidRPr="008B21A9">
              <w:rPr>
                <w:rFonts w:ascii="游ゴシック" w:hAnsi="游ゴシック" w:hint="eastAsia"/>
                <w:sz w:val="12"/>
                <w:szCs w:val="12"/>
              </w:rPr>
              <w:t>従業者４人以上の事業所</w:t>
            </w:r>
            <w:r w:rsidR="0063342F">
              <w:rPr>
                <w:rFonts w:ascii="游ゴシック" w:hAnsi="游ゴシック" w:hint="eastAsia"/>
                <w:sz w:val="12"/>
                <w:szCs w:val="12"/>
              </w:rPr>
              <w:t>」を集計。</w:t>
            </w:r>
          </w:p>
        </w:tc>
        <w:tc>
          <w:tcPr>
            <w:tcW w:w="4535" w:type="dxa"/>
          </w:tcPr>
          <w:p w14:paraId="71695FFF" w14:textId="5A317E79" w:rsidR="00E61CC1" w:rsidRDefault="00E61CC1" w:rsidP="00142EFD">
            <w:pPr>
              <w:spacing w:line="160" w:lineRule="exact"/>
              <w:ind w:left="300" w:hangingChars="250" w:hanging="300"/>
              <w:rPr>
                <w:rFonts w:ascii="游ゴシック" w:hAnsi="游ゴシック"/>
                <w:sz w:val="12"/>
                <w:szCs w:val="12"/>
              </w:rPr>
            </w:pPr>
            <w:r w:rsidRPr="00196543">
              <w:rPr>
                <w:rFonts w:ascii="游ゴシック" w:hAnsi="游ゴシック" w:hint="eastAsia"/>
                <w:sz w:val="12"/>
                <w:szCs w:val="12"/>
              </w:rPr>
              <w:t>資料)</w:t>
            </w:r>
            <w:r w:rsidR="00B709B8">
              <w:rPr>
                <w:rFonts w:ascii="游ゴシック" w:hAnsi="游ゴシック" w:hint="eastAsia"/>
                <w:sz w:val="12"/>
                <w:szCs w:val="12"/>
              </w:rPr>
              <w:t>財務省「</w:t>
            </w:r>
            <w:r w:rsidR="00B709B8" w:rsidRPr="00B709B8">
              <w:rPr>
                <w:rFonts w:ascii="游ゴシック" w:hAnsi="游ゴシック" w:hint="eastAsia"/>
                <w:sz w:val="12"/>
                <w:szCs w:val="12"/>
              </w:rPr>
              <w:t>普通貿易統計</w:t>
            </w:r>
            <w:r w:rsidR="00B709B8">
              <w:rPr>
                <w:rFonts w:ascii="游ゴシック" w:hAnsi="游ゴシック" w:hint="eastAsia"/>
                <w:sz w:val="12"/>
                <w:szCs w:val="12"/>
              </w:rPr>
              <w:t>」、</w:t>
            </w:r>
            <w:r w:rsidR="003B5C19">
              <w:rPr>
                <w:rFonts w:ascii="游ゴシック" w:hAnsi="游ゴシック" w:hint="eastAsia"/>
                <w:sz w:val="12"/>
                <w:szCs w:val="12"/>
              </w:rPr>
              <w:t>日本銀行「長期時系列統計データ検索サイト」</w:t>
            </w:r>
          </w:p>
          <w:p w14:paraId="6402CEA1" w14:textId="61E4823C" w:rsidR="00E61CC1" w:rsidRDefault="00E61CC1" w:rsidP="00142EFD">
            <w:pPr>
              <w:spacing w:line="160" w:lineRule="exact"/>
              <w:ind w:left="300" w:hangingChars="250" w:hanging="300"/>
              <w:rPr>
                <w:rFonts w:ascii="游ゴシック" w:hAnsi="游ゴシック"/>
                <w:sz w:val="12"/>
                <w:szCs w:val="12"/>
              </w:rPr>
            </w:pPr>
            <w:r w:rsidRPr="003834DC">
              <w:rPr>
                <w:rFonts w:ascii="游ゴシック" w:hAnsi="游ゴシック" w:hint="eastAsia"/>
                <w:sz w:val="12"/>
                <w:szCs w:val="12"/>
              </w:rPr>
              <w:t>注</w:t>
            </w:r>
            <w:r w:rsidR="003B5C19">
              <w:rPr>
                <w:rFonts w:ascii="游ゴシック" w:hAnsi="游ゴシック" w:hint="eastAsia"/>
                <w:sz w:val="12"/>
                <w:szCs w:val="12"/>
              </w:rPr>
              <w:t>1</w:t>
            </w:r>
            <w:r w:rsidRPr="003834DC">
              <w:rPr>
                <w:rFonts w:ascii="游ゴシック" w:hAnsi="游ゴシック" w:hint="eastAsia"/>
                <w:sz w:val="12"/>
                <w:szCs w:val="12"/>
              </w:rPr>
              <w:t>)</w:t>
            </w:r>
            <w:r w:rsidR="003B5C19" w:rsidRPr="003B5C19">
              <w:rPr>
                <w:rFonts w:ascii="游ゴシック" w:hAnsi="游ゴシック" w:hint="eastAsia"/>
                <w:sz w:val="12"/>
                <w:szCs w:val="12"/>
              </w:rPr>
              <w:t>円／ドルは、東京インターバンク直物中心相場の各月平均</w:t>
            </w:r>
            <w:r>
              <w:rPr>
                <w:rFonts w:ascii="游ゴシック" w:hAnsi="游ゴシック" w:hint="eastAsia"/>
                <w:sz w:val="12"/>
                <w:szCs w:val="12"/>
              </w:rPr>
              <w:t>。</w:t>
            </w:r>
          </w:p>
          <w:p w14:paraId="7294B9D6" w14:textId="2E80B592" w:rsidR="003B5C19" w:rsidRPr="003B5C19" w:rsidRDefault="003B5C19" w:rsidP="00142EFD">
            <w:pPr>
              <w:spacing w:line="160" w:lineRule="exact"/>
              <w:ind w:left="300" w:hangingChars="250" w:hanging="300"/>
              <w:rPr>
                <w:rFonts w:ascii="游ゴシック" w:hAnsi="游ゴシック"/>
                <w:noProof/>
                <w:sz w:val="20"/>
                <w:szCs w:val="20"/>
              </w:rPr>
            </w:pPr>
            <w:r w:rsidRPr="003834DC">
              <w:rPr>
                <w:rFonts w:ascii="游ゴシック" w:hAnsi="游ゴシック" w:hint="eastAsia"/>
                <w:sz w:val="12"/>
                <w:szCs w:val="12"/>
              </w:rPr>
              <w:t>注</w:t>
            </w:r>
            <w:r>
              <w:rPr>
                <w:rFonts w:ascii="游ゴシック" w:hAnsi="游ゴシック" w:hint="eastAsia"/>
                <w:sz w:val="12"/>
                <w:szCs w:val="12"/>
              </w:rPr>
              <w:t>2</w:t>
            </w:r>
            <w:r w:rsidRPr="003834DC">
              <w:rPr>
                <w:rFonts w:ascii="游ゴシック" w:hAnsi="游ゴシック" w:hint="eastAsia"/>
                <w:sz w:val="12"/>
                <w:szCs w:val="12"/>
              </w:rPr>
              <w:t>)</w:t>
            </w:r>
            <w:r>
              <w:rPr>
                <w:rFonts w:ascii="游ゴシック" w:hAnsi="游ゴシック" w:hint="eastAsia"/>
                <w:sz w:val="12"/>
                <w:szCs w:val="12"/>
              </w:rPr>
              <w:t>年度平均値は注1)の</w:t>
            </w:r>
            <w:r w:rsidR="006D1744">
              <w:rPr>
                <w:rFonts w:ascii="游ゴシック" w:hAnsi="游ゴシック" w:hint="eastAsia"/>
                <w:sz w:val="12"/>
                <w:szCs w:val="12"/>
              </w:rPr>
              <w:t>指標を</w:t>
            </w:r>
            <w:r w:rsidRPr="003B5C19">
              <w:rPr>
                <w:rFonts w:ascii="游ゴシック" w:hAnsi="游ゴシック"/>
                <w:sz w:val="12"/>
                <w:szCs w:val="12"/>
              </w:rPr>
              <w:t>12か月単純平均</w:t>
            </w:r>
            <w:r w:rsidR="006D1744">
              <w:rPr>
                <w:rFonts w:ascii="游ゴシック" w:hAnsi="游ゴシック" w:hint="eastAsia"/>
                <w:sz w:val="12"/>
                <w:szCs w:val="12"/>
              </w:rPr>
              <w:t>することにより算出</w:t>
            </w:r>
            <w:r>
              <w:rPr>
                <w:rFonts w:ascii="游ゴシック" w:hAnsi="游ゴシック" w:hint="eastAsia"/>
                <w:sz w:val="12"/>
                <w:szCs w:val="12"/>
              </w:rPr>
              <w:t>。</w:t>
            </w:r>
          </w:p>
        </w:tc>
      </w:tr>
    </w:tbl>
    <w:p w14:paraId="404EC48E" w14:textId="77777777" w:rsidR="00D01C7B" w:rsidRDefault="00D01C7B">
      <w:pPr>
        <w:widowControl/>
        <w:jc w:val="left"/>
        <w:rPr>
          <w:rFonts w:ascii="游ゴシック" w:hAnsi="游ゴシック"/>
          <w:noProof/>
          <w:sz w:val="20"/>
          <w:szCs w:val="20"/>
        </w:rPr>
      </w:pPr>
      <w:r>
        <w:rPr>
          <w:rFonts w:ascii="游ゴシック" w:hAnsi="游ゴシック"/>
          <w:noProof/>
          <w:sz w:val="20"/>
          <w:szCs w:val="20"/>
        </w:rPr>
        <w:br w:type="page"/>
      </w:r>
    </w:p>
    <w:p w14:paraId="469F1B5E" w14:textId="1F20A63F" w:rsidR="00A74FDA" w:rsidRPr="00D30D1B" w:rsidRDefault="00E7620A" w:rsidP="00142EFD">
      <w:pPr>
        <w:widowControl/>
        <w:jc w:val="left"/>
        <w:rPr>
          <w:rFonts w:ascii="游ゴシック" w:hAnsi="游ゴシック"/>
          <w:b/>
          <w:sz w:val="20"/>
          <w:szCs w:val="20"/>
        </w:rPr>
      </w:pPr>
      <w:r>
        <w:rPr>
          <w:rFonts w:ascii="游ゴシック" w:hAnsi="游ゴシック" w:hint="eastAsia"/>
          <w:b/>
          <w:sz w:val="20"/>
          <w:szCs w:val="20"/>
        </w:rPr>
        <w:lastRenderedPageBreak/>
        <w:t>３</w:t>
      </w:r>
      <w:r w:rsidR="00A74FDA" w:rsidRPr="00D30D1B">
        <w:rPr>
          <w:rFonts w:ascii="游ゴシック" w:hAnsi="游ゴシック" w:hint="eastAsia"/>
          <w:b/>
          <w:sz w:val="20"/>
          <w:szCs w:val="20"/>
        </w:rPr>
        <w:t xml:space="preserve">　</w:t>
      </w:r>
      <w:r w:rsidR="00E61CC1">
        <w:rPr>
          <w:rFonts w:ascii="游ゴシック" w:hAnsi="游ゴシック" w:hint="eastAsia"/>
          <w:b/>
          <w:sz w:val="20"/>
          <w:szCs w:val="20"/>
        </w:rPr>
        <w:t>お</w:t>
      </w:r>
      <w:r w:rsidR="00A74FDA">
        <w:rPr>
          <w:rFonts w:ascii="游ゴシック" w:hAnsi="游ゴシック" w:hint="eastAsia"/>
          <w:b/>
          <w:sz w:val="20"/>
          <w:szCs w:val="20"/>
        </w:rPr>
        <w:t>わりに</w:t>
      </w:r>
    </w:p>
    <w:p w14:paraId="7EBC0E29" w14:textId="1D397EDF" w:rsidR="004A129F" w:rsidRDefault="00A74FDA" w:rsidP="00B5336F">
      <w:pPr>
        <w:ind w:leftChars="100" w:left="210" w:firstLineChars="100" w:firstLine="200"/>
        <w:rPr>
          <w:rFonts w:ascii="游ゴシック" w:hAnsi="游ゴシック"/>
          <w:sz w:val="20"/>
          <w:szCs w:val="20"/>
        </w:rPr>
      </w:pPr>
      <w:r>
        <w:rPr>
          <w:rFonts w:ascii="游ゴシック" w:hAnsi="游ゴシック" w:hint="eastAsia"/>
          <w:sz w:val="20"/>
          <w:szCs w:val="20"/>
        </w:rPr>
        <w:t>令和</w:t>
      </w:r>
      <w:r w:rsidR="004A129F">
        <w:rPr>
          <w:rFonts w:ascii="游ゴシック" w:hAnsi="游ゴシック" w:hint="eastAsia"/>
          <w:sz w:val="20"/>
          <w:szCs w:val="20"/>
        </w:rPr>
        <w:t>５</w:t>
      </w:r>
      <w:r>
        <w:rPr>
          <w:rFonts w:ascii="游ゴシック" w:hAnsi="游ゴシック" w:hint="eastAsia"/>
          <w:sz w:val="20"/>
          <w:szCs w:val="20"/>
        </w:rPr>
        <w:t>年度の</w:t>
      </w:r>
      <w:r w:rsidR="004A129F">
        <w:rPr>
          <w:rFonts w:ascii="游ゴシック" w:hAnsi="游ゴシック" w:hint="eastAsia"/>
          <w:sz w:val="20"/>
          <w:szCs w:val="20"/>
        </w:rPr>
        <w:t>できごと</w:t>
      </w:r>
      <w:r>
        <w:rPr>
          <w:rFonts w:ascii="游ゴシック" w:hAnsi="游ゴシック" w:hint="eastAsia"/>
          <w:sz w:val="20"/>
          <w:szCs w:val="20"/>
        </w:rPr>
        <w:t>を振り返ってみると、</w:t>
      </w:r>
      <w:r w:rsidR="004A129F">
        <w:rPr>
          <w:rFonts w:ascii="游ゴシック" w:hAnsi="游ゴシック" w:hint="eastAsia"/>
          <w:sz w:val="20"/>
          <w:szCs w:val="20"/>
        </w:rPr>
        <w:t>５月に</w:t>
      </w:r>
      <w:r w:rsidR="004A129F" w:rsidRPr="004A129F">
        <w:rPr>
          <w:rFonts w:ascii="游ゴシック" w:hAnsi="游ゴシック" w:hint="eastAsia"/>
          <w:sz w:val="20"/>
          <w:szCs w:val="20"/>
        </w:rPr>
        <w:t>新型</w:t>
      </w:r>
      <w:r w:rsidR="004A129F">
        <w:rPr>
          <w:rFonts w:ascii="游ゴシック" w:hAnsi="游ゴシック" w:hint="eastAsia"/>
          <w:sz w:val="20"/>
          <w:szCs w:val="20"/>
        </w:rPr>
        <w:t>コロナウイルス感染症</w:t>
      </w:r>
      <w:r w:rsidR="004A129F" w:rsidRPr="004A129F">
        <w:rPr>
          <w:rFonts w:ascii="游ゴシック" w:hAnsi="游ゴシック" w:hint="eastAsia"/>
          <w:sz w:val="20"/>
          <w:szCs w:val="20"/>
        </w:rPr>
        <w:t>が「５類感染症」へ移行</w:t>
      </w:r>
      <w:r w:rsidR="004A129F">
        <w:rPr>
          <w:rFonts w:ascii="游ゴシック" w:hAnsi="游ゴシック" w:hint="eastAsia"/>
          <w:sz w:val="20"/>
          <w:szCs w:val="20"/>
        </w:rPr>
        <w:t>し</w:t>
      </w:r>
      <w:r w:rsidR="0050320F">
        <w:rPr>
          <w:rFonts w:ascii="游ゴシック" w:hAnsi="游ゴシック" w:hint="eastAsia"/>
          <w:sz w:val="20"/>
          <w:szCs w:val="20"/>
        </w:rPr>
        <w:t>たことでコロナ禍が</w:t>
      </w:r>
      <w:r w:rsidR="004A129F">
        <w:rPr>
          <w:rFonts w:ascii="游ゴシック" w:hAnsi="游ゴシック" w:hint="eastAsia"/>
          <w:sz w:val="20"/>
          <w:szCs w:val="20"/>
        </w:rPr>
        <w:t>収束を迎える等、ウィズコロナからアフターコロナへの転換が図られた年</w:t>
      </w:r>
      <w:r w:rsidR="00FD42E3">
        <w:rPr>
          <w:rFonts w:ascii="游ゴシック" w:hAnsi="游ゴシック" w:hint="eastAsia"/>
          <w:sz w:val="20"/>
          <w:szCs w:val="20"/>
        </w:rPr>
        <w:t>と</w:t>
      </w:r>
      <w:r w:rsidR="004A129F">
        <w:rPr>
          <w:rFonts w:ascii="游ゴシック" w:hAnsi="游ゴシック" w:hint="eastAsia"/>
          <w:sz w:val="20"/>
          <w:szCs w:val="20"/>
        </w:rPr>
        <w:t>なりました。</w:t>
      </w:r>
    </w:p>
    <w:p w14:paraId="7A35BE5C" w14:textId="4991FE7A" w:rsidR="004A129F" w:rsidRDefault="004A129F" w:rsidP="00B5336F">
      <w:pPr>
        <w:ind w:leftChars="100" w:left="210" w:firstLineChars="100" w:firstLine="200"/>
        <w:rPr>
          <w:rFonts w:ascii="游ゴシック" w:hAnsi="游ゴシック"/>
          <w:sz w:val="20"/>
          <w:szCs w:val="20"/>
        </w:rPr>
      </w:pPr>
      <w:r>
        <w:rPr>
          <w:rFonts w:ascii="游ゴシック" w:hAnsi="游ゴシック" w:hint="eastAsia"/>
          <w:sz w:val="20"/>
          <w:szCs w:val="20"/>
        </w:rPr>
        <w:t>また、大阪府においては、４月に</w:t>
      </w:r>
      <w:r w:rsidRPr="004A129F">
        <w:rPr>
          <w:rFonts w:ascii="游ゴシック" w:hAnsi="游ゴシック"/>
          <w:sz w:val="20"/>
          <w:szCs w:val="20"/>
        </w:rPr>
        <w:t>2025年日本国際博覧会（大阪・関西万博）の起工式</w:t>
      </w:r>
      <w:r>
        <w:rPr>
          <w:rFonts w:ascii="游ゴシック" w:hAnsi="游ゴシック" w:hint="eastAsia"/>
          <w:sz w:val="20"/>
          <w:szCs w:val="20"/>
        </w:rPr>
        <w:t>が行われる</w:t>
      </w:r>
      <w:r w:rsidR="00FD42E3">
        <w:rPr>
          <w:rFonts w:ascii="游ゴシック" w:hAnsi="游ゴシック" w:hint="eastAsia"/>
          <w:sz w:val="20"/>
          <w:szCs w:val="20"/>
        </w:rPr>
        <w:t>など</w:t>
      </w:r>
      <w:r>
        <w:rPr>
          <w:rFonts w:ascii="游ゴシック" w:hAnsi="游ゴシック" w:hint="eastAsia"/>
          <w:sz w:val="20"/>
          <w:szCs w:val="20"/>
        </w:rPr>
        <w:t>、万博に向けた様々な準備が本格化した年になりました。</w:t>
      </w:r>
    </w:p>
    <w:p w14:paraId="7692A7E9" w14:textId="04EE6B2B" w:rsidR="00FA1C1A" w:rsidRDefault="00FA1C1A" w:rsidP="00FA1C1A">
      <w:pPr>
        <w:ind w:leftChars="100" w:left="210" w:firstLineChars="100" w:firstLine="200"/>
        <w:rPr>
          <w:rFonts w:ascii="游ゴシック" w:hAnsi="游ゴシック"/>
          <w:sz w:val="20"/>
          <w:szCs w:val="20"/>
        </w:rPr>
      </w:pPr>
      <w:r>
        <w:rPr>
          <w:rFonts w:ascii="游ゴシック" w:hAnsi="游ゴシック" w:hint="eastAsia"/>
          <w:sz w:val="20"/>
          <w:szCs w:val="20"/>
        </w:rPr>
        <w:t>一方、</w:t>
      </w:r>
      <w:r w:rsidRPr="00FA1C1A">
        <w:rPr>
          <w:rFonts w:ascii="游ゴシック" w:hAnsi="游ゴシック"/>
          <w:sz w:val="20"/>
          <w:szCs w:val="20"/>
        </w:rPr>
        <w:t>12月末以降に発生した一部自動車メーカーの</w:t>
      </w:r>
      <w:r w:rsidRPr="00FA1C1A">
        <w:rPr>
          <w:rFonts w:ascii="游ゴシック" w:hAnsi="游ゴシック" w:hint="eastAsia"/>
          <w:sz w:val="20"/>
          <w:szCs w:val="20"/>
        </w:rPr>
        <w:t>認証不正問題に伴う生産・出荷停止</w:t>
      </w:r>
      <w:r>
        <w:rPr>
          <w:rFonts w:ascii="游ゴシック" w:hAnsi="游ゴシック" w:hint="eastAsia"/>
          <w:sz w:val="20"/>
          <w:szCs w:val="20"/>
        </w:rPr>
        <w:t>など、経済成長を抑制する事態も</w:t>
      </w:r>
      <w:r w:rsidR="00FD42E3">
        <w:rPr>
          <w:rFonts w:ascii="游ゴシック" w:hAnsi="游ゴシック" w:hint="eastAsia"/>
          <w:sz w:val="20"/>
          <w:szCs w:val="20"/>
        </w:rPr>
        <w:t>発生した年にもなりました</w:t>
      </w:r>
      <w:r>
        <w:rPr>
          <w:rFonts w:ascii="游ゴシック" w:hAnsi="游ゴシック" w:hint="eastAsia"/>
          <w:sz w:val="20"/>
          <w:szCs w:val="20"/>
        </w:rPr>
        <w:t>。</w:t>
      </w:r>
    </w:p>
    <w:p w14:paraId="086CD7AB" w14:textId="77777777" w:rsidR="00266229" w:rsidRPr="00FA1C1A" w:rsidRDefault="00266229" w:rsidP="00B5336F">
      <w:pPr>
        <w:ind w:leftChars="100" w:left="210" w:firstLineChars="100" w:firstLine="200"/>
        <w:rPr>
          <w:rFonts w:ascii="游ゴシック" w:hAnsi="游ゴシック"/>
          <w:sz w:val="20"/>
          <w:szCs w:val="20"/>
        </w:rPr>
      </w:pPr>
    </w:p>
    <w:p w14:paraId="19364AF4" w14:textId="4DDE8628" w:rsidR="004A129F" w:rsidRDefault="004A129F" w:rsidP="00B5336F">
      <w:pPr>
        <w:ind w:leftChars="100" w:left="210" w:firstLineChars="100" w:firstLine="200"/>
        <w:rPr>
          <w:rFonts w:ascii="游ゴシック" w:hAnsi="游ゴシック"/>
          <w:sz w:val="20"/>
          <w:szCs w:val="20"/>
        </w:rPr>
      </w:pPr>
      <w:r>
        <w:rPr>
          <w:rFonts w:ascii="游ゴシック" w:hAnsi="游ゴシック" w:hint="eastAsia"/>
          <w:sz w:val="20"/>
          <w:szCs w:val="20"/>
        </w:rPr>
        <w:t>上記を踏まえ、</w:t>
      </w:r>
      <w:r w:rsidR="006D08C1">
        <w:rPr>
          <w:rFonts w:ascii="游ゴシック" w:hAnsi="游ゴシック" w:hint="eastAsia"/>
          <w:sz w:val="20"/>
          <w:szCs w:val="20"/>
        </w:rPr>
        <w:t>令和５年度における大阪府の経済</w:t>
      </w:r>
      <w:r w:rsidR="00266229">
        <w:rPr>
          <w:rFonts w:ascii="游ゴシック" w:hAnsi="游ゴシック" w:hint="eastAsia"/>
          <w:sz w:val="20"/>
          <w:szCs w:val="20"/>
        </w:rPr>
        <w:t>は</w:t>
      </w:r>
      <w:r w:rsidR="006D08C1">
        <w:rPr>
          <w:rFonts w:ascii="游ゴシック" w:hAnsi="游ゴシック" w:hint="eastAsia"/>
          <w:sz w:val="20"/>
          <w:szCs w:val="20"/>
        </w:rPr>
        <w:t>、</w:t>
      </w:r>
      <w:r w:rsidR="00266229">
        <w:rPr>
          <w:rFonts w:ascii="游ゴシック" w:hAnsi="游ゴシック" w:hint="eastAsia"/>
          <w:sz w:val="20"/>
          <w:szCs w:val="20"/>
        </w:rPr>
        <w:t>航空旅客を中心に</w:t>
      </w:r>
      <w:r w:rsidR="006D08C1">
        <w:rPr>
          <w:rFonts w:ascii="游ゴシック" w:hAnsi="游ゴシック" w:hint="eastAsia"/>
          <w:sz w:val="20"/>
          <w:szCs w:val="20"/>
        </w:rPr>
        <w:t>コロナ禍から回復した「運輸・郵便業」や、</w:t>
      </w:r>
      <w:r w:rsidR="00266229" w:rsidRPr="00266229">
        <w:rPr>
          <w:rFonts w:ascii="游ゴシック" w:hAnsi="游ゴシック" w:hint="eastAsia"/>
          <w:sz w:val="20"/>
          <w:szCs w:val="20"/>
        </w:rPr>
        <w:t>民間・公共ともに</w:t>
      </w:r>
      <w:r w:rsidR="00266229">
        <w:rPr>
          <w:rFonts w:ascii="游ゴシック" w:hAnsi="游ゴシック" w:hint="eastAsia"/>
          <w:sz w:val="20"/>
          <w:szCs w:val="20"/>
        </w:rPr>
        <w:t>好調な</w:t>
      </w:r>
      <w:r w:rsidR="00266229" w:rsidRPr="00266229">
        <w:rPr>
          <w:rFonts w:ascii="游ゴシック" w:hAnsi="游ゴシック" w:hint="eastAsia"/>
          <w:sz w:val="20"/>
          <w:szCs w:val="20"/>
        </w:rPr>
        <w:t>設備投資</w:t>
      </w:r>
      <w:r w:rsidR="00266229">
        <w:rPr>
          <w:rFonts w:ascii="游ゴシック" w:hAnsi="游ゴシック" w:hint="eastAsia"/>
          <w:sz w:val="20"/>
          <w:szCs w:val="20"/>
        </w:rPr>
        <w:t>を受けた「</w:t>
      </w:r>
      <w:r w:rsidR="00266229" w:rsidRPr="00266229">
        <w:rPr>
          <w:rFonts w:ascii="游ゴシック" w:hAnsi="游ゴシック" w:hint="eastAsia"/>
          <w:sz w:val="20"/>
          <w:szCs w:val="20"/>
        </w:rPr>
        <w:t>建設業</w:t>
      </w:r>
      <w:r w:rsidR="00266229">
        <w:rPr>
          <w:rFonts w:ascii="游ゴシック" w:hAnsi="游ゴシック" w:hint="eastAsia"/>
          <w:sz w:val="20"/>
          <w:szCs w:val="20"/>
        </w:rPr>
        <w:t>」</w:t>
      </w:r>
      <w:r w:rsidR="00FD42E3">
        <w:rPr>
          <w:rFonts w:ascii="游ゴシック" w:hAnsi="游ゴシック" w:hint="eastAsia"/>
          <w:sz w:val="20"/>
          <w:szCs w:val="20"/>
        </w:rPr>
        <w:t>、預金・貸出金の増加傾向が見られる「金融・保険業」など</w:t>
      </w:r>
      <w:r w:rsidR="00266229">
        <w:rPr>
          <w:rFonts w:ascii="游ゴシック" w:hAnsi="游ゴシック" w:hint="eastAsia"/>
          <w:sz w:val="20"/>
          <w:szCs w:val="20"/>
        </w:rPr>
        <w:t>を中心に、経済成長を牽引したことを確認しました。</w:t>
      </w:r>
    </w:p>
    <w:p w14:paraId="613E26C8" w14:textId="1317B2E6" w:rsidR="0076093E" w:rsidRDefault="0076093E" w:rsidP="00B5336F">
      <w:pPr>
        <w:ind w:leftChars="100" w:left="210" w:firstLineChars="100" w:firstLine="200"/>
        <w:rPr>
          <w:rFonts w:ascii="游ゴシック" w:hAnsi="游ゴシック"/>
          <w:sz w:val="20"/>
          <w:szCs w:val="20"/>
        </w:rPr>
      </w:pPr>
      <w:r>
        <w:rPr>
          <w:rFonts w:ascii="游ゴシック" w:hAnsi="游ゴシック" w:hint="eastAsia"/>
          <w:sz w:val="20"/>
          <w:szCs w:val="20"/>
        </w:rPr>
        <w:t>一方、</w:t>
      </w:r>
      <w:r w:rsidR="00E84B7A">
        <w:rPr>
          <w:rFonts w:ascii="游ゴシック" w:hAnsi="游ゴシック" w:hint="eastAsia"/>
          <w:sz w:val="20"/>
          <w:szCs w:val="20"/>
        </w:rPr>
        <w:t>「輸送用機械」、中でも</w:t>
      </w:r>
      <w:r w:rsidRPr="00A27F4F">
        <w:rPr>
          <w:rFonts w:ascii="游ゴシック" w:hAnsi="游ゴシック" w:hint="eastAsia"/>
          <w:sz w:val="20"/>
          <w:szCs w:val="20"/>
        </w:rPr>
        <w:t>認証不正問題</w:t>
      </w:r>
      <w:r w:rsidR="00FA1C1A">
        <w:rPr>
          <w:rFonts w:ascii="游ゴシック" w:hAnsi="游ゴシック" w:hint="eastAsia"/>
          <w:sz w:val="20"/>
          <w:szCs w:val="20"/>
        </w:rPr>
        <w:t>に伴う</w:t>
      </w:r>
      <w:r>
        <w:rPr>
          <w:rFonts w:ascii="游ゴシック" w:hAnsi="游ゴシック" w:hint="eastAsia"/>
          <w:sz w:val="20"/>
          <w:szCs w:val="20"/>
        </w:rPr>
        <w:t>自動車生産</w:t>
      </w:r>
      <w:r w:rsidR="00FA1C1A">
        <w:rPr>
          <w:rFonts w:ascii="游ゴシック" w:hAnsi="游ゴシック" w:hint="eastAsia"/>
          <w:sz w:val="20"/>
          <w:szCs w:val="20"/>
        </w:rPr>
        <w:t>の</w:t>
      </w:r>
      <w:r>
        <w:rPr>
          <w:rFonts w:ascii="游ゴシック" w:hAnsi="游ゴシック" w:hint="eastAsia"/>
          <w:sz w:val="20"/>
          <w:szCs w:val="20"/>
        </w:rPr>
        <w:t>停</w:t>
      </w:r>
      <w:r w:rsidR="0041105F">
        <w:rPr>
          <w:rFonts w:ascii="游ゴシック" w:hAnsi="游ゴシック" w:hint="eastAsia"/>
          <w:sz w:val="20"/>
          <w:szCs w:val="20"/>
        </w:rPr>
        <w:t>止</w:t>
      </w:r>
      <w:r>
        <w:rPr>
          <w:rFonts w:ascii="游ゴシック" w:hAnsi="游ゴシック" w:hint="eastAsia"/>
          <w:sz w:val="20"/>
          <w:szCs w:val="20"/>
        </w:rPr>
        <w:t>が、</w:t>
      </w:r>
      <w:r w:rsidR="00FA1C1A">
        <w:rPr>
          <w:rFonts w:ascii="游ゴシック" w:hAnsi="游ゴシック" w:hint="eastAsia"/>
          <w:sz w:val="20"/>
          <w:szCs w:val="20"/>
        </w:rPr>
        <w:t>大阪府の</w:t>
      </w:r>
      <w:r>
        <w:rPr>
          <w:rFonts w:ascii="游ゴシック" w:hAnsi="游ゴシック" w:hint="eastAsia"/>
          <w:sz w:val="20"/>
          <w:szCs w:val="20"/>
        </w:rPr>
        <w:t>経済成長</w:t>
      </w:r>
      <w:r w:rsidR="00FA1C1A">
        <w:rPr>
          <w:rFonts w:ascii="游ゴシック" w:hAnsi="游ゴシック" w:hint="eastAsia"/>
          <w:sz w:val="20"/>
          <w:szCs w:val="20"/>
        </w:rPr>
        <w:t>を下押しした</w:t>
      </w:r>
      <w:r>
        <w:rPr>
          <w:rFonts w:ascii="游ゴシック" w:hAnsi="游ゴシック" w:hint="eastAsia"/>
          <w:sz w:val="20"/>
          <w:szCs w:val="20"/>
        </w:rPr>
        <w:t>ことも確認しました。</w:t>
      </w:r>
      <w:r w:rsidR="00090DC6">
        <w:rPr>
          <w:rFonts w:ascii="游ゴシック" w:hAnsi="游ゴシック" w:hint="eastAsia"/>
          <w:sz w:val="20"/>
          <w:szCs w:val="20"/>
        </w:rPr>
        <w:t>自動車産業はすそ野が広いことから、様々な産業が直接的・間接的に、生産停止の影響を受けたと考えられます。</w:t>
      </w:r>
    </w:p>
    <w:p w14:paraId="6B4C52F4" w14:textId="5D28B17F" w:rsidR="0076093E" w:rsidRDefault="0076093E" w:rsidP="00B5336F">
      <w:pPr>
        <w:ind w:leftChars="100" w:left="210" w:firstLineChars="100" w:firstLine="200"/>
        <w:rPr>
          <w:rFonts w:ascii="游ゴシック" w:hAnsi="游ゴシック"/>
          <w:sz w:val="20"/>
          <w:szCs w:val="20"/>
        </w:rPr>
      </w:pPr>
    </w:p>
    <w:p w14:paraId="7D2E4201" w14:textId="07247577" w:rsidR="00BA2CF1" w:rsidRPr="00BA2CF1" w:rsidRDefault="00BA2CF1" w:rsidP="00B5336F">
      <w:pPr>
        <w:ind w:leftChars="100" w:left="210" w:firstLineChars="100" w:firstLine="200"/>
        <w:rPr>
          <w:rFonts w:ascii="游ゴシック" w:hAnsi="游ゴシック"/>
          <w:sz w:val="20"/>
          <w:szCs w:val="20"/>
        </w:rPr>
      </w:pPr>
      <w:r>
        <w:rPr>
          <w:rFonts w:ascii="游ゴシック" w:hAnsi="游ゴシック" w:hint="eastAsia"/>
          <w:sz w:val="20"/>
          <w:szCs w:val="20"/>
        </w:rPr>
        <w:t>このように、大阪府を取り巻く</w:t>
      </w:r>
      <w:r w:rsidRPr="00BA2CF1">
        <w:rPr>
          <w:rFonts w:ascii="游ゴシック" w:hAnsi="游ゴシック" w:hint="eastAsia"/>
          <w:sz w:val="20"/>
          <w:szCs w:val="20"/>
        </w:rPr>
        <w:t>社会経済環境</w:t>
      </w:r>
      <w:r>
        <w:rPr>
          <w:rFonts w:ascii="游ゴシック" w:hAnsi="游ゴシック" w:hint="eastAsia"/>
          <w:sz w:val="20"/>
          <w:szCs w:val="20"/>
        </w:rPr>
        <w:t>の</w:t>
      </w:r>
      <w:r w:rsidRPr="00BA2CF1">
        <w:rPr>
          <w:rFonts w:ascii="游ゴシック" w:hAnsi="游ゴシック" w:hint="eastAsia"/>
          <w:sz w:val="20"/>
          <w:szCs w:val="20"/>
        </w:rPr>
        <w:t>変化</w:t>
      </w:r>
      <w:r>
        <w:rPr>
          <w:rFonts w:ascii="游ゴシック" w:hAnsi="游ゴシック" w:hint="eastAsia"/>
          <w:sz w:val="20"/>
          <w:szCs w:val="20"/>
        </w:rPr>
        <w:t>は、時に経済成長に対して大きな影響を与えます。</w:t>
      </w:r>
    </w:p>
    <w:p w14:paraId="65A44F97" w14:textId="1AF5F7C5" w:rsidR="00DF24D6" w:rsidRPr="00FA1C1A" w:rsidRDefault="00AB4E6B" w:rsidP="00A74FDA">
      <w:pPr>
        <w:ind w:leftChars="100" w:left="210" w:firstLineChars="100" w:firstLine="200"/>
        <w:rPr>
          <w:rFonts w:ascii="游ゴシック" w:hAnsi="游ゴシック"/>
          <w:noProof/>
          <w:sz w:val="20"/>
          <w:szCs w:val="20"/>
        </w:rPr>
      </w:pPr>
      <w:r w:rsidRPr="00AB4E6B">
        <w:rPr>
          <w:rFonts w:ascii="游ゴシック" w:hAnsi="游ゴシック" w:hint="eastAsia"/>
          <w:sz w:val="20"/>
          <w:szCs w:val="20"/>
        </w:rPr>
        <w:t>大阪</w:t>
      </w:r>
      <w:r w:rsidR="00BA2CF1">
        <w:rPr>
          <w:rFonts w:ascii="游ゴシック" w:hAnsi="游ゴシック" w:hint="eastAsia"/>
          <w:sz w:val="20"/>
          <w:szCs w:val="20"/>
        </w:rPr>
        <w:t>府</w:t>
      </w:r>
      <w:r w:rsidRPr="00AB4E6B">
        <w:rPr>
          <w:rFonts w:ascii="游ゴシック" w:hAnsi="游ゴシック" w:hint="eastAsia"/>
          <w:sz w:val="20"/>
          <w:szCs w:val="20"/>
        </w:rPr>
        <w:t>の持続的な成長</w:t>
      </w:r>
      <w:r w:rsidR="002275C0">
        <w:rPr>
          <w:rFonts w:ascii="游ゴシック" w:hAnsi="游ゴシック" w:hint="eastAsia"/>
          <w:sz w:val="20"/>
          <w:szCs w:val="20"/>
        </w:rPr>
        <w:t>について、</w:t>
      </w:r>
      <w:r>
        <w:rPr>
          <w:rFonts w:ascii="游ゴシック" w:hAnsi="游ゴシック" w:hint="eastAsia"/>
          <w:sz w:val="20"/>
          <w:szCs w:val="20"/>
        </w:rPr>
        <w:t>引き続き</w:t>
      </w:r>
      <w:r w:rsidR="002275C0">
        <w:rPr>
          <w:rFonts w:ascii="游ゴシック" w:hAnsi="游ゴシック" w:hint="eastAsia"/>
          <w:sz w:val="20"/>
          <w:szCs w:val="20"/>
        </w:rPr>
        <w:t>、</w:t>
      </w:r>
      <w:r>
        <w:rPr>
          <w:rFonts w:ascii="游ゴシック" w:hAnsi="游ゴシック" w:hint="eastAsia"/>
          <w:sz w:val="20"/>
          <w:szCs w:val="20"/>
        </w:rPr>
        <w:t>注視していく必要があ</w:t>
      </w:r>
      <w:r w:rsidR="004D78C8">
        <w:rPr>
          <w:rFonts w:ascii="游ゴシック" w:hAnsi="游ゴシック" w:hint="eastAsia"/>
          <w:sz w:val="20"/>
          <w:szCs w:val="20"/>
        </w:rPr>
        <w:t>ります</w:t>
      </w:r>
      <w:r>
        <w:rPr>
          <w:rFonts w:ascii="游ゴシック" w:hAnsi="游ゴシック" w:hint="eastAsia"/>
          <w:sz w:val="20"/>
          <w:szCs w:val="20"/>
        </w:rPr>
        <w:t>。</w:t>
      </w:r>
      <w:bookmarkEnd w:id="0"/>
    </w:p>
    <w:sectPr w:rsidR="00DF24D6" w:rsidRPr="00FA1C1A" w:rsidSect="007E7369">
      <w:headerReference w:type="default" r:id="rId25"/>
      <w:footerReference w:type="default" r:id="rId26"/>
      <w:type w:val="continuous"/>
      <w:pgSz w:w="11906" w:h="16838" w:code="9"/>
      <w:pgMar w:top="1134" w:right="1418" w:bottom="1134" w:left="1418" w:header="680" w:footer="567" w:gutter="0"/>
      <w:pgNumType w:start="1"/>
      <w:cols w:space="424"/>
      <w:docGrid w:type="linesAndChars" w:linePitch="346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BC73C" w14:textId="77777777" w:rsidR="00986E8E" w:rsidRDefault="00986E8E" w:rsidP="00D42224">
      <w:r>
        <w:separator/>
      </w:r>
    </w:p>
  </w:endnote>
  <w:endnote w:type="continuationSeparator" w:id="0">
    <w:p w14:paraId="138D08DA" w14:textId="77777777" w:rsidR="00986E8E" w:rsidRDefault="00986E8E" w:rsidP="00D42224">
      <w:r>
        <w:continuationSeparator/>
      </w:r>
    </w:p>
  </w:endnote>
  <w:endnote w:type="continuationNotice" w:id="1">
    <w:p w14:paraId="2B1019EE" w14:textId="77777777" w:rsidR="00986E8E" w:rsidRDefault="00986E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0944885"/>
      <w:docPartObj>
        <w:docPartGallery w:val="Page Numbers (Bottom of Page)"/>
        <w:docPartUnique/>
      </w:docPartObj>
    </w:sdtPr>
    <w:sdtEndPr>
      <w:rPr>
        <w:rFonts w:ascii="游ゴシック" w:hAnsi="游ゴシック"/>
        <w:sz w:val="18"/>
      </w:rPr>
    </w:sdtEndPr>
    <w:sdtContent>
      <w:p w14:paraId="3A6E0260" w14:textId="35583C41" w:rsidR="007E1750" w:rsidRPr="00A81903" w:rsidRDefault="007E1750">
        <w:pPr>
          <w:pStyle w:val="a5"/>
          <w:jc w:val="center"/>
          <w:rPr>
            <w:rFonts w:ascii="游ゴシック" w:hAnsi="游ゴシック"/>
            <w:sz w:val="18"/>
          </w:rPr>
        </w:pPr>
        <w:r w:rsidRPr="00A81903">
          <w:rPr>
            <w:rFonts w:ascii="游ゴシック" w:hAnsi="游ゴシック"/>
            <w:sz w:val="18"/>
          </w:rPr>
          <w:fldChar w:fldCharType="begin"/>
        </w:r>
        <w:r w:rsidRPr="00A81903">
          <w:rPr>
            <w:rFonts w:ascii="游ゴシック" w:hAnsi="游ゴシック"/>
            <w:sz w:val="18"/>
          </w:rPr>
          <w:instrText>PAGE   \* MERGEFORMAT</w:instrText>
        </w:r>
        <w:r w:rsidRPr="00A81903">
          <w:rPr>
            <w:rFonts w:ascii="游ゴシック" w:hAnsi="游ゴシック"/>
            <w:sz w:val="18"/>
          </w:rPr>
          <w:fldChar w:fldCharType="separate"/>
        </w:r>
        <w:r w:rsidR="007168C6" w:rsidRPr="007168C6">
          <w:rPr>
            <w:rFonts w:ascii="游ゴシック" w:hAnsi="游ゴシック"/>
            <w:noProof/>
            <w:sz w:val="18"/>
            <w:lang w:val="ja-JP"/>
          </w:rPr>
          <w:t>12</w:t>
        </w:r>
        <w:r w:rsidRPr="00A81903">
          <w:rPr>
            <w:rFonts w:ascii="游ゴシック" w:hAnsi="游ゴシック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1BDE7" w14:textId="77777777" w:rsidR="00986E8E" w:rsidRDefault="00986E8E" w:rsidP="00D42224">
      <w:r>
        <w:separator/>
      </w:r>
    </w:p>
  </w:footnote>
  <w:footnote w:type="continuationSeparator" w:id="0">
    <w:p w14:paraId="26F8EBB9" w14:textId="77777777" w:rsidR="00986E8E" w:rsidRDefault="00986E8E" w:rsidP="00D42224">
      <w:r>
        <w:continuationSeparator/>
      </w:r>
    </w:p>
  </w:footnote>
  <w:footnote w:type="continuationNotice" w:id="1">
    <w:p w14:paraId="31BE9158" w14:textId="77777777" w:rsidR="00986E8E" w:rsidRDefault="00986E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470D0" w14:textId="1E1BD9F0" w:rsidR="007E1750" w:rsidRPr="002A653E" w:rsidRDefault="007E1750" w:rsidP="00F62DB4">
    <w:pPr>
      <w:pStyle w:val="a3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44DB"/>
    <w:multiLevelType w:val="hybridMultilevel"/>
    <w:tmpl w:val="F314E516"/>
    <w:lvl w:ilvl="0" w:tplc="A796CA8C">
      <w:start w:val="1"/>
      <w:numFmt w:val="decimalEnclosedCircle"/>
      <w:lvlText w:val="%1"/>
      <w:lvlJc w:val="left"/>
      <w:pPr>
        <w:ind w:left="834" w:hanging="62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1F36DA5"/>
    <w:multiLevelType w:val="hybridMultilevel"/>
    <w:tmpl w:val="5994EBA6"/>
    <w:lvl w:ilvl="0" w:tplc="936C2E36">
      <w:start w:val="1"/>
      <w:numFmt w:val="decimalEnclosedCircle"/>
      <w:lvlText w:val="%1"/>
      <w:lvlJc w:val="left"/>
      <w:pPr>
        <w:ind w:left="5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051367D7"/>
    <w:multiLevelType w:val="hybridMultilevel"/>
    <w:tmpl w:val="84F8AA6E"/>
    <w:lvl w:ilvl="0" w:tplc="3C18BC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6D6009B"/>
    <w:multiLevelType w:val="hybridMultilevel"/>
    <w:tmpl w:val="ADC01A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6A78AC"/>
    <w:multiLevelType w:val="hybridMultilevel"/>
    <w:tmpl w:val="0876EF0E"/>
    <w:lvl w:ilvl="0" w:tplc="8F74C6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0066A94"/>
    <w:multiLevelType w:val="hybridMultilevel"/>
    <w:tmpl w:val="D7EAD630"/>
    <w:lvl w:ilvl="0" w:tplc="09A4131A">
      <w:start w:val="1"/>
      <w:numFmt w:val="upperRoman"/>
      <w:lvlText w:val="%1　"/>
      <w:lvlJc w:val="left"/>
      <w:pPr>
        <w:ind w:left="420" w:hanging="420"/>
      </w:pPr>
      <w:rPr>
        <w:rFonts w:ascii="游ゴシック" w:eastAsia="游ゴシック" w:hint="eastAsia"/>
        <w:b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C44094"/>
    <w:multiLevelType w:val="hybridMultilevel"/>
    <w:tmpl w:val="721877F4"/>
    <w:lvl w:ilvl="0" w:tplc="4468B550">
      <w:start w:val="1"/>
      <w:numFmt w:val="decimalEnclosedCircle"/>
      <w:lvlText w:val="%1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B05ED0"/>
    <w:multiLevelType w:val="hybridMultilevel"/>
    <w:tmpl w:val="338CD344"/>
    <w:lvl w:ilvl="0" w:tplc="0A96838C">
      <w:start w:val="1"/>
      <w:numFmt w:val="decimalEnclosedCircle"/>
      <w:lvlText w:val="%1"/>
      <w:lvlJc w:val="left"/>
      <w:pPr>
        <w:ind w:left="5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8" w15:restartNumberingAfterBreak="0">
    <w:nsid w:val="1CB50D88"/>
    <w:multiLevelType w:val="hybridMultilevel"/>
    <w:tmpl w:val="CE121698"/>
    <w:lvl w:ilvl="0" w:tplc="427E2A7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9" w15:restartNumberingAfterBreak="0">
    <w:nsid w:val="1D5B542C"/>
    <w:multiLevelType w:val="hybridMultilevel"/>
    <w:tmpl w:val="41ACB366"/>
    <w:lvl w:ilvl="0" w:tplc="BF8AB320">
      <w:numFmt w:val="bullet"/>
      <w:lvlText w:val="○"/>
      <w:lvlJc w:val="left"/>
      <w:pPr>
        <w:ind w:left="57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1F984C7C"/>
    <w:multiLevelType w:val="hybridMultilevel"/>
    <w:tmpl w:val="C2445C1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A37B09"/>
    <w:multiLevelType w:val="multilevel"/>
    <w:tmpl w:val="0F78D46E"/>
    <w:numStyleLink w:val="1"/>
  </w:abstractNum>
  <w:abstractNum w:abstractNumId="12" w15:restartNumberingAfterBreak="0">
    <w:nsid w:val="2C5D166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 w15:restartNumberingAfterBreak="0">
    <w:nsid w:val="31816583"/>
    <w:multiLevelType w:val="hybridMultilevel"/>
    <w:tmpl w:val="4EA6A832"/>
    <w:lvl w:ilvl="0" w:tplc="B7CC7CD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331D1271"/>
    <w:multiLevelType w:val="hybridMultilevel"/>
    <w:tmpl w:val="CB1EB1BA"/>
    <w:lvl w:ilvl="0" w:tplc="56CE86C6">
      <w:start w:val="1"/>
      <w:numFmt w:val="decimalEnclosedCircle"/>
      <w:lvlText w:val="%1"/>
      <w:lvlJc w:val="left"/>
      <w:pPr>
        <w:ind w:left="834" w:hanging="62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6C71C5B"/>
    <w:multiLevelType w:val="hybridMultilevel"/>
    <w:tmpl w:val="10FC05F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C4678DF"/>
    <w:multiLevelType w:val="hybridMultilevel"/>
    <w:tmpl w:val="685E7814"/>
    <w:lvl w:ilvl="0" w:tplc="4544D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8E4C8C"/>
    <w:multiLevelType w:val="hybridMultilevel"/>
    <w:tmpl w:val="AEDCAF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0750BC9"/>
    <w:multiLevelType w:val="multilevel"/>
    <w:tmpl w:val="0F78D46E"/>
    <w:numStyleLink w:val="1"/>
  </w:abstractNum>
  <w:abstractNum w:abstractNumId="19" w15:restartNumberingAfterBreak="0">
    <w:nsid w:val="42521203"/>
    <w:multiLevelType w:val="multilevel"/>
    <w:tmpl w:val="92A8B6E6"/>
    <w:styleLink w:val="2"/>
    <w:lvl w:ilvl="0">
      <w:start w:val="1"/>
      <w:numFmt w:val="decimalFullWidth"/>
      <w:pStyle w:val="5"/>
      <w:suff w:val="nothing"/>
      <w:lvlText w:val="%1　"/>
      <w:lvlJc w:val="left"/>
      <w:pPr>
        <w:ind w:left="0" w:firstLine="0"/>
      </w:pPr>
      <w:rPr>
        <w:rFonts w:ascii="游ゴシック" w:eastAsia="游ゴシック" w:hint="eastAsia"/>
        <w:b/>
        <w:i w:val="0"/>
        <w:sz w:val="21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" w15:restartNumberingAfterBreak="0">
    <w:nsid w:val="437F2ED6"/>
    <w:multiLevelType w:val="hybridMultilevel"/>
    <w:tmpl w:val="23C6A4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7E026C2"/>
    <w:multiLevelType w:val="hybridMultilevel"/>
    <w:tmpl w:val="B9545BC8"/>
    <w:lvl w:ilvl="0" w:tplc="0B2AB76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B6E0F6A"/>
    <w:multiLevelType w:val="hybridMultilevel"/>
    <w:tmpl w:val="A30691D0"/>
    <w:lvl w:ilvl="0" w:tplc="FE722818">
      <w:start w:val="1"/>
      <w:numFmt w:val="decimalEnclosedCircle"/>
      <w:lvlText w:val="%1"/>
      <w:lvlJc w:val="left"/>
      <w:pPr>
        <w:ind w:left="1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23" w15:restartNumberingAfterBreak="0">
    <w:nsid w:val="50D40C0F"/>
    <w:multiLevelType w:val="hybridMultilevel"/>
    <w:tmpl w:val="795069A2"/>
    <w:lvl w:ilvl="0" w:tplc="544A15B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35E7296"/>
    <w:multiLevelType w:val="hybridMultilevel"/>
    <w:tmpl w:val="7F3467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A335A9"/>
    <w:multiLevelType w:val="hybridMultilevel"/>
    <w:tmpl w:val="A0926BEE"/>
    <w:lvl w:ilvl="0" w:tplc="F62C7F3E">
      <w:start w:val="1"/>
      <w:numFmt w:val="decimalEnclosedCircle"/>
      <w:lvlText w:val="%1"/>
      <w:lvlJc w:val="left"/>
      <w:pPr>
        <w:ind w:left="420" w:hanging="420"/>
      </w:pPr>
      <w:rPr>
        <w:b/>
        <w:bCs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F132633"/>
    <w:multiLevelType w:val="hybridMultilevel"/>
    <w:tmpl w:val="8FCACFC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00A0C3B"/>
    <w:multiLevelType w:val="multilevel"/>
    <w:tmpl w:val="0F78D46E"/>
    <w:numStyleLink w:val="1"/>
  </w:abstractNum>
  <w:abstractNum w:abstractNumId="28" w15:restartNumberingAfterBreak="0">
    <w:nsid w:val="705B3160"/>
    <w:multiLevelType w:val="hybridMultilevel"/>
    <w:tmpl w:val="711A74A8"/>
    <w:lvl w:ilvl="0" w:tplc="64F0B6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08E571F"/>
    <w:multiLevelType w:val="hybridMultilevel"/>
    <w:tmpl w:val="22CEB740"/>
    <w:lvl w:ilvl="0" w:tplc="907ECBC6">
      <w:start w:val="1"/>
      <w:numFmt w:val="decimalEnclosedCircle"/>
      <w:lvlText w:val="%1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34B5387"/>
    <w:multiLevelType w:val="hybridMultilevel"/>
    <w:tmpl w:val="6F14D14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49370BE"/>
    <w:multiLevelType w:val="multilevel"/>
    <w:tmpl w:val="0F78D46E"/>
    <w:styleLink w:val="1"/>
    <w:lvl w:ilvl="0">
      <w:start w:val="1"/>
      <w:numFmt w:val="decimalFullWidth"/>
      <w:pStyle w:val="10"/>
      <w:suff w:val="nothing"/>
      <w:lvlText w:val="%1　"/>
      <w:lvlJc w:val="left"/>
      <w:pPr>
        <w:ind w:left="0" w:firstLine="0"/>
      </w:pPr>
      <w:rPr>
        <w:rFonts w:ascii="游ゴシック" w:eastAsia="游ゴシック" w:hint="eastAsia"/>
        <w:b/>
        <w:i w:val="0"/>
        <w:sz w:val="28"/>
      </w:rPr>
    </w:lvl>
    <w:lvl w:ilvl="1">
      <w:start w:val="1"/>
      <w:numFmt w:val="decimalFullWidth"/>
      <w:pStyle w:val="20"/>
      <w:suff w:val="nothing"/>
      <w:lvlText w:val="%1－%2　"/>
      <w:lvlJc w:val="left"/>
      <w:pPr>
        <w:ind w:left="0" w:firstLine="0"/>
      </w:pPr>
      <w:rPr>
        <w:rFonts w:ascii="游ゴシック" w:eastAsia="游ゴシック" w:hint="eastAsia"/>
        <w:b/>
        <w:i w:val="0"/>
        <w:sz w:val="24"/>
      </w:rPr>
    </w:lvl>
    <w:lvl w:ilvl="2">
      <w:start w:val="1"/>
      <w:numFmt w:val="decimalFullWidth"/>
      <w:pStyle w:val="3"/>
      <w:suff w:val="nothing"/>
      <w:lvlText w:val="(%3)　"/>
      <w:lvlJc w:val="left"/>
      <w:pPr>
        <w:ind w:left="0" w:firstLine="0"/>
      </w:pPr>
      <w:rPr>
        <w:rFonts w:ascii="游ゴシック" w:eastAsia="游ゴシック" w:hint="eastAsia"/>
        <w:b/>
        <w:i w:val="0"/>
        <w:sz w:val="24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0" w:firstLine="0"/>
      </w:pPr>
      <w:rPr>
        <w:rFonts w:ascii="游ゴシック" w:eastAsia="游ゴシック" w:hint="eastAsia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297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527" w:hanging="1700"/>
      </w:pPr>
      <w:rPr>
        <w:rFonts w:hint="eastAsia"/>
      </w:rPr>
    </w:lvl>
  </w:abstractNum>
  <w:abstractNum w:abstractNumId="32" w15:restartNumberingAfterBreak="0">
    <w:nsid w:val="76FF7987"/>
    <w:multiLevelType w:val="hybridMultilevel"/>
    <w:tmpl w:val="E736895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AB36EB1"/>
    <w:multiLevelType w:val="hybridMultilevel"/>
    <w:tmpl w:val="B7968CAA"/>
    <w:lvl w:ilvl="0" w:tplc="ED8E0B24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4" w15:restartNumberingAfterBreak="0">
    <w:nsid w:val="7C301B5F"/>
    <w:multiLevelType w:val="hybridMultilevel"/>
    <w:tmpl w:val="5DF4B58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2"/>
  </w:num>
  <w:num w:numId="2">
    <w:abstractNumId w:val="31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3"/>
  </w:num>
  <w:num w:numId="6">
    <w:abstractNumId w:val="33"/>
  </w:num>
  <w:num w:numId="7">
    <w:abstractNumId w:val="22"/>
  </w:num>
  <w:num w:numId="8">
    <w:abstractNumId w:val="15"/>
  </w:num>
  <w:num w:numId="9">
    <w:abstractNumId w:val="14"/>
  </w:num>
  <w:num w:numId="10">
    <w:abstractNumId w:val="25"/>
  </w:num>
  <w:num w:numId="11">
    <w:abstractNumId w:val="6"/>
  </w:num>
  <w:num w:numId="12">
    <w:abstractNumId w:val="34"/>
  </w:num>
  <w:num w:numId="13">
    <w:abstractNumId w:val="0"/>
  </w:num>
  <w:num w:numId="14">
    <w:abstractNumId w:val="26"/>
  </w:num>
  <w:num w:numId="15">
    <w:abstractNumId w:val="27"/>
  </w:num>
  <w:num w:numId="16">
    <w:abstractNumId w:val="18"/>
    <w:lvlOverride w:ilvl="0">
      <w:lvl w:ilvl="0">
        <w:start w:val="1"/>
        <w:numFmt w:val="decimalFullWidth"/>
        <w:pStyle w:val="10"/>
        <w:suff w:val="nothing"/>
        <w:lvlText w:val="%1　"/>
        <w:lvlJc w:val="left"/>
        <w:pPr>
          <w:ind w:left="0" w:firstLine="0"/>
        </w:pPr>
        <w:rPr>
          <w:rFonts w:ascii="游ゴシック" w:eastAsia="游ゴシック" w:hint="eastAsia"/>
          <w:b/>
          <w:i w:val="0"/>
          <w:sz w:val="28"/>
        </w:rPr>
      </w:lvl>
    </w:lvlOverride>
    <w:lvlOverride w:ilvl="1">
      <w:lvl w:ilvl="1">
        <w:start w:val="1"/>
        <w:numFmt w:val="decimalFullWidth"/>
        <w:pStyle w:val="20"/>
        <w:suff w:val="nothing"/>
        <w:lvlText w:val="%1－%2　"/>
        <w:lvlJc w:val="left"/>
        <w:pPr>
          <w:ind w:left="0" w:firstLine="0"/>
        </w:pPr>
        <w:rPr>
          <w:rFonts w:ascii="游ゴシック" w:eastAsia="游ゴシック" w:hint="eastAsia"/>
          <w:b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position w:val="0"/>
          <w:sz w:val="24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FullWidth"/>
        <w:pStyle w:val="3"/>
        <w:suff w:val="nothing"/>
        <w:lvlText w:val="(%3)　"/>
        <w:lvlJc w:val="left"/>
        <w:pPr>
          <w:ind w:left="0" w:firstLine="0"/>
        </w:pPr>
        <w:rPr>
          <w:rFonts w:ascii="游ゴシック" w:eastAsia="游ゴシック" w:hint="eastAsia"/>
          <w:b/>
          <w:i w:val="0"/>
          <w:sz w:val="24"/>
        </w:rPr>
      </w:lvl>
    </w:lvlOverride>
    <w:lvlOverride w:ilvl="3">
      <w:lvl w:ilvl="3">
        <w:start w:val="1"/>
        <w:numFmt w:val="aiueoFullWidth"/>
        <w:pStyle w:val="4"/>
        <w:suff w:val="nothing"/>
        <w:lvlText w:val="%4　"/>
        <w:lvlJc w:val="left"/>
        <w:pPr>
          <w:ind w:left="0" w:firstLine="0"/>
        </w:pPr>
        <w:rPr>
          <w:rFonts w:ascii="游ゴシック" w:eastAsia="游ゴシック" w:hint="eastAsia"/>
          <w:b/>
          <w:i w:val="0"/>
          <w:sz w:val="22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976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685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4252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819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527" w:hanging="1700"/>
        </w:pPr>
        <w:rPr>
          <w:rFonts w:hint="eastAsia"/>
        </w:rPr>
      </w:lvl>
    </w:lvlOverride>
  </w:num>
  <w:num w:numId="17">
    <w:abstractNumId w:val="24"/>
  </w:num>
  <w:num w:numId="18">
    <w:abstractNumId w:val="10"/>
  </w:num>
  <w:num w:numId="19">
    <w:abstractNumId w:val="30"/>
  </w:num>
  <w:num w:numId="20">
    <w:abstractNumId w:val="32"/>
  </w:num>
  <w:num w:numId="21">
    <w:abstractNumId w:val="3"/>
  </w:num>
  <w:num w:numId="22">
    <w:abstractNumId w:val="29"/>
  </w:num>
  <w:num w:numId="23">
    <w:abstractNumId w:val="17"/>
  </w:num>
  <w:num w:numId="24">
    <w:abstractNumId w:val="5"/>
  </w:num>
  <w:num w:numId="25">
    <w:abstractNumId w:val="19"/>
  </w:num>
  <w:num w:numId="26">
    <w:abstractNumId w:val="20"/>
  </w:num>
  <w:num w:numId="27">
    <w:abstractNumId w:val="23"/>
  </w:num>
  <w:num w:numId="28">
    <w:abstractNumId w:val="16"/>
  </w:num>
  <w:num w:numId="29">
    <w:abstractNumId w:val="28"/>
  </w:num>
  <w:num w:numId="30">
    <w:abstractNumId w:val="2"/>
  </w:num>
  <w:num w:numId="31">
    <w:abstractNumId w:val="8"/>
  </w:num>
  <w:num w:numId="32">
    <w:abstractNumId w:val="21"/>
  </w:num>
  <w:num w:numId="33">
    <w:abstractNumId w:val="4"/>
  </w:num>
  <w:num w:numId="34">
    <w:abstractNumId w:val="1"/>
  </w:num>
  <w:num w:numId="35">
    <w:abstractNumId w:val="7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hideSpellingErrors/>
  <w:proofState w:spelling="clean" w:grammar="dirty"/>
  <w:defaultTabStop w:val="210"/>
  <w:drawingGridHorizontalSpacing w:val="105"/>
  <w:drawingGridVerticalSpacing w:val="173"/>
  <w:displayHorizontalDrawingGridEvery w:val="2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1E4"/>
    <w:rsid w:val="0000080F"/>
    <w:rsid w:val="00000CFD"/>
    <w:rsid w:val="00001839"/>
    <w:rsid w:val="00002F86"/>
    <w:rsid w:val="000038D5"/>
    <w:rsid w:val="00004A42"/>
    <w:rsid w:val="0000564E"/>
    <w:rsid w:val="00005CD7"/>
    <w:rsid w:val="0000714D"/>
    <w:rsid w:val="00007DAC"/>
    <w:rsid w:val="00011F26"/>
    <w:rsid w:val="00012AEE"/>
    <w:rsid w:val="00013699"/>
    <w:rsid w:val="00015732"/>
    <w:rsid w:val="00016193"/>
    <w:rsid w:val="0001698C"/>
    <w:rsid w:val="0002080A"/>
    <w:rsid w:val="00020FBE"/>
    <w:rsid w:val="00021AC2"/>
    <w:rsid w:val="00023C6B"/>
    <w:rsid w:val="00024A5B"/>
    <w:rsid w:val="000265F5"/>
    <w:rsid w:val="00027E41"/>
    <w:rsid w:val="00030B9A"/>
    <w:rsid w:val="00030DC5"/>
    <w:rsid w:val="000316AB"/>
    <w:rsid w:val="00031DCE"/>
    <w:rsid w:val="00032CC0"/>
    <w:rsid w:val="000344C1"/>
    <w:rsid w:val="00034C22"/>
    <w:rsid w:val="000374BB"/>
    <w:rsid w:val="00040F06"/>
    <w:rsid w:val="00045705"/>
    <w:rsid w:val="00046B31"/>
    <w:rsid w:val="00050AB6"/>
    <w:rsid w:val="00051079"/>
    <w:rsid w:val="000513CF"/>
    <w:rsid w:val="000549E4"/>
    <w:rsid w:val="000613B5"/>
    <w:rsid w:val="00061B3D"/>
    <w:rsid w:val="00062F69"/>
    <w:rsid w:val="00064BAC"/>
    <w:rsid w:val="0006617D"/>
    <w:rsid w:val="00066B61"/>
    <w:rsid w:val="00066FD6"/>
    <w:rsid w:val="0006730A"/>
    <w:rsid w:val="00067C91"/>
    <w:rsid w:val="00067D80"/>
    <w:rsid w:val="00070622"/>
    <w:rsid w:val="00070E78"/>
    <w:rsid w:val="0007582A"/>
    <w:rsid w:val="00075908"/>
    <w:rsid w:val="0007680C"/>
    <w:rsid w:val="00076948"/>
    <w:rsid w:val="00080154"/>
    <w:rsid w:val="00080919"/>
    <w:rsid w:val="00080C09"/>
    <w:rsid w:val="00083F87"/>
    <w:rsid w:val="000843B3"/>
    <w:rsid w:val="00084E8E"/>
    <w:rsid w:val="00090DC6"/>
    <w:rsid w:val="00091885"/>
    <w:rsid w:val="00091AFE"/>
    <w:rsid w:val="000935A2"/>
    <w:rsid w:val="000A0822"/>
    <w:rsid w:val="000A1347"/>
    <w:rsid w:val="000A1DA1"/>
    <w:rsid w:val="000A2046"/>
    <w:rsid w:val="000A2458"/>
    <w:rsid w:val="000A48B9"/>
    <w:rsid w:val="000A4C74"/>
    <w:rsid w:val="000A4D07"/>
    <w:rsid w:val="000A4FD7"/>
    <w:rsid w:val="000A5E38"/>
    <w:rsid w:val="000A798A"/>
    <w:rsid w:val="000A7A82"/>
    <w:rsid w:val="000A7BCE"/>
    <w:rsid w:val="000B0A09"/>
    <w:rsid w:val="000B12E3"/>
    <w:rsid w:val="000B2575"/>
    <w:rsid w:val="000B318F"/>
    <w:rsid w:val="000C2313"/>
    <w:rsid w:val="000C31C9"/>
    <w:rsid w:val="000C3A01"/>
    <w:rsid w:val="000C542A"/>
    <w:rsid w:val="000C5984"/>
    <w:rsid w:val="000C79F8"/>
    <w:rsid w:val="000D0537"/>
    <w:rsid w:val="000D186F"/>
    <w:rsid w:val="000D2B43"/>
    <w:rsid w:val="000D2B70"/>
    <w:rsid w:val="000D2DB8"/>
    <w:rsid w:val="000D478B"/>
    <w:rsid w:val="000D7807"/>
    <w:rsid w:val="000E0CD5"/>
    <w:rsid w:val="000E281F"/>
    <w:rsid w:val="000E4865"/>
    <w:rsid w:val="000E706A"/>
    <w:rsid w:val="000E7777"/>
    <w:rsid w:val="000F15ED"/>
    <w:rsid w:val="000F290D"/>
    <w:rsid w:val="000F29B2"/>
    <w:rsid w:val="000F3C79"/>
    <w:rsid w:val="000F446D"/>
    <w:rsid w:val="000F5EAF"/>
    <w:rsid w:val="000F7EA6"/>
    <w:rsid w:val="00102128"/>
    <w:rsid w:val="001026B9"/>
    <w:rsid w:val="00102C48"/>
    <w:rsid w:val="00103620"/>
    <w:rsid w:val="00105EF5"/>
    <w:rsid w:val="00106B50"/>
    <w:rsid w:val="001111DF"/>
    <w:rsid w:val="00111531"/>
    <w:rsid w:val="0011267E"/>
    <w:rsid w:val="0011270F"/>
    <w:rsid w:val="0011286A"/>
    <w:rsid w:val="00113757"/>
    <w:rsid w:val="00113BE6"/>
    <w:rsid w:val="001141D8"/>
    <w:rsid w:val="00114F86"/>
    <w:rsid w:val="0011548A"/>
    <w:rsid w:val="00115DD8"/>
    <w:rsid w:val="001209F5"/>
    <w:rsid w:val="00120A15"/>
    <w:rsid w:val="00122348"/>
    <w:rsid w:val="00122F2F"/>
    <w:rsid w:val="001234CA"/>
    <w:rsid w:val="0012532E"/>
    <w:rsid w:val="001255E0"/>
    <w:rsid w:val="001270ED"/>
    <w:rsid w:val="00127C94"/>
    <w:rsid w:val="001304AA"/>
    <w:rsid w:val="00130E5C"/>
    <w:rsid w:val="00132E22"/>
    <w:rsid w:val="00133F15"/>
    <w:rsid w:val="00136925"/>
    <w:rsid w:val="001402B2"/>
    <w:rsid w:val="00140964"/>
    <w:rsid w:val="001414CA"/>
    <w:rsid w:val="0014165D"/>
    <w:rsid w:val="0014187D"/>
    <w:rsid w:val="00141E8E"/>
    <w:rsid w:val="00142EFD"/>
    <w:rsid w:val="00143B14"/>
    <w:rsid w:val="00143BDD"/>
    <w:rsid w:val="001459D2"/>
    <w:rsid w:val="001468B1"/>
    <w:rsid w:val="00147AEC"/>
    <w:rsid w:val="001500E3"/>
    <w:rsid w:val="001509DC"/>
    <w:rsid w:val="001512C0"/>
    <w:rsid w:val="00151E39"/>
    <w:rsid w:val="0015244B"/>
    <w:rsid w:val="001526E4"/>
    <w:rsid w:val="00154B55"/>
    <w:rsid w:val="00155991"/>
    <w:rsid w:val="00161E7D"/>
    <w:rsid w:val="00162A67"/>
    <w:rsid w:val="00162B73"/>
    <w:rsid w:val="00164990"/>
    <w:rsid w:val="00166C31"/>
    <w:rsid w:val="001671C8"/>
    <w:rsid w:val="00170081"/>
    <w:rsid w:val="00170831"/>
    <w:rsid w:val="00171D0A"/>
    <w:rsid w:val="00174068"/>
    <w:rsid w:val="001745CE"/>
    <w:rsid w:val="00176A26"/>
    <w:rsid w:val="00177843"/>
    <w:rsid w:val="00180243"/>
    <w:rsid w:val="001804D3"/>
    <w:rsid w:val="00180C1B"/>
    <w:rsid w:val="00182262"/>
    <w:rsid w:val="0018230C"/>
    <w:rsid w:val="00184697"/>
    <w:rsid w:val="00184F6F"/>
    <w:rsid w:val="0018504F"/>
    <w:rsid w:val="00186AFF"/>
    <w:rsid w:val="00187A4B"/>
    <w:rsid w:val="00187FF0"/>
    <w:rsid w:val="00190518"/>
    <w:rsid w:val="00191765"/>
    <w:rsid w:val="00191A6C"/>
    <w:rsid w:val="00191CA3"/>
    <w:rsid w:val="00191E81"/>
    <w:rsid w:val="00194522"/>
    <w:rsid w:val="00196416"/>
    <w:rsid w:val="00196543"/>
    <w:rsid w:val="00196AEA"/>
    <w:rsid w:val="00197292"/>
    <w:rsid w:val="001A1A42"/>
    <w:rsid w:val="001A210A"/>
    <w:rsid w:val="001A2A70"/>
    <w:rsid w:val="001A351A"/>
    <w:rsid w:val="001A5097"/>
    <w:rsid w:val="001A6A4C"/>
    <w:rsid w:val="001B0AD3"/>
    <w:rsid w:val="001B22E9"/>
    <w:rsid w:val="001B26B0"/>
    <w:rsid w:val="001B35E3"/>
    <w:rsid w:val="001B3CCF"/>
    <w:rsid w:val="001B3D93"/>
    <w:rsid w:val="001B5941"/>
    <w:rsid w:val="001B5E60"/>
    <w:rsid w:val="001B6E48"/>
    <w:rsid w:val="001C0536"/>
    <w:rsid w:val="001C2766"/>
    <w:rsid w:val="001C4C71"/>
    <w:rsid w:val="001C5D1D"/>
    <w:rsid w:val="001D2597"/>
    <w:rsid w:val="001D35D7"/>
    <w:rsid w:val="001D5138"/>
    <w:rsid w:val="001D7699"/>
    <w:rsid w:val="001E1F09"/>
    <w:rsid w:val="001E3C22"/>
    <w:rsid w:val="001E6120"/>
    <w:rsid w:val="001E6268"/>
    <w:rsid w:val="001E76F2"/>
    <w:rsid w:val="001F26F5"/>
    <w:rsid w:val="001F2A65"/>
    <w:rsid w:val="001F2BFF"/>
    <w:rsid w:val="001F2E48"/>
    <w:rsid w:val="001F4922"/>
    <w:rsid w:val="001F6580"/>
    <w:rsid w:val="001F6FEA"/>
    <w:rsid w:val="002005A5"/>
    <w:rsid w:val="00200B90"/>
    <w:rsid w:val="00200C00"/>
    <w:rsid w:val="00200E85"/>
    <w:rsid w:val="00201068"/>
    <w:rsid w:val="0020364D"/>
    <w:rsid w:val="00203E93"/>
    <w:rsid w:val="002055C9"/>
    <w:rsid w:val="00212E14"/>
    <w:rsid w:val="002139C8"/>
    <w:rsid w:val="00213C68"/>
    <w:rsid w:val="00214416"/>
    <w:rsid w:val="00214DAE"/>
    <w:rsid w:val="00220205"/>
    <w:rsid w:val="00221794"/>
    <w:rsid w:val="00222A08"/>
    <w:rsid w:val="00223255"/>
    <w:rsid w:val="00223348"/>
    <w:rsid w:val="00226B31"/>
    <w:rsid w:val="002275C0"/>
    <w:rsid w:val="00232A42"/>
    <w:rsid w:val="00232B82"/>
    <w:rsid w:val="00232D5D"/>
    <w:rsid w:val="00234C27"/>
    <w:rsid w:val="00234C40"/>
    <w:rsid w:val="00234DF0"/>
    <w:rsid w:val="00235749"/>
    <w:rsid w:val="00236072"/>
    <w:rsid w:val="00236B61"/>
    <w:rsid w:val="002371C6"/>
    <w:rsid w:val="00237C84"/>
    <w:rsid w:val="00237E91"/>
    <w:rsid w:val="0024009A"/>
    <w:rsid w:val="002407CD"/>
    <w:rsid w:val="002408A4"/>
    <w:rsid w:val="0024113E"/>
    <w:rsid w:val="0024382F"/>
    <w:rsid w:val="00245916"/>
    <w:rsid w:val="00245CF1"/>
    <w:rsid w:val="002462D7"/>
    <w:rsid w:val="00246565"/>
    <w:rsid w:val="0025094F"/>
    <w:rsid w:val="00250CBB"/>
    <w:rsid w:val="00250F63"/>
    <w:rsid w:val="002511D2"/>
    <w:rsid w:val="002514E2"/>
    <w:rsid w:val="002517F1"/>
    <w:rsid w:val="00251950"/>
    <w:rsid w:val="002540D0"/>
    <w:rsid w:val="00254491"/>
    <w:rsid w:val="00254E86"/>
    <w:rsid w:val="00255F8D"/>
    <w:rsid w:val="0025651D"/>
    <w:rsid w:val="00256CD5"/>
    <w:rsid w:val="00256DF3"/>
    <w:rsid w:val="00257903"/>
    <w:rsid w:val="002602E5"/>
    <w:rsid w:val="00260E85"/>
    <w:rsid w:val="0026110F"/>
    <w:rsid w:val="00261562"/>
    <w:rsid w:val="002621DF"/>
    <w:rsid w:val="00262B90"/>
    <w:rsid w:val="00262EB0"/>
    <w:rsid w:val="002634EA"/>
    <w:rsid w:val="002636B1"/>
    <w:rsid w:val="002651CC"/>
    <w:rsid w:val="00265D51"/>
    <w:rsid w:val="00266229"/>
    <w:rsid w:val="0026774A"/>
    <w:rsid w:val="00270480"/>
    <w:rsid w:val="0027098A"/>
    <w:rsid w:val="002709EB"/>
    <w:rsid w:val="00271241"/>
    <w:rsid w:val="00271501"/>
    <w:rsid w:val="0027262B"/>
    <w:rsid w:val="00272D72"/>
    <w:rsid w:val="00276322"/>
    <w:rsid w:val="00277A24"/>
    <w:rsid w:val="0028025C"/>
    <w:rsid w:val="002813DA"/>
    <w:rsid w:val="00281753"/>
    <w:rsid w:val="00282AEC"/>
    <w:rsid w:val="00282FB6"/>
    <w:rsid w:val="00283D35"/>
    <w:rsid w:val="00284D59"/>
    <w:rsid w:val="00284FE5"/>
    <w:rsid w:val="00285136"/>
    <w:rsid w:val="00286258"/>
    <w:rsid w:val="00290004"/>
    <w:rsid w:val="002903A9"/>
    <w:rsid w:val="0029153F"/>
    <w:rsid w:val="00291EB1"/>
    <w:rsid w:val="002968EE"/>
    <w:rsid w:val="00297FA0"/>
    <w:rsid w:val="002A080C"/>
    <w:rsid w:val="002A21B0"/>
    <w:rsid w:val="002A3299"/>
    <w:rsid w:val="002A3444"/>
    <w:rsid w:val="002A5210"/>
    <w:rsid w:val="002A653E"/>
    <w:rsid w:val="002A6FEA"/>
    <w:rsid w:val="002A7918"/>
    <w:rsid w:val="002B0B55"/>
    <w:rsid w:val="002B18D1"/>
    <w:rsid w:val="002B1ACD"/>
    <w:rsid w:val="002B1BCB"/>
    <w:rsid w:val="002B4262"/>
    <w:rsid w:val="002B5F06"/>
    <w:rsid w:val="002B6276"/>
    <w:rsid w:val="002B7DCF"/>
    <w:rsid w:val="002C1150"/>
    <w:rsid w:val="002C330C"/>
    <w:rsid w:val="002C3976"/>
    <w:rsid w:val="002C3BE6"/>
    <w:rsid w:val="002C6C59"/>
    <w:rsid w:val="002D0E81"/>
    <w:rsid w:val="002D242A"/>
    <w:rsid w:val="002D33F9"/>
    <w:rsid w:val="002D3622"/>
    <w:rsid w:val="002D3860"/>
    <w:rsid w:val="002D38F1"/>
    <w:rsid w:val="002D57AF"/>
    <w:rsid w:val="002D5ED6"/>
    <w:rsid w:val="002D65D2"/>
    <w:rsid w:val="002D73B6"/>
    <w:rsid w:val="002D7ACF"/>
    <w:rsid w:val="002E28A3"/>
    <w:rsid w:val="002E3041"/>
    <w:rsid w:val="002E3ABA"/>
    <w:rsid w:val="002E4692"/>
    <w:rsid w:val="002E5980"/>
    <w:rsid w:val="002E7712"/>
    <w:rsid w:val="002E7C0B"/>
    <w:rsid w:val="002F08B7"/>
    <w:rsid w:val="002F17B2"/>
    <w:rsid w:val="002F1E2F"/>
    <w:rsid w:val="002F302C"/>
    <w:rsid w:val="002F3FCE"/>
    <w:rsid w:val="002F4CEA"/>
    <w:rsid w:val="002F5AE6"/>
    <w:rsid w:val="002F6837"/>
    <w:rsid w:val="002F758A"/>
    <w:rsid w:val="003006B9"/>
    <w:rsid w:val="0030093C"/>
    <w:rsid w:val="00300AFC"/>
    <w:rsid w:val="00301389"/>
    <w:rsid w:val="00301E22"/>
    <w:rsid w:val="003032D7"/>
    <w:rsid w:val="00303B94"/>
    <w:rsid w:val="0030607E"/>
    <w:rsid w:val="0030646E"/>
    <w:rsid w:val="00306718"/>
    <w:rsid w:val="00307C78"/>
    <w:rsid w:val="00307DBB"/>
    <w:rsid w:val="00311089"/>
    <w:rsid w:val="0031168B"/>
    <w:rsid w:val="003122BC"/>
    <w:rsid w:val="00313154"/>
    <w:rsid w:val="00314027"/>
    <w:rsid w:val="00315C28"/>
    <w:rsid w:val="00316269"/>
    <w:rsid w:val="003168BD"/>
    <w:rsid w:val="00316B3D"/>
    <w:rsid w:val="00317220"/>
    <w:rsid w:val="0031783B"/>
    <w:rsid w:val="003201F1"/>
    <w:rsid w:val="003219A9"/>
    <w:rsid w:val="00321D2D"/>
    <w:rsid w:val="00323378"/>
    <w:rsid w:val="00323DAA"/>
    <w:rsid w:val="00323EE6"/>
    <w:rsid w:val="0032404B"/>
    <w:rsid w:val="00324ACD"/>
    <w:rsid w:val="00324B23"/>
    <w:rsid w:val="00324DA3"/>
    <w:rsid w:val="00326DA5"/>
    <w:rsid w:val="0033048F"/>
    <w:rsid w:val="003304EC"/>
    <w:rsid w:val="00332404"/>
    <w:rsid w:val="003329F6"/>
    <w:rsid w:val="003356C2"/>
    <w:rsid w:val="00342C49"/>
    <w:rsid w:val="00342FC8"/>
    <w:rsid w:val="00346D2E"/>
    <w:rsid w:val="003506C3"/>
    <w:rsid w:val="00351904"/>
    <w:rsid w:val="003533B9"/>
    <w:rsid w:val="003535E2"/>
    <w:rsid w:val="00354410"/>
    <w:rsid w:val="00354425"/>
    <w:rsid w:val="00355DC9"/>
    <w:rsid w:val="00356296"/>
    <w:rsid w:val="0035653B"/>
    <w:rsid w:val="0035770F"/>
    <w:rsid w:val="00360038"/>
    <w:rsid w:val="003604AD"/>
    <w:rsid w:val="0036170E"/>
    <w:rsid w:val="00361B34"/>
    <w:rsid w:val="00361F20"/>
    <w:rsid w:val="00363D20"/>
    <w:rsid w:val="003649A0"/>
    <w:rsid w:val="00365398"/>
    <w:rsid w:val="00367565"/>
    <w:rsid w:val="0037107D"/>
    <w:rsid w:val="00371149"/>
    <w:rsid w:val="00371320"/>
    <w:rsid w:val="00371F82"/>
    <w:rsid w:val="00371FCF"/>
    <w:rsid w:val="0037206A"/>
    <w:rsid w:val="00374D14"/>
    <w:rsid w:val="00376409"/>
    <w:rsid w:val="00376FA8"/>
    <w:rsid w:val="003770AF"/>
    <w:rsid w:val="003775F8"/>
    <w:rsid w:val="003778EF"/>
    <w:rsid w:val="0038116B"/>
    <w:rsid w:val="00381988"/>
    <w:rsid w:val="003824B6"/>
    <w:rsid w:val="003834DC"/>
    <w:rsid w:val="00383B45"/>
    <w:rsid w:val="00384D21"/>
    <w:rsid w:val="00385853"/>
    <w:rsid w:val="00385AE0"/>
    <w:rsid w:val="003865AE"/>
    <w:rsid w:val="00387EEA"/>
    <w:rsid w:val="003924CE"/>
    <w:rsid w:val="00392F89"/>
    <w:rsid w:val="0039340F"/>
    <w:rsid w:val="00393C4D"/>
    <w:rsid w:val="00395156"/>
    <w:rsid w:val="003972E6"/>
    <w:rsid w:val="00397DCC"/>
    <w:rsid w:val="003A0EF2"/>
    <w:rsid w:val="003A181F"/>
    <w:rsid w:val="003A2943"/>
    <w:rsid w:val="003A464D"/>
    <w:rsid w:val="003A56AD"/>
    <w:rsid w:val="003B051A"/>
    <w:rsid w:val="003B0553"/>
    <w:rsid w:val="003B183D"/>
    <w:rsid w:val="003B1DC8"/>
    <w:rsid w:val="003B29FD"/>
    <w:rsid w:val="003B340B"/>
    <w:rsid w:val="003B3B02"/>
    <w:rsid w:val="003B5C19"/>
    <w:rsid w:val="003C1BA7"/>
    <w:rsid w:val="003C21C6"/>
    <w:rsid w:val="003C26BF"/>
    <w:rsid w:val="003C27C7"/>
    <w:rsid w:val="003C35CA"/>
    <w:rsid w:val="003C56CA"/>
    <w:rsid w:val="003C5E84"/>
    <w:rsid w:val="003C73A3"/>
    <w:rsid w:val="003D170F"/>
    <w:rsid w:val="003D2337"/>
    <w:rsid w:val="003D2D30"/>
    <w:rsid w:val="003D4AAB"/>
    <w:rsid w:val="003D4AAF"/>
    <w:rsid w:val="003D543D"/>
    <w:rsid w:val="003D6F9B"/>
    <w:rsid w:val="003E0643"/>
    <w:rsid w:val="003E2A54"/>
    <w:rsid w:val="003E42F8"/>
    <w:rsid w:val="003E491B"/>
    <w:rsid w:val="003E554D"/>
    <w:rsid w:val="003E6B54"/>
    <w:rsid w:val="003F39E1"/>
    <w:rsid w:val="003F6196"/>
    <w:rsid w:val="003F751C"/>
    <w:rsid w:val="003F7682"/>
    <w:rsid w:val="00400836"/>
    <w:rsid w:val="00401926"/>
    <w:rsid w:val="0040250D"/>
    <w:rsid w:val="00402C65"/>
    <w:rsid w:val="0040351A"/>
    <w:rsid w:val="00403B55"/>
    <w:rsid w:val="00405875"/>
    <w:rsid w:val="00407154"/>
    <w:rsid w:val="00407E70"/>
    <w:rsid w:val="0041105F"/>
    <w:rsid w:val="004129ED"/>
    <w:rsid w:val="00412DBB"/>
    <w:rsid w:val="00413632"/>
    <w:rsid w:val="00415DF5"/>
    <w:rsid w:val="00416210"/>
    <w:rsid w:val="0041693F"/>
    <w:rsid w:val="00420F43"/>
    <w:rsid w:val="00421ACF"/>
    <w:rsid w:val="004220DB"/>
    <w:rsid w:val="0042264C"/>
    <w:rsid w:val="004227A1"/>
    <w:rsid w:val="00422EA2"/>
    <w:rsid w:val="00424A7D"/>
    <w:rsid w:val="00424D23"/>
    <w:rsid w:val="00424E71"/>
    <w:rsid w:val="0042552D"/>
    <w:rsid w:val="00426636"/>
    <w:rsid w:val="004266A9"/>
    <w:rsid w:val="00430079"/>
    <w:rsid w:val="0043066A"/>
    <w:rsid w:val="00431BB0"/>
    <w:rsid w:val="00432AD4"/>
    <w:rsid w:val="00436108"/>
    <w:rsid w:val="00440162"/>
    <w:rsid w:val="004413B7"/>
    <w:rsid w:val="0044280F"/>
    <w:rsid w:val="004437CC"/>
    <w:rsid w:val="004439AA"/>
    <w:rsid w:val="0044498C"/>
    <w:rsid w:val="00445760"/>
    <w:rsid w:val="00445F75"/>
    <w:rsid w:val="0045053F"/>
    <w:rsid w:val="004507C2"/>
    <w:rsid w:val="0045308A"/>
    <w:rsid w:val="0045395C"/>
    <w:rsid w:val="0045624C"/>
    <w:rsid w:val="00456441"/>
    <w:rsid w:val="004578D6"/>
    <w:rsid w:val="004605FF"/>
    <w:rsid w:val="00461061"/>
    <w:rsid w:val="0046156C"/>
    <w:rsid w:val="00461E1F"/>
    <w:rsid w:val="00462ABC"/>
    <w:rsid w:val="00462E71"/>
    <w:rsid w:val="00463452"/>
    <w:rsid w:val="00464126"/>
    <w:rsid w:val="00466BC1"/>
    <w:rsid w:val="00467359"/>
    <w:rsid w:val="00474E02"/>
    <w:rsid w:val="0048010C"/>
    <w:rsid w:val="00480C87"/>
    <w:rsid w:val="00481604"/>
    <w:rsid w:val="00481714"/>
    <w:rsid w:val="00481E78"/>
    <w:rsid w:val="00482355"/>
    <w:rsid w:val="0048304E"/>
    <w:rsid w:val="00483794"/>
    <w:rsid w:val="00490AE3"/>
    <w:rsid w:val="00491AF3"/>
    <w:rsid w:val="00491DBF"/>
    <w:rsid w:val="00493623"/>
    <w:rsid w:val="004948A3"/>
    <w:rsid w:val="00496AB1"/>
    <w:rsid w:val="004971F8"/>
    <w:rsid w:val="004977F5"/>
    <w:rsid w:val="004A129F"/>
    <w:rsid w:val="004A232A"/>
    <w:rsid w:val="004A31CD"/>
    <w:rsid w:val="004A6EDC"/>
    <w:rsid w:val="004B1695"/>
    <w:rsid w:val="004B471B"/>
    <w:rsid w:val="004B570E"/>
    <w:rsid w:val="004B6460"/>
    <w:rsid w:val="004B74EC"/>
    <w:rsid w:val="004C02D5"/>
    <w:rsid w:val="004C0306"/>
    <w:rsid w:val="004C0CFC"/>
    <w:rsid w:val="004C1A8F"/>
    <w:rsid w:val="004C2A65"/>
    <w:rsid w:val="004C385F"/>
    <w:rsid w:val="004C4716"/>
    <w:rsid w:val="004C4F58"/>
    <w:rsid w:val="004C56A3"/>
    <w:rsid w:val="004C5878"/>
    <w:rsid w:val="004C719F"/>
    <w:rsid w:val="004D039C"/>
    <w:rsid w:val="004D0A55"/>
    <w:rsid w:val="004D0DC6"/>
    <w:rsid w:val="004D142C"/>
    <w:rsid w:val="004D15CF"/>
    <w:rsid w:val="004D1603"/>
    <w:rsid w:val="004D2E26"/>
    <w:rsid w:val="004D311B"/>
    <w:rsid w:val="004D37DC"/>
    <w:rsid w:val="004D406F"/>
    <w:rsid w:val="004D47F8"/>
    <w:rsid w:val="004D57B6"/>
    <w:rsid w:val="004D5865"/>
    <w:rsid w:val="004D73B4"/>
    <w:rsid w:val="004D78C8"/>
    <w:rsid w:val="004E14D0"/>
    <w:rsid w:val="004E210A"/>
    <w:rsid w:val="004E6911"/>
    <w:rsid w:val="004E73B4"/>
    <w:rsid w:val="004E7CEA"/>
    <w:rsid w:val="004F128F"/>
    <w:rsid w:val="004F1A11"/>
    <w:rsid w:val="004F59AE"/>
    <w:rsid w:val="0050030F"/>
    <w:rsid w:val="00501201"/>
    <w:rsid w:val="005028F4"/>
    <w:rsid w:val="0050320F"/>
    <w:rsid w:val="00505D8E"/>
    <w:rsid w:val="005066C9"/>
    <w:rsid w:val="00506906"/>
    <w:rsid w:val="0051021F"/>
    <w:rsid w:val="00511C7F"/>
    <w:rsid w:val="00511E64"/>
    <w:rsid w:val="00511ED9"/>
    <w:rsid w:val="00511FB6"/>
    <w:rsid w:val="00513D2A"/>
    <w:rsid w:val="0051754F"/>
    <w:rsid w:val="00520630"/>
    <w:rsid w:val="00520D03"/>
    <w:rsid w:val="00522563"/>
    <w:rsid w:val="005234CC"/>
    <w:rsid w:val="00525CC2"/>
    <w:rsid w:val="00525D9D"/>
    <w:rsid w:val="00527ADA"/>
    <w:rsid w:val="00527D6D"/>
    <w:rsid w:val="00527DBC"/>
    <w:rsid w:val="005332D6"/>
    <w:rsid w:val="00533785"/>
    <w:rsid w:val="00534E59"/>
    <w:rsid w:val="00534FED"/>
    <w:rsid w:val="00535045"/>
    <w:rsid w:val="00536D2B"/>
    <w:rsid w:val="00536F51"/>
    <w:rsid w:val="00537C70"/>
    <w:rsid w:val="00537EEB"/>
    <w:rsid w:val="00541070"/>
    <w:rsid w:val="0054213F"/>
    <w:rsid w:val="0054235A"/>
    <w:rsid w:val="005430C2"/>
    <w:rsid w:val="005443DB"/>
    <w:rsid w:val="005461A5"/>
    <w:rsid w:val="005463C1"/>
    <w:rsid w:val="0055124E"/>
    <w:rsid w:val="00552D6C"/>
    <w:rsid w:val="00553098"/>
    <w:rsid w:val="00553883"/>
    <w:rsid w:val="00553926"/>
    <w:rsid w:val="00554249"/>
    <w:rsid w:val="00554D70"/>
    <w:rsid w:val="00555116"/>
    <w:rsid w:val="00556949"/>
    <w:rsid w:val="00556C3D"/>
    <w:rsid w:val="0056147A"/>
    <w:rsid w:val="0056159A"/>
    <w:rsid w:val="00563075"/>
    <w:rsid w:val="005648C0"/>
    <w:rsid w:val="00565A81"/>
    <w:rsid w:val="00567743"/>
    <w:rsid w:val="00570349"/>
    <w:rsid w:val="00571314"/>
    <w:rsid w:val="00572A71"/>
    <w:rsid w:val="0057331C"/>
    <w:rsid w:val="0057378F"/>
    <w:rsid w:val="00573BF7"/>
    <w:rsid w:val="005776A7"/>
    <w:rsid w:val="00580C91"/>
    <w:rsid w:val="00580F44"/>
    <w:rsid w:val="00582BA0"/>
    <w:rsid w:val="005832B1"/>
    <w:rsid w:val="00590A57"/>
    <w:rsid w:val="005918D3"/>
    <w:rsid w:val="0059261C"/>
    <w:rsid w:val="00592A92"/>
    <w:rsid w:val="005940EA"/>
    <w:rsid w:val="005943C3"/>
    <w:rsid w:val="0059471E"/>
    <w:rsid w:val="00594D80"/>
    <w:rsid w:val="00595E4A"/>
    <w:rsid w:val="00596FF0"/>
    <w:rsid w:val="00597375"/>
    <w:rsid w:val="005A22B7"/>
    <w:rsid w:val="005A37B1"/>
    <w:rsid w:val="005A3F53"/>
    <w:rsid w:val="005A41FA"/>
    <w:rsid w:val="005A4EB5"/>
    <w:rsid w:val="005A57A1"/>
    <w:rsid w:val="005A63D0"/>
    <w:rsid w:val="005A780E"/>
    <w:rsid w:val="005B00CE"/>
    <w:rsid w:val="005B12F4"/>
    <w:rsid w:val="005B149D"/>
    <w:rsid w:val="005B2114"/>
    <w:rsid w:val="005B29F1"/>
    <w:rsid w:val="005B2AAC"/>
    <w:rsid w:val="005B2EBA"/>
    <w:rsid w:val="005B3203"/>
    <w:rsid w:val="005B378A"/>
    <w:rsid w:val="005B3B7E"/>
    <w:rsid w:val="005B5765"/>
    <w:rsid w:val="005B65A1"/>
    <w:rsid w:val="005B6749"/>
    <w:rsid w:val="005B7579"/>
    <w:rsid w:val="005C1ED5"/>
    <w:rsid w:val="005C254F"/>
    <w:rsid w:val="005C3B4B"/>
    <w:rsid w:val="005C6421"/>
    <w:rsid w:val="005C7D5C"/>
    <w:rsid w:val="005D0753"/>
    <w:rsid w:val="005D0D2E"/>
    <w:rsid w:val="005D3DC5"/>
    <w:rsid w:val="005D5630"/>
    <w:rsid w:val="005D599B"/>
    <w:rsid w:val="005D7CBA"/>
    <w:rsid w:val="005E090D"/>
    <w:rsid w:val="005E1AA6"/>
    <w:rsid w:val="005E1F15"/>
    <w:rsid w:val="005E21D6"/>
    <w:rsid w:val="005E2885"/>
    <w:rsid w:val="005E2D73"/>
    <w:rsid w:val="005E3357"/>
    <w:rsid w:val="005E35D2"/>
    <w:rsid w:val="005E388F"/>
    <w:rsid w:val="005E5B8B"/>
    <w:rsid w:val="005E78AF"/>
    <w:rsid w:val="005E7A9A"/>
    <w:rsid w:val="005F01D2"/>
    <w:rsid w:val="00600960"/>
    <w:rsid w:val="0060229B"/>
    <w:rsid w:val="00603A85"/>
    <w:rsid w:val="006054E3"/>
    <w:rsid w:val="006059DD"/>
    <w:rsid w:val="006104BD"/>
    <w:rsid w:val="00610587"/>
    <w:rsid w:val="00610C5A"/>
    <w:rsid w:val="006121A6"/>
    <w:rsid w:val="0061250B"/>
    <w:rsid w:val="00612B7B"/>
    <w:rsid w:val="00612D1F"/>
    <w:rsid w:val="00613007"/>
    <w:rsid w:val="006133D1"/>
    <w:rsid w:val="00614218"/>
    <w:rsid w:val="0061798A"/>
    <w:rsid w:val="006221E4"/>
    <w:rsid w:val="006239CC"/>
    <w:rsid w:val="006241CB"/>
    <w:rsid w:val="0062541D"/>
    <w:rsid w:val="0062597F"/>
    <w:rsid w:val="00625BBD"/>
    <w:rsid w:val="00627170"/>
    <w:rsid w:val="006273A9"/>
    <w:rsid w:val="006310C7"/>
    <w:rsid w:val="0063299B"/>
    <w:rsid w:val="0063342F"/>
    <w:rsid w:val="00633BB6"/>
    <w:rsid w:val="006365FB"/>
    <w:rsid w:val="00637B8D"/>
    <w:rsid w:val="00640200"/>
    <w:rsid w:val="00640E43"/>
    <w:rsid w:val="006417A3"/>
    <w:rsid w:val="00641F4B"/>
    <w:rsid w:val="00642AFC"/>
    <w:rsid w:val="00642EC8"/>
    <w:rsid w:val="0064489F"/>
    <w:rsid w:val="00644C83"/>
    <w:rsid w:val="00644D57"/>
    <w:rsid w:val="00644EEF"/>
    <w:rsid w:val="00645B9B"/>
    <w:rsid w:val="00645FD7"/>
    <w:rsid w:val="00646D33"/>
    <w:rsid w:val="00646E64"/>
    <w:rsid w:val="00647FBD"/>
    <w:rsid w:val="006506DE"/>
    <w:rsid w:val="0065132E"/>
    <w:rsid w:val="00651726"/>
    <w:rsid w:val="00652475"/>
    <w:rsid w:val="006532E6"/>
    <w:rsid w:val="00653A5D"/>
    <w:rsid w:val="00653E5B"/>
    <w:rsid w:val="006601D8"/>
    <w:rsid w:val="006608BF"/>
    <w:rsid w:val="00661488"/>
    <w:rsid w:val="00661A0C"/>
    <w:rsid w:val="00662B6B"/>
    <w:rsid w:val="00663126"/>
    <w:rsid w:val="00663D87"/>
    <w:rsid w:val="00664422"/>
    <w:rsid w:val="006646BC"/>
    <w:rsid w:val="006648C1"/>
    <w:rsid w:val="00666C10"/>
    <w:rsid w:val="00670865"/>
    <w:rsid w:val="00670DED"/>
    <w:rsid w:val="006721A9"/>
    <w:rsid w:val="006739D7"/>
    <w:rsid w:val="00674D75"/>
    <w:rsid w:val="0067625F"/>
    <w:rsid w:val="006803A6"/>
    <w:rsid w:val="00680F4A"/>
    <w:rsid w:val="0068201B"/>
    <w:rsid w:val="006833AC"/>
    <w:rsid w:val="00693DEF"/>
    <w:rsid w:val="006945BA"/>
    <w:rsid w:val="00695186"/>
    <w:rsid w:val="00695C64"/>
    <w:rsid w:val="00695CFB"/>
    <w:rsid w:val="006961D7"/>
    <w:rsid w:val="00696454"/>
    <w:rsid w:val="00697631"/>
    <w:rsid w:val="006A102C"/>
    <w:rsid w:val="006A3DE8"/>
    <w:rsid w:val="006A5329"/>
    <w:rsid w:val="006A693B"/>
    <w:rsid w:val="006A7E76"/>
    <w:rsid w:val="006B0910"/>
    <w:rsid w:val="006B1716"/>
    <w:rsid w:val="006B2C25"/>
    <w:rsid w:val="006B3CF3"/>
    <w:rsid w:val="006B40F0"/>
    <w:rsid w:val="006B4EDF"/>
    <w:rsid w:val="006B779C"/>
    <w:rsid w:val="006B7896"/>
    <w:rsid w:val="006C10A3"/>
    <w:rsid w:val="006C2A9D"/>
    <w:rsid w:val="006C3DB1"/>
    <w:rsid w:val="006C4CA2"/>
    <w:rsid w:val="006C7FC0"/>
    <w:rsid w:val="006D08C1"/>
    <w:rsid w:val="006D0DB5"/>
    <w:rsid w:val="006D0DB6"/>
    <w:rsid w:val="006D14F1"/>
    <w:rsid w:val="006D1744"/>
    <w:rsid w:val="006D2FD8"/>
    <w:rsid w:val="006D3445"/>
    <w:rsid w:val="006D5EF3"/>
    <w:rsid w:val="006D6B0C"/>
    <w:rsid w:val="006D6D5C"/>
    <w:rsid w:val="006E0B78"/>
    <w:rsid w:val="006E206D"/>
    <w:rsid w:val="006E2ADD"/>
    <w:rsid w:val="006E44D0"/>
    <w:rsid w:val="006E5F10"/>
    <w:rsid w:val="006E7A73"/>
    <w:rsid w:val="006E7D66"/>
    <w:rsid w:val="006E7DF9"/>
    <w:rsid w:val="006E7FEC"/>
    <w:rsid w:val="006F1D69"/>
    <w:rsid w:val="006F4242"/>
    <w:rsid w:val="006F5E9B"/>
    <w:rsid w:val="006F6C5B"/>
    <w:rsid w:val="006F7228"/>
    <w:rsid w:val="007025B8"/>
    <w:rsid w:val="00702FDD"/>
    <w:rsid w:val="00703349"/>
    <w:rsid w:val="007059F9"/>
    <w:rsid w:val="007064F4"/>
    <w:rsid w:val="0070770B"/>
    <w:rsid w:val="0071121E"/>
    <w:rsid w:val="007113CC"/>
    <w:rsid w:val="00712943"/>
    <w:rsid w:val="00714382"/>
    <w:rsid w:val="007146CD"/>
    <w:rsid w:val="007168C6"/>
    <w:rsid w:val="0071765E"/>
    <w:rsid w:val="007213FA"/>
    <w:rsid w:val="00721B55"/>
    <w:rsid w:val="007223F8"/>
    <w:rsid w:val="00722CD9"/>
    <w:rsid w:val="00723132"/>
    <w:rsid w:val="00724017"/>
    <w:rsid w:val="0072459F"/>
    <w:rsid w:val="007252A4"/>
    <w:rsid w:val="00730A88"/>
    <w:rsid w:val="00732680"/>
    <w:rsid w:val="00733C23"/>
    <w:rsid w:val="00734D4A"/>
    <w:rsid w:val="007369B8"/>
    <w:rsid w:val="00737310"/>
    <w:rsid w:val="0073787F"/>
    <w:rsid w:val="00741F6E"/>
    <w:rsid w:val="00741FA3"/>
    <w:rsid w:val="0074219B"/>
    <w:rsid w:val="00742E1F"/>
    <w:rsid w:val="00743DEA"/>
    <w:rsid w:val="007449F6"/>
    <w:rsid w:val="007450B0"/>
    <w:rsid w:val="007457D6"/>
    <w:rsid w:val="00746ECF"/>
    <w:rsid w:val="007502F3"/>
    <w:rsid w:val="00756CA0"/>
    <w:rsid w:val="007575FB"/>
    <w:rsid w:val="00757E29"/>
    <w:rsid w:val="0076093E"/>
    <w:rsid w:val="007610B6"/>
    <w:rsid w:val="00765409"/>
    <w:rsid w:val="0077194E"/>
    <w:rsid w:val="00771D1B"/>
    <w:rsid w:val="00772219"/>
    <w:rsid w:val="0077316E"/>
    <w:rsid w:val="00773F2F"/>
    <w:rsid w:val="00776358"/>
    <w:rsid w:val="00777679"/>
    <w:rsid w:val="00780FE6"/>
    <w:rsid w:val="007819CB"/>
    <w:rsid w:val="00781DCA"/>
    <w:rsid w:val="0078277B"/>
    <w:rsid w:val="007829CE"/>
    <w:rsid w:val="00783D52"/>
    <w:rsid w:val="0078422C"/>
    <w:rsid w:val="00784AC6"/>
    <w:rsid w:val="007915EC"/>
    <w:rsid w:val="007926F5"/>
    <w:rsid w:val="00793266"/>
    <w:rsid w:val="00793303"/>
    <w:rsid w:val="007942B7"/>
    <w:rsid w:val="00794E82"/>
    <w:rsid w:val="00795003"/>
    <w:rsid w:val="007956B4"/>
    <w:rsid w:val="0079737D"/>
    <w:rsid w:val="00797F3B"/>
    <w:rsid w:val="007A17B5"/>
    <w:rsid w:val="007A1AF9"/>
    <w:rsid w:val="007A2737"/>
    <w:rsid w:val="007A2981"/>
    <w:rsid w:val="007A37EE"/>
    <w:rsid w:val="007A7598"/>
    <w:rsid w:val="007A7932"/>
    <w:rsid w:val="007B3484"/>
    <w:rsid w:val="007B5EBE"/>
    <w:rsid w:val="007B6983"/>
    <w:rsid w:val="007B6EC2"/>
    <w:rsid w:val="007C1488"/>
    <w:rsid w:val="007C1755"/>
    <w:rsid w:val="007C2EE5"/>
    <w:rsid w:val="007C3E7B"/>
    <w:rsid w:val="007C40B4"/>
    <w:rsid w:val="007C6295"/>
    <w:rsid w:val="007C7471"/>
    <w:rsid w:val="007C7653"/>
    <w:rsid w:val="007C7BCB"/>
    <w:rsid w:val="007D0B57"/>
    <w:rsid w:val="007D2580"/>
    <w:rsid w:val="007D4B7C"/>
    <w:rsid w:val="007D7238"/>
    <w:rsid w:val="007D7568"/>
    <w:rsid w:val="007E10A8"/>
    <w:rsid w:val="007E1750"/>
    <w:rsid w:val="007E4B5D"/>
    <w:rsid w:val="007E52EC"/>
    <w:rsid w:val="007E7369"/>
    <w:rsid w:val="007E7F05"/>
    <w:rsid w:val="007F09BE"/>
    <w:rsid w:val="007F0FE7"/>
    <w:rsid w:val="007F464C"/>
    <w:rsid w:val="007F4F3A"/>
    <w:rsid w:val="007F648A"/>
    <w:rsid w:val="007F668A"/>
    <w:rsid w:val="007F6CDB"/>
    <w:rsid w:val="007F7EE6"/>
    <w:rsid w:val="007F7F99"/>
    <w:rsid w:val="008010BC"/>
    <w:rsid w:val="0080386D"/>
    <w:rsid w:val="00807225"/>
    <w:rsid w:val="00810521"/>
    <w:rsid w:val="008122CD"/>
    <w:rsid w:val="008138DE"/>
    <w:rsid w:val="008140A5"/>
    <w:rsid w:val="00814F2E"/>
    <w:rsid w:val="0081689C"/>
    <w:rsid w:val="00820B16"/>
    <w:rsid w:val="00822AEC"/>
    <w:rsid w:val="00822E22"/>
    <w:rsid w:val="00823441"/>
    <w:rsid w:val="00823AFB"/>
    <w:rsid w:val="00823C49"/>
    <w:rsid w:val="00825BFB"/>
    <w:rsid w:val="00826525"/>
    <w:rsid w:val="00827AE6"/>
    <w:rsid w:val="00831DEC"/>
    <w:rsid w:val="00832E17"/>
    <w:rsid w:val="00833266"/>
    <w:rsid w:val="0083368B"/>
    <w:rsid w:val="00833E22"/>
    <w:rsid w:val="0083451E"/>
    <w:rsid w:val="00835F36"/>
    <w:rsid w:val="00837761"/>
    <w:rsid w:val="00841621"/>
    <w:rsid w:val="0084217E"/>
    <w:rsid w:val="00842455"/>
    <w:rsid w:val="0084361E"/>
    <w:rsid w:val="008461D3"/>
    <w:rsid w:val="00846641"/>
    <w:rsid w:val="0084745F"/>
    <w:rsid w:val="00847A01"/>
    <w:rsid w:val="00847A15"/>
    <w:rsid w:val="00847D0D"/>
    <w:rsid w:val="00850C0E"/>
    <w:rsid w:val="00850DDA"/>
    <w:rsid w:val="00851328"/>
    <w:rsid w:val="00851706"/>
    <w:rsid w:val="00851738"/>
    <w:rsid w:val="008520EB"/>
    <w:rsid w:val="008527B6"/>
    <w:rsid w:val="00853918"/>
    <w:rsid w:val="00853AF8"/>
    <w:rsid w:val="00853C27"/>
    <w:rsid w:val="0085537E"/>
    <w:rsid w:val="008567FC"/>
    <w:rsid w:val="00856E97"/>
    <w:rsid w:val="00857DCB"/>
    <w:rsid w:val="00860869"/>
    <w:rsid w:val="00860E66"/>
    <w:rsid w:val="00861510"/>
    <w:rsid w:val="00861FE8"/>
    <w:rsid w:val="00862532"/>
    <w:rsid w:val="00864714"/>
    <w:rsid w:val="008649DC"/>
    <w:rsid w:val="00865F66"/>
    <w:rsid w:val="008665DC"/>
    <w:rsid w:val="0086720B"/>
    <w:rsid w:val="00875117"/>
    <w:rsid w:val="00875A38"/>
    <w:rsid w:val="00876384"/>
    <w:rsid w:val="00877C2C"/>
    <w:rsid w:val="0088161B"/>
    <w:rsid w:val="00883FD1"/>
    <w:rsid w:val="00884114"/>
    <w:rsid w:val="00885B5F"/>
    <w:rsid w:val="008865CA"/>
    <w:rsid w:val="00887C8C"/>
    <w:rsid w:val="00890CA6"/>
    <w:rsid w:val="008913CA"/>
    <w:rsid w:val="008914B2"/>
    <w:rsid w:val="00891958"/>
    <w:rsid w:val="00891A2E"/>
    <w:rsid w:val="00892054"/>
    <w:rsid w:val="008933C1"/>
    <w:rsid w:val="00893DB5"/>
    <w:rsid w:val="008946FA"/>
    <w:rsid w:val="0089633D"/>
    <w:rsid w:val="008A1358"/>
    <w:rsid w:val="008A162F"/>
    <w:rsid w:val="008A1B63"/>
    <w:rsid w:val="008A257A"/>
    <w:rsid w:val="008A2748"/>
    <w:rsid w:val="008A3648"/>
    <w:rsid w:val="008A3A1C"/>
    <w:rsid w:val="008A4EF0"/>
    <w:rsid w:val="008A53BB"/>
    <w:rsid w:val="008A73D6"/>
    <w:rsid w:val="008B1431"/>
    <w:rsid w:val="008B21A9"/>
    <w:rsid w:val="008B2E89"/>
    <w:rsid w:val="008B2FB7"/>
    <w:rsid w:val="008B44D2"/>
    <w:rsid w:val="008B481D"/>
    <w:rsid w:val="008B493D"/>
    <w:rsid w:val="008B77F4"/>
    <w:rsid w:val="008C2087"/>
    <w:rsid w:val="008C40F8"/>
    <w:rsid w:val="008C7224"/>
    <w:rsid w:val="008D0145"/>
    <w:rsid w:val="008D016A"/>
    <w:rsid w:val="008D0E4D"/>
    <w:rsid w:val="008D1636"/>
    <w:rsid w:val="008D1C24"/>
    <w:rsid w:val="008D34EA"/>
    <w:rsid w:val="008D509D"/>
    <w:rsid w:val="008D5548"/>
    <w:rsid w:val="008D5B51"/>
    <w:rsid w:val="008D6121"/>
    <w:rsid w:val="008D7A62"/>
    <w:rsid w:val="008E0F7E"/>
    <w:rsid w:val="008E1C53"/>
    <w:rsid w:val="008E1E6C"/>
    <w:rsid w:val="008E1E85"/>
    <w:rsid w:val="008E28F7"/>
    <w:rsid w:val="008E426B"/>
    <w:rsid w:val="008E5644"/>
    <w:rsid w:val="008E7312"/>
    <w:rsid w:val="008F1D8C"/>
    <w:rsid w:val="008F348E"/>
    <w:rsid w:val="008F4F3D"/>
    <w:rsid w:val="008F5288"/>
    <w:rsid w:val="008F5989"/>
    <w:rsid w:val="008F62ED"/>
    <w:rsid w:val="008F77FE"/>
    <w:rsid w:val="009008BF"/>
    <w:rsid w:val="00900F72"/>
    <w:rsid w:val="00901C82"/>
    <w:rsid w:val="00901CE5"/>
    <w:rsid w:val="00902AB6"/>
    <w:rsid w:val="00903F21"/>
    <w:rsid w:val="0090505F"/>
    <w:rsid w:val="00905927"/>
    <w:rsid w:val="00906644"/>
    <w:rsid w:val="00906B66"/>
    <w:rsid w:val="0090721C"/>
    <w:rsid w:val="0090782F"/>
    <w:rsid w:val="00907CCF"/>
    <w:rsid w:val="00911B4C"/>
    <w:rsid w:val="00911E74"/>
    <w:rsid w:val="00914963"/>
    <w:rsid w:val="00914D8E"/>
    <w:rsid w:val="009155A5"/>
    <w:rsid w:val="009160ED"/>
    <w:rsid w:val="009165E1"/>
    <w:rsid w:val="009169F0"/>
    <w:rsid w:val="00917101"/>
    <w:rsid w:val="00917DC1"/>
    <w:rsid w:val="0092182D"/>
    <w:rsid w:val="00923EFD"/>
    <w:rsid w:val="00924B01"/>
    <w:rsid w:val="009277FC"/>
    <w:rsid w:val="00927AB6"/>
    <w:rsid w:val="009308DF"/>
    <w:rsid w:val="0093186A"/>
    <w:rsid w:val="00932FD0"/>
    <w:rsid w:val="0093300A"/>
    <w:rsid w:val="0093348F"/>
    <w:rsid w:val="00933DD8"/>
    <w:rsid w:val="00934575"/>
    <w:rsid w:val="00934A07"/>
    <w:rsid w:val="00935460"/>
    <w:rsid w:val="00936E13"/>
    <w:rsid w:val="00941AFF"/>
    <w:rsid w:val="00941E33"/>
    <w:rsid w:val="00942A22"/>
    <w:rsid w:val="00944DFB"/>
    <w:rsid w:val="0094627F"/>
    <w:rsid w:val="00946FAA"/>
    <w:rsid w:val="009479EF"/>
    <w:rsid w:val="00950334"/>
    <w:rsid w:val="00951CD6"/>
    <w:rsid w:val="009523EF"/>
    <w:rsid w:val="00953115"/>
    <w:rsid w:val="00955024"/>
    <w:rsid w:val="00956E56"/>
    <w:rsid w:val="0095715A"/>
    <w:rsid w:val="00960470"/>
    <w:rsid w:val="00962226"/>
    <w:rsid w:val="0096318B"/>
    <w:rsid w:val="00966380"/>
    <w:rsid w:val="00970B76"/>
    <w:rsid w:val="00971517"/>
    <w:rsid w:val="009720EF"/>
    <w:rsid w:val="00974163"/>
    <w:rsid w:val="00974504"/>
    <w:rsid w:val="009752D0"/>
    <w:rsid w:val="009758FB"/>
    <w:rsid w:val="00977615"/>
    <w:rsid w:val="009803F1"/>
    <w:rsid w:val="00980464"/>
    <w:rsid w:val="00981760"/>
    <w:rsid w:val="00982C0E"/>
    <w:rsid w:val="00982E9B"/>
    <w:rsid w:val="009850FD"/>
    <w:rsid w:val="00986569"/>
    <w:rsid w:val="00986CBA"/>
    <w:rsid w:val="00986E8E"/>
    <w:rsid w:val="00990BDB"/>
    <w:rsid w:val="009918FE"/>
    <w:rsid w:val="0099241E"/>
    <w:rsid w:val="00992DA3"/>
    <w:rsid w:val="0099547C"/>
    <w:rsid w:val="00996ED3"/>
    <w:rsid w:val="00996F51"/>
    <w:rsid w:val="009A0B60"/>
    <w:rsid w:val="009A172C"/>
    <w:rsid w:val="009A4640"/>
    <w:rsid w:val="009A6532"/>
    <w:rsid w:val="009A6DF4"/>
    <w:rsid w:val="009A7BFA"/>
    <w:rsid w:val="009B08A6"/>
    <w:rsid w:val="009B0DF7"/>
    <w:rsid w:val="009B1D9C"/>
    <w:rsid w:val="009B2204"/>
    <w:rsid w:val="009B3782"/>
    <w:rsid w:val="009B459E"/>
    <w:rsid w:val="009B4B8B"/>
    <w:rsid w:val="009B678C"/>
    <w:rsid w:val="009B75E1"/>
    <w:rsid w:val="009B795C"/>
    <w:rsid w:val="009C010E"/>
    <w:rsid w:val="009C2C09"/>
    <w:rsid w:val="009C3203"/>
    <w:rsid w:val="009C4D5B"/>
    <w:rsid w:val="009C55B7"/>
    <w:rsid w:val="009C6645"/>
    <w:rsid w:val="009C69AF"/>
    <w:rsid w:val="009C74AD"/>
    <w:rsid w:val="009C75E7"/>
    <w:rsid w:val="009C7B85"/>
    <w:rsid w:val="009C7CDD"/>
    <w:rsid w:val="009D25CA"/>
    <w:rsid w:val="009D286E"/>
    <w:rsid w:val="009D2D0A"/>
    <w:rsid w:val="009D3542"/>
    <w:rsid w:val="009D3BF4"/>
    <w:rsid w:val="009D4DF2"/>
    <w:rsid w:val="009D53C3"/>
    <w:rsid w:val="009D5CD1"/>
    <w:rsid w:val="009D6665"/>
    <w:rsid w:val="009D6B53"/>
    <w:rsid w:val="009E4359"/>
    <w:rsid w:val="009E4E2F"/>
    <w:rsid w:val="009E5FED"/>
    <w:rsid w:val="009E67EE"/>
    <w:rsid w:val="009E7DCC"/>
    <w:rsid w:val="009F0C01"/>
    <w:rsid w:val="009F16C3"/>
    <w:rsid w:val="009F32CA"/>
    <w:rsid w:val="009F48A8"/>
    <w:rsid w:val="009F530D"/>
    <w:rsid w:val="009F531F"/>
    <w:rsid w:val="009F6767"/>
    <w:rsid w:val="00A019C2"/>
    <w:rsid w:val="00A02413"/>
    <w:rsid w:val="00A0364C"/>
    <w:rsid w:val="00A0560D"/>
    <w:rsid w:val="00A0719E"/>
    <w:rsid w:val="00A115DE"/>
    <w:rsid w:val="00A14720"/>
    <w:rsid w:val="00A15050"/>
    <w:rsid w:val="00A15448"/>
    <w:rsid w:val="00A157A1"/>
    <w:rsid w:val="00A1591F"/>
    <w:rsid w:val="00A15DAA"/>
    <w:rsid w:val="00A2597B"/>
    <w:rsid w:val="00A2741B"/>
    <w:rsid w:val="00A2788E"/>
    <w:rsid w:val="00A27C70"/>
    <w:rsid w:val="00A27F4F"/>
    <w:rsid w:val="00A31386"/>
    <w:rsid w:val="00A313D6"/>
    <w:rsid w:val="00A33DC1"/>
    <w:rsid w:val="00A35FD7"/>
    <w:rsid w:val="00A3703E"/>
    <w:rsid w:val="00A37F38"/>
    <w:rsid w:val="00A43867"/>
    <w:rsid w:val="00A446AF"/>
    <w:rsid w:val="00A46A4D"/>
    <w:rsid w:val="00A47A40"/>
    <w:rsid w:val="00A5049F"/>
    <w:rsid w:val="00A51549"/>
    <w:rsid w:val="00A51857"/>
    <w:rsid w:val="00A52061"/>
    <w:rsid w:val="00A5267C"/>
    <w:rsid w:val="00A52DB3"/>
    <w:rsid w:val="00A55A1D"/>
    <w:rsid w:val="00A55AC6"/>
    <w:rsid w:val="00A5626D"/>
    <w:rsid w:val="00A5697E"/>
    <w:rsid w:val="00A61B4C"/>
    <w:rsid w:val="00A61D74"/>
    <w:rsid w:val="00A6483E"/>
    <w:rsid w:val="00A649A5"/>
    <w:rsid w:val="00A65261"/>
    <w:rsid w:val="00A653D1"/>
    <w:rsid w:val="00A66B41"/>
    <w:rsid w:val="00A66C21"/>
    <w:rsid w:val="00A67360"/>
    <w:rsid w:val="00A6753B"/>
    <w:rsid w:val="00A70600"/>
    <w:rsid w:val="00A7114B"/>
    <w:rsid w:val="00A718FA"/>
    <w:rsid w:val="00A72735"/>
    <w:rsid w:val="00A72A0A"/>
    <w:rsid w:val="00A72BF8"/>
    <w:rsid w:val="00A74FDA"/>
    <w:rsid w:val="00A75172"/>
    <w:rsid w:val="00A75CED"/>
    <w:rsid w:val="00A803C0"/>
    <w:rsid w:val="00A80746"/>
    <w:rsid w:val="00A80A9C"/>
    <w:rsid w:val="00A80CCB"/>
    <w:rsid w:val="00A81903"/>
    <w:rsid w:val="00A82F8F"/>
    <w:rsid w:val="00A83A46"/>
    <w:rsid w:val="00A83DE5"/>
    <w:rsid w:val="00A8683D"/>
    <w:rsid w:val="00A920E5"/>
    <w:rsid w:val="00A92EB4"/>
    <w:rsid w:val="00A93584"/>
    <w:rsid w:val="00A93DD8"/>
    <w:rsid w:val="00A95459"/>
    <w:rsid w:val="00A95B42"/>
    <w:rsid w:val="00A9655C"/>
    <w:rsid w:val="00A97414"/>
    <w:rsid w:val="00A97A73"/>
    <w:rsid w:val="00AA04FD"/>
    <w:rsid w:val="00AA1EDC"/>
    <w:rsid w:val="00AA41B4"/>
    <w:rsid w:val="00AA557C"/>
    <w:rsid w:val="00AA6105"/>
    <w:rsid w:val="00AB1F3A"/>
    <w:rsid w:val="00AB2C57"/>
    <w:rsid w:val="00AB2CEF"/>
    <w:rsid w:val="00AB3A1A"/>
    <w:rsid w:val="00AB3E7A"/>
    <w:rsid w:val="00AB43C5"/>
    <w:rsid w:val="00AB4E6B"/>
    <w:rsid w:val="00AB5D1B"/>
    <w:rsid w:val="00AC0327"/>
    <w:rsid w:val="00AC055D"/>
    <w:rsid w:val="00AC1C37"/>
    <w:rsid w:val="00AC74EC"/>
    <w:rsid w:val="00AD1183"/>
    <w:rsid w:val="00AD2D23"/>
    <w:rsid w:val="00AD41DE"/>
    <w:rsid w:val="00AD7880"/>
    <w:rsid w:val="00AE30B7"/>
    <w:rsid w:val="00AE3318"/>
    <w:rsid w:val="00AE3374"/>
    <w:rsid w:val="00AE46AE"/>
    <w:rsid w:val="00AE4C01"/>
    <w:rsid w:val="00AE569D"/>
    <w:rsid w:val="00AE5B19"/>
    <w:rsid w:val="00AE6C98"/>
    <w:rsid w:val="00AE7B68"/>
    <w:rsid w:val="00AE7E15"/>
    <w:rsid w:val="00AF0067"/>
    <w:rsid w:val="00AF084A"/>
    <w:rsid w:val="00AF17E3"/>
    <w:rsid w:val="00AF1E1C"/>
    <w:rsid w:val="00AF1EFF"/>
    <w:rsid w:val="00AF200D"/>
    <w:rsid w:val="00AF292C"/>
    <w:rsid w:val="00AF3B74"/>
    <w:rsid w:val="00AF43CE"/>
    <w:rsid w:val="00AF57B4"/>
    <w:rsid w:val="00AF5D22"/>
    <w:rsid w:val="00AF6D82"/>
    <w:rsid w:val="00AF6EAB"/>
    <w:rsid w:val="00B014AD"/>
    <w:rsid w:val="00B019E3"/>
    <w:rsid w:val="00B03608"/>
    <w:rsid w:val="00B04056"/>
    <w:rsid w:val="00B0422E"/>
    <w:rsid w:val="00B046EE"/>
    <w:rsid w:val="00B11558"/>
    <w:rsid w:val="00B11A1A"/>
    <w:rsid w:val="00B12F1F"/>
    <w:rsid w:val="00B1425D"/>
    <w:rsid w:val="00B15248"/>
    <w:rsid w:val="00B1555F"/>
    <w:rsid w:val="00B15CF8"/>
    <w:rsid w:val="00B169DF"/>
    <w:rsid w:val="00B1746C"/>
    <w:rsid w:val="00B20BD5"/>
    <w:rsid w:val="00B20C24"/>
    <w:rsid w:val="00B20C28"/>
    <w:rsid w:val="00B2324B"/>
    <w:rsid w:val="00B2452C"/>
    <w:rsid w:val="00B25598"/>
    <w:rsid w:val="00B258B9"/>
    <w:rsid w:val="00B25E3C"/>
    <w:rsid w:val="00B2666D"/>
    <w:rsid w:val="00B27280"/>
    <w:rsid w:val="00B3139F"/>
    <w:rsid w:val="00B338F7"/>
    <w:rsid w:val="00B347E3"/>
    <w:rsid w:val="00B407E2"/>
    <w:rsid w:val="00B40A14"/>
    <w:rsid w:val="00B43751"/>
    <w:rsid w:val="00B444C3"/>
    <w:rsid w:val="00B44E5D"/>
    <w:rsid w:val="00B45223"/>
    <w:rsid w:val="00B458B9"/>
    <w:rsid w:val="00B45C26"/>
    <w:rsid w:val="00B5040C"/>
    <w:rsid w:val="00B509A7"/>
    <w:rsid w:val="00B50BD2"/>
    <w:rsid w:val="00B5145A"/>
    <w:rsid w:val="00B514D6"/>
    <w:rsid w:val="00B5336F"/>
    <w:rsid w:val="00B5416A"/>
    <w:rsid w:val="00B5478B"/>
    <w:rsid w:val="00B564C5"/>
    <w:rsid w:val="00B57024"/>
    <w:rsid w:val="00B57850"/>
    <w:rsid w:val="00B608FD"/>
    <w:rsid w:val="00B60A86"/>
    <w:rsid w:val="00B6117C"/>
    <w:rsid w:val="00B62D65"/>
    <w:rsid w:val="00B630CC"/>
    <w:rsid w:val="00B64E95"/>
    <w:rsid w:val="00B64F3F"/>
    <w:rsid w:val="00B650B6"/>
    <w:rsid w:val="00B65956"/>
    <w:rsid w:val="00B6731A"/>
    <w:rsid w:val="00B709B8"/>
    <w:rsid w:val="00B71167"/>
    <w:rsid w:val="00B716CE"/>
    <w:rsid w:val="00B72073"/>
    <w:rsid w:val="00B72661"/>
    <w:rsid w:val="00B72D1F"/>
    <w:rsid w:val="00B755F5"/>
    <w:rsid w:val="00B80357"/>
    <w:rsid w:val="00B803EA"/>
    <w:rsid w:val="00B80671"/>
    <w:rsid w:val="00B8086B"/>
    <w:rsid w:val="00B82489"/>
    <w:rsid w:val="00B82B12"/>
    <w:rsid w:val="00B82B4E"/>
    <w:rsid w:val="00B8384D"/>
    <w:rsid w:val="00B84341"/>
    <w:rsid w:val="00B85122"/>
    <w:rsid w:val="00B861CB"/>
    <w:rsid w:val="00B86F77"/>
    <w:rsid w:val="00B918FC"/>
    <w:rsid w:val="00B91E0B"/>
    <w:rsid w:val="00B920B9"/>
    <w:rsid w:val="00B925EA"/>
    <w:rsid w:val="00B92CE5"/>
    <w:rsid w:val="00B93DAD"/>
    <w:rsid w:val="00B93E3D"/>
    <w:rsid w:val="00B94750"/>
    <w:rsid w:val="00B94B9C"/>
    <w:rsid w:val="00B97EA2"/>
    <w:rsid w:val="00BA0DAB"/>
    <w:rsid w:val="00BA0DD9"/>
    <w:rsid w:val="00BA1150"/>
    <w:rsid w:val="00BA195E"/>
    <w:rsid w:val="00BA2B74"/>
    <w:rsid w:val="00BA2CF1"/>
    <w:rsid w:val="00BA2D1E"/>
    <w:rsid w:val="00BA3AC6"/>
    <w:rsid w:val="00BA449E"/>
    <w:rsid w:val="00BB0E2E"/>
    <w:rsid w:val="00BB1582"/>
    <w:rsid w:val="00BB45D1"/>
    <w:rsid w:val="00BB4EAE"/>
    <w:rsid w:val="00BB6872"/>
    <w:rsid w:val="00BC04C2"/>
    <w:rsid w:val="00BC05C5"/>
    <w:rsid w:val="00BC360D"/>
    <w:rsid w:val="00BC3745"/>
    <w:rsid w:val="00BC45C6"/>
    <w:rsid w:val="00BC5CF3"/>
    <w:rsid w:val="00BC65B6"/>
    <w:rsid w:val="00BC78FA"/>
    <w:rsid w:val="00BD0724"/>
    <w:rsid w:val="00BD0933"/>
    <w:rsid w:val="00BD113D"/>
    <w:rsid w:val="00BD4736"/>
    <w:rsid w:val="00BD4ABC"/>
    <w:rsid w:val="00BD5B10"/>
    <w:rsid w:val="00BD7906"/>
    <w:rsid w:val="00BD7A16"/>
    <w:rsid w:val="00BE078D"/>
    <w:rsid w:val="00BE1346"/>
    <w:rsid w:val="00BE1FF8"/>
    <w:rsid w:val="00BE26B3"/>
    <w:rsid w:val="00BE3521"/>
    <w:rsid w:val="00BE43AF"/>
    <w:rsid w:val="00BE5831"/>
    <w:rsid w:val="00BE6EFB"/>
    <w:rsid w:val="00BE7979"/>
    <w:rsid w:val="00BE7B81"/>
    <w:rsid w:val="00BF5B4E"/>
    <w:rsid w:val="00BF5E57"/>
    <w:rsid w:val="00BF67CB"/>
    <w:rsid w:val="00BF6BE6"/>
    <w:rsid w:val="00C00433"/>
    <w:rsid w:val="00C0073B"/>
    <w:rsid w:val="00C0116C"/>
    <w:rsid w:val="00C01692"/>
    <w:rsid w:val="00C017CF"/>
    <w:rsid w:val="00C0236D"/>
    <w:rsid w:val="00C026DB"/>
    <w:rsid w:val="00C037C9"/>
    <w:rsid w:val="00C05F53"/>
    <w:rsid w:val="00C10BEA"/>
    <w:rsid w:val="00C10F01"/>
    <w:rsid w:val="00C11ED1"/>
    <w:rsid w:val="00C12202"/>
    <w:rsid w:val="00C12A77"/>
    <w:rsid w:val="00C1641A"/>
    <w:rsid w:val="00C16D41"/>
    <w:rsid w:val="00C1730B"/>
    <w:rsid w:val="00C219E6"/>
    <w:rsid w:val="00C22B79"/>
    <w:rsid w:val="00C23F1D"/>
    <w:rsid w:val="00C2443A"/>
    <w:rsid w:val="00C250EC"/>
    <w:rsid w:val="00C26C15"/>
    <w:rsid w:val="00C2796B"/>
    <w:rsid w:val="00C324A3"/>
    <w:rsid w:val="00C32B67"/>
    <w:rsid w:val="00C3351F"/>
    <w:rsid w:val="00C33FA8"/>
    <w:rsid w:val="00C35077"/>
    <w:rsid w:val="00C35283"/>
    <w:rsid w:val="00C354D1"/>
    <w:rsid w:val="00C35A06"/>
    <w:rsid w:val="00C3688A"/>
    <w:rsid w:val="00C36D99"/>
    <w:rsid w:val="00C404A9"/>
    <w:rsid w:val="00C430E0"/>
    <w:rsid w:val="00C445F8"/>
    <w:rsid w:val="00C464B6"/>
    <w:rsid w:val="00C46A73"/>
    <w:rsid w:val="00C50B9B"/>
    <w:rsid w:val="00C51588"/>
    <w:rsid w:val="00C546B8"/>
    <w:rsid w:val="00C5493C"/>
    <w:rsid w:val="00C55E1C"/>
    <w:rsid w:val="00C55FBB"/>
    <w:rsid w:val="00C56396"/>
    <w:rsid w:val="00C57DC5"/>
    <w:rsid w:val="00C6085A"/>
    <w:rsid w:val="00C610C6"/>
    <w:rsid w:val="00C63473"/>
    <w:rsid w:val="00C65361"/>
    <w:rsid w:val="00C70F93"/>
    <w:rsid w:val="00C7120B"/>
    <w:rsid w:val="00C719E5"/>
    <w:rsid w:val="00C73EE8"/>
    <w:rsid w:val="00C7486F"/>
    <w:rsid w:val="00C74AA1"/>
    <w:rsid w:val="00C74D96"/>
    <w:rsid w:val="00C76273"/>
    <w:rsid w:val="00C769D6"/>
    <w:rsid w:val="00C77080"/>
    <w:rsid w:val="00C82B44"/>
    <w:rsid w:val="00C83B03"/>
    <w:rsid w:val="00C84174"/>
    <w:rsid w:val="00C84E29"/>
    <w:rsid w:val="00C854A8"/>
    <w:rsid w:val="00C912C2"/>
    <w:rsid w:val="00C9188B"/>
    <w:rsid w:val="00C92E5D"/>
    <w:rsid w:val="00C93B75"/>
    <w:rsid w:val="00C948BC"/>
    <w:rsid w:val="00C96C52"/>
    <w:rsid w:val="00CA0385"/>
    <w:rsid w:val="00CA0EA5"/>
    <w:rsid w:val="00CA34CB"/>
    <w:rsid w:val="00CA4823"/>
    <w:rsid w:val="00CA5F64"/>
    <w:rsid w:val="00CA6461"/>
    <w:rsid w:val="00CA722E"/>
    <w:rsid w:val="00CB0C20"/>
    <w:rsid w:val="00CB0F41"/>
    <w:rsid w:val="00CB2481"/>
    <w:rsid w:val="00CB2BB4"/>
    <w:rsid w:val="00CB2C35"/>
    <w:rsid w:val="00CB47C0"/>
    <w:rsid w:val="00CB487B"/>
    <w:rsid w:val="00CB5194"/>
    <w:rsid w:val="00CB7139"/>
    <w:rsid w:val="00CB7925"/>
    <w:rsid w:val="00CC21E2"/>
    <w:rsid w:val="00CC31ED"/>
    <w:rsid w:val="00CC3414"/>
    <w:rsid w:val="00CC43C2"/>
    <w:rsid w:val="00CC582D"/>
    <w:rsid w:val="00CC5E1E"/>
    <w:rsid w:val="00CC6950"/>
    <w:rsid w:val="00CD14FE"/>
    <w:rsid w:val="00CD28DF"/>
    <w:rsid w:val="00CD39FB"/>
    <w:rsid w:val="00CD6381"/>
    <w:rsid w:val="00CD7D5C"/>
    <w:rsid w:val="00CE0677"/>
    <w:rsid w:val="00CE1164"/>
    <w:rsid w:val="00CE14E4"/>
    <w:rsid w:val="00CE29E2"/>
    <w:rsid w:val="00CE301D"/>
    <w:rsid w:val="00CE36DD"/>
    <w:rsid w:val="00CE3A7F"/>
    <w:rsid w:val="00CE3AD6"/>
    <w:rsid w:val="00CF025C"/>
    <w:rsid w:val="00CF0FC0"/>
    <w:rsid w:val="00CF1516"/>
    <w:rsid w:val="00CF1B91"/>
    <w:rsid w:val="00CF4286"/>
    <w:rsid w:val="00CF4825"/>
    <w:rsid w:val="00CF59FB"/>
    <w:rsid w:val="00CF66F0"/>
    <w:rsid w:val="00D01AEE"/>
    <w:rsid w:val="00D01C7B"/>
    <w:rsid w:val="00D020DE"/>
    <w:rsid w:val="00D02C57"/>
    <w:rsid w:val="00D0559D"/>
    <w:rsid w:val="00D05E7A"/>
    <w:rsid w:val="00D0622C"/>
    <w:rsid w:val="00D06668"/>
    <w:rsid w:val="00D07672"/>
    <w:rsid w:val="00D10848"/>
    <w:rsid w:val="00D10AFD"/>
    <w:rsid w:val="00D11262"/>
    <w:rsid w:val="00D16522"/>
    <w:rsid w:val="00D16A2E"/>
    <w:rsid w:val="00D16F86"/>
    <w:rsid w:val="00D20042"/>
    <w:rsid w:val="00D209CD"/>
    <w:rsid w:val="00D2133B"/>
    <w:rsid w:val="00D21FA3"/>
    <w:rsid w:val="00D2351B"/>
    <w:rsid w:val="00D249FE"/>
    <w:rsid w:val="00D24C34"/>
    <w:rsid w:val="00D274CB"/>
    <w:rsid w:val="00D304EB"/>
    <w:rsid w:val="00D30D1B"/>
    <w:rsid w:val="00D319CE"/>
    <w:rsid w:val="00D31AD2"/>
    <w:rsid w:val="00D33158"/>
    <w:rsid w:val="00D33EA0"/>
    <w:rsid w:val="00D35119"/>
    <w:rsid w:val="00D362E9"/>
    <w:rsid w:val="00D3677A"/>
    <w:rsid w:val="00D37B11"/>
    <w:rsid w:val="00D37EB8"/>
    <w:rsid w:val="00D40CA6"/>
    <w:rsid w:val="00D40CAC"/>
    <w:rsid w:val="00D42081"/>
    <w:rsid w:val="00D420FD"/>
    <w:rsid w:val="00D4221D"/>
    <w:rsid w:val="00D42224"/>
    <w:rsid w:val="00D439DC"/>
    <w:rsid w:val="00D44CB4"/>
    <w:rsid w:val="00D45315"/>
    <w:rsid w:val="00D45591"/>
    <w:rsid w:val="00D46DD4"/>
    <w:rsid w:val="00D4787B"/>
    <w:rsid w:val="00D5335F"/>
    <w:rsid w:val="00D55300"/>
    <w:rsid w:val="00D55E60"/>
    <w:rsid w:val="00D6109E"/>
    <w:rsid w:val="00D61B41"/>
    <w:rsid w:val="00D61C9B"/>
    <w:rsid w:val="00D626B0"/>
    <w:rsid w:val="00D6324E"/>
    <w:rsid w:val="00D637A4"/>
    <w:rsid w:val="00D65BD4"/>
    <w:rsid w:val="00D669E1"/>
    <w:rsid w:val="00D704D5"/>
    <w:rsid w:val="00D70F2D"/>
    <w:rsid w:val="00D726F8"/>
    <w:rsid w:val="00D73D80"/>
    <w:rsid w:val="00D7462D"/>
    <w:rsid w:val="00D74C18"/>
    <w:rsid w:val="00D76CBD"/>
    <w:rsid w:val="00D77EC7"/>
    <w:rsid w:val="00D80807"/>
    <w:rsid w:val="00D80D82"/>
    <w:rsid w:val="00D81B05"/>
    <w:rsid w:val="00D83324"/>
    <w:rsid w:val="00D840F8"/>
    <w:rsid w:val="00D85554"/>
    <w:rsid w:val="00D85B03"/>
    <w:rsid w:val="00D861D4"/>
    <w:rsid w:val="00D86E76"/>
    <w:rsid w:val="00D90052"/>
    <w:rsid w:val="00D90D30"/>
    <w:rsid w:val="00D9141D"/>
    <w:rsid w:val="00D91957"/>
    <w:rsid w:val="00D922AC"/>
    <w:rsid w:val="00D929D4"/>
    <w:rsid w:val="00D93971"/>
    <w:rsid w:val="00D969BA"/>
    <w:rsid w:val="00D969E0"/>
    <w:rsid w:val="00D97BC5"/>
    <w:rsid w:val="00DA027F"/>
    <w:rsid w:val="00DA0EE6"/>
    <w:rsid w:val="00DA3FE7"/>
    <w:rsid w:val="00DA6294"/>
    <w:rsid w:val="00DA7029"/>
    <w:rsid w:val="00DA72E8"/>
    <w:rsid w:val="00DB07A7"/>
    <w:rsid w:val="00DB155A"/>
    <w:rsid w:val="00DB2802"/>
    <w:rsid w:val="00DB2A93"/>
    <w:rsid w:val="00DB35D4"/>
    <w:rsid w:val="00DB43D3"/>
    <w:rsid w:val="00DB56E2"/>
    <w:rsid w:val="00DB5753"/>
    <w:rsid w:val="00DB6576"/>
    <w:rsid w:val="00DB7C68"/>
    <w:rsid w:val="00DC01D1"/>
    <w:rsid w:val="00DC0E74"/>
    <w:rsid w:val="00DC250D"/>
    <w:rsid w:val="00DC2A2A"/>
    <w:rsid w:val="00DC3066"/>
    <w:rsid w:val="00DC4540"/>
    <w:rsid w:val="00DC4C29"/>
    <w:rsid w:val="00DC6ACA"/>
    <w:rsid w:val="00DD0476"/>
    <w:rsid w:val="00DD0C96"/>
    <w:rsid w:val="00DD1BDA"/>
    <w:rsid w:val="00DD1E55"/>
    <w:rsid w:val="00DD26FB"/>
    <w:rsid w:val="00DD2E85"/>
    <w:rsid w:val="00DD467C"/>
    <w:rsid w:val="00DD5800"/>
    <w:rsid w:val="00DD7C85"/>
    <w:rsid w:val="00DD7F3D"/>
    <w:rsid w:val="00DE0F97"/>
    <w:rsid w:val="00DE172B"/>
    <w:rsid w:val="00DE2369"/>
    <w:rsid w:val="00DE262C"/>
    <w:rsid w:val="00DE2785"/>
    <w:rsid w:val="00DE7163"/>
    <w:rsid w:val="00DE7450"/>
    <w:rsid w:val="00DF24D6"/>
    <w:rsid w:val="00DF33EE"/>
    <w:rsid w:val="00E0040A"/>
    <w:rsid w:val="00E00639"/>
    <w:rsid w:val="00E00841"/>
    <w:rsid w:val="00E00B04"/>
    <w:rsid w:val="00E0121C"/>
    <w:rsid w:val="00E03218"/>
    <w:rsid w:val="00E04110"/>
    <w:rsid w:val="00E041DE"/>
    <w:rsid w:val="00E04908"/>
    <w:rsid w:val="00E0557F"/>
    <w:rsid w:val="00E06CD9"/>
    <w:rsid w:val="00E06CF3"/>
    <w:rsid w:val="00E06D88"/>
    <w:rsid w:val="00E07850"/>
    <w:rsid w:val="00E079AC"/>
    <w:rsid w:val="00E10C6E"/>
    <w:rsid w:val="00E11047"/>
    <w:rsid w:val="00E11184"/>
    <w:rsid w:val="00E126AA"/>
    <w:rsid w:val="00E132C4"/>
    <w:rsid w:val="00E13FCB"/>
    <w:rsid w:val="00E14DC2"/>
    <w:rsid w:val="00E154CC"/>
    <w:rsid w:val="00E159BA"/>
    <w:rsid w:val="00E15FF5"/>
    <w:rsid w:val="00E169C6"/>
    <w:rsid w:val="00E1712A"/>
    <w:rsid w:val="00E20A8A"/>
    <w:rsid w:val="00E20E46"/>
    <w:rsid w:val="00E21D4A"/>
    <w:rsid w:val="00E222C1"/>
    <w:rsid w:val="00E2248F"/>
    <w:rsid w:val="00E22D6A"/>
    <w:rsid w:val="00E23ABA"/>
    <w:rsid w:val="00E26599"/>
    <w:rsid w:val="00E274DC"/>
    <w:rsid w:val="00E30497"/>
    <w:rsid w:val="00E307FC"/>
    <w:rsid w:val="00E313A9"/>
    <w:rsid w:val="00E330B6"/>
    <w:rsid w:val="00E365AA"/>
    <w:rsid w:val="00E36673"/>
    <w:rsid w:val="00E36C53"/>
    <w:rsid w:val="00E37694"/>
    <w:rsid w:val="00E4182C"/>
    <w:rsid w:val="00E43A19"/>
    <w:rsid w:val="00E43BFD"/>
    <w:rsid w:val="00E44651"/>
    <w:rsid w:val="00E4471D"/>
    <w:rsid w:val="00E46528"/>
    <w:rsid w:val="00E46A29"/>
    <w:rsid w:val="00E472A0"/>
    <w:rsid w:val="00E50A7C"/>
    <w:rsid w:val="00E50AE0"/>
    <w:rsid w:val="00E50E8A"/>
    <w:rsid w:val="00E5434F"/>
    <w:rsid w:val="00E547C5"/>
    <w:rsid w:val="00E54980"/>
    <w:rsid w:val="00E57758"/>
    <w:rsid w:val="00E60FA4"/>
    <w:rsid w:val="00E61CC1"/>
    <w:rsid w:val="00E61DBD"/>
    <w:rsid w:val="00E6218B"/>
    <w:rsid w:val="00E62EF5"/>
    <w:rsid w:val="00E65EED"/>
    <w:rsid w:val="00E7027E"/>
    <w:rsid w:val="00E70FEE"/>
    <w:rsid w:val="00E71298"/>
    <w:rsid w:val="00E71F4E"/>
    <w:rsid w:val="00E73B0E"/>
    <w:rsid w:val="00E73B95"/>
    <w:rsid w:val="00E759F6"/>
    <w:rsid w:val="00E7620A"/>
    <w:rsid w:val="00E80334"/>
    <w:rsid w:val="00E80381"/>
    <w:rsid w:val="00E81A11"/>
    <w:rsid w:val="00E81D5C"/>
    <w:rsid w:val="00E8275E"/>
    <w:rsid w:val="00E82D25"/>
    <w:rsid w:val="00E833FF"/>
    <w:rsid w:val="00E84B7A"/>
    <w:rsid w:val="00E85910"/>
    <w:rsid w:val="00E86677"/>
    <w:rsid w:val="00E86CDF"/>
    <w:rsid w:val="00E936F4"/>
    <w:rsid w:val="00E939E9"/>
    <w:rsid w:val="00E96C58"/>
    <w:rsid w:val="00E970F6"/>
    <w:rsid w:val="00E974EB"/>
    <w:rsid w:val="00E97CC6"/>
    <w:rsid w:val="00EA39B4"/>
    <w:rsid w:val="00EA3F3B"/>
    <w:rsid w:val="00EA53A0"/>
    <w:rsid w:val="00EA61E0"/>
    <w:rsid w:val="00EA75FC"/>
    <w:rsid w:val="00EB1CDE"/>
    <w:rsid w:val="00EB2940"/>
    <w:rsid w:val="00EB2C6C"/>
    <w:rsid w:val="00EB3BCF"/>
    <w:rsid w:val="00EB4CE7"/>
    <w:rsid w:val="00EB63F0"/>
    <w:rsid w:val="00EB7D31"/>
    <w:rsid w:val="00EC025B"/>
    <w:rsid w:val="00EC0DA1"/>
    <w:rsid w:val="00EC190E"/>
    <w:rsid w:val="00EC25DE"/>
    <w:rsid w:val="00EC2B31"/>
    <w:rsid w:val="00EC4DDB"/>
    <w:rsid w:val="00EC5C09"/>
    <w:rsid w:val="00EC63FC"/>
    <w:rsid w:val="00EC763B"/>
    <w:rsid w:val="00EC798D"/>
    <w:rsid w:val="00EC7A8B"/>
    <w:rsid w:val="00ED04BE"/>
    <w:rsid w:val="00ED0B1B"/>
    <w:rsid w:val="00ED3029"/>
    <w:rsid w:val="00ED5270"/>
    <w:rsid w:val="00ED72A0"/>
    <w:rsid w:val="00ED7496"/>
    <w:rsid w:val="00ED7BEE"/>
    <w:rsid w:val="00EE0F85"/>
    <w:rsid w:val="00EE1C99"/>
    <w:rsid w:val="00EE2BD6"/>
    <w:rsid w:val="00EE4111"/>
    <w:rsid w:val="00EE41FA"/>
    <w:rsid w:val="00EE58F7"/>
    <w:rsid w:val="00EE7F9C"/>
    <w:rsid w:val="00EF27A5"/>
    <w:rsid w:val="00EF3C8A"/>
    <w:rsid w:val="00EF3D95"/>
    <w:rsid w:val="00EF4D6F"/>
    <w:rsid w:val="00EF516F"/>
    <w:rsid w:val="00F00259"/>
    <w:rsid w:val="00F00F7D"/>
    <w:rsid w:val="00F014A4"/>
    <w:rsid w:val="00F03153"/>
    <w:rsid w:val="00F0318E"/>
    <w:rsid w:val="00F03C73"/>
    <w:rsid w:val="00F04609"/>
    <w:rsid w:val="00F0484F"/>
    <w:rsid w:val="00F062F0"/>
    <w:rsid w:val="00F0643F"/>
    <w:rsid w:val="00F068D5"/>
    <w:rsid w:val="00F06AAC"/>
    <w:rsid w:val="00F12C02"/>
    <w:rsid w:val="00F1398C"/>
    <w:rsid w:val="00F146AA"/>
    <w:rsid w:val="00F1479F"/>
    <w:rsid w:val="00F1774E"/>
    <w:rsid w:val="00F17BFC"/>
    <w:rsid w:val="00F207C1"/>
    <w:rsid w:val="00F21AFB"/>
    <w:rsid w:val="00F23A7A"/>
    <w:rsid w:val="00F23F85"/>
    <w:rsid w:val="00F245E4"/>
    <w:rsid w:val="00F25E38"/>
    <w:rsid w:val="00F265B2"/>
    <w:rsid w:val="00F266E4"/>
    <w:rsid w:val="00F2747F"/>
    <w:rsid w:val="00F27965"/>
    <w:rsid w:val="00F311DA"/>
    <w:rsid w:val="00F33044"/>
    <w:rsid w:val="00F3308F"/>
    <w:rsid w:val="00F3317A"/>
    <w:rsid w:val="00F33EAA"/>
    <w:rsid w:val="00F34F56"/>
    <w:rsid w:val="00F36201"/>
    <w:rsid w:val="00F4074B"/>
    <w:rsid w:val="00F40B97"/>
    <w:rsid w:val="00F42420"/>
    <w:rsid w:val="00F433C3"/>
    <w:rsid w:val="00F43635"/>
    <w:rsid w:val="00F4408E"/>
    <w:rsid w:val="00F50522"/>
    <w:rsid w:val="00F50B0E"/>
    <w:rsid w:val="00F50BE3"/>
    <w:rsid w:val="00F510BC"/>
    <w:rsid w:val="00F519F6"/>
    <w:rsid w:val="00F52BD3"/>
    <w:rsid w:val="00F53DC7"/>
    <w:rsid w:val="00F5595F"/>
    <w:rsid w:val="00F55ED7"/>
    <w:rsid w:val="00F57445"/>
    <w:rsid w:val="00F6142B"/>
    <w:rsid w:val="00F61770"/>
    <w:rsid w:val="00F62A1C"/>
    <w:rsid w:val="00F62DB4"/>
    <w:rsid w:val="00F652C5"/>
    <w:rsid w:val="00F67B12"/>
    <w:rsid w:val="00F67BC9"/>
    <w:rsid w:val="00F708A2"/>
    <w:rsid w:val="00F72214"/>
    <w:rsid w:val="00F7401F"/>
    <w:rsid w:val="00F75900"/>
    <w:rsid w:val="00F75C42"/>
    <w:rsid w:val="00F81534"/>
    <w:rsid w:val="00F81A70"/>
    <w:rsid w:val="00F8423F"/>
    <w:rsid w:val="00F85FFF"/>
    <w:rsid w:val="00F905E8"/>
    <w:rsid w:val="00F92D84"/>
    <w:rsid w:val="00F939A4"/>
    <w:rsid w:val="00F93EBB"/>
    <w:rsid w:val="00F97AB9"/>
    <w:rsid w:val="00FA03DD"/>
    <w:rsid w:val="00FA0BCC"/>
    <w:rsid w:val="00FA12B1"/>
    <w:rsid w:val="00FA1C1A"/>
    <w:rsid w:val="00FA347F"/>
    <w:rsid w:val="00FA5931"/>
    <w:rsid w:val="00FA5AD4"/>
    <w:rsid w:val="00FA6473"/>
    <w:rsid w:val="00FA65A0"/>
    <w:rsid w:val="00FA66BB"/>
    <w:rsid w:val="00FA74D4"/>
    <w:rsid w:val="00FB141A"/>
    <w:rsid w:val="00FB1594"/>
    <w:rsid w:val="00FB1BBC"/>
    <w:rsid w:val="00FB2F34"/>
    <w:rsid w:val="00FB4482"/>
    <w:rsid w:val="00FB4524"/>
    <w:rsid w:val="00FB5008"/>
    <w:rsid w:val="00FB7777"/>
    <w:rsid w:val="00FB7AF9"/>
    <w:rsid w:val="00FB7CDD"/>
    <w:rsid w:val="00FC0189"/>
    <w:rsid w:val="00FC0E3A"/>
    <w:rsid w:val="00FC12DB"/>
    <w:rsid w:val="00FC1B04"/>
    <w:rsid w:val="00FC2657"/>
    <w:rsid w:val="00FC2666"/>
    <w:rsid w:val="00FC2FDB"/>
    <w:rsid w:val="00FC3EE7"/>
    <w:rsid w:val="00FC6617"/>
    <w:rsid w:val="00FC7F1B"/>
    <w:rsid w:val="00FD2F33"/>
    <w:rsid w:val="00FD3709"/>
    <w:rsid w:val="00FD42E3"/>
    <w:rsid w:val="00FD4598"/>
    <w:rsid w:val="00FD4D0B"/>
    <w:rsid w:val="00FD5242"/>
    <w:rsid w:val="00FD62D3"/>
    <w:rsid w:val="00FE004E"/>
    <w:rsid w:val="00FE0A36"/>
    <w:rsid w:val="00FE1C8A"/>
    <w:rsid w:val="00FE2E58"/>
    <w:rsid w:val="00FE3C17"/>
    <w:rsid w:val="00FE4247"/>
    <w:rsid w:val="00FE43E0"/>
    <w:rsid w:val="00FE51C2"/>
    <w:rsid w:val="00FE567C"/>
    <w:rsid w:val="00FE74DD"/>
    <w:rsid w:val="00FF6869"/>
    <w:rsid w:val="00FF7194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232CD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F2F"/>
    <w:pPr>
      <w:widowControl w:val="0"/>
      <w:jc w:val="both"/>
    </w:pPr>
    <w:rPr>
      <w:rFonts w:eastAsia="游ゴシック"/>
    </w:rPr>
  </w:style>
  <w:style w:type="paragraph" w:styleId="10">
    <w:name w:val="heading 1"/>
    <w:basedOn w:val="a"/>
    <w:next w:val="a"/>
    <w:link w:val="11"/>
    <w:uiPriority w:val="9"/>
    <w:qFormat/>
    <w:rsid w:val="00045705"/>
    <w:pPr>
      <w:keepNext/>
      <w:numPr>
        <w:numId w:val="16"/>
      </w:numPr>
      <w:outlineLvl w:val="0"/>
    </w:pPr>
    <w:rPr>
      <w:rFonts w:ascii="游ゴシック" w:hAnsiTheme="majorHAnsi" w:cstheme="majorBidi"/>
      <w:b/>
      <w:sz w:val="28"/>
      <w:szCs w:val="24"/>
    </w:rPr>
  </w:style>
  <w:style w:type="paragraph" w:styleId="20">
    <w:name w:val="heading 2"/>
    <w:basedOn w:val="a"/>
    <w:next w:val="a"/>
    <w:link w:val="21"/>
    <w:uiPriority w:val="9"/>
    <w:unhideWhenUsed/>
    <w:qFormat/>
    <w:rsid w:val="00045705"/>
    <w:pPr>
      <w:keepNext/>
      <w:numPr>
        <w:ilvl w:val="1"/>
        <w:numId w:val="16"/>
      </w:numPr>
      <w:pBdr>
        <w:bottom w:val="single" w:sz="4" w:space="0" w:color="auto"/>
      </w:pBdr>
      <w:spacing w:line="371" w:lineRule="exact"/>
      <w:outlineLvl w:val="1"/>
    </w:pPr>
    <w:rPr>
      <w:rFonts w:ascii="游ゴシック" w:hAnsiTheme="majorHAnsi" w:cstheme="majorBidi"/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45705"/>
    <w:pPr>
      <w:keepNext/>
      <w:numPr>
        <w:ilvl w:val="2"/>
        <w:numId w:val="16"/>
      </w:numPr>
      <w:spacing w:line="371" w:lineRule="exact"/>
      <w:outlineLvl w:val="2"/>
    </w:pPr>
    <w:rPr>
      <w:rFonts w:ascii="游ゴシック" w:hAnsiTheme="majorHAnsi" w:cstheme="majorBidi"/>
      <w:b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85AE0"/>
    <w:pPr>
      <w:keepNext/>
      <w:numPr>
        <w:ilvl w:val="3"/>
        <w:numId w:val="16"/>
      </w:numPr>
      <w:outlineLvl w:val="3"/>
    </w:pPr>
    <w:rPr>
      <w:b/>
      <w:bCs/>
      <w:sz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BA449E"/>
    <w:pPr>
      <w:keepNext/>
      <w:numPr>
        <w:numId w:val="25"/>
      </w:numPr>
      <w:spacing w:before="60" w:after="60" w:line="240" w:lineRule="exact"/>
      <w:outlineLvl w:val="4"/>
    </w:pPr>
    <w:rPr>
      <w:rFonts w:ascii="游ゴシック" w:hAnsiTheme="majorHAnsi" w:cstheme="maj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"/>
    <w:rsid w:val="0090721C"/>
    <w:rPr>
      <w:rFonts w:ascii="游ゴシック" w:eastAsia="游ゴシック" w:hAnsiTheme="majorHAnsi" w:cstheme="majorBidi"/>
      <w:b/>
      <w:sz w:val="28"/>
      <w:szCs w:val="24"/>
    </w:rPr>
  </w:style>
  <w:style w:type="character" w:customStyle="1" w:styleId="21">
    <w:name w:val="見出し 2 (文字)"/>
    <w:basedOn w:val="a0"/>
    <w:link w:val="20"/>
    <w:uiPriority w:val="9"/>
    <w:rsid w:val="003122BC"/>
    <w:rPr>
      <w:rFonts w:ascii="游ゴシック" w:eastAsia="游ゴシック" w:hAnsiTheme="majorHAnsi" w:cstheme="majorBidi"/>
      <w:b/>
      <w:sz w:val="24"/>
    </w:rPr>
  </w:style>
  <w:style w:type="character" w:customStyle="1" w:styleId="30">
    <w:name w:val="見出し 3 (文字)"/>
    <w:basedOn w:val="a0"/>
    <w:link w:val="3"/>
    <w:uiPriority w:val="9"/>
    <w:rsid w:val="007F7EE6"/>
    <w:rPr>
      <w:rFonts w:ascii="游ゴシック" w:eastAsia="游ゴシック" w:hAnsiTheme="majorHAnsi" w:cstheme="majorBidi"/>
      <w:b/>
      <w:sz w:val="24"/>
    </w:rPr>
  </w:style>
  <w:style w:type="numbering" w:customStyle="1" w:styleId="1">
    <w:name w:val="スタイル1"/>
    <w:uiPriority w:val="99"/>
    <w:rsid w:val="00045705"/>
    <w:pPr>
      <w:numPr>
        <w:numId w:val="2"/>
      </w:numPr>
    </w:pPr>
  </w:style>
  <w:style w:type="character" w:customStyle="1" w:styleId="40">
    <w:name w:val="見出し 4 (文字)"/>
    <w:basedOn w:val="a0"/>
    <w:link w:val="4"/>
    <w:uiPriority w:val="9"/>
    <w:rsid w:val="00045705"/>
    <w:rPr>
      <w:rFonts w:eastAsia="游ゴシック"/>
      <w:b/>
      <w:bCs/>
      <w:sz w:val="22"/>
    </w:rPr>
  </w:style>
  <w:style w:type="paragraph" w:styleId="a3">
    <w:name w:val="header"/>
    <w:basedOn w:val="a"/>
    <w:link w:val="a4"/>
    <w:uiPriority w:val="99"/>
    <w:unhideWhenUsed/>
    <w:rsid w:val="00D422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2224"/>
    <w:rPr>
      <w:rFonts w:eastAsia="游ゴシック"/>
    </w:rPr>
  </w:style>
  <w:style w:type="paragraph" w:styleId="a5">
    <w:name w:val="footer"/>
    <w:basedOn w:val="a"/>
    <w:link w:val="a6"/>
    <w:uiPriority w:val="99"/>
    <w:unhideWhenUsed/>
    <w:rsid w:val="00D422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2224"/>
    <w:rPr>
      <w:rFonts w:eastAsia="游ゴシック"/>
    </w:rPr>
  </w:style>
  <w:style w:type="paragraph" w:styleId="a7">
    <w:name w:val="List Paragraph"/>
    <w:basedOn w:val="a"/>
    <w:uiPriority w:val="34"/>
    <w:qFormat/>
    <w:rsid w:val="009169F0"/>
    <w:pPr>
      <w:ind w:leftChars="400" w:left="840"/>
    </w:pPr>
  </w:style>
  <w:style w:type="table" w:styleId="a8">
    <w:name w:val="Table Grid"/>
    <w:basedOn w:val="a1"/>
    <w:uiPriority w:val="39"/>
    <w:rsid w:val="0032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B3B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B3BC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BA449E"/>
    <w:rPr>
      <w:color w:val="808080"/>
    </w:rPr>
  </w:style>
  <w:style w:type="paragraph" w:styleId="ac">
    <w:name w:val="Revision"/>
    <w:hidden/>
    <w:uiPriority w:val="99"/>
    <w:semiHidden/>
    <w:rsid w:val="00BA449E"/>
    <w:rPr>
      <w:rFonts w:ascii="Tahoma" w:eastAsia="HG丸ｺﾞｼｯｸM-PRO" w:hAnsi="Tahoma"/>
    </w:rPr>
  </w:style>
  <w:style w:type="character" w:customStyle="1" w:styleId="50">
    <w:name w:val="見出し 5 (文字)"/>
    <w:basedOn w:val="a0"/>
    <w:link w:val="5"/>
    <w:uiPriority w:val="9"/>
    <w:rsid w:val="00BA449E"/>
    <w:rPr>
      <w:rFonts w:ascii="游ゴシック" w:eastAsia="游ゴシック" w:hAnsiTheme="majorHAnsi" w:cstheme="majorBidi"/>
      <w:b/>
    </w:rPr>
  </w:style>
  <w:style w:type="numbering" w:customStyle="1" w:styleId="2">
    <w:name w:val="スタイル2"/>
    <w:uiPriority w:val="99"/>
    <w:rsid w:val="00BA449E"/>
    <w:pPr>
      <w:numPr>
        <w:numId w:val="25"/>
      </w:numPr>
    </w:pPr>
  </w:style>
  <w:style w:type="character" w:styleId="ad">
    <w:name w:val="Hyperlink"/>
    <w:basedOn w:val="a0"/>
    <w:uiPriority w:val="99"/>
    <w:unhideWhenUsed/>
    <w:rsid w:val="00FB1594"/>
    <w:rPr>
      <w:color w:val="0563C1" w:themeColor="hyperlink"/>
      <w:u w:val="single"/>
    </w:rPr>
  </w:style>
  <w:style w:type="character" w:customStyle="1" w:styleId="12">
    <w:name w:val="未解決のメンション1"/>
    <w:basedOn w:val="a0"/>
    <w:uiPriority w:val="99"/>
    <w:semiHidden/>
    <w:unhideWhenUsed/>
    <w:rsid w:val="00FB1594"/>
    <w:rPr>
      <w:color w:val="605E5C"/>
      <w:shd w:val="clear" w:color="auto" w:fill="E1DFDD"/>
    </w:rPr>
  </w:style>
  <w:style w:type="paragraph" w:styleId="ae">
    <w:name w:val="Date"/>
    <w:basedOn w:val="a"/>
    <w:next w:val="a"/>
    <w:link w:val="af"/>
    <w:uiPriority w:val="99"/>
    <w:semiHidden/>
    <w:unhideWhenUsed/>
    <w:rsid w:val="00FB1594"/>
    <w:rPr>
      <w:rFonts w:eastAsiaTheme="minorEastAsia"/>
    </w:rPr>
  </w:style>
  <w:style w:type="character" w:customStyle="1" w:styleId="af">
    <w:name w:val="日付 (文字)"/>
    <w:basedOn w:val="a0"/>
    <w:link w:val="ae"/>
    <w:uiPriority w:val="99"/>
    <w:semiHidden/>
    <w:rsid w:val="00FB1594"/>
  </w:style>
  <w:style w:type="paragraph" w:styleId="Web">
    <w:name w:val="Normal (Web)"/>
    <w:basedOn w:val="a"/>
    <w:uiPriority w:val="99"/>
    <w:semiHidden/>
    <w:unhideWhenUsed/>
    <w:rsid w:val="00FB15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FB1594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B1594"/>
    <w:pPr>
      <w:jc w:val="left"/>
    </w:pPr>
    <w:rPr>
      <w:rFonts w:eastAsiaTheme="minorEastAsia"/>
    </w:rPr>
  </w:style>
  <w:style w:type="character" w:customStyle="1" w:styleId="af2">
    <w:name w:val="コメント文字列 (文字)"/>
    <w:basedOn w:val="a0"/>
    <w:link w:val="af1"/>
    <w:uiPriority w:val="99"/>
    <w:semiHidden/>
    <w:rsid w:val="00FB159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B159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B1594"/>
    <w:rPr>
      <w:b/>
      <w:bCs/>
    </w:rPr>
  </w:style>
  <w:style w:type="character" w:styleId="af5">
    <w:name w:val="FollowedHyperlink"/>
    <w:basedOn w:val="a0"/>
    <w:uiPriority w:val="99"/>
    <w:semiHidden/>
    <w:unhideWhenUsed/>
    <w:rsid w:val="00FB1594"/>
    <w:rPr>
      <w:color w:val="954F72" w:themeColor="followedHyperlink"/>
      <w:u w:val="single"/>
    </w:rPr>
  </w:style>
  <w:style w:type="paragraph" w:styleId="af6">
    <w:name w:val="footnote text"/>
    <w:basedOn w:val="a"/>
    <w:link w:val="af7"/>
    <w:uiPriority w:val="99"/>
    <w:semiHidden/>
    <w:unhideWhenUsed/>
    <w:rsid w:val="00FC0E3A"/>
    <w:pPr>
      <w:snapToGrid w:val="0"/>
      <w:jc w:val="left"/>
    </w:pPr>
    <w:rPr>
      <w:rFonts w:eastAsiaTheme="minorEastAsia"/>
    </w:rPr>
  </w:style>
  <w:style w:type="character" w:customStyle="1" w:styleId="af7">
    <w:name w:val="脚注文字列 (文字)"/>
    <w:basedOn w:val="a0"/>
    <w:link w:val="af6"/>
    <w:uiPriority w:val="99"/>
    <w:semiHidden/>
    <w:rsid w:val="00FC0E3A"/>
  </w:style>
  <w:style w:type="character" w:styleId="af8">
    <w:name w:val="footnote reference"/>
    <w:basedOn w:val="a0"/>
    <w:uiPriority w:val="99"/>
    <w:semiHidden/>
    <w:unhideWhenUsed/>
    <w:rsid w:val="00FC0E3A"/>
    <w:rPr>
      <w:vertAlign w:val="superscript"/>
    </w:rPr>
  </w:style>
  <w:style w:type="character" w:styleId="af9">
    <w:name w:val="line number"/>
    <w:basedOn w:val="a0"/>
    <w:uiPriority w:val="99"/>
    <w:semiHidden/>
    <w:unhideWhenUsed/>
    <w:rsid w:val="008138DE"/>
  </w:style>
  <w:style w:type="table" w:styleId="5-5">
    <w:name w:val="Grid Table 5 Dark Accent 5"/>
    <w:basedOn w:val="a1"/>
    <w:uiPriority w:val="50"/>
    <w:rsid w:val="0024591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afa">
    <w:name w:val="endnote text"/>
    <w:basedOn w:val="a"/>
    <w:link w:val="afb"/>
    <w:uiPriority w:val="99"/>
    <w:semiHidden/>
    <w:unhideWhenUsed/>
    <w:rsid w:val="00A80CCB"/>
    <w:pPr>
      <w:snapToGrid w:val="0"/>
      <w:jc w:val="left"/>
    </w:pPr>
  </w:style>
  <w:style w:type="character" w:customStyle="1" w:styleId="afb">
    <w:name w:val="文末脚注文字列 (文字)"/>
    <w:basedOn w:val="a0"/>
    <w:link w:val="afa"/>
    <w:uiPriority w:val="99"/>
    <w:semiHidden/>
    <w:rsid w:val="00A80CCB"/>
    <w:rPr>
      <w:rFonts w:eastAsia="游ゴシック"/>
    </w:rPr>
  </w:style>
  <w:style w:type="character" w:styleId="afc">
    <w:name w:val="endnote reference"/>
    <w:basedOn w:val="a0"/>
    <w:uiPriority w:val="99"/>
    <w:semiHidden/>
    <w:unhideWhenUsed/>
    <w:rsid w:val="00A80CCB"/>
    <w:rPr>
      <w:vertAlign w:val="superscript"/>
    </w:rPr>
  </w:style>
  <w:style w:type="character" w:styleId="afd">
    <w:name w:val="Unresolved Mention"/>
    <w:basedOn w:val="a0"/>
    <w:uiPriority w:val="99"/>
    <w:semiHidden/>
    <w:unhideWhenUsed/>
    <w:rsid w:val="00500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5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D4787-4C7C-4235-8B15-8867FBD85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2026-05-08T02:09:00Z</dcterms:created>
  <dcterms:modified xsi:type="dcterms:W3CDTF">2026-05-08T02:09:00Z</dcterms:modified>
</cp:coreProperties>
</file>