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CB0" w:rsidRPr="003D0A7E" w:rsidRDefault="00DE2154" w:rsidP="00680354">
      <w:bookmarkStart w:id="0" w:name="_GoBack"/>
      <w:bookmarkEnd w:id="0"/>
      <w:r w:rsidRPr="003D0A7E">
        <w:rPr>
          <w:rFonts w:asciiTheme="majorEastAsia" w:eastAsiaTheme="majorEastAsia" w:hAnsiTheme="majorEastAsia" w:hint="eastAsia"/>
          <w:b/>
          <w:sz w:val="24"/>
        </w:rPr>
        <w:t>補論</w:t>
      </w:r>
      <w:r w:rsidR="00680354" w:rsidRPr="003D0A7E">
        <w:rPr>
          <w:rFonts w:asciiTheme="majorEastAsia" w:eastAsiaTheme="majorEastAsia" w:hAnsiTheme="majorEastAsia" w:hint="eastAsia"/>
          <w:b/>
          <w:sz w:val="24"/>
        </w:rPr>
        <w:t>３</w:t>
      </w:r>
      <w:r w:rsidR="00046723">
        <w:rPr>
          <w:rFonts w:asciiTheme="majorEastAsia" w:eastAsiaTheme="majorEastAsia" w:hAnsiTheme="majorEastAsia" w:hint="eastAsia"/>
          <w:b/>
          <w:sz w:val="24"/>
        </w:rPr>
        <w:t xml:space="preserve">　</w:t>
      </w:r>
      <w:r w:rsidR="00615CB0" w:rsidRPr="003D0A7E">
        <w:rPr>
          <w:rFonts w:asciiTheme="majorEastAsia" w:eastAsiaTheme="majorEastAsia" w:hAnsiTheme="majorEastAsia" w:hint="eastAsia"/>
          <w:b/>
          <w:sz w:val="24"/>
        </w:rPr>
        <w:t>「</w:t>
      </w:r>
      <w:r w:rsidR="009B53F6" w:rsidRPr="003D0A7E">
        <w:rPr>
          <w:rFonts w:asciiTheme="majorEastAsia" w:eastAsiaTheme="majorEastAsia" w:hAnsiTheme="majorEastAsia" w:hint="eastAsia"/>
          <w:b/>
          <w:sz w:val="24"/>
        </w:rPr>
        <w:t>３</w:t>
      </w:r>
      <w:r w:rsidR="00615CB0" w:rsidRPr="003D0A7E">
        <w:rPr>
          <w:rFonts w:asciiTheme="majorEastAsia" w:eastAsiaTheme="majorEastAsia" w:hAnsiTheme="majorEastAsia" w:hint="eastAsia"/>
          <w:b/>
          <w:sz w:val="24"/>
        </w:rPr>
        <w:t xml:space="preserve">　デフレ</w:t>
      </w:r>
      <w:r w:rsidR="00432E3B">
        <w:rPr>
          <w:rFonts w:asciiTheme="majorEastAsia" w:eastAsiaTheme="majorEastAsia" w:hAnsiTheme="majorEastAsia" w:hint="eastAsia"/>
          <w:b/>
          <w:sz w:val="24"/>
        </w:rPr>
        <w:t>脱却</w:t>
      </w:r>
      <w:r w:rsidR="00615CB0" w:rsidRPr="003D0A7E">
        <w:rPr>
          <w:rFonts w:asciiTheme="majorEastAsia" w:eastAsiaTheme="majorEastAsia" w:hAnsiTheme="majorEastAsia" w:hint="eastAsia"/>
          <w:b/>
          <w:sz w:val="24"/>
        </w:rPr>
        <w:t>に関する</w:t>
      </w:r>
      <w:r w:rsidR="00432E3B">
        <w:rPr>
          <w:rFonts w:asciiTheme="majorEastAsia" w:eastAsiaTheme="majorEastAsia" w:hAnsiTheme="majorEastAsia" w:hint="eastAsia"/>
          <w:b/>
          <w:sz w:val="24"/>
        </w:rPr>
        <w:t>検証</w:t>
      </w:r>
      <w:r w:rsidR="00615CB0" w:rsidRPr="003D0A7E">
        <w:rPr>
          <w:rFonts w:asciiTheme="majorEastAsia" w:eastAsiaTheme="majorEastAsia" w:hAnsiTheme="majorEastAsia" w:hint="eastAsia"/>
          <w:b/>
          <w:sz w:val="24"/>
        </w:rPr>
        <w:t>」において用いた</w:t>
      </w:r>
      <w:r w:rsidRPr="003D0A7E">
        <w:rPr>
          <w:rFonts w:asciiTheme="majorEastAsia" w:eastAsiaTheme="majorEastAsia" w:hAnsiTheme="majorEastAsia" w:hint="eastAsia"/>
          <w:b/>
          <w:sz w:val="24"/>
        </w:rPr>
        <w:t>生産関数及び</w:t>
      </w:r>
      <w:r w:rsidR="00615CB0" w:rsidRPr="003D0A7E">
        <w:rPr>
          <w:rFonts w:asciiTheme="majorEastAsia" w:eastAsiaTheme="majorEastAsia" w:hAnsiTheme="majorEastAsia" w:hint="eastAsia"/>
          <w:b/>
          <w:sz w:val="24"/>
        </w:rPr>
        <w:t>資料について</w:t>
      </w:r>
    </w:p>
    <w:p w:rsidR="00DE2154" w:rsidRDefault="00DE2154" w:rsidP="008A4269">
      <w:r w:rsidRPr="00704469">
        <w:rPr>
          <w:rFonts w:hint="eastAsia"/>
        </w:rPr>
        <w:t xml:space="preserve">  </w:t>
      </w:r>
      <w:r>
        <w:rPr>
          <w:rFonts w:hint="eastAsia"/>
        </w:rPr>
        <w:t>デフレに関する分析において、</w:t>
      </w:r>
      <w:r w:rsidRPr="003D0A7E">
        <w:rPr>
          <w:rFonts w:asciiTheme="minorHAnsi"/>
        </w:rPr>
        <w:t>GDP</w:t>
      </w:r>
      <w:r>
        <w:rPr>
          <w:rFonts w:hint="eastAsia"/>
        </w:rPr>
        <w:t>ギャップとは「経済の過去のトレンドから見て平均的な水準で生産要素を投入したときに実現可能な</w:t>
      </w:r>
      <w:r w:rsidRPr="003D0A7E">
        <w:rPr>
          <w:rFonts w:asciiTheme="minorHAnsi"/>
        </w:rPr>
        <w:t>GDP</w:t>
      </w:r>
      <w:r>
        <w:rPr>
          <w:rFonts w:hint="eastAsia"/>
        </w:rPr>
        <w:t>」という内閣府の定義を参考にした。</w:t>
      </w:r>
    </w:p>
    <w:p w:rsidR="008C3F15" w:rsidRDefault="008C3F15" w:rsidP="008A4269"/>
    <w:p w:rsidR="00DE2154" w:rsidRDefault="00DE2154" w:rsidP="008A4269">
      <w:r w:rsidRPr="00704469">
        <w:rPr>
          <w:rFonts w:hint="eastAsia"/>
        </w:rPr>
        <w:t xml:space="preserve">  </w:t>
      </w:r>
      <w:r>
        <w:rPr>
          <w:rFonts w:hint="eastAsia"/>
        </w:rPr>
        <w:t>その上で、</w:t>
      </w:r>
      <w:r w:rsidRPr="003D0A7E">
        <w:rPr>
          <w:rFonts w:asciiTheme="minorHAnsi"/>
        </w:rPr>
        <w:t>GDP</w:t>
      </w:r>
      <w:r>
        <w:rPr>
          <w:rFonts w:hint="eastAsia"/>
        </w:rPr>
        <w:t>ギャップを求める際に必要な潜在</w:t>
      </w:r>
      <w:r w:rsidRPr="003D0A7E">
        <w:rPr>
          <w:rFonts w:asciiTheme="minorHAnsi"/>
        </w:rPr>
        <w:t>GDP</w:t>
      </w:r>
      <w:r>
        <w:rPr>
          <w:rFonts w:hint="eastAsia"/>
        </w:rPr>
        <w:t>の算出は、次のとおり行った。</w:t>
      </w:r>
    </w:p>
    <w:p w:rsidR="00DE2154" w:rsidRDefault="00DE2154" w:rsidP="008A4269">
      <w:r w:rsidRPr="00704469">
        <w:rPr>
          <w:rFonts w:hint="eastAsia"/>
        </w:rPr>
        <w:t xml:space="preserve">  </w:t>
      </w:r>
      <w:r>
        <w:rPr>
          <w:rFonts w:hint="eastAsia"/>
        </w:rPr>
        <w:t>まず、次式のとおりコブ=ダグラス型生産関数を想定した。その上で、生産要素である「資本ストック、労働投入量、全要素生産性」それぞれについて、それぞれ潜在投入量を求め、次式に代入することにより潜在</w:t>
      </w:r>
      <w:r w:rsidRPr="003D0A7E">
        <w:rPr>
          <w:rFonts w:asciiTheme="minorHAnsi"/>
        </w:rPr>
        <w:t>GDP</w:t>
      </w:r>
      <w:r>
        <w:rPr>
          <w:rFonts w:hint="eastAsia"/>
        </w:rPr>
        <w:t>を求めた。</w:t>
      </w:r>
    </w:p>
    <w:p w:rsidR="00DE2154" w:rsidRDefault="00DE2154" w:rsidP="008A4269"/>
    <w:p w:rsidR="00DE2154" w:rsidRDefault="00DE2154" w:rsidP="00DE2154">
      <w:pPr>
        <w:rPr>
          <w:sz w:val="32"/>
        </w:rPr>
      </w:pPr>
      <w:r w:rsidRPr="00670E9A">
        <w:rPr>
          <w:rFonts w:hint="eastAsia"/>
        </w:rPr>
        <w:t xml:space="preserve">  </w:t>
      </w:r>
      <w:r>
        <w:rPr>
          <w:rFonts w:hint="eastAsia"/>
        </w:rPr>
        <w:t xml:space="preserve">　　　　 </w:t>
      </w:r>
      <w:r w:rsidRPr="00FC4010">
        <w:rPr>
          <w:rFonts w:hint="eastAsia"/>
          <w:szCs w:val="21"/>
        </w:rPr>
        <w:t>コブ=ダグラス型生産関数</w:t>
      </w:r>
      <w:r>
        <w:rPr>
          <w:rFonts w:hint="eastAsia"/>
          <w:szCs w:val="21"/>
        </w:rPr>
        <w:t xml:space="preserve">　　</w:t>
      </w:r>
      <m:oMath>
        <m:r>
          <w:rPr>
            <w:rFonts w:ascii="Cambria Math" w:eastAsia="Cambria Math" w:hAnsi="Cambria Math"/>
            <w:sz w:val="28"/>
          </w:rPr>
          <m:t>Y=A</m:t>
        </m:r>
        <m:sSup>
          <m:sSupPr>
            <m:ctrlPr>
              <w:rPr>
                <w:rFonts w:ascii="Cambria Math" w:eastAsia="Cambria Math" w:hAnsi="Cambria Math"/>
                <w:i/>
                <w:sz w:val="28"/>
              </w:rPr>
            </m:ctrlPr>
          </m:sSupPr>
          <m:e>
            <m:r>
              <w:rPr>
                <w:rFonts w:ascii="Cambria Math" w:eastAsia="Cambria Math" w:hAnsi="Cambria Math"/>
                <w:sz w:val="28"/>
              </w:rPr>
              <m:t>(KS)</m:t>
            </m:r>
          </m:e>
          <m:sup>
            <m:r>
              <w:rPr>
                <w:rFonts w:ascii="Cambria Math" w:eastAsia="Cambria Math" w:hAnsi="Cambria Math"/>
                <w:sz w:val="28"/>
              </w:rPr>
              <m:t>α</m:t>
            </m:r>
          </m:sup>
        </m:sSup>
        <m:r>
          <w:rPr>
            <w:rFonts w:ascii="Cambria Math" w:eastAsia="Cambria Math" w:hAnsi="Cambria Math"/>
            <w:sz w:val="28"/>
          </w:rPr>
          <m:t>(</m:t>
        </m:r>
        <m:sSup>
          <m:sSupPr>
            <m:ctrlPr>
              <w:rPr>
                <w:rFonts w:ascii="Cambria Math" w:eastAsia="Cambria Math" w:hAnsi="Cambria Math"/>
                <w:i/>
                <w:sz w:val="28"/>
              </w:rPr>
            </m:ctrlPr>
          </m:sSupPr>
          <m:e>
            <m:r>
              <w:rPr>
                <w:rFonts w:ascii="Cambria Math" w:eastAsia="Cambria Math" w:hAnsi="Cambria Math"/>
                <w:sz w:val="28"/>
              </w:rPr>
              <m:t>LH)</m:t>
            </m:r>
          </m:e>
          <m:sup>
            <m:r>
              <w:rPr>
                <w:rFonts w:ascii="Cambria Math" w:eastAsia="Cambria Math" w:hAnsi="Cambria Math"/>
                <w:sz w:val="28"/>
              </w:rPr>
              <m:t>(1-α)</m:t>
            </m:r>
          </m:sup>
        </m:sSup>
      </m:oMath>
    </w:p>
    <w:p w:rsidR="00BB0D26" w:rsidRDefault="00BB0D26" w:rsidP="008A4269"/>
    <w:p w:rsidR="00DE2154" w:rsidRPr="008768AA" w:rsidRDefault="008409AB" w:rsidP="008A4269">
      <w:pPr>
        <w:rPr>
          <w:szCs w:val="21"/>
        </w:rPr>
      </w:pPr>
      <w:r w:rsidRPr="00670E9A">
        <w:rPr>
          <w:rFonts w:hint="eastAsia"/>
        </w:rPr>
        <w:t xml:space="preserve">  </w:t>
      </w:r>
      <w:r>
        <w:rPr>
          <w:rFonts w:hint="eastAsia"/>
          <w:szCs w:val="21"/>
        </w:rPr>
        <w:t>ただし、</w:t>
      </w:r>
      <w:r w:rsidRPr="00B145DE">
        <w:rPr>
          <w:rFonts w:ascii="Cambria Math" w:hAnsi="Cambria Math" w:hint="eastAsia"/>
          <w:i/>
          <w:sz w:val="28"/>
          <w:szCs w:val="21"/>
        </w:rPr>
        <w:t>Y</w:t>
      </w:r>
      <w:r>
        <w:rPr>
          <w:rFonts w:hint="eastAsia"/>
          <w:szCs w:val="21"/>
        </w:rPr>
        <w:t>：実質府</w:t>
      </w:r>
      <w:r w:rsidR="004F0E92">
        <w:rPr>
          <w:rFonts w:hint="eastAsia"/>
          <w:szCs w:val="21"/>
        </w:rPr>
        <w:t>(国)</w:t>
      </w:r>
      <w:r>
        <w:rPr>
          <w:rFonts w:hint="eastAsia"/>
          <w:szCs w:val="21"/>
        </w:rPr>
        <w:t>内総生産、</w:t>
      </w:r>
      <w:r>
        <w:rPr>
          <w:rFonts w:ascii="Cambria Math" w:hAnsi="Cambria Math" w:hint="eastAsia"/>
          <w:i/>
          <w:sz w:val="28"/>
          <w:szCs w:val="21"/>
        </w:rPr>
        <w:t>A</w:t>
      </w:r>
      <w:r>
        <w:rPr>
          <w:rFonts w:hint="eastAsia"/>
          <w:szCs w:val="21"/>
        </w:rPr>
        <w:t>：</w:t>
      </w:r>
      <w:r w:rsidRPr="003D0A7E">
        <w:rPr>
          <w:rFonts w:asciiTheme="minorHAnsi"/>
          <w:szCs w:val="21"/>
        </w:rPr>
        <w:t>TFP</w:t>
      </w:r>
      <w:r>
        <w:rPr>
          <w:rFonts w:hint="eastAsia"/>
          <w:szCs w:val="21"/>
        </w:rPr>
        <w:t>、</w:t>
      </w:r>
      <w:r w:rsidRPr="00876AD5">
        <w:rPr>
          <w:rFonts w:ascii="Cambria Math" w:hAnsi="Cambria Math" w:hint="eastAsia"/>
          <w:i/>
          <w:sz w:val="28"/>
          <w:szCs w:val="21"/>
        </w:rPr>
        <w:t>K</w:t>
      </w:r>
      <w:r>
        <w:rPr>
          <w:rFonts w:hint="eastAsia"/>
          <w:szCs w:val="21"/>
        </w:rPr>
        <w:t>：資本ストック、</w:t>
      </w:r>
      <w:r w:rsidR="00BD5C01">
        <w:rPr>
          <w:rFonts w:ascii="Cambria Math" w:hAnsi="Cambria Math" w:hint="eastAsia"/>
          <w:i/>
          <w:sz w:val="28"/>
          <w:szCs w:val="21"/>
        </w:rPr>
        <w:t>S</w:t>
      </w:r>
      <w:r w:rsidR="00BD5C01">
        <w:rPr>
          <w:rFonts w:hint="eastAsia"/>
          <w:szCs w:val="21"/>
        </w:rPr>
        <w:t>：資本稼働率、</w:t>
      </w:r>
      <w:r>
        <w:rPr>
          <w:rFonts w:ascii="Cambria Math" w:hAnsi="Cambria Math" w:hint="eastAsia"/>
          <w:i/>
          <w:sz w:val="28"/>
          <w:szCs w:val="21"/>
        </w:rPr>
        <w:t>L</w:t>
      </w:r>
      <w:r>
        <w:rPr>
          <w:rFonts w:hint="eastAsia"/>
          <w:szCs w:val="21"/>
        </w:rPr>
        <w:t>：府</w:t>
      </w:r>
      <w:r w:rsidR="004F0E92">
        <w:rPr>
          <w:rFonts w:hint="eastAsia"/>
          <w:szCs w:val="21"/>
        </w:rPr>
        <w:t>(国)</w:t>
      </w:r>
      <w:r>
        <w:rPr>
          <w:rFonts w:hint="eastAsia"/>
          <w:szCs w:val="21"/>
        </w:rPr>
        <w:t>内就業者数</w:t>
      </w:r>
      <w:r w:rsidR="00BD5C01">
        <w:rPr>
          <w:rFonts w:hint="eastAsia"/>
          <w:szCs w:val="21"/>
        </w:rPr>
        <w:t>、</w:t>
      </w:r>
      <w:r w:rsidR="00BD5C01">
        <w:rPr>
          <w:rFonts w:ascii="Cambria Math" w:hAnsi="Cambria Math" w:hint="eastAsia"/>
          <w:i/>
          <w:sz w:val="28"/>
          <w:szCs w:val="21"/>
        </w:rPr>
        <w:t>H</w:t>
      </w:r>
      <w:r w:rsidR="00BD5C01">
        <w:rPr>
          <w:rFonts w:hint="eastAsia"/>
          <w:szCs w:val="21"/>
        </w:rPr>
        <w:t>：平均年間労働時間</w:t>
      </w:r>
      <w:r w:rsidR="002E011E">
        <w:rPr>
          <w:rFonts w:hint="eastAsia"/>
          <w:szCs w:val="21"/>
        </w:rPr>
        <w:t>、</w:t>
      </w:r>
      <w:r w:rsidRPr="00B145DE">
        <w:rPr>
          <w:rFonts w:ascii="Cambria Math" w:hAnsi="Cambria Math" w:hint="eastAsia"/>
          <w:i/>
          <w:sz w:val="24"/>
          <w:szCs w:val="21"/>
        </w:rPr>
        <w:t>α</w:t>
      </w:r>
      <w:r>
        <w:rPr>
          <w:rFonts w:hint="eastAsia"/>
          <w:szCs w:val="21"/>
        </w:rPr>
        <w:t>：資本分配率、１－</w:t>
      </w:r>
      <w:r w:rsidRPr="00B145DE">
        <w:rPr>
          <w:rFonts w:ascii="Cambria Math" w:hAnsi="Cambria Math" w:hint="eastAsia"/>
          <w:i/>
          <w:sz w:val="24"/>
          <w:szCs w:val="21"/>
        </w:rPr>
        <w:t>α</w:t>
      </w:r>
      <w:r>
        <w:rPr>
          <w:rFonts w:hint="eastAsia"/>
          <w:szCs w:val="21"/>
        </w:rPr>
        <w:t>：労働分配率である。</w:t>
      </w:r>
    </w:p>
    <w:p w:rsidR="00DE2154" w:rsidRDefault="00DE2154" w:rsidP="008A4269"/>
    <w:p w:rsidR="00BD5C01" w:rsidRDefault="00BD5C01" w:rsidP="008A4269"/>
    <w:p w:rsidR="008409AB" w:rsidRDefault="008409AB" w:rsidP="008A4269"/>
    <w:p w:rsidR="008A4269" w:rsidRDefault="008A4269" w:rsidP="008A4269">
      <w:r w:rsidRPr="00704469">
        <w:rPr>
          <w:rFonts w:hint="eastAsia"/>
        </w:rPr>
        <w:t xml:space="preserve">  </w:t>
      </w:r>
      <w:r w:rsidR="008409AB">
        <w:rPr>
          <w:rFonts w:hint="eastAsia"/>
        </w:rPr>
        <w:t>上記を踏まえ</w:t>
      </w:r>
      <w:r w:rsidR="00CB039F">
        <w:rPr>
          <w:rFonts w:hint="eastAsia"/>
        </w:rPr>
        <w:t>、</w:t>
      </w:r>
      <w:r w:rsidR="00CB039F" w:rsidRPr="003D0A7E">
        <w:rPr>
          <w:rFonts w:asciiTheme="minorHAnsi"/>
        </w:rPr>
        <w:t>GDP</w:t>
      </w:r>
      <w:r w:rsidR="00CB039F">
        <w:rPr>
          <w:rFonts w:hint="eastAsia"/>
        </w:rPr>
        <w:t>ギャップを求めるために必要な、潜在</w:t>
      </w:r>
      <w:r w:rsidR="00CB039F" w:rsidRPr="003D0A7E">
        <w:rPr>
          <w:rFonts w:asciiTheme="minorHAnsi"/>
        </w:rPr>
        <w:t>GDP</w:t>
      </w:r>
      <w:r w:rsidR="00CB039F">
        <w:rPr>
          <w:rFonts w:hint="eastAsia"/>
        </w:rPr>
        <w:t>に関する</w:t>
      </w:r>
      <w:r>
        <w:rPr>
          <w:rFonts w:hint="eastAsia"/>
        </w:rPr>
        <w:t>資料（計数）の出典は、下記のとおり</w:t>
      </w:r>
      <w:r w:rsidR="004C6E6A">
        <w:rPr>
          <w:rFonts w:hint="eastAsia"/>
        </w:rPr>
        <w:t>である</w:t>
      </w:r>
      <w:r>
        <w:rPr>
          <w:rFonts w:hint="eastAsia"/>
        </w:rPr>
        <w:t>。</w:t>
      </w:r>
      <w:r w:rsidR="000C1D70">
        <w:rPr>
          <w:rFonts w:hint="eastAsia"/>
        </w:rPr>
        <w:t>なお、資料の</w:t>
      </w:r>
      <w:r w:rsidR="00F373EA">
        <w:rPr>
          <w:rFonts w:hint="eastAsia"/>
        </w:rPr>
        <w:t>選択</w:t>
      </w:r>
      <w:r w:rsidR="000C1D70">
        <w:rPr>
          <w:rFonts w:hint="eastAsia"/>
        </w:rPr>
        <w:t>にあたっては</w:t>
      </w:r>
      <w:r w:rsidR="00F373EA">
        <w:rPr>
          <w:rFonts w:hint="eastAsia"/>
        </w:rPr>
        <w:t>、</w:t>
      </w:r>
      <w:r w:rsidR="000C1D70">
        <w:rPr>
          <w:rFonts w:hint="eastAsia"/>
        </w:rPr>
        <w:t>内閣府にて</w:t>
      </w:r>
      <w:r w:rsidR="00F373EA" w:rsidRPr="003D0A7E">
        <w:rPr>
          <w:rFonts w:asciiTheme="minorHAnsi"/>
        </w:rPr>
        <w:t>GDP</w:t>
      </w:r>
      <w:r w:rsidR="00F373EA">
        <w:rPr>
          <w:rFonts w:hint="eastAsia"/>
        </w:rPr>
        <w:t>ギャップ算出の際に</w:t>
      </w:r>
      <w:r w:rsidR="000C1D70">
        <w:rPr>
          <w:rFonts w:hint="eastAsia"/>
        </w:rPr>
        <w:t>用いている資料を参考にした</w:t>
      </w:r>
      <w:r w:rsidR="00F373EA">
        <w:rPr>
          <w:rStyle w:val="af"/>
        </w:rPr>
        <w:footnoteReference w:id="1"/>
      </w:r>
      <w:r w:rsidR="000C1D70">
        <w:rPr>
          <w:rFonts w:hint="eastAsia"/>
        </w:rPr>
        <w:t>。</w:t>
      </w:r>
    </w:p>
    <w:p w:rsidR="008A4269" w:rsidRDefault="008A4269" w:rsidP="008A4269"/>
    <w:p w:rsidR="008A4269" w:rsidRDefault="008A4269" w:rsidP="008A4269">
      <w:pPr>
        <w:pStyle w:val="ac"/>
        <w:numPr>
          <w:ilvl w:val="0"/>
          <w:numId w:val="9"/>
        </w:numPr>
        <w:ind w:leftChars="0"/>
      </w:pPr>
      <w:r>
        <w:rPr>
          <w:rFonts w:hint="eastAsia"/>
        </w:rPr>
        <w:t>資本ストック</w:t>
      </w:r>
    </w:p>
    <w:p w:rsidR="00360D07" w:rsidRDefault="00360D07" w:rsidP="00531EBD">
      <w:pPr>
        <w:pStyle w:val="ac"/>
        <w:numPr>
          <w:ilvl w:val="1"/>
          <w:numId w:val="9"/>
        </w:numPr>
        <w:ind w:leftChars="0"/>
      </w:pPr>
      <w:r>
        <w:rPr>
          <w:rFonts w:hint="eastAsia"/>
        </w:rPr>
        <w:t>資本ストック</w:t>
      </w:r>
    </w:p>
    <w:p w:rsidR="00360D07" w:rsidRDefault="00360D07" w:rsidP="00531EBD">
      <w:pPr>
        <w:pStyle w:val="ac"/>
        <w:ind w:leftChars="0" w:left="1050"/>
      </w:pPr>
      <w:r w:rsidRPr="00360D07">
        <w:rPr>
          <w:rFonts w:hint="eastAsia"/>
        </w:rPr>
        <w:t xml:space="preserve">  資本ストックについては、現実資本ストック、潜在資本ストックともに「１　生産性に関する分析」で用いた</w:t>
      </w:r>
      <w:r w:rsidR="007429BE">
        <w:rPr>
          <w:rFonts w:hint="eastAsia"/>
        </w:rPr>
        <w:t>計数</w:t>
      </w:r>
      <w:r w:rsidRPr="00360D07">
        <w:rPr>
          <w:rFonts w:hint="eastAsia"/>
        </w:rPr>
        <w:t>と同じ</w:t>
      </w:r>
      <w:r w:rsidR="007429BE">
        <w:rPr>
          <w:rFonts w:hint="eastAsia"/>
        </w:rPr>
        <w:t>値</w:t>
      </w:r>
      <w:r w:rsidRPr="00360D07">
        <w:rPr>
          <w:rFonts w:hint="eastAsia"/>
        </w:rPr>
        <w:t>を用いた。即ち、現実資本ストックと潜在資本ストックは同値とした。</w:t>
      </w:r>
    </w:p>
    <w:p w:rsidR="00360D07" w:rsidRDefault="00360D07" w:rsidP="00531EBD">
      <w:pPr>
        <w:pStyle w:val="ac"/>
        <w:ind w:leftChars="0" w:left="1050"/>
      </w:pPr>
    </w:p>
    <w:p w:rsidR="00360D07" w:rsidRDefault="00360D07" w:rsidP="00531EBD">
      <w:pPr>
        <w:pStyle w:val="ac"/>
        <w:numPr>
          <w:ilvl w:val="1"/>
          <w:numId w:val="9"/>
        </w:numPr>
        <w:ind w:leftChars="0"/>
      </w:pPr>
      <w:r>
        <w:rPr>
          <w:rFonts w:hint="eastAsia"/>
        </w:rPr>
        <w:t>資本稼働率</w:t>
      </w:r>
    </w:p>
    <w:p w:rsidR="00360D07" w:rsidRDefault="00360D07" w:rsidP="00531EBD">
      <w:pPr>
        <w:pStyle w:val="ac"/>
        <w:ind w:leftChars="0" w:left="1050"/>
      </w:pPr>
      <w:r w:rsidRPr="00360D07">
        <w:rPr>
          <w:rFonts w:hint="eastAsia"/>
        </w:rPr>
        <w:t xml:space="preserve">  資本</w:t>
      </w:r>
      <w:r>
        <w:rPr>
          <w:rFonts w:hint="eastAsia"/>
        </w:rPr>
        <w:t>稼働率</w:t>
      </w:r>
      <w:r w:rsidR="00AA7F2E">
        <w:rPr>
          <w:rFonts w:hint="eastAsia"/>
        </w:rPr>
        <w:t>のうち</w:t>
      </w:r>
      <w:r w:rsidRPr="00360D07">
        <w:rPr>
          <w:rFonts w:hint="eastAsia"/>
        </w:rPr>
        <w:t>、</w:t>
      </w:r>
      <w:r>
        <w:rPr>
          <w:rFonts w:hint="eastAsia"/>
        </w:rPr>
        <w:t>現実資本稼働率については</w:t>
      </w:r>
      <w:r w:rsidR="00AA7F2E" w:rsidRPr="00AA7F2E">
        <w:rPr>
          <w:rFonts w:hint="eastAsia"/>
        </w:rPr>
        <w:t>「１　生産性に関する分析」で用いた</w:t>
      </w:r>
      <w:r w:rsidR="007429BE">
        <w:rPr>
          <w:rFonts w:hint="eastAsia"/>
        </w:rPr>
        <w:t>計数</w:t>
      </w:r>
      <w:r w:rsidR="00AA7F2E" w:rsidRPr="00AA7F2E">
        <w:rPr>
          <w:rFonts w:hint="eastAsia"/>
        </w:rPr>
        <w:t>と同じ</w:t>
      </w:r>
      <w:r w:rsidR="007429BE">
        <w:rPr>
          <w:rFonts w:hint="eastAsia"/>
        </w:rPr>
        <w:t>値</w:t>
      </w:r>
      <w:r w:rsidR="00AA7F2E" w:rsidRPr="00AA7F2E">
        <w:rPr>
          <w:rFonts w:hint="eastAsia"/>
        </w:rPr>
        <w:t>を用いた。</w:t>
      </w:r>
      <w:r w:rsidR="00AA7F2E">
        <w:rPr>
          <w:rFonts w:hint="eastAsia"/>
        </w:rPr>
        <w:t>また、潜在資本稼働率については、現実資本稼働率</w:t>
      </w:r>
      <w:r w:rsidR="005C6F81">
        <w:rPr>
          <w:rFonts w:hint="eastAsia"/>
        </w:rPr>
        <w:t>から</w:t>
      </w:r>
      <w:r w:rsidR="00AA7F2E" w:rsidRPr="00531EBD">
        <w:rPr>
          <w:rFonts w:asciiTheme="minorHAnsi"/>
        </w:rPr>
        <w:t>HP</w:t>
      </w:r>
      <w:r w:rsidR="00AA7F2E">
        <w:rPr>
          <w:rFonts w:hint="eastAsia"/>
        </w:rPr>
        <w:t>フィルター</w:t>
      </w:r>
      <w:r w:rsidR="005C6F81">
        <w:rPr>
          <w:rFonts w:hint="eastAsia"/>
        </w:rPr>
        <w:t>により</w:t>
      </w:r>
      <w:r w:rsidR="00AA7F2E">
        <w:rPr>
          <w:rFonts w:hint="eastAsia"/>
        </w:rPr>
        <w:t>平滑化した値を用いた。</w:t>
      </w:r>
    </w:p>
    <w:p w:rsidR="00722C56" w:rsidRPr="00722C56" w:rsidRDefault="00722C56" w:rsidP="00722C56">
      <w:pPr>
        <w:pStyle w:val="ac"/>
        <w:ind w:leftChars="0" w:left="630"/>
      </w:pPr>
    </w:p>
    <w:p w:rsidR="008A4269" w:rsidRDefault="00722C56" w:rsidP="008A4269">
      <w:pPr>
        <w:pStyle w:val="ac"/>
        <w:numPr>
          <w:ilvl w:val="0"/>
          <w:numId w:val="9"/>
        </w:numPr>
        <w:ind w:leftChars="0"/>
      </w:pPr>
      <w:r>
        <w:rPr>
          <w:rFonts w:hint="eastAsia"/>
        </w:rPr>
        <w:t>労働投入量</w:t>
      </w:r>
    </w:p>
    <w:p w:rsidR="00722C56" w:rsidRDefault="00722C56" w:rsidP="00722C56">
      <w:pPr>
        <w:pStyle w:val="ac"/>
        <w:numPr>
          <w:ilvl w:val="1"/>
          <w:numId w:val="9"/>
        </w:numPr>
        <w:ind w:leftChars="0"/>
      </w:pPr>
      <w:r>
        <w:rPr>
          <w:rFonts w:hint="eastAsia"/>
        </w:rPr>
        <w:t>現実労働投入量</w:t>
      </w:r>
    </w:p>
    <w:p w:rsidR="00420186" w:rsidRDefault="00420186" w:rsidP="00420186">
      <w:pPr>
        <w:pStyle w:val="ac"/>
        <w:ind w:leftChars="0" w:left="1050"/>
      </w:pPr>
      <w:r w:rsidRPr="00420186">
        <w:rPr>
          <w:rFonts w:hint="eastAsia"/>
        </w:rPr>
        <w:t xml:space="preserve">  現実労働投入量については、大阪府、全国ともに</w:t>
      </w:r>
      <w:r>
        <w:rPr>
          <w:rFonts w:hint="eastAsia"/>
        </w:rPr>
        <w:t xml:space="preserve">「１　</w:t>
      </w:r>
      <w:r w:rsidRPr="00420186">
        <w:rPr>
          <w:rFonts w:hint="eastAsia"/>
        </w:rPr>
        <w:t>生産性に関する分析</w:t>
      </w:r>
      <w:r>
        <w:rPr>
          <w:rFonts w:hint="eastAsia"/>
        </w:rPr>
        <w:t>」</w:t>
      </w:r>
      <w:r w:rsidRPr="00420186">
        <w:rPr>
          <w:rFonts w:hint="eastAsia"/>
        </w:rPr>
        <w:t>で用いた</w:t>
      </w:r>
      <w:r w:rsidR="007429BE">
        <w:rPr>
          <w:rFonts w:hint="eastAsia"/>
        </w:rPr>
        <w:t>計数</w:t>
      </w:r>
      <w:r w:rsidRPr="00420186">
        <w:rPr>
          <w:rFonts w:hint="eastAsia"/>
        </w:rPr>
        <w:t>と同</w:t>
      </w:r>
      <w:r w:rsidR="00955CA3">
        <w:rPr>
          <w:rFonts w:hint="eastAsia"/>
        </w:rPr>
        <w:t>じ値</w:t>
      </w:r>
      <w:r w:rsidRPr="00420186">
        <w:rPr>
          <w:rFonts w:hint="eastAsia"/>
        </w:rPr>
        <w:t>を用いた。</w:t>
      </w:r>
    </w:p>
    <w:p w:rsidR="00420186" w:rsidRDefault="00420186" w:rsidP="00420186">
      <w:pPr>
        <w:pStyle w:val="ac"/>
        <w:ind w:leftChars="0" w:left="1050"/>
      </w:pPr>
    </w:p>
    <w:p w:rsidR="00420186" w:rsidRDefault="00420186" w:rsidP="00420186">
      <w:pPr>
        <w:pStyle w:val="ac"/>
        <w:numPr>
          <w:ilvl w:val="2"/>
          <w:numId w:val="9"/>
        </w:numPr>
        <w:ind w:leftChars="0"/>
      </w:pPr>
      <w:r>
        <w:rPr>
          <w:rFonts w:hint="eastAsia"/>
        </w:rPr>
        <w:lastRenderedPageBreak/>
        <w:t>現実府(国)内就業者数</w:t>
      </w:r>
    </w:p>
    <w:p w:rsidR="00420186" w:rsidRDefault="00420186" w:rsidP="00420186">
      <w:pPr>
        <w:pStyle w:val="ac"/>
        <w:ind w:leftChars="0" w:left="1470"/>
      </w:pPr>
      <w:r>
        <w:rPr>
          <w:rFonts w:hint="eastAsia"/>
        </w:rPr>
        <w:t xml:space="preserve">「１　</w:t>
      </w:r>
      <w:r w:rsidRPr="00420186">
        <w:rPr>
          <w:rFonts w:hint="eastAsia"/>
        </w:rPr>
        <w:t>生産性に関する分析</w:t>
      </w:r>
      <w:r>
        <w:rPr>
          <w:rFonts w:hint="eastAsia"/>
        </w:rPr>
        <w:t>」</w:t>
      </w:r>
      <w:r w:rsidRPr="00420186">
        <w:rPr>
          <w:rFonts w:hint="eastAsia"/>
        </w:rPr>
        <w:t>で用いた</w:t>
      </w:r>
      <w:r w:rsidR="007429BE">
        <w:rPr>
          <w:rFonts w:hint="eastAsia"/>
        </w:rPr>
        <w:t>計数</w:t>
      </w:r>
      <w:r>
        <w:rPr>
          <w:rFonts w:hint="eastAsia"/>
        </w:rPr>
        <w:t>と同じ</w:t>
      </w:r>
      <w:r w:rsidR="00955CA3">
        <w:rPr>
          <w:rFonts w:hint="eastAsia"/>
        </w:rPr>
        <w:t>値を用いた</w:t>
      </w:r>
      <w:r>
        <w:rPr>
          <w:rFonts w:hint="eastAsia"/>
        </w:rPr>
        <w:t>。</w:t>
      </w:r>
    </w:p>
    <w:p w:rsidR="00420186" w:rsidRDefault="00420186" w:rsidP="00420186">
      <w:pPr>
        <w:pStyle w:val="ac"/>
        <w:numPr>
          <w:ilvl w:val="2"/>
          <w:numId w:val="9"/>
        </w:numPr>
        <w:ind w:leftChars="0"/>
      </w:pPr>
      <w:r>
        <w:rPr>
          <w:rFonts w:hint="eastAsia"/>
        </w:rPr>
        <w:t>現実平均年間労働時間</w:t>
      </w:r>
    </w:p>
    <w:p w:rsidR="00420186" w:rsidRDefault="00420186" w:rsidP="00420186">
      <w:pPr>
        <w:pStyle w:val="ac"/>
        <w:ind w:leftChars="0" w:left="1470"/>
      </w:pPr>
      <w:r>
        <w:rPr>
          <w:rFonts w:hint="eastAsia"/>
        </w:rPr>
        <w:t xml:space="preserve">「１　</w:t>
      </w:r>
      <w:r w:rsidRPr="00420186">
        <w:rPr>
          <w:rFonts w:hint="eastAsia"/>
        </w:rPr>
        <w:t>生産性に関する分析</w:t>
      </w:r>
      <w:r>
        <w:rPr>
          <w:rFonts w:hint="eastAsia"/>
        </w:rPr>
        <w:t>」</w:t>
      </w:r>
      <w:r w:rsidRPr="00420186">
        <w:rPr>
          <w:rFonts w:hint="eastAsia"/>
        </w:rPr>
        <w:t>で用いた</w:t>
      </w:r>
      <w:r w:rsidR="007429BE">
        <w:rPr>
          <w:rFonts w:hint="eastAsia"/>
        </w:rPr>
        <w:t>計数</w:t>
      </w:r>
      <w:r>
        <w:rPr>
          <w:rFonts w:hint="eastAsia"/>
        </w:rPr>
        <w:t>と同じ</w:t>
      </w:r>
      <w:r w:rsidR="00955CA3">
        <w:rPr>
          <w:rFonts w:hint="eastAsia"/>
        </w:rPr>
        <w:t>値を用いた</w:t>
      </w:r>
      <w:r>
        <w:rPr>
          <w:rFonts w:hint="eastAsia"/>
        </w:rPr>
        <w:t>。</w:t>
      </w:r>
    </w:p>
    <w:p w:rsidR="00722C56" w:rsidRDefault="00722C56" w:rsidP="00722C56">
      <w:pPr>
        <w:pStyle w:val="ac"/>
        <w:ind w:leftChars="0" w:left="1050"/>
      </w:pPr>
    </w:p>
    <w:p w:rsidR="002531F2" w:rsidRDefault="00722C56" w:rsidP="00420186">
      <w:pPr>
        <w:pStyle w:val="ac"/>
        <w:numPr>
          <w:ilvl w:val="1"/>
          <w:numId w:val="9"/>
        </w:numPr>
        <w:ind w:leftChars="0"/>
      </w:pPr>
      <w:r>
        <w:rPr>
          <w:rFonts w:hint="eastAsia"/>
        </w:rPr>
        <w:t>潜在労働投入量</w:t>
      </w:r>
    </w:p>
    <w:p w:rsidR="00420186" w:rsidRDefault="00420186" w:rsidP="00420186">
      <w:pPr>
        <w:pStyle w:val="ac"/>
        <w:numPr>
          <w:ilvl w:val="2"/>
          <w:numId w:val="9"/>
        </w:numPr>
        <w:ind w:leftChars="0"/>
      </w:pPr>
      <w:r>
        <w:rPr>
          <w:rFonts w:hint="eastAsia"/>
        </w:rPr>
        <w:t>潜在府(国)内就業者数</w:t>
      </w:r>
    </w:p>
    <w:p w:rsidR="008F3DC3" w:rsidRDefault="008F3DC3" w:rsidP="008F3DC3">
      <w:pPr>
        <w:pStyle w:val="ac"/>
        <w:ind w:leftChars="0" w:left="1470"/>
      </w:pPr>
      <w:r w:rsidRPr="00670E9A">
        <w:rPr>
          <w:rFonts w:hint="eastAsia"/>
        </w:rPr>
        <w:t xml:space="preserve">  </w:t>
      </w:r>
      <w:r>
        <w:rPr>
          <w:rFonts w:hint="eastAsia"/>
        </w:rPr>
        <w:t>潜在府(国)内就業者数は、次式により求めた。</w:t>
      </w:r>
    </w:p>
    <w:p w:rsidR="009A7ADB" w:rsidRDefault="009A7ADB" w:rsidP="008F3DC3">
      <w:pPr>
        <w:pStyle w:val="ac"/>
        <w:ind w:leftChars="0" w:left="1470"/>
      </w:pPr>
    </w:p>
    <w:p w:rsidR="00463165" w:rsidRPr="00463165" w:rsidRDefault="008F3DC3" w:rsidP="008F3DC3">
      <w:pPr>
        <w:pStyle w:val="ac"/>
        <w:ind w:leftChars="0" w:left="1470"/>
      </w:pPr>
      <m:oMathPara>
        <m:oMathParaPr>
          <m:jc m:val="left"/>
        </m:oMathParaPr>
        <m:oMath>
          <m:r>
            <m:rPr>
              <m:sty m:val="p"/>
            </m:rPr>
            <w:rPr>
              <w:rFonts w:ascii="Cambria Math" w:hAnsi="Cambria Math" w:hint="eastAsia"/>
            </w:rPr>
            <m:t>潜在府</m:t>
          </m:r>
          <m:d>
            <m:dPr>
              <m:ctrlPr>
                <w:rPr>
                  <w:rFonts w:ascii="Cambria Math" w:hAnsi="Cambria Math"/>
                </w:rPr>
              </m:ctrlPr>
            </m:dPr>
            <m:e>
              <m:r>
                <m:rPr>
                  <m:sty m:val="p"/>
                </m:rPr>
                <w:rPr>
                  <w:rFonts w:ascii="Cambria Math" w:hAnsi="Cambria Math" w:hint="eastAsia"/>
                </w:rPr>
                <m:t>国</m:t>
              </m:r>
            </m:e>
          </m:d>
          <m:r>
            <m:rPr>
              <m:sty m:val="p"/>
            </m:rPr>
            <w:rPr>
              <w:rFonts w:ascii="Cambria Math" w:hAnsi="Cambria Math" w:hint="eastAsia"/>
            </w:rPr>
            <m:t>内就業者数</m:t>
          </m:r>
          <m:r>
            <m:rPr>
              <m:sty m:val="p"/>
            </m:rPr>
            <w:rPr>
              <w:rFonts w:ascii="Cambria Math" w:hAnsi="Cambria Math"/>
            </w:rPr>
            <m:t>=</m:t>
          </m:r>
          <m:d>
            <m:dPr>
              <m:ctrlPr>
                <w:rPr>
                  <w:rFonts w:ascii="Cambria Math" w:hAnsi="Cambria Math"/>
                </w:rPr>
              </m:ctrlPr>
            </m:dPr>
            <m:e>
              <m:r>
                <m:rPr>
                  <m:sty m:val="p"/>
                </m:rPr>
                <w:rPr>
                  <w:rFonts w:ascii="Cambria Math" w:hAnsi="Cambria Math"/>
                </w:rPr>
                <m:t>15</m:t>
              </m:r>
              <m:r>
                <m:rPr>
                  <m:sty m:val="p"/>
                </m:rPr>
                <w:rPr>
                  <w:rFonts w:ascii="Cambria Math" w:hAnsi="Cambria Math" w:hint="eastAsia"/>
                </w:rPr>
                <m:t>歳以上人口×トレンド労働力率</m:t>
              </m:r>
            </m:e>
          </m:d>
          <m:r>
            <m:rPr>
              <m:sty m:val="p"/>
            </m:rPr>
            <w:rPr>
              <w:rFonts w:ascii="Cambria Math" w:hAnsi="Cambria Math"/>
            </w:rPr>
            <m:t>×</m:t>
          </m:r>
          <m:d>
            <m:dPr>
              <m:ctrlPr>
                <w:rPr>
                  <w:rFonts w:ascii="Cambria Math" w:hAnsi="Cambria Math"/>
                </w:rPr>
              </m:ctrlPr>
            </m:dPr>
            <m:e>
              <m:r>
                <m:rPr>
                  <m:sty m:val="p"/>
                </m:rPr>
                <w:rPr>
                  <w:rFonts w:ascii="Cambria Math" w:hAnsi="Cambria Math"/>
                </w:rPr>
                <m:t>1-</m:t>
              </m:r>
              <m:r>
                <m:rPr>
                  <m:sty m:val="p"/>
                </m:rPr>
                <w:rPr>
                  <w:rFonts w:ascii="Cambria Math" w:hAnsi="Cambria Math" w:hint="eastAsia"/>
                </w:rPr>
                <m:t>構造失業率</m:t>
              </m:r>
            </m:e>
          </m:d>
        </m:oMath>
      </m:oMathPara>
    </w:p>
    <w:p w:rsidR="008F3DC3" w:rsidRPr="00463165" w:rsidRDefault="00463165" w:rsidP="008F3DC3">
      <w:pPr>
        <w:pStyle w:val="ac"/>
        <w:ind w:leftChars="0" w:left="1470"/>
      </w:pPr>
      <m:oMathPara>
        <m:oMathParaPr>
          <m:jc m:val="left"/>
        </m:oMathParaPr>
        <m:oMath>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トレンド府外からの就業者数</m:t>
          </m:r>
          <m:r>
            <m:rPr>
              <m:sty m:val="p"/>
            </m:rPr>
            <w:rPr>
              <w:rFonts w:ascii="Cambria Math" w:hAnsi="Cambria Math"/>
            </w:rPr>
            <m:t>(</m:t>
          </m:r>
          <m:r>
            <m:rPr>
              <m:sty m:val="p"/>
            </m:rPr>
            <w:rPr>
              <w:rFonts w:ascii="Cambria Math" w:hAnsi="Cambria Math" w:hint="eastAsia"/>
            </w:rPr>
            <m:t>純</m:t>
          </m:r>
          <m:r>
            <m:rPr>
              <m:sty m:val="p"/>
            </m:rPr>
            <w:rPr>
              <w:rFonts w:ascii="Cambria Math" w:hAnsi="Cambria Math"/>
            </w:rPr>
            <m:t>)</m:t>
          </m:r>
        </m:oMath>
      </m:oMathPara>
    </w:p>
    <w:p w:rsidR="0001322E" w:rsidRDefault="0001322E" w:rsidP="008F3DC3">
      <w:pPr>
        <w:pStyle w:val="ac"/>
        <w:ind w:leftChars="0" w:left="1470"/>
      </w:pPr>
    </w:p>
    <w:p w:rsidR="008F3DC3" w:rsidRDefault="008F3DC3" w:rsidP="008F3DC3">
      <w:pPr>
        <w:pStyle w:val="ac"/>
        <w:ind w:leftChars="0" w:left="1470"/>
      </w:pPr>
      <w:r>
        <w:rPr>
          <w:rFonts w:hint="eastAsia"/>
        </w:rPr>
        <w:t xml:space="preserve">  ここで、「</w:t>
      </w:r>
      <w:r w:rsidRPr="003D0A7E">
        <w:rPr>
          <w:rFonts w:asciiTheme="minorHAnsi"/>
        </w:rPr>
        <w:t>15</w:t>
      </w:r>
      <w:r>
        <w:rPr>
          <w:rFonts w:hint="eastAsia"/>
        </w:rPr>
        <w:t>歳以上人口」については、大阪府総務部統計課「</w:t>
      </w:r>
      <w:r w:rsidR="000C1D70">
        <w:rPr>
          <w:rFonts w:hint="eastAsia"/>
        </w:rPr>
        <w:t>労働力調査地方集計結果</w:t>
      </w:r>
      <w:r>
        <w:rPr>
          <w:rFonts w:hint="eastAsia"/>
        </w:rPr>
        <w:t>」及び</w:t>
      </w:r>
      <w:r w:rsidR="0001322E">
        <w:rPr>
          <w:rFonts w:hint="eastAsia"/>
        </w:rPr>
        <w:t>総務省統計局「労働力調査」による。</w:t>
      </w:r>
    </w:p>
    <w:p w:rsidR="00463165" w:rsidRDefault="00463165" w:rsidP="008F3DC3">
      <w:pPr>
        <w:pStyle w:val="ac"/>
        <w:ind w:leftChars="0" w:left="1470"/>
      </w:pPr>
    </w:p>
    <w:p w:rsidR="00FF758E" w:rsidRDefault="0001322E" w:rsidP="008F3DC3">
      <w:pPr>
        <w:pStyle w:val="ac"/>
        <w:ind w:leftChars="0" w:left="1470"/>
      </w:pPr>
      <w:r>
        <w:rPr>
          <w:rFonts w:hint="eastAsia"/>
        </w:rPr>
        <w:t xml:space="preserve">  </w:t>
      </w:r>
      <w:r w:rsidRPr="0001322E">
        <w:rPr>
          <w:rFonts w:hint="eastAsia"/>
        </w:rPr>
        <w:t>「トレンド労働力率」</w:t>
      </w:r>
      <w:r w:rsidR="00FF758E">
        <w:rPr>
          <w:rFonts w:hint="eastAsia"/>
        </w:rPr>
        <w:t>の算出にあたっては</w:t>
      </w:r>
      <w:r>
        <w:rPr>
          <w:rFonts w:hint="eastAsia"/>
        </w:rPr>
        <w:t>、</w:t>
      </w:r>
      <w:r w:rsidR="00FF758E">
        <w:rPr>
          <w:rFonts w:hint="eastAsia"/>
        </w:rPr>
        <w:t>まず「労働力率」を求め</w:t>
      </w:r>
      <w:r w:rsidR="00955CA3">
        <w:rPr>
          <w:rFonts w:hint="eastAsia"/>
        </w:rPr>
        <w:t>た</w:t>
      </w:r>
      <w:r w:rsidR="00FF758E">
        <w:rPr>
          <w:rFonts w:hint="eastAsia"/>
        </w:rPr>
        <w:t>。</w:t>
      </w:r>
    </w:p>
    <w:p w:rsidR="00FF758E" w:rsidRDefault="00FF758E" w:rsidP="008F3DC3">
      <w:pPr>
        <w:pStyle w:val="ac"/>
        <w:ind w:leftChars="0" w:left="1470"/>
      </w:pPr>
      <w:r>
        <w:rPr>
          <w:rFonts w:hint="eastAsia"/>
        </w:rPr>
        <w:t xml:space="preserve">  ここでは、全国の労働力率については総務省統計局「労働力調査（年平均）」により「労働力率（労働力人口／</w:t>
      </w:r>
      <w:r w:rsidRPr="003D0A7E">
        <w:rPr>
          <w:rFonts w:asciiTheme="minorHAnsi"/>
        </w:rPr>
        <w:t>15</w:t>
      </w:r>
      <w:r>
        <w:rPr>
          <w:rFonts w:hint="eastAsia"/>
        </w:rPr>
        <w:t>歳以上人口）」を算出して「労働力率」を求めた。</w:t>
      </w:r>
    </w:p>
    <w:p w:rsidR="00BB0D26" w:rsidRDefault="00FF758E" w:rsidP="00BB0D26">
      <w:pPr>
        <w:pStyle w:val="ac"/>
        <w:ind w:leftChars="0" w:left="1470"/>
      </w:pPr>
      <w:r>
        <w:rPr>
          <w:rFonts w:hint="eastAsia"/>
        </w:rPr>
        <w:t xml:space="preserve">  次に、大阪府の労働力率の算出については</w:t>
      </w:r>
      <w:r w:rsidR="00BB0D26">
        <w:rPr>
          <w:rFonts w:hint="eastAsia"/>
        </w:rPr>
        <w:t>、</w:t>
      </w:r>
      <w:r>
        <w:rPr>
          <w:rFonts w:hint="eastAsia"/>
        </w:rPr>
        <w:t>平成</w:t>
      </w:r>
      <w:r w:rsidRPr="003D0A7E">
        <w:rPr>
          <w:rFonts w:asciiTheme="minorHAnsi"/>
        </w:rPr>
        <w:t>12</w:t>
      </w:r>
      <w:r>
        <w:rPr>
          <w:rFonts w:hint="eastAsia"/>
        </w:rPr>
        <w:t>年・</w:t>
      </w:r>
      <w:r w:rsidRPr="003D0A7E">
        <w:rPr>
          <w:rFonts w:asciiTheme="minorHAnsi"/>
        </w:rPr>
        <w:t>17</w:t>
      </w:r>
      <w:r>
        <w:rPr>
          <w:rFonts w:hint="eastAsia"/>
        </w:rPr>
        <w:t>年・</w:t>
      </w:r>
      <w:r w:rsidRPr="003D0A7E">
        <w:rPr>
          <w:rFonts w:asciiTheme="minorHAnsi"/>
        </w:rPr>
        <w:t>22</w:t>
      </w:r>
      <w:r>
        <w:rPr>
          <w:rFonts w:hint="eastAsia"/>
        </w:rPr>
        <w:t>年国勢</w:t>
      </w:r>
      <w:r w:rsidR="00BB0D26">
        <w:rPr>
          <w:rFonts w:hint="eastAsia"/>
        </w:rPr>
        <w:t>調査に基づく労働力率を</w:t>
      </w:r>
      <w:r w:rsidR="005A5096">
        <w:rPr>
          <w:rFonts w:hint="eastAsia"/>
        </w:rPr>
        <w:t>基に</w:t>
      </w:r>
      <w:r w:rsidR="00BB0D26">
        <w:rPr>
          <w:rFonts w:hint="eastAsia"/>
        </w:rPr>
        <w:t>、労働力調査で求めた労働力率の変化を</w:t>
      </w:r>
      <w:r>
        <w:rPr>
          <w:rFonts w:hint="eastAsia"/>
        </w:rPr>
        <w:t>、国勢調査に基づく労働力率の補間・補外として用いた。</w:t>
      </w:r>
      <w:r w:rsidR="00BB0D26">
        <w:rPr>
          <w:rFonts w:hint="eastAsia"/>
        </w:rPr>
        <w:t>これは、労働力調査の都道府県公表値における標本誤差を考慮</w:t>
      </w:r>
      <w:r w:rsidR="00BB0D26">
        <w:rPr>
          <w:rStyle w:val="af"/>
        </w:rPr>
        <w:footnoteReference w:id="2"/>
      </w:r>
      <w:r w:rsidR="00BB0D26">
        <w:rPr>
          <w:rFonts w:hint="eastAsia"/>
        </w:rPr>
        <w:t>したことによる。</w:t>
      </w:r>
    </w:p>
    <w:p w:rsidR="0001322E" w:rsidRDefault="00FF758E" w:rsidP="008E46D7">
      <w:pPr>
        <w:pStyle w:val="ac"/>
        <w:ind w:leftChars="0" w:left="1470"/>
      </w:pPr>
      <w:r>
        <w:rPr>
          <w:rFonts w:hint="eastAsia"/>
        </w:rPr>
        <w:t xml:space="preserve">  上記により求めた「労働力率」</w:t>
      </w:r>
      <w:r w:rsidR="00851E0D">
        <w:rPr>
          <w:rFonts w:hint="eastAsia"/>
        </w:rPr>
        <w:t>について、</w:t>
      </w:r>
      <w:r w:rsidR="0001322E" w:rsidRPr="003D0A7E">
        <w:rPr>
          <w:rFonts w:asciiTheme="minorHAnsi"/>
        </w:rPr>
        <w:t>HP</w:t>
      </w:r>
      <w:r w:rsidR="0001322E">
        <w:rPr>
          <w:rFonts w:hint="eastAsia"/>
        </w:rPr>
        <w:t>フィルターを用いて平滑化した値を</w:t>
      </w:r>
      <w:r>
        <w:rPr>
          <w:rFonts w:hint="eastAsia"/>
        </w:rPr>
        <w:t>「トレンド労働力率」</w:t>
      </w:r>
      <w:r w:rsidR="00463165">
        <w:rPr>
          <w:rFonts w:hint="eastAsia"/>
        </w:rPr>
        <w:t>と</w:t>
      </w:r>
      <w:r w:rsidR="00851E0D">
        <w:rPr>
          <w:rFonts w:hint="eastAsia"/>
        </w:rPr>
        <w:t>した</w:t>
      </w:r>
      <w:r w:rsidR="0001322E">
        <w:rPr>
          <w:rFonts w:hint="eastAsia"/>
        </w:rPr>
        <w:t>。</w:t>
      </w:r>
    </w:p>
    <w:p w:rsidR="00955CA3" w:rsidRPr="00851E0D" w:rsidRDefault="00955CA3" w:rsidP="008E46D7">
      <w:pPr>
        <w:pStyle w:val="ac"/>
        <w:ind w:leftChars="0" w:left="1470"/>
      </w:pPr>
    </w:p>
    <w:p w:rsidR="00955CA3" w:rsidRDefault="00955CA3" w:rsidP="008E46D7">
      <w:pPr>
        <w:pStyle w:val="ac"/>
        <w:ind w:leftChars="0" w:left="1470"/>
      </w:pPr>
      <w:r>
        <w:rPr>
          <w:rFonts w:hint="eastAsia"/>
        </w:rPr>
        <w:t xml:space="preserve">  </w:t>
      </w:r>
      <w:r w:rsidR="00463165">
        <w:rPr>
          <w:rFonts w:hint="eastAsia"/>
        </w:rPr>
        <w:t>「</w:t>
      </w:r>
      <w:r>
        <w:rPr>
          <w:rFonts w:hint="eastAsia"/>
        </w:rPr>
        <w:t>構造失業率</w:t>
      </w:r>
      <w:r w:rsidR="00463165">
        <w:rPr>
          <w:rFonts w:hint="eastAsia"/>
        </w:rPr>
        <w:t>」に</w:t>
      </w:r>
      <w:r>
        <w:rPr>
          <w:rFonts w:hint="eastAsia"/>
        </w:rPr>
        <w:t>ついては</w:t>
      </w:r>
      <w:r w:rsidR="00463165">
        <w:rPr>
          <w:rFonts w:hint="eastAsia"/>
        </w:rPr>
        <w:t>、</w:t>
      </w:r>
      <w:r w:rsidR="00463165" w:rsidRPr="003D0A7E">
        <w:rPr>
          <w:rFonts w:asciiTheme="minorHAnsi"/>
        </w:rPr>
        <w:t>UV</w:t>
      </w:r>
      <w:r w:rsidR="00463165">
        <w:rPr>
          <w:rFonts w:hint="eastAsia"/>
        </w:rPr>
        <w:t>分析を用いて推計した。詳細は</w:t>
      </w:r>
      <w:r w:rsidR="009E29E3">
        <w:rPr>
          <w:rFonts w:hint="eastAsia"/>
        </w:rPr>
        <w:t>「</w:t>
      </w:r>
      <w:r w:rsidR="00680354">
        <w:rPr>
          <w:rFonts w:hint="eastAsia"/>
        </w:rPr>
        <w:t>補論４</w:t>
      </w:r>
      <w:r w:rsidR="00232AF7">
        <w:rPr>
          <w:rFonts w:hint="eastAsia"/>
        </w:rPr>
        <w:t xml:space="preserve">　</w:t>
      </w:r>
      <w:r w:rsidR="009E29E3" w:rsidRPr="003D0A7E">
        <w:rPr>
          <w:rFonts w:asciiTheme="minorHAnsi"/>
        </w:rPr>
        <w:t>UV</w:t>
      </w:r>
      <w:r w:rsidR="008208C1">
        <w:rPr>
          <w:rFonts w:hint="eastAsia"/>
        </w:rPr>
        <w:t>分析による「構造失業率」の推計</w:t>
      </w:r>
      <w:r w:rsidR="009E29E3" w:rsidRPr="009E29E3">
        <w:rPr>
          <w:rFonts w:hint="eastAsia"/>
        </w:rPr>
        <w:t>方法及び用いた資料について</w:t>
      </w:r>
      <w:r w:rsidR="009E29E3">
        <w:rPr>
          <w:rFonts w:hint="eastAsia"/>
        </w:rPr>
        <w:t>」を参照</w:t>
      </w:r>
      <w:r w:rsidR="00851E0D">
        <w:rPr>
          <w:rFonts w:hint="eastAsia"/>
        </w:rPr>
        <w:t>。</w:t>
      </w:r>
    </w:p>
    <w:p w:rsidR="00463165" w:rsidRDefault="00463165" w:rsidP="008E46D7">
      <w:pPr>
        <w:pStyle w:val="ac"/>
        <w:ind w:leftChars="0" w:left="1470"/>
      </w:pPr>
    </w:p>
    <w:p w:rsidR="00D025D5" w:rsidRDefault="00463165" w:rsidP="008E46D7">
      <w:pPr>
        <w:pStyle w:val="ac"/>
        <w:ind w:leftChars="0" w:left="1470"/>
      </w:pPr>
      <w:r>
        <w:rPr>
          <w:rFonts w:hint="eastAsia"/>
        </w:rPr>
        <w:t xml:space="preserve">  </w:t>
      </w:r>
      <w:r w:rsidR="009456D7">
        <w:rPr>
          <w:rFonts w:hint="eastAsia"/>
        </w:rPr>
        <w:t>「トレンド府外からの就業者数(純)」とは、</w:t>
      </w:r>
      <w:r w:rsidR="004D7537">
        <w:rPr>
          <w:rFonts w:hint="eastAsia"/>
        </w:rPr>
        <w:t>府民経済計算推計過程で算出される「</w:t>
      </w:r>
      <w:r w:rsidR="00E03024">
        <w:rPr>
          <w:rFonts w:hint="eastAsia"/>
        </w:rPr>
        <w:t>他</w:t>
      </w:r>
      <w:r w:rsidR="00064506">
        <w:rPr>
          <w:rFonts w:hint="eastAsia"/>
        </w:rPr>
        <w:t>府</w:t>
      </w:r>
      <w:r w:rsidR="00E03024">
        <w:rPr>
          <w:rFonts w:hint="eastAsia"/>
        </w:rPr>
        <w:t>県</w:t>
      </w:r>
      <w:r w:rsidR="004D7537">
        <w:rPr>
          <w:rFonts w:hint="eastAsia"/>
        </w:rPr>
        <w:t>に常住し大阪府で従業する</w:t>
      </w:r>
      <w:r w:rsidR="00E03024">
        <w:rPr>
          <w:rFonts w:hint="eastAsia"/>
        </w:rPr>
        <w:t>就業者数</w:t>
      </w:r>
      <w:r w:rsidR="004D7537">
        <w:rPr>
          <w:rFonts w:hint="eastAsia"/>
        </w:rPr>
        <w:t>」から「大阪府に常住し他</w:t>
      </w:r>
      <w:r w:rsidR="00064506">
        <w:rPr>
          <w:rFonts w:hint="eastAsia"/>
        </w:rPr>
        <w:t>府</w:t>
      </w:r>
      <w:r w:rsidR="004D7537">
        <w:rPr>
          <w:rFonts w:hint="eastAsia"/>
        </w:rPr>
        <w:t>県で従業する就業者数」を差し引き</w:t>
      </w:r>
      <w:r w:rsidR="00270BA0">
        <w:rPr>
          <w:rStyle w:val="af"/>
        </w:rPr>
        <w:footnoteReference w:id="3"/>
      </w:r>
      <w:r w:rsidR="004D7537">
        <w:rPr>
          <w:rFonts w:hint="eastAsia"/>
        </w:rPr>
        <w:t>、</w:t>
      </w:r>
      <w:r w:rsidR="004D7537" w:rsidRPr="003D0A7E">
        <w:rPr>
          <w:rFonts w:asciiTheme="minorHAnsi"/>
        </w:rPr>
        <w:t>HP</w:t>
      </w:r>
      <w:r w:rsidR="004D7537">
        <w:rPr>
          <w:rFonts w:hint="eastAsia"/>
        </w:rPr>
        <w:t>フィルター</w:t>
      </w:r>
      <w:r w:rsidR="00D025D5">
        <w:rPr>
          <w:rFonts w:hint="eastAsia"/>
        </w:rPr>
        <w:t>を用いて平滑化した値を用いた。</w:t>
      </w:r>
    </w:p>
    <w:p w:rsidR="00463165" w:rsidRDefault="00D025D5" w:rsidP="008E46D7">
      <w:pPr>
        <w:pStyle w:val="ac"/>
        <w:ind w:leftChars="0" w:left="1470"/>
      </w:pPr>
      <w:r>
        <w:rPr>
          <w:rFonts w:hint="eastAsia"/>
        </w:rPr>
        <w:t xml:space="preserve">  これは潜在府内就業者数を推計するにあたり、大阪府に常住する世帯単位の調査である「労働力調査」では、このような府県間の就業者の移動を補足できないことによる。</w:t>
      </w:r>
    </w:p>
    <w:p w:rsidR="007429BE" w:rsidRDefault="00E03024" w:rsidP="008E46D7">
      <w:pPr>
        <w:pStyle w:val="ac"/>
        <w:ind w:leftChars="0" w:left="1470"/>
      </w:pPr>
      <w:r>
        <w:rPr>
          <w:rFonts w:hint="eastAsia"/>
        </w:rPr>
        <w:t xml:space="preserve">  なお、</w:t>
      </w:r>
      <w:r w:rsidR="00D025D5">
        <w:rPr>
          <w:rFonts w:hint="eastAsia"/>
        </w:rPr>
        <w:t>潜在国内就業者数</w:t>
      </w:r>
      <w:r w:rsidR="00F373EA">
        <w:rPr>
          <w:rFonts w:hint="eastAsia"/>
        </w:rPr>
        <w:t>の推計</w:t>
      </w:r>
      <w:r w:rsidR="00D025D5">
        <w:rPr>
          <w:rFonts w:hint="eastAsia"/>
        </w:rPr>
        <w:t>に</w:t>
      </w:r>
      <w:r w:rsidR="00F373EA">
        <w:rPr>
          <w:rFonts w:hint="eastAsia"/>
        </w:rPr>
        <w:t>お</w:t>
      </w:r>
      <w:r>
        <w:rPr>
          <w:rFonts w:hint="eastAsia"/>
        </w:rPr>
        <w:t>いては、このような調整を行っていない。</w:t>
      </w:r>
    </w:p>
    <w:p w:rsidR="007429BE" w:rsidRDefault="007429BE">
      <w:pPr>
        <w:widowControl/>
        <w:jc w:val="left"/>
      </w:pPr>
      <w:r>
        <w:br w:type="page"/>
      </w:r>
    </w:p>
    <w:p w:rsidR="008F3DC3" w:rsidRDefault="00420186" w:rsidP="008F3DC3">
      <w:pPr>
        <w:pStyle w:val="ac"/>
        <w:numPr>
          <w:ilvl w:val="2"/>
          <w:numId w:val="9"/>
        </w:numPr>
        <w:ind w:leftChars="0"/>
      </w:pPr>
      <w:r>
        <w:rPr>
          <w:rFonts w:hint="eastAsia"/>
        </w:rPr>
        <w:lastRenderedPageBreak/>
        <w:t>潜在平均年間労働時間</w:t>
      </w:r>
    </w:p>
    <w:p w:rsidR="00D867AF" w:rsidRDefault="008F3DC3" w:rsidP="00851E0D">
      <w:pPr>
        <w:pStyle w:val="ac"/>
        <w:ind w:leftChars="0" w:left="1470"/>
      </w:pPr>
      <w:r w:rsidRPr="00670E9A">
        <w:rPr>
          <w:rFonts w:hint="eastAsia"/>
        </w:rPr>
        <w:t xml:space="preserve">  </w:t>
      </w:r>
      <w:r w:rsidR="00420186">
        <w:rPr>
          <w:rFonts w:hint="eastAsia"/>
        </w:rPr>
        <w:t>潜在平均年間労働時間については、現実平均年間労働時間</w:t>
      </w:r>
      <w:r w:rsidR="00851E0D">
        <w:rPr>
          <w:rFonts w:hint="eastAsia"/>
        </w:rPr>
        <w:t>について</w:t>
      </w:r>
      <w:r w:rsidR="00420186" w:rsidRPr="003D0A7E">
        <w:rPr>
          <w:rFonts w:asciiTheme="minorHAnsi"/>
        </w:rPr>
        <w:t>HP</w:t>
      </w:r>
      <w:r w:rsidR="00420186">
        <w:rPr>
          <w:rFonts w:hint="eastAsia"/>
        </w:rPr>
        <w:t>フィルタ</w:t>
      </w:r>
      <w:r w:rsidR="00955CA3">
        <w:rPr>
          <w:rFonts w:hint="eastAsia"/>
        </w:rPr>
        <w:t>ー</w:t>
      </w:r>
      <w:r>
        <w:rPr>
          <w:rFonts w:hint="eastAsia"/>
        </w:rPr>
        <w:t>を用いて平滑化し</w:t>
      </w:r>
      <w:r w:rsidR="00955CA3">
        <w:rPr>
          <w:rFonts w:hint="eastAsia"/>
        </w:rPr>
        <w:t>た値を用いた</w:t>
      </w:r>
      <w:r>
        <w:rPr>
          <w:rFonts w:hint="eastAsia"/>
        </w:rPr>
        <w:t>。</w:t>
      </w:r>
    </w:p>
    <w:p w:rsidR="00D867AF" w:rsidRDefault="00D867AF">
      <w:pPr>
        <w:widowControl/>
        <w:jc w:val="left"/>
      </w:pPr>
    </w:p>
    <w:p w:rsidR="00851E0D" w:rsidRDefault="00851E0D" w:rsidP="00BD5057">
      <w:pPr>
        <w:pStyle w:val="ac"/>
        <w:numPr>
          <w:ilvl w:val="0"/>
          <w:numId w:val="9"/>
        </w:numPr>
        <w:ind w:leftChars="0"/>
      </w:pPr>
      <w:r>
        <w:rPr>
          <w:rFonts w:hint="eastAsia"/>
        </w:rPr>
        <w:t>全要素生産性</w:t>
      </w:r>
    </w:p>
    <w:p w:rsidR="00CB039F" w:rsidRDefault="00CB039F" w:rsidP="00BD5057">
      <w:pPr>
        <w:pStyle w:val="ac"/>
        <w:numPr>
          <w:ilvl w:val="1"/>
          <w:numId w:val="9"/>
        </w:numPr>
        <w:ind w:leftChars="0"/>
      </w:pPr>
      <w:r>
        <w:rPr>
          <w:rFonts w:hint="eastAsia"/>
        </w:rPr>
        <w:t>現実全要素生産性</w:t>
      </w:r>
    </w:p>
    <w:p w:rsidR="00CB039F" w:rsidRDefault="00CB039F" w:rsidP="00BD5057">
      <w:pPr>
        <w:pStyle w:val="ac"/>
        <w:ind w:leftChars="0" w:left="1050"/>
      </w:pPr>
      <w:r w:rsidRPr="00670E9A">
        <w:rPr>
          <w:rFonts w:hint="eastAsia"/>
        </w:rPr>
        <w:t xml:space="preserve">  </w:t>
      </w:r>
      <w:r>
        <w:rPr>
          <w:rFonts w:hint="eastAsia"/>
        </w:rPr>
        <w:t>現実全要素生産性については、「１　生産性に関する分析」にて求めた</w:t>
      </w:r>
      <w:r w:rsidRPr="003D0A7E">
        <w:rPr>
          <w:rFonts w:asciiTheme="minorHAnsi"/>
        </w:rPr>
        <w:t>TFP</w:t>
      </w:r>
      <w:r>
        <w:rPr>
          <w:rFonts w:hint="eastAsia"/>
        </w:rPr>
        <w:t>（</w:t>
      </w:r>
      <m:oMath>
        <m:func>
          <m:funcPr>
            <m:ctrlPr>
              <w:rPr>
                <w:rFonts w:ascii="Cambria Math" w:eastAsia="Cambria Math" w:hAnsi="Cambria Math"/>
              </w:rPr>
            </m:ctrlPr>
          </m:funcPr>
          <m:fName>
            <m:r>
              <m:rPr>
                <m:sty m:val="p"/>
              </m:rPr>
              <w:rPr>
                <w:rFonts w:ascii="Cambria Math" w:eastAsia="Cambria Math" w:hAnsi="Cambria Math"/>
              </w:rPr>
              <m:t>ln</m:t>
            </m:r>
          </m:fName>
          <m:e>
            <m:r>
              <m:rPr>
                <m:sty m:val="p"/>
              </m:rPr>
              <w:rPr>
                <w:rFonts w:ascii="Cambria Math" w:eastAsia="Cambria Math" w:hAnsi="Cambria Math"/>
              </w:rPr>
              <m:t>A</m:t>
            </m:r>
          </m:e>
        </m:func>
      </m:oMath>
      <w:r>
        <w:rPr>
          <w:rFonts w:hint="eastAsia"/>
        </w:rPr>
        <w:t>）を、そのまま用いた。</w:t>
      </w:r>
    </w:p>
    <w:p w:rsidR="00BD5057" w:rsidRDefault="00BD5057" w:rsidP="00BD5057">
      <w:pPr>
        <w:pStyle w:val="ac"/>
        <w:ind w:leftChars="0" w:left="1050"/>
      </w:pPr>
    </w:p>
    <w:p w:rsidR="00CB039F" w:rsidRDefault="00CB039F" w:rsidP="00BD5057">
      <w:pPr>
        <w:pStyle w:val="ac"/>
        <w:numPr>
          <w:ilvl w:val="1"/>
          <w:numId w:val="9"/>
        </w:numPr>
        <w:ind w:leftChars="0"/>
      </w:pPr>
      <w:r>
        <w:rPr>
          <w:rFonts w:hint="eastAsia"/>
        </w:rPr>
        <w:t>潜在全要素生産性</w:t>
      </w:r>
    </w:p>
    <w:p w:rsidR="00851E0D" w:rsidRDefault="00851E0D" w:rsidP="00BD5057">
      <w:pPr>
        <w:pStyle w:val="ac"/>
        <w:ind w:leftChars="0" w:left="1050"/>
      </w:pPr>
      <w:r w:rsidRPr="00670E9A">
        <w:rPr>
          <w:rFonts w:hint="eastAsia"/>
        </w:rPr>
        <w:t xml:space="preserve">  </w:t>
      </w:r>
      <w:r>
        <w:rPr>
          <w:rFonts w:hint="eastAsia"/>
        </w:rPr>
        <w:t>潜在全要素生産性については、</w:t>
      </w:r>
      <w:r w:rsidR="00CB039F">
        <w:rPr>
          <w:rFonts w:hint="eastAsia"/>
        </w:rPr>
        <w:t>現実全要素生産性</w:t>
      </w:r>
      <w:r w:rsidR="0062716D">
        <w:rPr>
          <w:rFonts w:hint="eastAsia"/>
        </w:rPr>
        <w:t>に</w:t>
      </w:r>
      <w:r w:rsidR="00D758B0">
        <w:rPr>
          <w:rFonts w:hint="eastAsia"/>
        </w:rPr>
        <w:t>て求めた</w:t>
      </w:r>
      <w:r w:rsidR="00D758B0" w:rsidRPr="003D0A7E">
        <w:rPr>
          <w:rFonts w:asciiTheme="minorHAnsi"/>
        </w:rPr>
        <w:t>TFP</w:t>
      </w:r>
      <w:r w:rsidR="00D758B0">
        <w:rPr>
          <w:rFonts w:hint="eastAsia"/>
        </w:rPr>
        <w:t>（</w:t>
      </w:r>
      <m:oMath>
        <m:func>
          <m:funcPr>
            <m:ctrlPr>
              <w:rPr>
                <w:rFonts w:ascii="Cambria Math" w:eastAsia="Cambria Math" w:hAnsi="Cambria Math"/>
              </w:rPr>
            </m:ctrlPr>
          </m:funcPr>
          <m:fName>
            <m:r>
              <m:rPr>
                <m:sty m:val="p"/>
              </m:rPr>
              <w:rPr>
                <w:rFonts w:ascii="Cambria Math" w:eastAsia="Cambria Math" w:hAnsi="Cambria Math"/>
              </w:rPr>
              <m:t>ln</m:t>
            </m:r>
          </m:fName>
          <m:e>
            <m:r>
              <m:rPr>
                <m:sty m:val="p"/>
              </m:rPr>
              <w:rPr>
                <w:rFonts w:ascii="Cambria Math" w:eastAsia="Cambria Math" w:hAnsi="Cambria Math"/>
              </w:rPr>
              <m:t>A</m:t>
            </m:r>
          </m:e>
        </m:func>
      </m:oMath>
      <w:r w:rsidR="00D758B0">
        <w:rPr>
          <w:rFonts w:hint="eastAsia"/>
        </w:rPr>
        <w:t>）を、</w:t>
      </w:r>
      <w:r w:rsidR="00A06C41" w:rsidRPr="003D0A7E">
        <w:rPr>
          <w:rFonts w:asciiTheme="minorHAnsi"/>
        </w:rPr>
        <w:t>HP</w:t>
      </w:r>
      <w:r w:rsidR="00A06C41">
        <w:rPr>
          <w:rFonts w:hint="eastAsia"/>
        </w:rPr>
        <w:t>フィルターを用いて平滑化した値を用いた</w:t>
      </w:r>
      <w:r>
        <w:rPr>
          <w:rFonts w:hint="eastAsia"/>
        </w:rPr>
        <w:t>。</w:t>
      </w:r>
    </w:p>
    <w:p w:rsidR="0062716D" w:rsidRPr="0062716D" w:rsidRDefault="0062716D" w:rsidP="00CB039F">
      <w:pPr>
        <w:pStyle w:val="ac"/>
        <w:ind w:leftChars="0" w:left="1470"/>
      </w:pPr>
    </w:p>
    <w:p w:rsidR="0062716D" w:rsidRDefault="0062716D" w:rsidP="00F373EA">
      <w:pPr>
        <w:pStyle w:val="ac"/>
        <w:numPr>
          <w:ilvl w:val="0"/>
          <w:numId w:val="9"/>
        </w:numPr>
        <w:ind w:leftChars="0"/>
      </w:pPr>
      <w:r>
        <w:rPr>
          <w:rFonts w:hint="eastAsia"/>
        </w:rPr>
        <w:t>資本分配率及び労働分配率</w:t>
      </w:r>
    </w:p>
    <w:p w:rsidR="00615CB0" w:rsidRDefault="0062716D" w:rsidP="009B0F1F">
      <w:pPr>
        <w:pStyle w:val="ac"/>
        <w:ind w:leftChars="0" w:left="1050"/>
      </w:pPr>
      <w:r w:rsidRPr="00670E9A">
        <w:rPr>
          <w:rFonts w:hint="eastAsia"/>
        </w:rPr>
        <w:t xml:space="preserve">  </w:t>
      </w:r>
      <w:r>
        <w:rPr>
          <w:rFonts w:hint="eastAsia"/>
        </w:rPr>
        <w:t>資本分配率及び労働分配率については、現実資本分配率・潜在資本分配率、現実労働分配率・潜在労働分配率の全てにおいて「１　生産性に関する分析」にて求めた資本分配率、労働分配率の値を用いた。即ち、現実資本分配率と潜在資本分配率、現実労働分配率と潜在労働分配率は同値とした。</w:t>
      </w:r>
    </w:p>
    <w:p w:rsidR="009B0F1F" w:rsidRDefault="009B0F1F">
      <w:pPr>
        <w:widowControl/>
        <w:jc w:val="left"/>
      </w:pPr>
    </w:p>
    <w:sectPr w:rsidR="009B0F1F" w:rsidSect="002A7D3F">
      <w:footerReference w:type="default" r:id="rId9"/>
      <w:pgSz w:w="11906" w:h="16838"/>
      <w:pgMar w:top="1440" w:right="1080" w:bottom="1440" w:left="1080" w:header="851" w:footer="567" w:gutter="0"/>
      <w:pgNumType w:fmt="numberInDash" w:start="19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1EF" w:rsidRDefault="005361EF" w:rsidP="00D30C8E">
      <w:r>
        <w:separator/>
      </w:r>
    </w:p>
  </w:endnote>
  <w:endnote w:type="continuationSeparator" w:id="0">
    <w:p w:rsidR="005361EF" w:rsidRDefault="005361EF" w:rsidP="00D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sz w:val="16"/>
      </w:rPr>
      <w:id w:val="-750733882"/>
      <w:docPartObj>
        <w:docPartGallery w:val="Page Numbers (Bottom of Page)"/>
        <w:docPartUnique/>
      </w:docPartObj>
    </w:sdtPr>
    <w:sdtEndPr/>
    <w:sdtContent>
      <w:p w:rsidR="00A94CDC" w:rsidRPr="00A94CDC" w:rsidRDefault="00A94CDC">
        <w:pPr>
          <w:pStyle w:val="aa"/>
          <w:jc w:val="center"/>
          <w:rPr>
            <w:rFonts w:asciiTheme="minorHAnsi"/>
            <w:sz w:val="16"/>
          </w:rPr>
        </w:pPr>
        <w:r w:rsidRPr="00A94CDC">
          <w:rPr>
            <w:rFonts w:asciiTheme="minorHAnsi"/>
            <w:sz w:val="16"/>
          </w:rPr>
          <w:fldChar w:fldCharType="begin"/>
        </w:r>
        <w:r w:rsidRPr="00A94CDC">
          <w:rPr>
            <w:rFonts w:asciiTheme="minorHAnsi"/>
            <w:sz w:val="16"/>
          </w:rPr>
          <w:instrText>PAGE   \* MERGEFORMAT</w:instrText>
        </w:r>
        <w:r w:rsidRPr="00A94CDC">
          <w:rPr>
            <w:rFonts w:asciiTheme="minorHAnsi"/>
            <w:sz w:val="16"/>
          </w:rPr>
          <w:fldChar w:fldCharType="separate"/>
        </w:r>
        <w:r w:rsidR="002A7D3F" w:rsidRPr="002A7D3F">
          <w:rPr>
            <w:rFonts w:asciiTheme="minorHAnsi"/>
            <w:noProof/>
            <w:sz w:val="16"/>
            <w:lang w:val="ja-JP"/>
          </w:rPr>
          <w:t>-</w:t>
        </w:r>
        <w:r w:rsidR="002A7D3F">
          <w:rPr>
            <w:rFonts w:asciiTheme="minorHAnsi"/>
            <w:noProof/>
            <w:sz w:val="16"/>
          </w:rPr>
          <w:t xml:space="preserve"> 192 -</w:t>
        </w:r>
        <w:r w:rsidRPr="00A94CDC">
          <w:rPr>
            <w:rFonts w:asciiTheme="minorHAnsi"/>
            <w:sz w:val="16"/>
          </w:rPr>
          <w:fldChar w:fldCharType="end"/>
        </w:r>
      </w:p>
    </w:sdtContent>
  </w:sdt>
  <w:p w:rsidR="00A94CDC" w:rsidRDefault="00A94C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1EF" w:rsidRDefault="005361EF" w:rsidP="00D30C8E">
      <w:r>
        <w:separator/>
      </w:r>
    </w:p>
  </w:footnote>
  <w:footnote w:type="continuationSeparator" w:id="0">
    <w:p w:rsidR="005361EF" w:rsidRDefault="005361EF" w:rsidP="00D30C8E">
      <w:r>
        <w:continuationSeparator/>
      </w:r>
    </w:p>
  </w:footnote>
  <w:footnote w:id="1">
    <w:p w:rsidR="005361EF" w:rsidRDefault="005361EF">
      <w:pPr>
        <w:pStyle w:val="ad"/>
        <w:rPr>
          <w:sz w:val="14"/>
        </w:rPr>
      </w:pPr>
      <w:r>
        <w:rPr>
          <w:rStyle w:val="af"/>
        </w:rPr>
        <w:footnoteRef/>
      </w:r>
      <w:r>
        <w:t xml:space="preserve"> </w:t>
      </w:r>
      <w:r>
        <w:rPr>
          <w:rFonts w:hint="eastAsia"/>
          <w:sz w:val="14"/>
        </w:rPr>
        <w:t>「日本経済2011-2012（内閣府）」のうち「付注１－６　潜在GDPの算出方法について」参照</w:t>
      </w:r>
    </w:p>
    <w:p w:rsidR="005361EF" w:rsidRPr="00F373EA" w:rsidRDefault="005361EF" w:rsidP="00F373EA">
      <w:pPr>
        <w:pStyle w:val="ad"/>
        <w:ind w:leftChars="135" w:left="283"/>
      </w:pPr>
      <w:r w:rsidRPr="003900EC">
        <w:rPr>
          <w:rFonts w:hint="eastAsia"/>
          <w:sz w:val="14"/>
        </w:rPr>
        <w:t>(</w:t>
      </w:r>
      <w:r w:rsidRPr="00F373EA">
        <w:rPr>
          <w:sz w:val="14"/>
        </w:rPr>
        <w:t>http://www5.cao.go.jp/keizai3/2011/1221nk/nk11.html</w:t>
      </w:r>
      <w:r w:rsidRPr="003900EC">
        <w:rPr>
          <w:rFonts w:hint="eastAsia"/>
          <w:sz w:val="14"/>
        </w:rPr>
        <w:t>)</w:t>
      </w:r>
    </w:p>
  </w:footnote>
  <w:footnote w:id="2">
    <w:p w:rsidR="005361EF" w:rsidRDefault="005361EF" w:rsidP="00BB0D26">
      <w:pPr>
        <w:pStyle w:val="ad"/>
        <w:rPr>
          <w:sz w:val="14"/>
        </w:rPr>
      </w:pPr>
      <w:r>
        <w:rPr>
          <w:rStyle w:val="af"/>
        </w:rPr>
        <w:footnoteRef/>
      </w:r>
      <w:r>
        <w:t xml:space="preserve"> </w:t>
      </w:r>
      <w:r>
        <w:rPr>
          <w:rFonts w:hint="eastAsia"/>
          <w:sz w:val="14"/>
        </w:rPr>
        <w:t>「</w:t>
      </w:r>
      <w:r w:rsidRPr="009118C6">
        <w:rPr>
          <w:rFonts w:hint="eastAsia"/>
          <w:sz w:val="14"/>
        </w:rPr>
        <w:t>労働力調査地方集計結果 大阪の就業状況</w:t>
      </w:r>
      <w:r w:rsidRPr="00CB2479">
        <w:rPr>
          <w:rFonts w:hint="eastAsia"/>
          <w:sz w:val="14"/>
        </w:rPr>
        <w:t>（</w:t>
      </w:r>
      <w:r>
        <w:rPr>
          <w:rFonts w:hint="eastAsia"/>
          <w:sz w:val="14"/>
        </w:rPr>
        <w:t>大阪府総務部統計課</w:t>
      </w:r>
      <w:r w:rsidRPr="00CB2479">
        <w:rPr>
          <w:rFonts w:hint="eastAsia"/>
          <w:sz w:val="14"/>
        </w:rPr>
        <w:t>）</w:t>
      </w:r>
      <w:r>
        <w:rPr>
          <w:rFonts w:hint="eastAsia"/>
          <w:sz w:val="14"/>
        </w:rPr>
        <w:t>」のうち「利用上の注意」参照</w:t>
      </w:r>
    </w:p>
    <w:p w:rsidR="005361EF" w:rsidRDefault="005361EF" w:rsidP="00BB0D26">
      <w:pPr>
        <w:pStyle w:val="ad"/>
        <w:ind w:firstLineChars="200" w:firstLine="280"/>
      </w:pPr>
      <w:r w:rsidRPr="003900EC">
        <w:rPr>
          <w:rFonts w:hint="eastAsia"/>
          <w:sz w:val="14"/>
        </w:rPr>
        <w:t>(</w:t>
      </w:r>
      <w:r w:rsidRPr="00FB6203">
        <w:rPr>
          <w:sz w:val="14"/>
        </w:rPr>
        <w:t>http://www.pref.osaka.lg.jp/toukei/roucho_n/rc_n-pdf-index.html</w:t>
      </w:r>
      <w:r w:rsidRPr="003900EC">
        <w:rPr>
          <w:rFonts w:hint="eastAsia"/>
          <w:sz w:val="14"/>
        </w:rPr>
        <w:t>)</w:t>
      </w:r>
    </w:p>
  </w:footnote>
  <w:footnote w:id="3">
    <w:p w:rsidR="005361EF" w:rsidRDefault="005361EF" w:rsidP="00270BA0">
      <w:pPr>
        <w:pStyle w:val="ad"/>
        <w:ind w:left="141" w:hangingChars="67" w:hanging="141"/>
      </w:pPr>
      <w:r>
        <w:rPr>
          <w:rStyle w:val="af"/>
        </w:rPr>
        <w:footnoteRef/>
      </w:r>
      <w:r>
        <w:t xml:space="preserve"> </w:t>
      </w:r>
      <w:r>
        <w:rPr>
          <w:rFonts w:hint="eastAsia"/>
          <w:sz w:val="14"/>
        </w:rPr>
        <w:t>「平成22年国勢調査（総務省統計局）」によると、「他県に常住し大阪府で従業する就業者」は</w:t>
      </w:r>
      <w:r w:rsidRPr="00FB6203">
        <w:rPr>
          <w:sz w:val="14"/>
        </w:rPr>
        <w:t>599</w:t>
      </w:r>
      <w:r>
        <w:rPr>
          <w:rFonts w:hint="eastAsia"/>
          <w:sz w:val="14"/>
        </w:rPr>
        <w:t>,</w:t>
      </w:r>
      <w:r w:rsidRPr="00FB6203">
        <w:rPr>
          <w:sz w:val="14"/>
        </w:rPr>
        <w:t>085</w:t>
      </w:r>
      <w:r>
        <w:rPr>
          <w:rFonts w:hint="eastAsia"/>
          <w:sz w:val="14"/>
        </w:rPr>
        <w:t>人、「大阪府に常住し他県で従業する就業者」は</w:t>
      </w:r>
      <w:r w:rsidRPr="00FB6203">
        <w:rPr>
          <w:sz w:val="14"/>
        </w:rPr>
        <w:t>198</w:t>
      </w:r>
      <w:r>
        <w:rPr>
          <w:rFonts w:hint="eastAsia"/>
          <w:sz w:val="14"/>
        </w:rPr>
        <w:t>,</w:t>
      </w:r>
      <w:r w:rsidRPr="00FB6203">
        <w:rPr>
          <w:sz w:val="14"/>
        </w:rPr>
        <w:t>537</w:t>
      </w:r>
      <w:r>
        <w:rPr>
          <w:rFonts w:hint="eastAsia"/>
          <w:sz w:val="14"/>
        </w:rPr>
        <w:t>人である。これにより「府外からの就業者数(純)」は400,548人となる。なお、「平成22年国勢調査（総務省統計局）」に基づく「大阪府内の就業者数（</w:t>
      </w:r>
      <w:r w:rsidRPr="00FB6203">
        <w:rPr>
          <w:rFonts w:hint="eastAsia"/>
          <w:sz w:val="14"/>
        </w:rPr>
        <w:t>従業地による15歳以上就業者数</w:t>
      </w:r>
      <w:r>
        <w:rPr>
          <w:rFonts w:hint="eastAsia"/>
          <w:sz w:val="14"/>
        </w:rPr>
        <w:t>）」は、</w:t>
      </w:r>
      <w:r w:rsidRPr="00FB6203">
        <w:rPr>
          <w:sz w:val="14"/>
        </w:rPr>
        <w:t>4</w:t>
      </w:r>
      <w:r>
        <w:rPr>
          <w:rFonts w:hint="eastAsia"/>
          <w:sz w:val="14"/>
        </w:rPr>
        <w:t>,</w:t>
      </w:r>
      <w:r w:rsidRPr="00FB6203">
        <w:rPr>
          <w:sz w:val="14"/>
        </w:rPr>
        <w:t>215</w:t>
      </w:r>
      <w:r>
        <w:rPr>
          <w:rFonts w:hint="eastAsia"/>
          <w:sz w:val="14"/>
        </w:rPr>
        <w:t>,</w:t>
      </w:r>
      <w:r w:rsidRPr="00FB6203">
        <w:rPr>
          <w:sz w:val="14"/>
        </w:rPr>
        <w:t>600</w:t>
      </w:r>
      <w:r>
        <w:rPr>
          <w:rFonts w:hint="eastAsia"/>
          <w:sz w:val="14"/>
        </w:rPr>
        <w:t>人である。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424"/>
    <w:multiLevelType w:val="hybridMultilevel"/>
    <w:tmpl w:val="6AC45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22A33CC"/>
    <w:multiLevelType w:val="hybridMultilevel"/>
    <w:tmpl w:val="49304AEA"/>
    <w:lvl w:ilvl="0" w:tplc="95D22D38">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6AF1E89"/>
    <w:multiLevelType w:val="hybridMultilevel"/>
    <w:tmpl w:val="A63CE5FC"/>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BA85214"/>
    <w:multiLevelType w:val="hybridMultilevel"/>
    <w:tmpl w:val="49304AEA"/>
    <w:lvl w:ilvl="0" w:tplc="95D22D38">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199428B"/>
    <w:multiLevelType w:val="hybridMultilevel"/>
    <w:tmpl w:val="D24658F8"/>
    <w:lvl w:ilvl="0" w:tplc="4FB6856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420573ED"/>
    <w:multiLevelType w:val="hybridMultilevel"/>
    <w:tmpl w:val="59546C92"/>
    <w:lvl w:ilvl="0" w:tplc="026E8B02">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06D7A81"/>
    <w:multiLevelType w:val="hybridMultilevel"/>
    <w:tmpl w:val="CFE040F4"/>
    <w:lvl w:ilvl="0" w:tplc="F3689C1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4446EB"/>
    <w:multiLevelType w:val="hybridMultilevel"/>
    <w:tmpl w:val="A63CE5FC"/>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C444C78"/>
    <w:multiLevelType w:val="hybridMultilevel"/>
    <w:tmpl w:val="A7526A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3F376C5"/>
    <w:multiLevelType w:val="hybridMultilevel"/>
    <w:tmpl w:val="D5721F56"/>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751043C1"/>
    <w:multiLevelType w:val="hybridMultilevel"/>
    <w:tmpl w:val="01347552"/>
    <w:lvl w:ilvl="0" w:tplc="E912E1B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10"/>
  </w:num>
  <w:num w:numId="4">
    <w:abstractNumId w:val="8"/>
  </w:num>
  <w:num w:numId="5">
    <w:abstractNumId w:val="0"/>
  </w:num>
  <w:num w:numId="6">
    <w:abstractNumId w:val="4"/>
  </w:num>
  <w:num w:numId="7">
    <w:abstractNumId w:val="3"/>
  </w:num>
  <w:num w:numId="8">
    <w:abstractNumId w:val="1"/>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66"/>
    <w:rsid w:val="000011C5"/>
    <w:rsid w:val="0000301D"/>
    <w:rsid w:val="00003E81"/>
    <w:rsid w:val="00005B9F"/>
    <w:rsid w:val="00006225"/>
    <w:rsid w:val="000101A8"/>
    <w:rsid w:val="0001322E"/>
    <w:rsid w:val="000132C2"/>
    <w:rsid w:val="00013CD1"/>
    <w:rsid w:val="00017781"/>
    <w:rsid w:val="00021871"/>
    <w:rsid w:val="000249CE"/>
    <w:rsid w:val="00030BC3"/>
    <w:rsid w:val="00032456"/>
    <w:rsid w:val="000372CF"/>
    <w:rsid w:val="00043E97"/>
    <w:rsid w:val="00046723"/>
    <w:rsid w:val="00051294"/>
    <w:rsid w:val="00052021"/>
    <w:rsid w:val="00061A9A"/>
    <w:rsid w:val="000630EE"/>
    <w:rsid w:val="00064506"/>
    <w:rsid w:val="000719F9"/>
    <w:rsid w:val="00074FBB"/>
    <w:rsid w:val="00075EC7"/>
    <w:rsid w:val="00083A35"/>
    <w:rsid w:val="000848A7"/>
    <w:rsid w:val="00085E96"/>
    <w:rsid w:val="00087587"/>
    <w:rsid w:val="00087A63"/>
    <w:rsid w:val="0009146E"/>
    <w:rsid w:val="000922E0"/>
    <w:rsid w:val="000933A2"/>
    <w:rsid w:val="000A4B31"/>
    <w:rsid w:val="000A5CE3"/>
    <w:rsid w:val="000A6EC8"/>
    <w:rsid w:val="000A7138"/>
    <w:rsid w:val="000B355B"/>
    <w:rsid w:val="000B45A6"/>
    <w:rsid w:val="000B46FC"/>
    <w:rsid w:val="000B6D07"/>
    <w:rsid w:val="000C1D70"/>
    <w:rsid w:val="000C1DBD"/>
    <w:rsid w:val="000C2B16"/>
    <w:rsid w:val="000C36A3"/>
    <w:rsid w:val="000D0281"/>
    <w:rsid w:val="000D42C4"/>
    <w:rsid w:val="000D7555"/>
    <w:rsid w:val="000F3F83"/>
    <w:rsid w:val="000F4DD7"/>
    <w:rsid w:val="000F682C"/>
    <w:rsid w:val="00100829"/>
    <w:rsid w:val="001026D1"/>
    <w:rsid w:val="00107F5A"/>
    <w:rsid w:val="00113DAB"/>
    <w:rsid w:val="00113DEE"/>
    <w:rsid w:val="00114FDC"/>
    <w:rsid w:val="0011629B"/>
    <w:rsid w:val="00123737"/>
    <w:rsid w:val="00125519"/>
    <w:rsid w:val="001255C4"/>
    <w:rsid w:val="00126992"/>
    <w:rsid w:val="00127412"/>
    <w:rsid w:val="001319F9"/>
    <w:rsid w:val="00135056"/>
    <w:rsid w:val="0013754D"/>
    <w:rsid w:val="00140AAA"/>
    <w:rsid w:val="001413BC"/>
    <w:rsid w:val="001540AB"/>
    <w:rsid w:val="0015430D"/>
    <w:rsid w:val="00154DE8"/>
    <w:rsid w:val="00163F7B"/>
    <w:rsid w:val="0016480A"/>
    <w:rsid w:val="00165410"/>
    <w:rsid w:val="0016576C"/>
    <w:rsid w:val="001668AD"/>
    <w:rsid w:val="00170C3B"/>
    <w:rsid w:val="00175C6F"/>
    <w:rsid w:val="001809A2"/>
    <w:rsid w:val="0018450B"/>
    <w:rsid w:val="00185882"/>
    <w:rsid w:val="00186239"/>
    <w:rsid w:val="00186B78"/>
    <w:rsid w:val="00190614"/>
    <w:rsid w:val="0019256B"/>
    <w:rsid w:val="00193723"/>
    <w:rsid w:val="001A60AA"/>
    <w:rsid w:val="001B7495"/>
    <w:rsid w:val="001C16F1"/>
    <w:rsid w:val="001C5006"/>
    <w:rsid w:val="001C56D1"/>
    <w:rsid w:val="001C5E9A"/>
    <w:rsid w:val="001D05C6"/>
    <w:rsid w:val="001D1972"/>
    <w:rsid w:val="001D306E"/>
    <w:rsid w:val="001D3878"/>
    <w:rsid w:val="001D4E6F"/>
    <w:rsid w:val="001D5FD7"/>
    <w:rsid w:val="001E0B29"/>
    <w:rsid w:val="001E21D2"/>
    <w:rsid w:val="001E3E18"/>
    <w:rsid w:val="001E5FDC"/>
    <w:rsid w:val="001E70B4"/>
    <w:rsid w:val="001F5263"/>
    <w:rsid w:val="001F62A7"/>
    <w:rsid w:val="001F670C"/>
    <w:rsid w:val="001F7982"/>
    <w:rsid w:val="00207138"/>
    <w:rsid w:val="002075E1"/>
    <w:rsid w:val="00221CE4"/>
    <w:rsid w:val="00223C80"/>
    <w:rsid w:val="00230267"/>
    <w:rsid w:val="00232AF7"/>
    <w:rsid w:val="00234552"/>
    <w:rsid w:val="0023703B"/>
    <w:rsid w:val="0024012F"/>
    <w:rsid w:val="0024029E"/>
    <w:rsid w:val="00243116"/>
    <w:rsid w:val="002456BE"/>
    <w:rsid w:val="00246750"/>
    <w:rsid w:val="002512B9"/>
    <w:rsid w:val="00252AA8"/>
    <w:rsid w:val="0025313C"/>
    <w:rsid w:val="002531F2"/>
    <w:rsid w:val="002564E8"/>
    <w:rsid w:val="00256BB2"/>
    <w:rsid w:val="00257BEB"/>
    <w:rsid w:val="00261A7D"/>
    <w:rsid w:val="0026302B"/>
    <w:rsid w:val="00266058"/>
    <w:rsid w:val="00270BA0"/>
    <w:rsid w:val="00271D91"/>
    <w:rsid w:val="002730FF"/>
    <w:rsid w:val="00274949"/>
    <w:rsid w:val="002753E2"/>
    <w:rsid w:val="00277765"/>
    <w:rsid w:val="002932E7"/>
    <w:rsid w:val="00293699"/>
    <w:rsid w:val="00294D98"/>
    <w:rsid w:val="00297987"/>
    <w:rsid w:val="002A1012"/>
    <w:rsid w:val="002A2F7A"/>
    <w:rsid w:val="002A3FBD"/>
    <w:rsid w:val="002A716E"/>
    <w:rsid w:val="002A7D3F"/>
    <w:rsid w:val="002B0F8A"/>
    <w:rsid w:val="002B5ECE"/>
    <w:rsid w:val="002C722D"/>
    <w:rsid w:val="002D1036"/>
    <w:rsid w:val="002E011E"/>
    <w:rsid w:val="002E0BC6"/>
    <w:rsid w:val="002E21E7"/>
    <w:rsid w:val="002E5B33"/>
    <w:rsid w:val="002F6CC5"/>
    <w:rsid w:val="002F712F"/>
    <w:rsid w:val="0030179B"/>
    <w:rsid w:val="003044B2"/>
    <w:rsid w:val="003056DD"/>
    <w:rsid w:val="003116D0"/>
    <w:rsid w:val="003138D7"/>
    <w:rsid w:val="00320409"/>
    <w:rsid w:val="00320B0B"/>
    <w:rsid w:val="00323DDF"/>
    <w:rsid w:val="0032740D"/>
    <w:rsid w:val="00327775"/>
    <w:rsid w:val="0033012D"/>
    <w:rsid w:val="003319DD"/>
    <w:rsid w:val="00333441"/>
    <w:rsid w:val="00334D00"/>
    <w:rsid w:val="00336E74"/>
    <w:rsid w:val="00352672"/>
    <w:rsid w:val="00360D07"/>
    <w:rsid w:val="00362BFD"/>
    <w:rsid w:val="00365A7A"/>
    <w:rsid w:val="00367B00"/>
    <w:rsid w:val="00371559"/>
    <w:rsid w:val="00375BE8"/>
    <w:rsid w:val="00376574"/>
    <w:rsid w:val="00376807"/>
    <w:rsid w:val="003900EC"/>
    <w:rsid w:val="00390805"/>
    <w:rsid w:val="00391F96"/>
    <w:rsid w:val="0039257F"/>
    <w:rsid w:val="00393590"/>
    <w:rsid w:val="003A03FD"/>
    <w:rsid w:val="003A22A1"/>
    <w:rsid w:val="003A48BB"/>
    <w:rsid w:val="003A6C55"/>
    <w:rsid w:val="003A73BF"/>
    <w:rsid w:val="003B0A92"/>
    <w:rsid w:val="003B1B88"/>
    <w:rsid w:val="003B70F6"/>
    <w:rsid w:val="003C0EB8"/>
    <w:rsid w:val="003C2F63"/>
    <w:rsid w:val="003D0A7E"/>
    <w:rsid w:val="003D10FC"/>
    <w:rsid w:val="003D44D1"/>
    <w:rsid w:val="003D712D"/>
    <w:rsid w:val="003D7CCB"/>
    <w:rsid w:val="003E17EC"/>
    <w:rsid w:val="003F77E9"/>
    <w:rsid w:val="003F7FF6"/>
    <w:rsid w:val="00403C6D"/>
    <w:rsid w:val="00404A61"/>
    <w:rsid w:val="00404BFA"/>
    <w:rsid w:val="004138C1"/>
    <w:rsid w:val="00417560"/>
    <w:rsid w:val="00417D5C"/>
    <w:rsid w:val="00420186"/>
    <w:rsid w:val="004209D3"/>
    <w:rsid w:val="004234F6"/>
    <w:rsid w:val="004236E2"/>
    <w:rsid w:val="004236EE"/>
    <w:rsid w:val="00427F8C"/>
    <w:rsid w:val="00430AC0"/>
    <w:rsid w:val="00431DB4"/>
    <w:rsid w:val="00432E3B"/>
    <w:rsid w:val="004366D5"/>
    <w:rsid w:val="00440468"/>
    <w:rsid w:val="004414D1"/>
    <w:rsid w:val="00441636"/>
    <w:rsid w:val="00444284"/>
    <w:rsid w:val="004461BF"/>
    <w:rsid w:val="004462CF"/>
    <w:rsid w:val="004477D1"/>
    <w:rsid w:val="0045665B"/>
    <w:rsid w:val="004604AA"/>
    <w:rsid w:val="0046196D"/>
    <w:rsid w:val="00463165"/>
    <w:rsid w:val="00472FDF"/>
    <w:rsid w:val="00474D95"/>
    <w:rsid w:val="00474EE2"/>
    <w:rsid w:val="00482E62"/>
    <w:rsid w:val="00485CF4"/>
    <w:rsid w:val="00486DED"/>
    <w:rsid w:val="004871DD"/>
    <w:rsid w:val="004900A5"/>
    <w:rsid w:val="00490CD4"/>
    <w:rsid w:val="00492760"/>
    <w:rsid w:val="00493683"/>
    <w:rsid w:val="004A152E"/>
    <w:rsid w:val="004A1FFC"/>
    <w:rsid w:val="004B383E"/>
    <w:rsid w:val="004B5245"/>
    <w:rsid w:val="004B6AE2"/>
    <w:rsid w:val="004C0C02"/>
    <w:rsid w:val="004C2192"/>
    <w:rsid w:val="004C4570"/>
    <w:rsid w:val="004C6E6A"/>
    <w:rsid w:val="004D1975"/>
    <w:rsid w:val="004D7021"/>
    <w:rsid w:val="004D7537"/>
    <w:rsid w:val="004E2F81"/>
    <w:rsid w:val="004E368B"/>
    <w:rsid w:val="004F0E92"/>
    <w:rsid w:val="004F3878"/>
    <w:rsid w:val="00506039"/>
    <w:rsid w:val="00506A3D"/>
    <w:rsid w:val="0051124B"/>
    <w:rsid w:val="0051520A"/>
    <w:rsid w:val="00515F64"/>
    <w:rsid w:val="0051708C"/>
    <w:rsid w:val="0052317B"/>
    <w:rsid w:val="00530ABC"/>
    <w:rsid w:val="00531EBD"/>
    <w:rsid w:val="0053245A"/>
    <w:rsid w:val="005341D0"/>
    <w:rsid w:val="005361EF"/>
    <w:rsid w:val="0054056D"/>
    <w:rsid w:val="00540637"/>
    <w:rsid w:val="0055177D"/>
    <w:rsid w:val="00552B50"/>
    <w:rsid w:val="00552B52"/>
    <w:rsid w:val="005542B3"/>
    <w:rsid w:val="0055691C"/>
    <w:rsid w:val="00560F79"/>
    <w:rsid w:val="00562E75"/>
    <w:rsid w:val="0056630D"/>
    <w:rsid w:val="0056719F"/>
    <w:rsid w:val="005748B1"/>
    <w:rsid w:val="00576DEB"/>
    <w:rsid w:val="0057702B"/>
    <w:rsid w:val="00577186"/>
    <w:rsid w:val="00577A7B"/>
    <w:rsid w:val="0058785B"/>
    <w:rsid w:val="005907A5"/>
    <w:rsid w:val="00590A91"/>
    <w:rsid w:val="0059528A"/>
    <w:rsid w:val="005A2CF1"/>
    <w:rsid w:val="005A3CAB"/>
    <w:rsid w:val="005A5096"/>
    <w:rsid w:val="005B0551"/>
    <w:rsid w:val="005B3151"/>
    <w:rsid w:val="005B31C6"/>
    <w:rsid w:val="005C0401"/>
    <w:rsid w:val="005C0684"/>
    <w:rsid w:val="005C29E9"/>
    <w:rsid w:val="005C6F81"/>
    <w:rsid w:val="005D58D7"/>
    <w:rsid w:val="005D5FF9"/>
    <w:rsid w:val="005D62C2"/>
    <w:rsid w:val="005D6819"/>
    <w:rsid w:val="005F2CE2"/>
    <w:rsid w:val="0060403F"/>
    <w:rsid w:val="00612954"/>
    <w:rsid w:val="00615CB0"/>
    <w:rsid w:val="00625E7F"/>
    <w:rsid w:val="0062716D"/>
    <w:rsid w:val="006348A9"/>
    <w:rsid w:val="00636700"/>
    <w:rsid w:val="0064119C"/>
    <w:rsid w:val="00643CF5"/>
    <w:rsid w:val="0064573D"/>
    <w:rsid w:val="006530D2"/>
    <w:rsid w:val="006539EF"/>
    <w:rsid w:val="0065427F"/>
    <w:rsid w:val="006552A3"/>
    <w:rsid w:val="00656C1A"/>
    <w:rsid w:val="00660180"/>
    <w:rsid w:val="00660DA9"/>
    <w:rsid w:val="006675BE"/>
    <w:rsid w:val="00670AEE"/>
    <w:rsid w:val="00670E9A"/>
    <w:rsid w:val="00675B1B"/>
    <w:rsid w:val="00680354"/>
    <w:rsid w:val="0068299D"/>
    <w:rsid w:val="00683622"/>
    <w:rsid w:val="00690E29"/>
    <w:rsid w:val="00691197"/>
    <w:rsid w:val="00692E15"/>
    <w:rsid w:val="006A14A1"/>
    <w:rsid w:val="006A43F0"/>
    <w:rsid w:val="006A6242"/>
    <w:rsid w:val="006A7C57"/>
    <w:rsid w:val="006B7858"/>
    <w:rsid w:val="006C086C"/>
    <w:rsid w:val="006C1213"/>
    <w:rsid w:val="006C5001"/>
    <w:rsid w:val="006C52B5"/>
    <w:rsid w:val="006C66E6"/>
    <w:rsid w:val="006D1F78"/>
    <w:rsid w:val="006D39B1"/>
    <w:rsid w:val="006E2708"/>
    <w:rsid w:val="006E2741"/>
    <w:rsid w:val="006E5F0B"/>
    <w:rsid w:val="006F0240"/>
    <w:rsid w:val="006F1252"/>
    <w:rsid w:val="006F618D"/>
    <w:rsid w:val="00700CD1"/>
    <w:rsid w:val="00702E0E"/>
    <w:rsid w:val="00703B3E"/>
    <w:rsid w:val="00704469"/>
    <w:rsid w:val="00713D58"/>
    <w:rsid w:val="00714ABE"/>
    <w:rsid w:val="00716496"/>
    <w:rsid w:val="00716E34"/>
    <w:rsid w:val="00722010"/>
    <w:rsid w:val="0072232A"/>
    <w:rsid w:val="00722C56"/>
    <w:rsid w:val="00731CC1"/>
    <w:rsid w:val="007345C4"/>
    <w:rsid w:val="00742244"/>
    <w:rsid w:val="007429BE"/>
    <w:rsid w:val="00744B8D"/>
    <w:rsid w:val="00745B6C"/>
    <w:rsid w:val="00751F06"/>
    <w:rsid w:val="00753603"/>
    <w:rsid w:val="00753C8D"/>
    <w:rsid w:val="00755C41"/>
    <w:rsid w:val="00761B0C"/>
    <w:rsid w:val="0076478C"/>
    <w:rsid w:val="007666C5"/>
    <w:rsid w:val="00766A85"/>
    <w:rsid w:val="007713BC"/>
    <w:rsid w:val="00771528"/>
    <w:rsid w:val="007721F4"/>
    <w:rsid w:val="00783C53"/>
    <w:rsid w:val="007A39BC"/>
    <w:rsid w:val="007A75FE"/>
    <w:rsid w:val="007B0A1D"/>
    <w:rsid w:val="007B3ECC"/>
    <w:rsid w:val="007B498F"/>
    <w:rsid w:val="007B5E85"/>
    <w:rsid w:val="007B72A8"/>
    <w:rsid w:val="007C218D"/>
    <w:rsid w:val="007C2CEC"/>
    <w:rsid w:val="007C605D"/>
    <w:rsid w:val="007C6EC0"/>
    <w:rsid w:val="007D680B"/>
    <w:rsid w:val="007E197E"/>
    <w:rsid w:val="007E1C86"/>
    <w:rsid w:val="007E2002"/>
    <w:rsid w:val="007E2EF7"/>
    <w:rsid w:val="007F3223"/>
    <w:rsid w:val="007F4132"/>
    <w:rsid w:val="007F453B"/>
    <w:rsid w:val="00800533"/>
    <w:rsid w:val="00801446"/>
    <w:rsid w:val="00803E75"/>
    <w:rsid w:val="008051B2"/>
    <w:rsid w:val="008051B6"/>
    <w:rsid w:val="008066CB"/>
    <w:rsid w:val="00810B18"/>
    <w:rsid w:val="0081323E"/>
    <w:rsid w:val="00815E6B"/>
    <w:rsid w:val="00817629"/>
    <w:rsid w:val="008208C1"/>
    <w:rsid w:val="00820BB3"/>
    <w:rsid w:val="00823BEA"/>
    <w:rsid w:val="00824C0B"/>
    <w:rsid w:val="00826E28"/>
    <w:rsid w:val="00827080"/>
    <w:rsid w:val="008307C8"/>
    <w:rsid w:val="00831B4F"/>
    <w:rsid w:val="008362F7"/>
    <w:rsid w:val="008409AB"/>
    <w:rsid w:val="00844480"/>
    <w:rsid w:val="00844FCF"/>
    <w:rsid w:val="0084594C"/>
    <w:rsid w:val="00846FE6"/>
    <w:rsid w:val="00851E0D"/>
    <w:rsid w:val="00855146"/>
    <w:rsid w:val="00856009"/>
    <w:rsid w:val="008652AA"/>
    <w:rsid w:val="00865DCD"/>
    <w:rsid w:val="00867D10"/>
    <w:rsid w:val="008712F1"/>
    <w:rsid w:val="00872E7A"/>
    <w:rsid w:val="008768AA"/>
    <w:rsid w:val="00876AD5"/>
    <w:rsid w:val="008840A4"/>
    <w:rsid w:val="00885AA9"/>
    <w:rsid w:val="00886021"/>
    <w:rsid w:val="0089011B"/>
    <w:rsid w:val="00894910"/>
    <w:rsid w:val="0089792F"/>
    <w:rsid w:val="008A4269"/>
    <w:rsid w:val="008A4B28"/>
    <w:rsid w:val="008A7BC2"/>
    <w:rsid w:val="008B04FE"/>
    <w:rsid w:val="008B16DE"/>
    <w:rsid w:val="008B5BBE"/>
    <w:rsid w:val="008B63ED"/>
    <w:rsid w:val="008B72D0"/>
    <w:rsid w:val="008B7D27"/>
    <w:rsid w:val="008C0E09"/>
    <w:rsid w:val="008C1D66"/>
    <w:rsid w:val="008C3F15"/>
    <w:rsid w:val="008E04F4"/>
    <w:rsid w:val="008E46D7"/>
    <w:rsid w:val="008F0A97"/>
    <w:rsid w:val="008F21FF"/>
    <w:rsid w:val="008F3DC3"/>
    <w:rsid w:val="009056C1"/>
    <w:rsid w:val="00907455"/>
    <w:rsid w:val="00910CA1"/>
    <w:rsid w:val="0091169A"/>
    <w:rsid w:val="009118C6"/>
    <w:rsid w:val="0091455D"/>
    <w:rsid w:val="0091688C"/>
    <w:rsid w:val="00922C1D"/>
    <w:rsid w:val="009316F4"/>
    <w:rsid w:val="00932FFD"/>
    <w:rsid w:val="0093474C"/>
    <w:rsid w:val="009368E2"/>
    <w:rsid w:val="00941A78"/>
    <w:rsid w:val="00941BFC"/>
    <w:rsid w:val="00941D46"/>
    <w:rsid w:val="0094453A"/>
    <w:rsid w:val="0094526E"/>
    <w:rsid w:val="009456D7"/>
    <w:rsid w:val="00955CA3"/>
    <w:rsid w:val="00956F38"/>
    <w:rsid w:val="00961B59"/>
    <w:rsid w:val="0096336F"/>
    <w:rsid w:val="00963A50"/>
    <w:rsid w:val="00965B22"/>
    <w:rsid w:val="00970830"/>
    <w:rsid w:val="009728EB"/>
    <w:rsid w:val="00973A8C"/>
    <w:rsid w:val="00975759"/>
    <w:rsid w:val="00976B34"/>
    <w:rsid w:val="009770DD"/>
    <w:rsid w:val="009878A3"/>
    <w:rsid w:val="0099197D"/>
    <w:rsid w:val="009945BF"/>
    <w:rsid w:val="009A6CF1"/>
    <w:rsid w:val="009A7ADB"/>
    <w:rsid w:val="009B0F1F"/>
    <w:rsid w:val="009B16B2"/>
    <w:rsid w:val="009B53F6"/>
    <w:rsid w:val="009B5CD6"/>
    <w:rsid w:val="009B6198"/>
    <w:rsid w:val="009B66C9"/>
    <w:rsid w:val="009C455B"/>
    <w:rsid w:val="009C5FA2"/>
    <w:rsid w:val="009D3283"/>
    <w:rsid w:val="009D7F19"/>
    <w:rsid w:val="009E29E3"/>
    <w:rsid w:val="009E6662"/>
    <w:rsid w:val="009F422C"/>
    <w:rsid w:val="00A033A5"/>
    <w:rsid w:val="00A06C41"/>
    <w:rsid w:val="00A1113D"/>
    <w:rsid w:val="00A17C81"/>
    <w:rsid w:val="00A24BA3"/>
    <w:rsid w:val="00A305DF"/>
    <w:rsid w:val="00A31FE9"/>
    <w:rsid w:val="00A43114"/>
    <w:rsid w:val="00A437C3"/>
    <w:rsid w:val="00A437CD"/>
    <w:rsid w:val="00A51C45"/>
    <w:rsid w:val="00A52E99"/>
    <w:rsid w:val="00A54599"/>
    <w:rsid w:val="00A5554D"/>
    <w:rsid w:val="00A604D8"/>
    <w:rsid w:val="00A60E5E"/>
    <w:rsid w:val="00A671EF"/>
    <w:rsid w:val="00A7483E"/>
    <w:rsid w:val="00A74DA8"/>
    <w:rsid w:val="00A74DAE"/>
    <w:rsid w:val="00A774AE"/>
    <w:rsid w:val="00A81987"/>
    <w:rsid w:val="00A84B4B"/>
    <w:rsid w:val="00A87293"/>
    <w:rsid w:val="00A94CDC"/>
    <w:rsid w:val="00A955AD"/>
    <w:rsid w:val="00AA0231"/>
    <w:rsid w:val="00AA084F"/>
    <w:rsid w:val="00AA5BC4"/>
    <w:rsid w:val="00AA708E"/>
    <w:rsid w:val="00AA7F2E"/>
    <w:rsid w:val="00AB1DFF"/>
    <w:rsid w:val="00AB469E"/>
    <w:rsid w:val="00AC05F5"/>
    <w:rsid w:val="00AC2671"/>
    <w:rsid w:val="00AC4F05"/>
    <w:rsid w:val="00AC661A"/>
    <w:rsid w:val="00AC6E5B"/>
    <w:rsid w:val="00AC7FAC"/>
    <w:rsid w:val="00AD02B4"/>
    <w:rsid w:val="00AD10BD"/>
    <w:rsid w:val="00AD6D8E"/>
    <w:rsid w:val="00AD7614"/>
    <w:rsid w:val="00AE147A"/>
    <w:rsid w:val="00AE7072"/>
    <w:rsid w:val="00AF0A55"/>
    <w:rsid w:val="00AF3532"/>
    <w:rsid w:val="00AF3F13"/>
    <w:rsid w:val="00AF5509"/>
    <w:rsid w:val="00B01753"/>
    <w:rsid w:val="00B0353B"/>
    <w:rsid w:val="00B03577"/>
    <w:rsid w:val="00B05ECA"/>
    <w:rsid w:val="00B060DD"/>
    <w:rsid w:val="00B10CCC"/>
    <w:rsid w:val="00B11278"/>
    <w:rsid w:val="00B1431F"/>
    <w:rsid w:val="00B145DE"/>
    <w:rsid w:val="00B24FD3"/>
    <w:rsid w:val="00B33A8F"/>
    <w:rsid w:val="00B358CD"/>
    <w:rsid w:val="00B3698C"/>
    <w:rsid w:val="00B4389A"/>
    <w:rsid w:val="00B477E5"/>
    <w:rsid w:val="00B479E0"/>
    <w:rsid w:val="00B526E4"/>
    <w:rsid w:val="00B55B19"/>
    <w:rsid w:val="00B57A85"/>
    <w:rsid w:val="00B57BDB"/>
    <w:rsid w:val="00B6321B"/>
    <w:rsid w:val="00B724CC"/>
    <w:rsid w:val="00B75826"/>
    <w:rsid w:val="00B7613E"/>
    <w:rsid w:val="00B768C4"/>
    <w:rsid w:val="00B829CD"/>
    <w:rsid w:val="00B84B1D"/>
    <w:rsid w:val="00B86CF4"/>
    <w:rsid w:val="00B86D7D"/>
    <w:rsid w:val="00B87326"/>
    <w:rsid w:val="00B9158E"/>
    <w:rsid w:val="00B91815"/>
    <w:rsid w:val="00B91F7E"/>
    <w:rsid w:val="00B92B9C"/>
    <w:rsid w:val="00BA153F"/>
    <w:rsid w:val="00BB0D26"/>
    <w:rsid w:val="00BB3431"/>
    <w:rsid w:val="00BB625B"/>
    <w:rsid w:val="00BB70D7"/>
    <w:rsid w:val="00BB7278"/>
    <w:rsid w:val="00BC177C"/>
    <w:rsid w:val="00BD098E"/>
    <w:rsid w:val="00BD1BCA"/>
    <w:rsid w:val="00BD2E0F"/>
    <w:rsid w:val="00BD5057"/>
    <w:rsid w:val="00BD5C01"/>
    <w:rsid w:val="00BE2B74"/>
    <w:rsid w:val="00BE3555"/>
    <w:rsid w:val="00BF1896"/>
    <w:rsid w:val="00BF22BD"/>
    <w:rsid w:val="00BF38C6"/>
    <w:rsid w:val="00BF4176"/>
    <w:rsid w:val="00BF4570"/>
    <w:rsid w:val="00BF4D67"/>
    <w:rsid w:val="00BF4DAF"/>
    <w:rsid w:val="00BF6D2D"/>
    <w:rsid w:val="00BF7A75"/>
    <w:rsid w:val="00C04EF8"/>
    <w:rsid w:val="00C07013"/>
    <w:rsid w:val="00C10856"/>
    <w:rsid w:val="00C10E54"/>
    <w:rsid w:val="00C13E0E"/>
    <w:rsid w:val="00C26F90"/>
    <w:rsid w:val="00C27E43"/>
    <w:rsid w:val="00C30260"/>
    <w:rsid w:val="00C30884"/>
    <w:rsid w:val="00C30C84"/>
    <w:rsid w:val="00C314BF"/>
    <w:rsid w:val="00C32D07"/>
    <w:rsid w:val="00C35021"/>
    <w:rsid w:val="00C4218A"/>
    <w:rsid w:val="00C52CEF"/>
    <w:rsid w:val="00C54AAD"/>
    <w:rsid w:val="00C57297"/>
    <w:rsid w:val="00C579EE"/>
    <w:rsid w:val="00C61043"/>
    <w:rsid w:val="00C76848"/>
    <w:rsid w:val="00C76D29"/>
    <w:rsid w:val="00C76E5D"/>
    <w:rsid w:val="00C76F13"/>
    <w:rsid w:val="00C836F3"/>
    <w:rsid w:val="00C87CED"/>
    <w:rsid w:val="00C97759"/>
    <w:rsid w:val="00CA05D1"/>
    <w:rsid w:val="00CA7D2B"/>
    <w:rsid w:val="00CB039F"/>
    <w:rsid w:val="00CB2479"/>
    <w:rsid w:val="00CC298C"/>
    <w:rsid w:val="00CC43FD"/>
    <w:rsid w:val="00CC491C"/>
    <w:rsid w:val="00CC65BD"/>
    <w:rsid w:val="00CC66FC"/>
    <w:rsid w:val="00CC6A0F"/>
    <w:rsid w:val="00CD0E64"/>
    <w:rsid w:val="00CD3FCE"/>
    <w:rsid w:val="00CD5260"/>
    <w:rsid w:val="00CD6472"/>
    <w:rsid w:val="00CD6E67"/>
    <w:rsid w:val="00CE2E14"/>
    <w:rsid w:val="00CE676B"/>
    <w:rsid w:val="00CF0B09"/>
    <w:rsid w:val="00CF1AE5"/>
    <w:rsid w:val="00CF72C1"/>
    <w:rsid w:val="00D00972"/>
    <w:rsid w:val="00D01ABE"/>
    <w:rsid w:val="00D025D5"/>
    <w:rsid w:val="00D02981"/>
    <w:rsid w:val="00D141A4"/>
    <w:rsid w:val="00D15890"/>
    <w:rsid w:val="00D16D99"/>
    <w:rsid w:val="00D17390"/>
    <w:rsid w:val="00D20F47"/>
    <w:rsid w:val="00D249DC"/>
    <w:rsid w:val="00D24C4E"/>
    <w:rsid w:val="00D27738"/>
    <w:rsid w:val="00D27798"/>
    <w:rsid w:val="00D30C8E"/>
    <w:rsid w:val="00D35C46"/>
    <w:rsid w:val="00D3648D"/>
    <w:rsid w:val="00D4117A"/>
    <w:rsid w:val="00D43066"/>
    <w:rsid w:val="00D446A5"/>
    <w:rsid w:val="00D44AD7"/>
    <w:rsid w:val="00D459FA"/>
    <w:rsid w:val="00D46400"/>
    <w:rsid w:val="00D46D5F"/>
    <w:rsid w:val="00D472A2"/>
    <w:rsid w:val="00D47A61"/>
    <w:rsid w:val="00D5375B"/>
    <w:rsid w:val="00D62EBD"/>
    <w:rsid w:val="00D65345"/>
    <w:rsid w:val="00D739DA"/>
    <w:rsid w:val="00D758B0"/>
    <w:rsid w:val="00D81DA4"/>
    <w:rsid w:val="00D848D4"/>
    <w:rsid w:val="00D867AF"/>
    <w:rsid w:val="00D906AF"/>
    <w:rsid w:val="00D95995"/>
    <w:rsid w:val="00D96CD2"/>
    <w:rsid w:val="00DB49DD"/>
    <w:rsid w:val="00DC01EC"/>
    <w:rsid w:val="00DC0D5B"/>
    <w:rsid w:val="00DC4F99"/>
    <w:rsid w:val="00DC6B2F"/>
    <w:rsid w:val="00DD1423"/>
    <w:rsid w:val="00DE2154"/>
    <w:rsid w:val="00DE2EE1"/>
    <w:rsid w:val="00DE6B4C"/>
    <w:rsid w:val="00DE7FC7"/>
    <w:rsid w:val="00DF083C"/>
    <w:rsid w:val="00DF10AC"/>
    <w:rsid w:val="00DF19ED"/>
    <w:rsid w:val="00DF5DB5"/>
    <w:rsid w:val="00DF6FA4"/>
    <w:rsid w:val="00E03024"/>
    <w:rsid w:val="00E0314E"/>
    <w:rsid w:val="00E06CE2"/>
    <w:rsid w:val="00E06E07"/>
    <w:rsid w:val="00E14FFC"/>
    <w:rsid w:val="00E15D8F"/>
    <w:rsid w:val="00E16271"/>
    <w:rsid w:val="00E173B9"/>
    <w:rsid w:val="00E1787A"/>
    <w:rsid w:val="00E237C7"/>
    <w:rsid w:val="00E2394D"/>
    <w:rsid w:val="00E24FC3"/>
    <w:rsid w:val="00E25ACB"/>
    <w:rsid w:val="00E26DD4"/>
    <w:rsid w:val="00E271DA"/>
    <w:rsid w:val="00E35024"/>
    <w:rsid w:val="00E365A3"/>
    <w:rsid w:val="00E43037"/>
    <w:rsid w:val="00E45BA5"/>
    <w:rsid w:val="00E526F3"/>
    <w:rsid w:val="00E52E32"/>
    <w:rsid w:val="00E53EB1"/>
    <w:rsid w:val="00E55215"/>
    <w:rsid w:val="00E5639E"/>
    <w:rsid w:val="00E62215"/>
    <w:rsid w:val="00E671FB"/>
    <w:rsid w:val="00E70CF9"/>
    <w:rsid w:val="00E73080"/>
    <w:rsid w:val="00E736FD"/>
    <w:rsid w:val="00E778A3"/>
    <w:rsid w:val="00E77A09"/>
    <w:rsid w:val="00E93A06"/>
    <w:rsid w:val="00E94AA7"/>
    <w:rsid w:val="00E97B5E"/>
    <w:rsid w:val="00EA2484"/>
    <w:rsid w:val="00EA475B"/>
    <w:rsid w:val="00EA7252"/>
    <w:rsid w:val="00EC0E78"/>
    <w:rsid w:val="00EC21CE"/>
    <w:rsid w:val="00EC298C"/>
    <w:rsid w:val="00EC4493"/>
    <w:rsid w:val="00EC4798"/>
    <w:rsid w:val="00EC7E8D"/>
    <w:rsid w:val="00ED0224"/>
    <w:rsid w:val="00ED2E4B"/>
    <w:rsid w:val="00ED51FB"/>
    <w:rsid w:val="00EE58D7"/>
    <w:rsid w:val="00EF01E7"/>
    <w:rsid w:val="00EF0529"/>
    <w:rsid w:val="00EF0F49"/>
    <w:rsid w:val="00EF2843"/>
    <w:rsid w:val="00EF4794"/>
    <w:rsid w:val="00F012A8"/>
    <w:rsid w:val="00F01AB4"/>
    <w:rsid w:val="00F01C90"/>
    <w:rsid w:val="00F02212"/>
    <w:rsid w:val="00F02E13"/>
    <w:rsid w:val="00F03276"/>
    <w:rsid w:val="00F03EE8"/>
    <w:rsid w:val="00F05970"/>
    <w:rsid w:val="00F067B2"/>
    <w:rsid w:val="00F07039"/>
    <w:rsid w:val="00F123C6"/>
    <w:rsid w:val="00F13594"/>
    <w:rsid w:val="00F13D93"/>
    <w:rsid w:val="00F17069"/>
    <w:rsid w:val="00F2180C"/>
    <w:rsid w:val="00F22CE0"/>
    <w:rsid w:val="00F26E19"/>
    <w:rsid w:val="00F30850"/>
    <w:rsid w:val="00F33E64"/>
    <w:rsid w:val="00F373EA"/>
    <w:rsid w:val="00F3792D"/>
    <w:rsid w:val="00F379B8"/>
    <w:rsid w:val="00F41449"/>
    <w:rsid w:val="00F43E62"/>
    <w:rsid w:val="00F44638"/>
    <w:rsid w:val="00F4677F"/>
    <w:rsid w:val="00F46A19"/>
    <w:rsid w:val="00F46FD5"/>
    <w:rsid w:val="00F50872"/>
    <w:rsid w:val="00F5217B"/>
    <w:rsid w:val="00F5347D"/>
    <w:rsid w:val="00F62B2F"/>
    <w:rsid w:val="00F71F63"/>
    <w:rsid w:val="00F73A9B"/>
    <w:rsid w:val="00F73DE7"/>
    <w:rsid w:val="00F75180"/>
    <w:rsid w:val="00F761D5"/>
    <w:rsid w:val="00F803FF"/>
    <w:rsid w:val="00F86DE2"/>
    <w:rsid w:val="00F9184F"/>
    <w:rsid w:val="00F92A10"/>
    <w:rsid w:val="00F934EC"/>
    <w:rsid w:val="00F93733"/>
    <w:rsid w:val="00F97147"/>
    <w:rsid w:val="00FA0493"/>
    <w:rsid w:val="00FA253C"/>
    <w:rsid w:val="00FA3F28"/>
    <w:rsid w:val="00FB1B27"/>
    <w:rsid w:val="00FB290E"/>
    <w:rsid w:val="00FB4F17"/>
    <w:rsid w:val="00FB6203"/>
    <w:rsid w:val="00FC4010"/>
    <w:rsid w:val="00FC7F8C"/>
    <w:rsid w:val="00FD22CB"/>
    <w:rsid w:val="00FD2FB7"/>
    <w:rsid w:val="00FD5B39"/>
    <w:rsid w:val="00FE2437"/>
    <w:rsid w:val="00FE3A8F"/>
    <w:rsid w:val="00FE469F"/>
    <w:rsid w:val="00FF10AE"/>
    <w:rsid w:val="00FF4265"/>
    <w:rsid w:val="00FF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5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3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3ECC"/>
    <w:rPr>
      <w:rFonts w:asciiTheme="majorHAnsi" w:eastAsiaTheme="majorEastAsia" w:hAnsiTheme="majorHAnsi" w:cstheme="majorBidi"/>
      <w:sz w:val="18"/>
      <w:szCs w:val="18"/>
    </w:rPr>
  </w:style>
  <w:style w:type="paragraph" w:styleId="Web">
    <w:name w:val="Normal (Web)"/>
    <w:basedOn w:val="a"/>
    <w:uiPriority w:val="99"/>
    <w:unhideWhenUsed/>
    <w:rsid w:val="00043E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
    <w:next w:val="a"/>
    <w:link w:val="a7"/>
    <w:uiPriority w:val="99"/>
    <w:semiHidden/>
    <w:unhideWhenUsed/>
    <w:rsid w:val="0055691C"/>
  </w:style>
  <w:style w:type="character" w:customStyle="1" w:styleId="a7">
    <w:name w:val="日付 (文字)"/>
    <w:basedOn w:val="a0"/>
    <w:link w:val="a6"/>
    <w:uiPriority w:val="99"/>
    <w:semiHidden/>
    <w:rsid w:val="0055691C"/>
  </w:style>
  <w:style w:type="paragraph" w:styleId="a8">
    <w:name w:val="header"/>
    <w:basedOn w:val="a"/>
    <w:link w:val="a9"/>
    <w:uiPriority w:val="99"/>
    <w:unhideWhenUsed/>
    <w:rsid w:val="00D30C8E"/>
    <w:pPr>
      <w:tabs>
        <w:tab w:val="center" w:pos="4252"/>
        <w:tab w:val="right" w:pos="8504"/>
      </w:tabs>
      <w:snapToGrid w:val="0"/>
    </w:pPr>
  </w:style>
  <w:style w:type="character" w:customStyle="1" w:styleId="a9">
    <w:name w:val="ヘッダー (文字)"/>
    <w:basedOn w:val="a0"/>
    <w:link w:val="a8"/>
    <w:uiPriority w:val="99"/>
    <w:rsid w:val="00D30C8E"/>
  </w:style>
  <w:style w:type="paragraph" w:styleId="aa">
    <w:name w:val="footer"/>
    <w:basedOn w:val="a"/>
    <w:link w:val="ab"/>
    <w:uiPriority w:val="99"/>
    <w:unhideWhenUsed/>
    <w:rsid w:val="00D30C8E"/>
    <w:pPr>
      <w:tabs>
        <w:tab w:val="center" w:pos="4252"/>
        <w:tab w:val="right" w:pos="8504"/>
      </w:tabs>
      <w:snapToGrid w:val="0"/>
    </w:pPr>
  </w:style>
  <w:style w:type="character" w:customStyle="1" w:styleId="ab">
    <w:name w:val="フッター (文字)"/>
    <w:basedOn w:val="a0"/>
    <w:link w:val="aa"/>
    <w:uiPriority w:val="99"/>
    <w:rsid w:val="00D30C8E"/>
  </w:style>
  <w:style w:type="paragraph" w:styleId="ac">
    <w:name w:val="List Paragraph"/>
    <w:basedOn w:val="a"/>
    <w:uiPriority w:val="34"/>
    <w:qFormat/>
    <w:rsid w:val="00744B8D"/>
    <w:pPr>
      <w:ind w:leftChars="400" w:left="840"/>
    </w:pPr>
  </w:style>
  <w:style w:type="paragraph" w:styleId="ad">
    <w:name w:val="footnote text"/>
    <w:basedOn w:val="a"/>
    <w:link w:val="ae"/>
    <w:uiPriority w:val="99"/>
    <w:semiHidden/>
    <w:unhideWhenUsed/>
    <w:rsid w:val="00FB1B27"/>
    <w:pPr>
      <w:snapToGrid w:val="0"/>
      <w:jc w:val="left"/>
    </w:pPr>
  </w:style>
  <w:style w:type="character" w:customStyle="1" w:styleId="ae">
    <w:name w:val="脚注文字列 (文字)"/>
    <w:basedOn w:val="a0"/>
    <w:link w:val="ad"/>
    <w:uiPriority w:val="99"/>
    <w:semiHidden/>
    <w:rsid w:val="00FB1B27"/>
  </w:style>
  <w:style w:type="character" w:styleId="af">
    <w:name w:val="footnote reference"/>
    <w:basedOn w:val="a0"/>
    <w:uiPriority w:val="99"/>
    <w:semiHidden/>
    <w:unhideWhenUsed/>
    <w:rsid w:val="00FB1B27"/>
    <w:rPr>
      <w:vertAlign w:val="superscript"/>
    </w:rPr>
  </w:style>
  <w:style w:type="character" w:styleId="af0">
    <w:name w:val="Placeholder Text"/>
    <w:basedOn w:val="a0"/>
    <w:uiPriority w:val="99"/>
    <w:semiHidden/>
    <w:rsid w:val="008A7BC2"/>
    <w:rPr>
      <w:color w:val="808080"/>
    </w:rPr>
  </w:style>
  <w:style w:type="character" w:styleId="af1">
    <w:name w:val="Hyperlink"/>
    <w:basedOn w:val="a0"/>
    <w:uiPriority w:val="99"/>
    <w:unhideWhenUsed/>
    <w:rsid w:val="00CB2479"/>
    <w:rPr>
      <w:color w:val="0000FF" w:themeColor="hyperlink"/>
      <w:u w:val="single"/>
    </w:rPr>
  </w:style>
  <w:style w:type="paragraph" w:styleId="af2">
    <w:name w:val="endnote text"/>
    <w:basedOn w:val="a"/>
    <w:link w:val="af3"/>
    <w:uiPriority w:val="99"/>
    <w:semiHidden/>
    <w:unhideWhenUsed/>
    <w:rsid w:val="00771528"/>
    <w:pPr>
      <w:snapToGrid w:val="0"/>
      <w:jc w:val="left"/>
    </w:pPr>
  </w:style>
  <w:style w:type="character" w:customStyle="1" w:styleId="af3">
    <w:name w:val="文末脚注文字列 (文字)"/>
    <w:basedOn w:val="a0"/>
    <w:link w:val="af2"/>
    <w:uiPriority w:val="99"/>
    <w:semiHidden/>
    <w:rsid w:val="00771528"/>
  </w:style>
  <w:style w:type="character" w:styleId="af4">
    <w:name w:val="endnote reference"/>
    <w:basedOn w:val="a0"/>
    <w:uiPriority w:val="99"/>
    <w:semiHidden/>
    <w:unhideWhenUsed/>
    <w:rsid w:val="00771528"/>
    <w:rPr>
      <w:vertAlign w:val="superscript"/>
    </w:rPr>
  </w:style>
  <w:style w:type="paragraph" w:styleId="af5">
    <w:name w:val="Revision"/>
    <w:hidden/>
    <w:uiPriority w:val="99"/>
    <w:semiHidden/>
    <w:rsid w:val="002401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3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3ECC"/>
    <w:rPr>
      <w:rFonts w:asciiTheme="majorHAnsi" w:eastAsiaTheme="majorEastAsia" w:hAnsiTheme="majorHAnsi" w:cstheme="majorBidi"/>
      <w:sz w:val="18"/>
      <w:szCs w:val="18"/>
    </w:rPr>
  </w:style>
  <w:style w:type="paragraph" w:styleId="Web">
    <w:name w:val="Normal (Web)"/>
    <w:basedOn w:val="a"/>
    <w:uiPriority w:val="99"/>
    <w:unhideWhenUsed/>
    <w:rsid w:val="00043E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
    <w:next w:val="a"/>
    <w:link w:val="a7"/>
    <w:uiPriority w:val="99"/>
    <w:semiHidden/>
    <w:unhideWhenUsed/>
    <w:rsid w:val="0055691C"/>
  </w:style>
  <w:style w:type="character" w:customStyle="1" w:styleId="a7">
    <w:name w:val="日付 (文字)"/>
    <w:basedOn w:val="a0"/>
    <w:link w:val="a6"/>
    <w:uiPriority w:val="99"/>
    <w:semiHidden/>
    <w:rsid w:val="0055691C"/>
  </w:style>
  <w:style w:type="paragraph" w:styleId="a8">
    <w:name w:val="header"/>
    <w:basedOn w:val="a"/>
    <w:link w:val="a9"/>
    <w:uiPriority w:val="99"/>
    <w:unhideWhenUsed/>
    <w:rsid w:val="00D30C8E"/>
    <w:pPr>
      <w:tabs>
        <w:tab w:val="center" w:pos="4252"/>
        <w:tab w:val="right" w:pos="8504"/>
      </w:tabs>
      <w:snapToGrid w:val="0"/>
    </w:pPr>
  </w:style>
  <w:style w:type="character" w:customStyle="1" w:styleId="a9">
    <w:name w:val="ヘッダー (文字)"/>
    <w:basedOn w:val="a0"/>
    <w:link w:val="a8"/>
    <w:uiPriority w:val="99"/>
    <w:rsid w:val="00D30C8E"/>
  </w:style>
  <w:style w:type="paragraph" w:styleId="aa">
    <w:name w:val="footer"/>
    <w:basedOn w:val="a"/>
    <w:link w:val="ab"/>
    <w:uiPriority w:val="99"/>
    <w:unhideWhenUsed/>
    <w:rsid w:val="00D30C8E"/>
    <w:pPr>
      <w:tabs>
        <w:tab w:val="center" w:pos="4252"/>
        <w:tab w:val="right" w:pos="8504"/>
      </w:tabs>
      <w:snapToGrid w:val="0"/>
    </w:pPr>
  </w:style>
  <w:style w:type="character" w:customStyle="1" w:styleId="ab">
    <w:name w:val="フッター (文字)"/>
    <w:basedOn w:val="a0"/>
    <w:link w:val="aa"/>
    <w:uiPriority w:val="99"/>
    <w:rsid w:val="00D30C8E"/>
  </w:style>
  <w:style w:type="paragraph" w:styleId="ac">
    <w:name w:val="List Paragraph"/>
    <w:basedOn w:val="a"/>
    <w:uiPriority w:val="34"/>
    <w:qFormat/>
    <w:rsid w:val="00744B8D"/>
    <w:pPr>
      <w:ind w:leftChars="400" w:left="840"/>
    </w:pPr>
  </w:style>
  <w:style w:type="paragraph" w:styleId="ad">
    <w:name w:val="footnote text"/>
    <w:basedOn w:val="a"/>
    <w:link w:val="ae"/>
    <w:uiPriority w:val="99"/>
    <w:semiHidden/>
    <w:unhideWhenUsed/>
    <w:rsid w:val="00FB1B27"/>
    <w:pPr>
      <w:snapToGrid w:val="0"/>
      <w:jc w:val="left"/>
    </w:pPr>
  </w:style>
  <w:style w:type="character" w:customStyle="1" w:styleId="ae">
    <w:name w:val="脚注文字列 (文字)"/>
    <w:basedOn w:val="a0"/>
    <w:link w:val="ad"/>
    <w:uiPriority w:val="99"/>
    <w:semiHidden/>
    <w:rsid w:val="00FB1B27"/>
  </w:style>
  <w:style w:type="character" w:styleId="af">
    <w:name w:val="footnote reference"/>
    <w:basedOn w:val="a0"/>
    <w:uiPriority w:val="99"/>
    <w:semiHidden/>
    <w:unhideWhenUsed/>
    <w:rsid w:val="00FB1B27"/>
    <w:rPr>
      <w:vertAlign w:val="superscript"/>
    </w:rPr>
  </w:style>
  <w:style w:type="character" w:styleId="af0">
    <w:name w:val="Placeholder Text"/>
    <w:basedOn w:val="a0"/>
    <w:uiPriority w:val="99"/>
    <w:semiHidden/>
    <w:rsid w:val="008A7BC2"/>
    <w:rPr>
      <w:color w:val="808080"/>
    </w:rPr>
  </w:style>
  <w:style w:type="character" w:styleId="af1">
    <w:name w:val="Hyperlink"/>
    <w:basedOn w:val="a0"/>
    <w:uiPriority w:val="99"/>
    <w:unhideWhenUsed/>
    <w:rsid w:val="00CB2479"/>
    <w:rPr>
      <w:color w:val="0000FF" w:themeColor="hyperlink"/>
      <w:u w:val="single"/>
    </w:rPr>
  </w:style>
  <w:style w:type="paragraph" w:styleId="af2">
    <w:name w:val="endnote text"/>
    <w:basedOn w:val="a"/>
    <w:link w:val="af3"/>
    <w:uiPriority w:val="99"/>
    <w:semiHidden/>
    <w:unhideWhenUsed/>
    <w:rsid w:val="00771528"/>
    <w:pPr>
      <w:snapToGrid w:val="0"/>
      <w:jc w:val="left"/>
    </w:pPr>
  </w:style>
  <w:style w:type="character" w:customStyle="1" w:styleId="af3">
    <w:name w:val="文末脚注文字列 (文字)"/>
    <w:basedOn w:val="a0"/>
    <w:link w:val="af2"/>
    <w:uiPriority w:val="99"/>
    <w:semiHidden/>
    <w:rsid w:val="00771528"/>
  </w:style>
  <w:style w:type="character" w:styleId="af4">
    <w:name w:val="endnote reference"/>
    <w:basedOn w:val="a0"/>
    <w:uiPriority w:val="99"/>
    <w:semiHidden/>
    <w:unhideWhenUsed/>
    <w:rsid w:val="00771528"/>
    <w:rPr>
      <w:vertAlign w:val="superscript"/>
    </w:rPr>
  </w:style>
  <w:style w:type="paragraph" w:styleId="af5">
    <w:name w:val="Revision"/>
    <w:hidden/>
    <w:uiPriority w:val="99"/>
    <w:semiHidden/>
    <w:rsid w:val="00240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06E69-B888-43A7-A536-BE021D28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2015-12-09T08:13:00Z</cp:lastPrinted>
  <dcterms:created xsi:type="dcterms:W3CDTF">2017-01-30T04:27:00Z</dcterms:created>
  <dcterms:modified xsi:type="dcterms:W3CDTF">2017-02-01T05:27:00Z</dcterms:modified>
</cp:coreProperties>
</file>