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54" w:rsidRPr="003D0A7E" w:rsidRDefault="00680354" w:rsidP="00680354">
      <w:bookmarkStart w:id="0" w:name="_GoBack"/>
      <w:bookmarkEnd w:id="0"/>
      <w:r w:rsidRPr="003D0A7E">
        <w:rPr>
          <w:rFonts w:asciiTheme="majorEastAsia" w:eastAsiaTheme="majorEastAsia" w:hAnsiTheme="majorEastAsia" w:hint="eastAsia"/>
          <w:b/>
          <w:sz w:val="24"/>
        </w:rPr>
        <w:t>補論２</w:t>
      </w:r>
      <w:r w:rsidR="00046723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3D0A7E">
        <w:rPr>
          <w:rFonts w:asciiTheme="majorEastAsia" w:eastAsiaTheme="majorEastAsia" w:hAnsiTheme="majorEastAsia" w:hint="eastAsia"/>
          <w:b/>
          <w:sz w:val="24"/>
        </w:rPr>
        <w:t>コブ</w:t>
      </w:r>
      <w:r w:rsidRPr="003D0A7E">
        <w:rPr>
          <w:rFonts w:asciiTheme="majorEastAsia" w:eastAsiaTheme="majorEastAsia" w:hAnsiTheme="majorEastAsia"/>
          <w:b/>
          <w:sz w:val="24"/>
        </w:rPr>
        <w:t>=ダグラス型生産関数によるTFPの導出について</w:t>
      </w:r>
    </w:p>
    <w:p w:rsidR="00680354" w:rsidRDefault="00680354" w:rsidP="00680354">
      <w:r w:rsidRPr="00704469">
        <w:rPr>
          <w:rFonts w:hint="eastAsia"/>
        </w:rPr>
        <w:t xml:space="preserve">  </w:t>
      </w:r>
      <w:r>
        <w:rPr>
          <w:rFonts w:hint="eastAsia"/>
        </w:rPr>
        <w:t>規模に関する収穫一定のコブ=ダグラス型生産関数による</w:t>
      </w:r>
      <w:r w:rsidRPr="003D0A7E">
        <w:rPr>
          <w:rFonts w:asciiTheme="minorHAnsi"/>
        </w:rPr>
        <w:t>TFP</w:t>
      </w:r>
      <w:r>
        <w:rPr>
          <w:rFonts w:hint="eastAsia"/>
        </w:rPr>
        <w:t>の導出方法は、下記のとおり。</w:t>
      </w:r>
    </w:p>
    <w:p w:rsidR="00680354" w:rsidRPr="00B9158E" w:rsidRDefault="00680354" w:rsidP="00680354"/>
    <w:p w:rsidR="00680354" w:rsidRDefault="00680354" w:rsidP="00680354">
      <w:pPr>
        <w:rPr>
          <w:sz w:val="32"/>
        </w:rPr>
      </w:pPr>
      <w:r w:rsidRPr="00670E9A">
        <w:rPr>
          <w:rFonts w:hint="eastAsia"/>
        </w:rPr>
        <w:t xml:space="preserve">  </w:t>
      </w:r>
      <w:r>
        <w:rPr>
          <w:rFonts w:hint="eastAsia"/>
        </w:rPr>
        <w:t xml:space="preserve">　　　　 </w:t>
      </w:r>
      <w:r w:rsidRPr="00FC4010">
        <w:rPr>
          <w:rFonts w:hint="eastAsia"/>
          <w:szCs w:val="21"/>
        </w:rPr>
        <w:t>コブ=ダグラス型生産関数</w:t>
      </w:r>
      <w:r>
        <w:rPr>
          <w:rFonts w:hint="eastAsia"/>
          <w:szCs w:val="21"/>
        </w:rPr>
        <w:t xml:space="preserve">　　</w:t>
      </w:r>
      <m:oMath>
        <m:r>
          <w:rPr>
            <w:rFonts w:ascii="Cambria Math" w:eastAsia="Cambria Math" w:hAnsi="Cambria Math"/>
            <w:sz w:val="28"/>
          </w:rPr>
          <m:t>Y=A</m:t>
        </m:r>
        <m:sSup>
          <m:sSupPr>
            <m:ctrlPr>
              <w:rPr>
                <w:rFonts w:ascii="Cambria Math" w:eastAsia="Cambria Math" w:hAnsi="Cambria Math"/>
                <w:i/>
                <w:sz w:val="28"/>
              </w:rPr>
            </m:ctrlPr>
          </m:sSupPr>
          <m:e>
            <m:r>
              <w:rPr>
                <w:rFonts w:ascii="Cambria Math" w:eastAsia="Cambria Math" w:hAnsi="Cambria Math"/>
                <w:sz w:val="28"/>
              </w:rPr>
              <m:t>(KS)</m:t>
            </m:r>
          </m:e>
          <m:sup>
            <m:r>
              <w:rPr>
                <w:rFonts w:ascii="Cambria Math" w:eastAsia="Cambria Math" w:hAnsi="Cambria Math"/>
                <w:sz w:val="28"/>
              </w:rPr>
              <m:t>α</m:t>
            </m:r>
          </m:sup>
        </m:sSup>
        <m:sSup>
          <m:sSupPr>
            <m:ctrlPr>
              <w:rPr>
                <w:rFonts w:ascii="Cambria Math" w:eastAsia="Cambria Math" w:hAnsi="Cambria Math"/>
                <w:i/>
                <w:sz w:val="28"/>
              </w:rPr>
            </m:ctrlPr>
          </m:sSupPr>
          <m:e>
            <m:r>
              <w:rPr>
                <w:rFonts w:ascii="Cambria Math" w:eastAsia="Cambria Math" w:hAnsi="Cambria Math"/>
                <w:sz w:val="28"/>
              </w:rPr>
              <m:t>(LH)</m:t>
            </m:r>
          </m:e>
          <m:sup>
            <m:r>
              <w:rPr>
                <w:rFonts w:ascii="Cambria Math" w:eastAsia="Cambria Math" w:hAnsi="Cambria Math"/>
                <w:sz w:val="28"/>
              </w:rPr>
              <m:t>(1-α)</m:t>
            </m:r>
          </m:sup>
        </m:sSup>
      </m:oMath>
    </w:p>
    <w:p w:rsidR="0018450B" w:rsidRDefault="0018450B" w:rsidP="00680354"/>
    <w:p w:rsidR="00680354" w:rsidRDefault="00680354" w:rsidP="00680354">
      <w:pPr>
        <w:rPr>
          <w:szCs w:val="21"/>
        </w:rPr>
      </w:pPr>
      <w:r w:rsidRPr="00670E9A">
        <w:rPr>
          <w:rFonts w:hint="eastAsia"/>
        </w:rPr>
        <w:t xml:space="preserve">  </w:t>
      </w:r>
      <w:r>
        <w:rPr>
          <w:rFonts w:hint="eastAsia"/>
          <w:szCs w:val="21"/>
        </w:rPr>
        <w:t>ただし、</w:t>
      </w:r>
      <w:r w:rsidRPr="00B145DE">
        <w:rPr>
          <w:rFonts w:ascii="Cambria Math" w:hAnsi="Cambria Math" w:hint="eastAsia"/>
          <w:i/>
          <w:sz w:val="28"/>
          <w:szCs w:val="21"/>
        </w:rPr>
        <w:t>Y</w:t>
      </w:r>
      <w:r>
        <w:rPr>
          <w:rFonts w:hint="eastAsia"/>
          <w:szCs w:val="21"/>
        </w:rPr>
        <w:t>：実質府</w:t>
      </w:r>
      <w:r w:rsidR="004F0E92">
        <w:rPr>
          <w:rFonts w:hint="eastAsia"/>
          <w:szCs w:val="21"/>
        </w:rPr>
        <w:t>(国)</w:t>
      </w:r>
      <w:r>
        <w:rPr>
          <w:rFonts w:hint="eastAsia"/>
          <w:szCs w:val="21"/>
        </w:rPr>
        <w:t>内総生産、</w:t>
      </w:r>
      <w:r>
        <w:rPr>
          <w:rFonts w:ascii="Cambria Math" w:hAnsi="Cambria Math" w:hint="eastAsia"/>
          <w:i/>
          <w:sz w:val="28"/>
          <w:szCs w:val="21"/>
        </w:rPr>
        <w:t>A</w:t>
      </w:r>
      <w:r>
        <w:rPr>
          <w:rFonts w:hint="eastAsia"/>
          <w:szCs w:val="21"/>
        </w:rPr>
        <w:t>：</w:t>
      </w:r>
      <w:r w:rsidRPr="003D0A7E">
        <w:rPr>
          <w:rFonts w:asciiTheme="minorHAnsi"/>
          <w:szCs w:val="21"/>
        </w:rPr>
        <w:t>TFP</w:t>
      </w:r>
      <w:r>
        <w:rPr>
          <w:rFonts w:hint="eastAsia"/>
          <w:szCs w:val="21"/>
        </w:rPr>
        <w:t>、</w:t>
      </w:r>
      <w:r w:rsidRPr="00876AD5">
        <w:rPr>
          <w:rFonts w:ascii="Cambria Math" w:hAnsi="Cambria Math" w:hint="eastAsia"/>
          <w:i/>
          <w:sz w:val="28"/>
          <w:szCs w:val="21"/>
        </w:rPr>
        <w:t>K</w:t>
      </w:r>
      <w:r>
        <w:rPr>
          <w:rFonts w:hint="eastAsia"/>
          <w:szCs w:val="21"/>
        </w:rPr>
        <w:t>：資本ストック</w:t>
      </w:r>
      <w:r w:rsidR="00BD5C01">
        <w:rPr>
          <w:rFonts w:hint="eastAsia"/>
          <w:szCs w:val="21"/>
        </w:rPr>
        <w:t>、</w:t>
      </w:r>
      <w:r w:rsidR="00BD5C01">
        <w:rPr>
          <w:rFonts w:ascii="Cambria Math" w:hAnsi="Cambria Math" w:hint="eastAsia"/>
          <w:i/>
          <w:sz w:val="28"/>
          <w:szCs w:val="21"/>
        </w:rPr>
        <w:t>S</w:t>
      </w:r>
      <w:r w:rsidR="00BD5C01">
        <w:rPr>
          <w:rFonts w:hint="eastAsia"/>
          <w:szCs w:val="21"/>
        </w:rPr>
        <w:t>：資本稼働率、</w:t>
      </w:r>
      <w:r w:rsidR="00BD5C01">
        <w:rPr>
          <w:rFonts w:ascii="Cambria Math" w:hAnsi="Cambria Math" w:hint="eastAsia"/>
          <w:i/>
          <w:sz w:val="28"/>
          <w:szCs w:val="21"/>
        </w:rPr>
        <w:t>L</w:t>
      </w:r>
      <w:r w:rsidR="00BD5C01">
        <w:rPr>
          <w:rFonts w:hint="eastAsia"/>
          <w:szCs w:val="21"/>
        </w:rPr>
        <w:t>：府</w:t>
      </w:r>
      <w:r w:rsidR="004F0E92">
        <w:rPr>
          <w:rFonts w:hint="eastAsia"/>
          <w:szCs w:val="21"/>
        </w:rPr>
        <w:t>(国)</w:t>
      </w:r>
      <w:r w:rsidR="00BD5C01">
        <w:rPr>
          <w:rFonts w:hint="eastAsia"/>
          <w:szCs w:val="21"/>
        </w:rPr>
        <w:t>内就業者数、</w:t>
      </w:r>
      <w:r w:rsidR="00BD5C01">
        <w:rPr>
          <w:rFonts w:ascii="Cambria Math" w:hAnsi="Cambria Math" w:hint="eastAsia"/>
          <w:i/>
          <w:sz w:val="28"/>
          <w:szCs w:val="21"/>
        </w:rPr>
        <w:t>H</w:t>
      </w:r>
      <w:r w:rsidR="00BD5C01">
        <w:rPr>
          <w:rFonts w:hint="eastAsia"/>
          <w:szCs w:val="21"/>
        </w:rPr>
        <w:t>：平均年間労働時間、</w:t>
      </w:r>
      <w:r w:rsidRPr="00B145DE">
        <w:rPr>
          <w:rFonts w:ascii="Cambria Math" w:hAnsi="Cambria Math" w:hint="eastAsia"/>
          <w:i/>
          <w:sz w:val="24"/>
          <w:szCs w:val="21"/>
        </w:rPr>
        <w:t>α</w:t>
      </w:r>
      <w:r>
        <w:rPr>
          <w:rFonts w:hint="eastAsia"/>
          <w:szCs w:val="21"/>
        </w:rPr>
        <w:t>：資本分配率、１－</w:t>
      </w:r>
      <w:r w:rsidRPr="00B145DE">
        <w:rPr>
          <w:rFonts w:ascii="Cambria Math" w:hAnsi="Cambria Math" w:hint="eastAsia"/>
          <w:i/>
          <w:sz w:val="24"/>
          <w:szCs w:val="21"/>
        </w:rPr>
        <w:t>α</w:t>
      </w:r>
      <w:r w:rsidR="0018450B">
        <w:rPr>
          <w:rFonts w:hint="eastAsia"/>
          <w:szCs w:val="21"/>
        </w:rPr>
        <w:t>：労働分配率である。それぞれ用いた資料に</w:t>
      </w:r>
      <w:r>
        <w:rPr>
          <w:rFonts w:hint="eastAsia"/>
          <w:szCs w:val="21"/>
        </w:rPr>
        <w:t>ついては、</w:t>
      </w:r>
      <w:r w:rsidR="00B768C4">
        <w:rPr>
          <w:rFonts w:hint="eastAsia"/>
          <w:szCs w:val="21"/>
        </w:rPr>
        <w:t>前述の</w:t>
      </w:r>
      <w:r>
        <w:rPr>
          <w:rFonts w:hint="eastAsia"/>
          <w:szCs w:val="21"/>
        </w:rPr>
        <w:t>「</w:t>
      </w:r>
      <w:r w:rsidR="00B768C4" w:rsidRPr="00B768C4">
        <w:rPr>
          <w:rFonts w:hint="eastAsia"/>
          <w:szCs w:val="21"/>
        </w:rPr>
        <w:t xml:space="preserve">補論１　</w:t>
      </w:r>
      <w:r w:rsidR="00643CF5">
        <w:rPr>
          <w:rFonts w:hint="eastAsia"/>
          <w:szCs w:val="21"/>
        </w:rPr>
        <w:t>『</w:t>
      </w:r>
      <w:r w:rsidR="00B768C4" w:rsidRPr="00B768C4">
        <w:rPr>
          <w:rFonts w:hint="eastAsia"/>
          <w:szCs w:val="21"/>
        </w:rPr>
        <w:t>１　生産性に関する分析</w:t>
      </w:r>
      <w:r w:rsidR="00643CF5">
        <w:rPr>
          <w:rFonts w:hint="eastAsia"/>
          <w:szCs w:val="21"/>
        </w:rPr>
        <w:t>』</w:t>
      </w:r>
      <w:r w:rsidR="00B768C4" w:rsidRPr="00B768C4">
        <w:rPr>
          <w:rFonts w:hint="eastAsia"/>
          <w:szCs w:val="21"/>
        </w:rPr>
        <w:t>において用いた資料について</w:t>
      </w:r>
      <w:r>
        <w:rPr>
          <w:rFonts w:hint="eastAsia"/>
          <w:szCs w:val="21"/>
        </w:rPr>
        <w:t>」を参照</w:t>
      </w:r>
      <w:r w:rsidR="000B6D07">
        <w:rPr>
          <w:rFonts w:hint="eastAsia"/>
          <w:szCs w:val="21"/>
        </w:rPr>
        <w:t>されたい</w:t>
      </w:r>
      <w:r>
        <w:rPr>
          <w:rFonts w:hint="eastAsia"/>
          <w:szCs w:val="21"/>
        </w:rPr>
        <w:t>。</w:t>
      </w:r>
    </w:p>
    <w:p w:rsidR="00680354" w:rsidRDefault="00680354" w:rsidP="00680354">
      <w:r w:rsidRPr="00670E9A">
        <w:rPr>
          <w:rFonts w:hint="eastAsia"/>
        </w:rPr>
        <w:t xml:space="preserve">  </w:t>
      </w:r>
      <w:r w:rsidR="004F3878">
        <w:rPr>
          <w:rFonts w:hint="eastAsia"/>
        </w:rPr>
        <w:t>大阪府、全国ともに</w:t>
      </w:r>
      <w:r>
        <w:rPr>
          <w:rFonts w:hint="eastAsia"/>
        </w:rPr>
        <w:t>データの期間は</w:t>
      </w:r>
      <w:r w:rsidR="00B768C4">
        <w:rPr>
          <w:rFonts w:hint="eastAsia"/>
        </w:rPr>
        <w:t>、全産業については</w:t>
      </w:r>
      <w:r>
        <w:rPr>
          <w:rFonts w:hint="eastAsia"/>
        </w:rPr>
        <w:t>平成</w:t>
      </w:r>
      <w:r w:rsidR="003D0A7E">
        <w:rPr>
          <w:rFonts w:hint="eastAsia"/>
        </w:rPr>
        <w:t>２</w:t>
      </w:r>
      <w:r>
        <w:rPr>
          <w:rFonts w:hint="eastAsia"/>
        </w:rPr>
        <w:t>～</w:t>
      </w:r>
      <w:r w:rsidRPr="003D0A7E">
        <w:rPr>
          <w:rFonts w:asciiTheme="minorHAnsi"/>
        </w:rPr>
        <w:t>25</w:t>
      </w:r>
      <w:r>
        <w:rPr>
          <w:rFonts w:hint="eastAsia"/>
        </w:rPr>
        <w:t>年度</w:t>
      </w:r>
      <w:r w:rsidR="00B768C4">
        <w:rPr>
          <w:rFonts w:hint="eastAsia"/>
        </w:rPr>
        <w:t>、産業別については平成</w:t>
      </w:r>
      <w:r w:rsidR="00B768C4" w:rsidRPr="00531EBD">
        <w:rPr>
          <w:rFonts w:asciiTheme="minorHAnsi"/>
        </w:rPr>
        <w:t>16</w:t>
      </w:r>
      <w:r w:rsidR="00B768C4">
        <w:rPr>
          <w:rFonts w:hint="eastAsia"/>
        </w:rPr>
        <w:t>～</w:t>
      </w:r>
      <w:r w:rsidR="00B768C4" w:rsidRPr="00531EBD">
        <w:rPr>
          <w:rFonts w:asciiTheme="minorHAnsi"/>
        </w:rPr>
        <w:t>25</w:t>
      </w:r>
      <w:r w:rsidR="00B768C4">
        <w:rPr>
          <w:rFonts w:hint="eastAsia"/>
        </w:rPr>
        <w:t>年度である</w:t>
      </w:r>
      <w:r>
        <w:rPr>
          <w:rFonts w:hint="eastAsia"/>
        </w:rPr>
        <w:t>。</w:t>
      </w:r>
    </w:p>
    <w:p w:rsidR="00680354" w:rsidRDefault="00680354" w:rsidP="00680354"/>
    <w:p w:rsidR="0024012F" w:rsidRDefault="0024012F" w:rsidP="0024012F">
      <w:r w:rsidRPr="00670E9A">
        <w:rPr>
          <w:rFonts w:hint="eastAsia"/>
        </w:rPr>
        <w:t xml:space="preserve">  </w:t>
      </w:r>
      <w:r w:rsidRPr="003D0A7E">
        <w:rPr>
          <w:rFonts w:asciiTheme="minorHAnsi"/>
        </w:rPr>
        <w:t>TFP</w:t>
      </w:r>
      <w:r>
        <w:rPr>
          <w:rFonts w:hint="eastAsia"/>
        </w:rPr>
        <w:t>の計測については、上記のコブ=ダグラス型生産関数を次式のとおり対数変換し、実質府(国)内総生産、資本ストック、労働投入量、資本分配率を代入し、</w:t>
      </w:r>
      <w:r w:rsidRPr="003D0A7E">
        <w:rPr>
          <w:rFonts w:asciiTheme="minorHAnsi"/>
        </w:rPr>
        <w:t>TFP</w:t>
      </w:r>
      <w:r>
        <w:rPr>
          <w:rFonts w:hint="eastAsia"/>
        </w:rPr>
        <w:t>を求めた。</w:t>
      </w:r>
    </w:p>
    <w:p w:rsidR="0024012F" w:rsidRDefault="0024012F" w:rsidP="0024012F"/>
    <w:p w:rsidR="0024012F" w:rsidRPr="00271D91" w:rsidRDefault="00E5452C" w:rsidP="0024012F">
      <w:pPr>
        <w:pStyle w:val="ac"/>
        <w:ind w:leftChars="203" w:left="801" w:hangingChars="134" w:hanging="375"/>
      </w:pPr>
      <m:oMathPara>
        <m:oMath>
          <m:func>
            <m:funcPr>
              <m:ctrlPr>
                <w:rPr>
                  <w:rFonts w:ascii="Cambria Math" w:eastAsia="Cambria Math" w:hAnsi="Cambria Math"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/>
                  <w:sz w:val="28"/>
                </w:rPr>
                <m:t>ln</m:t>
              </m:r>
            </m:fName>
            <m:e>
              <m:r>
                <w:rPr>
                  <w:rFonts w:ascii="Cambria Math" w:eastAsia="Cambria Math" w:hAnsi="Cambria Math"/>
                  <w:sz w:val="28"/>
                </w:rPr>
                <m:t>A</m:t>
              </m:r>
            </m:e>
          </m:func>
          <m:r>
            <w:rPr>
              <w:rFonts w:ascii="Cambria Math" w:eastAsia="Cambria Math" w:hAnsi="Cambria Math"/>
              <w:sz w:val="28"/>
            </w:rPr>
            <m:t>=</m:t>
          </m:r>
          <m:func>
            <m:funcPr>
              <m:ctrlPr>
                <w:rPr>
                  <w:rFonts w:ascii="Cambria Math" w:eastAsia="Cambria Math" w:hAnsi="Cambria Math"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/>
                  <w:sz w:val="28"/>
                </w:rPr>
                <m:t>ln</m:t>
              </m:r>
              <m:ctrlPr>
                <w:rPr>
                  <w:rFonts w:ascii="Cambria Math" w:eastAsia="Cambria Math" w:hAnsi="Cambria Math"/>
                  <w:i/>
                  <w:sz w:val="28"/>
                </w:rPr>
              </m:ctrlPr>
            </m:fName>
            <m:e>
              <m:r>
                <w:rPr>
                  <w:rFonts w:ascii="Cambria Math" w:hAnsi="Cambria Math"/>
                  <w:sz w:val="28"/>
                </w:rPr>
                <m:t>Y</m:t>
              </m:r>
            </m:e>
          </m:func>
          <m:r>
            <w:rPr>
              <w:rFonts w:ascii="Cambria Math" w:eastAsia="Cambria Math" w:hAnsi="Cambria Math"/>
              <w:sz w:val="28"/>
            </w:rPr>
            <m:t>-α</m:t>
          </m:r>
          <m:func>
            <m:funcPr>
              <m:ctrlPr>
                <w:rPr>
                  <w:rFonts w:ascii="Cambria Math" w:eastAsia="Cambria Math" w:hAnsi="Cambria Math"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/>
                  <w:sz w:val="28"/>
                </w:rPr>
                <m:t>ln</m:t>
              </m:r>
            </m:fName>
            <m:e>
              <m:r>
                <w:rPr>
                  <w:rFonts w:ascii="Cambria Math" w:eastAsia="Cambria Math" w:hAnsi="Cambria Math"/>
                  <w:sz w:val="28"/>
                </w:rPr>
                <m:t>KS</m:t>
              </m:r>
            </m:e>
          </m:func>
          <m:r>
            <m:rPr>
              <m:sty m:val="p"/>
            </m:rPr>
            <w:rPr>
              <w:rFonts w:ascii="Cambria Math" w:eastAsia="Cambria Math" w:hAnsi="Cambria Math"/>
              <w:sz w:val="28"/>
            </w:rPr>
            <m:t>-(1-</m:t>
          </m:r>
          <m:r>
            <w:rPr>
              <w:rFonts w:ascii="Cambria Math" w:eastAsia="Cambria Math" w:hAnsi="Cambria Math"/>
              <w:sz w:val="28"/>
            </w:rPr>
            <m:t>α)</m:t>
          </m:r>
          <m:func>
            <m:funcPr>
              <m:ctrlPr>
                <w:rPr>
                  <w:rFonts w:ascii="Cambria Math" w:eastAsia="Cambria Math" w:hAnsi="Cambria Math"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/>
                  <w:sz w:val="28"/>
                </w:rPr>
                <m:t>ln</m:t>
              </m:r>
            </m:fName>
            <m:e>
              <m:r>
                <w:rPr>
                  <w:rFonts w:ascii="Cambria Math" w:eastAsia="Cambria Math" w:hAnsi="Cambria Math"/>
                  <w:sz w:val="28"/>
                </w:rPr>
                <m:t>LH</m:t>
              </m:r>
            </m:e>
          </m:func>
        </m:oMath>
      </m:oMathPara>
    </w:p>
    <w:p w:rsidR="0024012F" w:rsidRDefault="0024012F" w:rsidP="00680354"/>
    <w:p w:rsidR="00B829CD" w:rsidRDefault="00B829CD" w:rsidP="00680354"/>
    <w:p w:rsidR="0024012F" w:rsidRDefault="0024012F" w:rsidP="0024012F">
      <w:r w:rsidRPr="00670E9A">
        <w:rPr>
          <w:rFonts w:hint="eastAsia"/>
        </w:rPr>
        <w:t xml:space="preserve">  </w:t>
      </w:r>
      <w:r w:rsidRPr="005D58D7">
        <w:rPr>
          <w:rFonts w:asciiTheme="minorHAnsi"/>
        </w:rPr>
        <w:t>TFP</w:t>
      </w:r>
      <w:r>
        <w:rPr>
          <w:rFonts w:hint="eastAsia"/>
        </w:rPr>
        <w:t>上昇率（</w:t>
      </w:r>
      <w:r w:rsidRPr="002965FB">
        <w:rPr>
          <w:rFonts w:asciiTheme="minorHAnsi"/>
        </w:rPr>
        <w:t>19</w:t>
      </w:r>
      <w:r>
        <w:rPr>
          <w:rFonts w:hint="eastAsia"/>
        </w:rPr>
        <w:t>頁第</w:t>
      </w:r>
      <w:r w:rsidRPr="002965FB">
        <w:rPr>
          <w:rFonts w:asciiTheme="minorHAnsi"/>
        </w:rPr>
        <w:t>15</w:t>
      </w:r>
      <w:r>
        <w:rPr>
          <w:rFonts w:hint="eastAsia"/>
        </w:rPr>
        <w:t>図）については、次式により算出した</w:t>
      </w:r>
      <w:r>
        <w:rPr>
          <w:rStyle w:val="af"/>
        </w:rPr>
        <w:footnoteReference w:id="1"/>
      </w:r>
      <w:r>
        <w:rPr>
          <w:rFonts w:hint="eastAsia"/>
        </w:rPr>
        <w:t>。</w:t>
      </w:r>
    </w:p>
    <w:p w:rsidR="0024012F" w:rsidRDefault="0024012F" w:rsidP="0024012F"/>
    <w:p w:rsidR="0024012F" w:rsidRDefault="00E5452C" w:rsidP="0024012F">
      <w:pPr>
        <w:ind w:left="801" w:hanging="375"/>
      </w:pPr>
      <m:oMathPara>
        <m:oMath>
          <m:acc>
            <m:accPr>
              <m:chr m:val="̇"/>
              <m:ctrlPr>
                <w:rPr>
                  <w:rFonts w:ascii="Cambria Math" w:eastAsia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eastAsia="Cambria Math" w:hAnsi="Cambria Math"/>
                  <w:sz w:val="28"/>
                </w:rPr>
                <m:t>A</m:t>
              </m:r>
            </m:e>
          </m:acc>
          <m:r>
            <w:rPr>
              <w:rFonts w:ascii="Cambria Math" w:eastAsia="Cambria Math" w:hAnsi="Cambria Math"/>
              <w:sz w:val="28"/>
            </w:rPr>
            <m:t>=</m:t>
          </m:r>
          <m:acc>
            <m:accPr>
              <m:chr m:val="̇"/>
              <m:ctrlPr>
                <w:rPr>
                  <w:rFonts w:ascii="Cambria Math" w:eastAsia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 w:hint="eastAsia"/>
                  <w:sz w:val="28"/>
                </w:rPr>
                <m:t>Y</m:t>
              </m:r>
            </m:e>
          </m:acc>
          <m:r>
            <w:rPr>
              <w:rFonts w:ascii="Cambria Math" w:eastAsia="Cambria Math" w:hAnsi="Cambria Math"/>
              <w:sz w:val="28"/>
            </w:rPr>
            <m:t>-α</m:t>
          </m:r>
          <m:acc>
            <m:accPr>
              <m:chr m:val="̇"/>
              <m:ctrlPr>
                <w:rPr>
                  <w:rFonts w:ascii="Cambria Math" w:eastAsia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eastAsia="Cambria Math" w:hAnsi="Cambria Math"/>
                  <w:sz w:val="28"/>
                </w:rPr>
                <m:t>(KS)</m:t>
              </m:r>
            </m:e>
          </m:acc>
          <m:r>
            <m:rPr>
              <m:sty m:val="p"/>
            </m:rPr>
            <w:rPr>
              <w:rFonts w:ascii="Cambria Math" w:eastAsia="Cambria Math" w:hAnsi="Cambria Math"/>
              <w:sz w:val="28"/>
            </w:rPr>
            <m:t>-(1-</m:t>
          </m:r>
          <m:r>
            <w:rPr>
              <w:rFonts w:ascii="Cambria Math" w:eastAsia="Cambria Math" w:hAnsi="Cambria Math"/>
              <w:sz w:val="28"/>
            </w:rPr>
            <m:t>α)</m:t>
          </m:r>
          <m:acc>
            <m:accPr>
              <m:chr m:val="̇"/>
              <m:ctrlPr>
                <w:rPr>
                  <w:rFonts w:ascii="Cambria Math" w:eastAsia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 w:hint="eastAsia"/>
                  <w:sz w:val="28"/>
                </w:rPr>
                <m:t>LH</m:t>
              </m:r>
            </m:e>
          </m:acc>
        </m:oMath>
      </m:oMathPara>
    </w:p>
    <w:p w:rsidR="0024012F" w:rsidRDefault="0024012F" w:rsidP="0024012F">
      <w:r w:rsidRPr="00670E9A">
        <w:rPr>
          <w:rFonts w:hint="eastAsia"/>
        </w:rPr>
        <w:t xml:space="preserve">  </w:t>
      </w:r>
      <w:r>
        <w:rPr>
          <w:rFonts w:hint="eastAsia"/>
        </w:rPr>
        <w:t>ただし、</w:t>
      </w:r>
      <m:oMath>
        <m:acc>
          <m:accPr>
            <m:chr m:val="̇"/>
            <m:ctrlPr>
              <w:rPr>
                <w:rFonts w:ascii="Cambria Math" w:hAnsi="Cambria Math"/>
              </w:rPr>
            </m:ctrlPr>
          </m:accPr>
          <m:e/>
        </m:acc>
      </m:oMath>
      <w:r>
        <w:rPr>
          <w:rFonts w:hint="eastAsia"/>
        </w:rPr>
        <w:t>は各変数の変化率である。</w:t>
      </w:r>
    </w:p>
    <w:p w:rsidR="005B3151" w:rsidRPr="005B3151" w:rsidRDefault="005B3151" w:rsidP="005B3151">
      <w:pPr>
        <w:rPr>
          <w:szCs w:val="21"/>
        </w:rPr>
      </w:pPr>
      <w:r w:rsidRPr="00670E9A">
        <w:rPr>
          <w:rFonts w:hint="eastAsia"/>
        </w:rPr>
        <w:t xml:space="preserve">  </w:t>
      </w:r>
      <w:r w:rsidRPr="005B3151">
        <w:rPr>
          <w:rFonts w:hint="eastAsia"/>
          <w:szCs w:val="21"/>
        </w:rPr>
        <w:t>すなわち、</w:t>
      </w:r>
    </w:p>
    <w:p w:rsidR="00DC6B2F" w:rsidRPr="00823BEA" w:rsidRDefault="00DC6B2F" w:rsidP="00823BEA">
      <w:pPr>
        <w:ind w:leftChars="675" w:left="1418" w:firstLineChars="590" w:firstLine="1298"/>
        <w:jc w:val="left"/>
        <w:rPr>
          <w:rStyle w:val="af0"/>
          <w:color w:val="auto"/>
          <w:sz w:val="24"/>
        </w:rPr>
      </w:pPr>
      <m:oMathPara>
        <m:oMathParaPr>
          <m:jc m:val="left"/>
        </m:oMathParaPr>
        <m:oMath>
          <m:r>
            <w:rPr>
              <w:rStyle w:val="af0"/>
              <w:rFonts w:ascii="Cambria Math" w:hAnsi="Cambria Math" w:hint="eastAsia"/>
              <w:color w:val="auto"/>
              <w:sz w:val="22"/>
            </w:rPr>
            <m:t>ＴＦＰ上昇率</m:t>
          </m:r>
          <m:r>
            <m:rPr>
              <m:sty m:val="p"/>
            </m:rPr>
            <w:rPr>
              <w:rStyle w:val="af0"/>
              <w:rFonts w:ascii="Cambria Math" w:hAnsi="Cambria Math" w:hint="eastAsia"/>
              <w:color w:val="auto"/>
              <w:sz w:val="22"/>
            </w:rPr>
            <m:t xml:space="preserve"> </m:t>
          </m:r>
          <m:r>
            <m:rPr>
              <m:sty m:val="p"/>
            </m:rPr>
            <w:rPr>
              <w:rStyle w:val="af0"/>
              <w:rFonts w:ascii="Cambria Math" w:hAnsi="Cambria Math" w:hint="eastAsia"/>
              <w:color w:val="auto"/>
              <w:sz w:val="22"/>
            </w:rPr>
            <m:t>＝</m:t>
          </m:r>
          <m:r>
            <w:rPr>
              <w:rStyle w:val="af0"/>
              <w:rFonts w:ascii="Cambria Math" w:hAnsi="Cambria Math" w:hint="eastAsia"/>
              <w:color w:val="auto"/>
              <w:sz w:val="22"/>
            </w:rPr>
            <m:t>実質経済成長率</m:t>
          </m:r>
        </m:oMath>
      </m:oMathPara>
    </w:p>
    <w:p w:rsidR="00DC6B2F" w:rsidRPr="00823BEA" w:rsidRDefault="00DC6B2F" w:rsidP="00B11278">
      <w:pPr>
        <w:ind w:leftChars="972" w:left="2975" w:hanging="934"/>
        <w:jc w:val="left"/>
        <w:rPr>
          <w:rStyle w:val="af0"/>
          <w:rFonts w:ascii="Cambria Math" w:hAnsi="Cambria Math" w:hint="eastAsia"/>
          <w:i/>
          <w:color w:val="auto"/>
          <w:sz w:val="22"/>
        </w:rPr>
      </w:pPr>
      <m:oMathPara>
        <m:oMathParaPr>
          <m:jc m:val="left"/>
        </m:oMathParaPr>
        <m:oMath>
          <m:r>
            <w:rPr>
              <w:rStyle w:val="af0"/>
              <w:rFonts w:ascii="Cambria Math" w:hAnsi="Cambria Math" w:hint="eastAsia"/>
              <w:color w:val="auto"/>
              <w:sz w:val="22"/>
            </w:rPr>
            <m:t>－</m:t>
          </m:r>
          <m:d>
            <m:dPr>
              <m:begChr m:val="（"/>
              <m:endChr m:val="）"/>
              <m:ctrlPr>
                <w:rPr>
                  <w:rStyle w:val="af0"/>
                  <w:rFonts w:ascii="Cambria Math" w:hAnsi="Cambria Math"/>
                  <w:i/>
                  <w:color w:val="auto"/>
                  <w:sz w:val="22"/>
                </w:rPr>
              </m:ctrlPr>
            </m:dPr>
            <m:e>
              <m:r>
                <w:rPr>
                  <w:rStyle w:val="af0"/>
                  <w:rFonts w:ascii="Cambria Math" w:hAnsi="Cambria Math" w:hint="eastAsia"/>
                  <w:color w:val="auto"/>
                  <w:sz w:val="22"/>
                </w:rPr>
                <m:t>資本分配率</m:t>
              </m:r>
            </m:e>
          </m:d>
          <m:r>
            <w:rPr>
              <w:rStyle w:val="af0"/>
              <w:rFonts w:ascii="Cambria Math" w:hAnsi="Cambria Math" w:hint="eastAsia"/>
              <w:color w:val="auto"/>
              <w:sz w:val="22"/>
            </w:rPr>
            <m:t>×</m:t>
          </m:r>
          <m:d>
            <m:dPr>
              <m:begChr m:val="（"/>
              <m:endChr m:val="）"/>
              <m:ctrlPr>
                <w:rPr>
                  <w:rStyle w:val="af0"/>
                  <w:rFonts w:ascii="Cambria Math" w:hAnsi="Cambria Math"/>
                  <w:i/>
                  <w:color w:val="auto"/>
                  <w:sz w:val="22"/>
                </w:rPr>
              </m:ctrlPr>
            </m:dPr>
            <m:e>
              <m:r>
                <w:rPr>
                  <w:rStyle w:val="af0"/>
                  <w:rFonts w:ascii="Cambria Math" w:hAnsi="Cambria Math" w:hint="eastAsia"/>
                  <w:color w:val="auto"/>
                  <w:sz w:val="22"/>
                </w:rPr>
                <m:t>稼動資本ストックの伸び率</m:t>
              </m:r>
            </m:e>
          </m:d>
        </m:oMath>
      </m:oMathPara>
    </w:p>
    <w:p w:rsidR="00DC6B2F" w:rsidRPr="00F71F63" w:rsidRDefault="00DC6B2F" w:rsidP="00B11278">
      <w:pPr>
        <w:ind w:leftChars="972" w:left="2975" w:hanging="934"/>
        <w:jc w:val="left"/>
      </w:pPr>
      <m:oMathPara>
        <m:oMathParaPr>
          <m:jc m:val="left"/>
        </m:oMathParaPr>
        <m:oMath>
          <m:r>
            <w:rPr>
              <w:rStyle w:val="af0"/>
              <w:rFonts w:ascii="Cambria Math" w:hAnsi="Cambria Math" w:hint="eastAsia"/>
              <w:color w:val="auto"/>
              <w:sz w:val="22"/>
            </w:rPr>
            <m:t>－</m:t>
          </m:r>
          <m:r>
            <w:rPr>
              <w:rStyle w:val="af0"/>
              <w:rFonts w:ascii="Cambria Math" w:hAnsi="Cambria Math" w:hint="eastAsia"/>
              <w:color w:val="auto"/>
              <w:sz w:val="22"/>
            </w:rPr>
            <m:t>(</m:t>
          </m:r>
          <m:r>
            <w:rPr>
              <w:rStyle w:val="af0"/>
              <w:rFonts w:ascii="Cambria Math" w:hAnsi="Cambria Math" w:hint="eastAsia"/>
              <w:color w:val="auto"/>
              <w:sz w:val="22"/>
            </w:rPr>
            <m:t>労働分配率</m:t>
          </m:r>
          <m:r>
            <w:rPr>
              <w:rStyle w:val="af0"/>
              <w:rFonts w:ascii="Cambria Math" w:hAnsi="Cambria Math" w:hint="eastAsia"/>
              <w:color w:val="auto"/>
              <w:sz w:val="22"/>
            </w:rPr>
            <m:t>)</m:t>
          </m:r>
          <m:r>
            <w:rPr>
              <w:rStyle w:val="af0"/>
              <w:rFonts w:ascii="Cambria Math" w:hAnsi="Cambria Math" w:hint="eastAsia"/>
              <w:color w:val="auto"/>
              <w:sz w:val="22"/>
            </w:rPr>
            <m:t>×</m:t>
          </m:r>
          <m:r>
            <w:rPr>
              <w:rStyle w:val="af0"/>
              <w:rFonts w:ascii="Cambria Math" w:hAnsi="Cambria Math" w:hint="eastAsia"/>
              <w:color w:val="auto"/>
              <w:sz w:val="22"/>
            </w:rPr>
            <m:t>(</m:t>
          </m:r>
          <m:r>
            <w:rPr>
              <w:rStyle w:val="af0"/>
              <w:rFonts w:ascii="Cambria Math" w:hAnsi="Cambria Math" w:hint="eastAsia"/>
              <w:color w:val="auto"/>
              <w:sz w:val="22"/>
            </w:rPr>
            <m:t>労働投入量の伸び率</m:t>
          </m:r>
          <m:r>
            <w:rPr>
              <w:rStyle w:val="af0"/>
              <w:rFonts w:ascii="Cambria Math" w:hAnsi="Cambria Math" w:hint="eastAsia"/>
              <w:color w:val="auto"/>
              <w:sz w:val="22"/>
            </w:rPr>
            <m:t>)</m:t>
          </m:r>
        </m:oMath>
      </m:oMathPara>
    </w:p>
    <w:p w:rsidR="005B3151" w:rsidRPr="005B3151" w:rsidRDefault="005361EF" w:rsidP="00823BEA">
      <w:pPr>
        <w:jc w:val="left"/>
        <w:rPr>
          <w:szCs w:val="21"/>
        </w:rPr>
      </w:pPr>
      <w:r>
        <w:rPr>
          <w:rFonts w:hint="eastAsia"/>
          <w:szCs w:val="21"/>
        </w:rPr>
        <w:t>として、</w:t>
      </w:r>
      <w:r w:rsidRPr="00823BEA">
        <w:rPr>
          <w:rFonts w:asciiTheme="minorHAnsi"/>
          <w:szCs w:val="21"/>
        </w:rPr>
        <w:t>TFP</w:t>
      </w:r>
      <w:r>
        <w:rPr>
          <w:rFonts w:hint="eastAsia"/>
          <w:szCs w:val="21"/>
        </w:rPr>
        <w:t>上昇率を求めた</w:t>
      </w:r>
      <w:r w:rsidR="005B3151" w:rsidRPr="005B3151">
        <w:rPr>
          <w:rFonts w:hint="eastAsia"/>
          <w:szCs w:val="21"/>
        </w:rPr>
        <w:t>。</w:t>
      </w:r>
    </w:p>
    <w:p w:rsidR="0024012F" w:rsidRPr="005B3151" w:rsidRDefault="0024012F" w:rsidP="0024012F">
      <w:pPr>
        <w:rPr>
          <w:szCs w:val="21"/>
        </w:rPr>
      </w:pPr>
    </w:p>
    <w:p w:rsidR="0024012F" w:rsidRDefault="0024012F" w:rsidP="0024012F">
      <w:pPr>
        <w:widowControl/>
        <w:jc w:val="left"/>
      </w:pPr>
    </w:p>
    <w:p w:rsidR="0024012F" w:rsidRPr="005D58D7" w:rsidRDefault="0024012F" w:rsidP="0024012F">
      <w:r w:rsidRPr="00670E9A">
        <w:rPr>
          <w:rFonts w:hint="eastAsia"/>
        </w:rPr>
        <w:t xml:space="preserve">  </w:t>
      </w:r>
      <w:r>
        <w:rPr>
          <w:rFonts w:hint="eastAsia"/>
        </w:rPr>
        <w:t>労働投入量、資本ストック及び</w:t>
      </w:r>
      <w:r w:rsidRPr="002965FB">
        <w:rPr>
          <w:rFonts w:asciiTheme="minorHAnsi"/>
        </w:rPr>
        <w:t>TFP</w:t>
      </w:r>
      <w:r>
        <w:rPr>
          <w:rFonts w:hint="eastAsia"/>
        </w:rPr>
        <w:t>の実質府(国)内総生産に対する寄与度（</w:t>
      </w:r>
      <w:r w:rsidRPr="002965FB">
        <w:rPr>
          <w:rFonts w:asciiTheme="minorHAnsi"/>
        </w:rPr>
        <w:t>21</w:t>
      </w:r>
      <w:r>
        <w:rPr>
          <w:rFonts w:hint="eastAsia"/>
        </w:rPr>
        <w:t>頁第</w:t>
      </w:r>
      <w:r w:rsidRPr="002965FB">
        <w:rPr>
          <w:rFonts w:asciiTheme="minorHAnsi"/>
        </w:rPr>
        <w:t>16</w:t>
      </w:r>
      <w:r>
        <w:rPr>
          <w:rFonts w:hint="eastAsia"/>
        </w:rPr>
        <w:t>、</w:t>
      </w:r>
      <w:r w:rsidRPr="002965FB">
        <w:rPr>
          <w:rFonts w:asciiTheme="minorHAnsi"/>
        </w:rPr>
        <w:t>17</w:t>
      </w:r>
      <w:r w:rsidR="00DD1423">
        <w:rPr>
          <w:rFonts w:hint="eastAsia"/>
        </w:rPr>
        <w:t>図）の算出については、以下のとおり</w:t>
      </w:r>
      <w:r>
        <w:rPr>
          <w:rFonts w:hint="eastAsia"/>
        </w:rPr>
        <w:t>。</w:t>
      </w:r>
    </w:p>
    <w:p w:rsidR="00DD1423" w:rsidRDefault="00DD1423" w:rsidP="0024012F">
      <w:pPr>
        <w:ind w:leftChars="135" w:left="1409" w:hangingChars="536" w:hanging="1126"/>
      </w:pPr>
      <w:r>
        <w:rPr>
          <w:rFonts w:hint="eastAsia"/>
          <w:szCs w:val="21"/>
        </w:rPr>
        <w:t>まず、</w:t>
      </w:r>
      <w:r>
        <w:rPr>
          <w:rFonts w:hint="eastAsia"/>
        </w:rPr>
        <w:t>労働投入量寄与度及び資本ストック寄与度については、次式により算出した。</w:t>
      </w:r>
    </w:p>
    <w:p w:rsidR="00DD1423" w:rsidRPr="00DD1423" w:rsidRDefault="00DD1423" w:rsidP="0024012F">
      <w:pPr>
        <w:ind w:leftChars="135" w:left="1409" w:hangingChars="536" w:hanging="1126"/>
        <w:rPr>
          <w:szCs w:val="21"/>
        </w:rPr>
      </w:pPr>
    </w:p>
    <w:p w:rsidR="0024012F" w:rsidRPr="00A17C81" w:rsidRDefault="0024012F" w:rsidP="00823BEA">
      <w:pPr>
        <w:ind w:leftChars="851" w:left="2058" w:hangingChars="123" w:hanging="271"/>
        <w:rPr>
          <w:rFonts w:ascii="ＭＳ Ｐゴシック" w:eastAsia="ＭＳ Ｐゴシック" w:hAnsi="ＭＳ Ｐゴシック"/>
          <w:b/>
          <w:bCs/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 w:hint="eastAsia"/>
              <w:sz w:val="22"/>
            </w:rPr>
            <m:t>労働投入量寄与度</m:t>
          </m:r>
          <m:r>
            <w:rPr>
              <w:rFonts w:ascii="Cambria Math" w:eastAsia="Cambria Math" w:hAnsi="Cambria Math"/>
              <w:sz w:val="22"/>
            </w:rPr>
            <m:t>=</m:t>
          </m:r>
          <m:f>
            <m:fPr>
              <m:ctrlPr>
                <w:rPr>
                  <w:rFonts w:ascii="Cambria Math" w:eastAsia="Cambria Math" w:hAnsi="Cambria Math"/>
                  <w:i/>
                  <w:sz w:val="22"/>
                </w:rPr>
              </m:ctrlPr>
            </m:fPr>
            <m:num>
              <m:sSubSup>
                <m:sSubSupPr>
                  <m:ctrlPr>
                    <w:rPr>
                      <w:rFonts w:ascii="Cambria Math" w:eastAsia="Cambria Math" w:hAnsi="Cambria Math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eastAsia="Cambria Math" w:hAnsi="Cambria Math"/>
                      <w:sz w:val="22"/>
                    </w:rPr>
                    <m:t>LH</m:t>
                  </m:r>
                </m:e>
                <m:sub>
                  <m:r>
                    <w:rPr>
                      <w:rFonts w:ascii="Cambria Math" w:eastAsia="Cambria Math" w:hAnsi="Cambria Math"/>
                      <w:sz w:val="22"/>
                    </w:rPr>
                    <m:t>t</m:t>
                  </m:r>
                </m:sub>
                <m:sup>
                  <m:r>
                    <w:rPr>
                      <w:rFonts w:ascii="Cambria Math" w:eastAsia="Cambria Math" w:hAnsi="Cambria Math"/>
                      <w:sz w:val="22"/>
                    </w:rPr>
                    <m:t>(1-α)</m:t>
                  </m:r>
                </m:sup>
              </m:sSubSup>
              <m:r>
                <w:rPr>
                  <w:rFonts w:ascii="Cambria Math" w:eastAsia="Cambria Math" w:hAnsi="Cambria Math"/>
                  <w:sz w:val="22"/>
                </w:rPr>
                <m:t>-</m:t>
              </m:r>
              <m:sSubSup>
                <m:sSubSupPr>
                  <m:ctrlPr>
                    <w:rPr>
                      <w:rFonts w:ascii="Cambria Math" w:eastAsia="Cambria Math" w:hAnsi="Cambria Math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eastAsia="Cambria Math" w:hAnsi="Cambria Math"/>
                      <w:sz w:val="22"/>
                    </w:rPr>
                    <m:t>LH</m:t>
                  </m:r>
                </m:e>
                <m:sub>
                  <m:r>
                    <w:rPr>
                      <w:rFonts w:ascii="Cambria Math" w:eastAsia="Cambria Math" w:hAnsi="Cambria Math"/>
                      <w:sz w:val="22"/>
                    </w:rPr>
                    <m:t>t-1</m:t>
                  </m:r>
                </m:sub>
                <m:sup>
                  <m:r>
                    <w:rPr>
                      <w:rFonts w:ascii="Cambria Math" w:eastAsia="Cambria Math" w:hAnsi="Cambria Math"/>
                      <w:sz w:val="22"/>
                    </w:rPr>
                    <m:t>(1-α)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="Cambria Math" w:hAnsi="Cambria Math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eastAsia="Cambria Math" w:hAnsi="Cambria Math"/>
                      <w:sz w:val="22"/>
                    </w:rPr>
                    <m:t>LH</m:t>
                  </m:r>
                </m:e>
                <m:sub>
                  <m:r>
                    <w:rPr>
                      <w:rFonts w:ascii="Cambria Math" w:eastAsia="Cambria Math" w:hAnsi="Cambria Math"/>
                      <w:sz w:val="22"/>
                    </w:rPr>
                    <m:t>t-1</m:t>
                  </m:r>
                </m:sub>
                <m:sup>
                  <m:r>
                    <w:rPr>
                      <w:rFonts w:ascii="Cambria Math" w:eastAsia="Cambria Math" w:hAnsi="Cambria Math"/>
                      <w:sz w:val="22"/>
                    </w:rPr>
                    <m:t>(1-α)</m:t>
                  </m:r>
                </m:sup>
              </m:sSubSup>
            </m:den>
          </m:f>
        </m:oMath>
      </m:oMathPara>
    </w:p>
    <w:p w:rsidR="0024012F" w:rsidRPr="00A17C81" w:rsidRDefault="0024012F" w:rsidP="0024012F">
      <w:pPr>
        <w:ind w:leftChars="877" w:left="1842"/>
        <w:rPr>
          <w:rFonts w:ascii="ＭＳ Ｐゴシック" w:eastAsia="ＭＳ Ｐゴシック" w:hAnsi="ＭＳ Ｐゴシック"/>
          <w:b/>
          <w:bCs/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 w:hint="eastAsia"/>
              <w:sz w:val="22"/>
            </w:rPr>
            <m:t>資本ストック寄与度</m:t>
          </m:r>
          <m:r>
            <w:rPr>
              <w:rFonts w:ascii="Cambria Math" w:eastAsia="Cambria Math" w:hAnsi="Cambria Math"/>
              <w:sz w:val="22"/>
            </w:rPr>
            <m:t>=</m:t>
          </m:r>
          <m:f>
            <m:fPr>
              <m:ctrlPr>
                <w:rPr>
                  <w:rFonts w:ascii="Cambria Math" w:eastAsia="Cambria Math" w:hAnsi="Cambria Math"/>
                  <w:i/>
                  <w:sz w:val="22"/>
                </w:rPr>
              </m:ctrlPr>
            </m:fPr>
            <m:num>
              <m:sSubSup>
                <m:sSubSupPr>
                  <m:ctrlPr>
                    <w:rPr>
                      <w:rFonts w:ascii="Cambria Math" w:eastAsia="Cambria Math" w:hAnsi="Cambria Math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eastAsia="Cambria Math" w:hAnsi="Cambria Math"/>
                      <w:sz w:val="22"/>
                    </w:rPr>
                    <m:t>KS</m:t>
                  </m:r>
                </m:e>
                <m:sub>
                  <m:r>
                    <w:rPr>
                      <w:rFonts w:ascii="Cambria Math" w:eastAsia="Cambria Math" w:hAnsi="Cambria Math"/>
                      <w:sz w:val="22"/>
                    </w:rPr>
                    <m:t>t</m:t>
                  </m:r>
                </m:sub>
                <m:sup>
                  <m:r>
                    <w:rPr>
                      <w:rFonts w:ascii="Cambria Math" w:eastAsia="Cambria Math" w:hAnsi="Cambria Math"/>
                      <w:sz w:val="22"/>
                    </w:rPr>
                    <m:t>α</m:t>
                  </m:r>
                </m:sup>
              </m:sSubSup>
              <m:r>
                <w:rPr>
                  <w:rFonts w:ascii="Cambria Math" w:eastAsia="Cambria Math" w:hAnsi="Cambria Math"/>
                  <w:sz w:val="22"/>
                </w:rPr>
                <m:t>-</m:t>
              </m:r>
              <m:sSubSup>
                <m:sSubSupPr>
                  <m:ctrlPr>
                    <w:rPr>
                      <w:rFonts w:ascii="Cambria Math" w:eastAsia="Cambria Math" w:hAnsi="Cambria Math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eastAsia="Cambria Math" w:hAnsi="Cambria Math"/>
                      <w:sz w:val="22"/>
                    </w:rPr>
                    <m:t>KS</m:t>
                  </m:r>
                </m:e>
                <m:sub>
                  <m:r>
                    <w:rPr>
                      <w:rFonts w:ascii="Cambria Math" w:eastAsia="Cambria Math" w:hAnsi="Cambria Math"/>
                      <w:sz w:val="22"/>
                    </w:rPr>
                    <m:t>t-1</m:t>
                  </m:r>
                </m:sub>
                <m:sup>
                  <m:r>
                    <w:rPr>
                      <w:rFonts w:ascii="Cambria Math" w:eastAsia="Cambria Math" w:hAnsi="Cambria Math"/>
                      <w:sz w:val="22"/>
                    </w:rPr>
                    <m:t>α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="Cambria Math" w:hAnsi="Cambria Math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eastAsia="Cambria Math" w:hAnsi="Cambria Math"/>
                      <w:sz w:val="22"/>
                    </w:rPr>
                    <m:t>KS</m:t>
                  </m:r>
                </m:e>
                <m:sub>
                  <m:r>
                    <w:rPr>
                      <w:rFonts w:ascii="Cambria Math" w:eastAsia="Cambria Math" w:hAnsi="Cambria Math"/>
                      <w:sz w:val="22"/>
                    </w:rPr>
                    <m:t>t-1</m:t>
                  </m:r>
                </m:sub>
                <m:sup>
                  <m:r>
                    <w:rPr>
                      <w:rFonts w:ascii="Cambria Math" w:eastAsia="Cambria Math" w:hAnsi="Cambria Math"/>
                      <w:sz w:val="22"/>
                    </w:rPr>
                    <m:t>α</m:t>
                  </m:r>
                </m:sup>
              </m:sSubSup>
            </m:den>
          </m:f>
        </m:oMath>
      </m:oMathPara>
    </w:p>
    <w:p w:rsidR="00DD1423" w:rsidRDefault="00DD1423" w:rsidP="00DD1423">
      <w:r w:rsidRPr="00670E9A">
        <w:rPr>
          <w:rFonts w:hint="eastAsia"/>
        </w:rPr>
        <w:t xml:space="preserve">  </w:t>
      </w:r>
      <w:r>
        <w:rPr>
          <w:rFonts w:hint="eastAsia"/>
        </w:rPr>
        <w:t>ただし、</w:t>
      </w:r>
      <w:r w:rsidRPr="00531EBD">
        <w:rPr>
          <w:rFonts w:ascii="Cambria Math" w:hAnsi="Cambria Math" w:hint="eastAsia"/>
          <w:i/>
          <w:sz w:val="24"/>
          <w:szCs w:val="21"/>
        </w:rPr>
        <w:t>t</w:t>
      </w:r>
      <w:r>
        <w:rPr>
          <w:rFonts w:hint="eastAsia"/>
          <w:sz w:val="20"/>
          <w:szCs w:val="21"/>
        </w:rPr>
        <w:t>：当年度の計数、</w:t>
      </w:r>
      <w:r w:rsidRPr="00531EBD">
        <w:rPr>
          <w:rFonts w:ascii="Cambria Math" w:hAnsi="Cambria Math" w:hint="eastAsia"/>
          <w:i/>
          <w:sz w:val="24"/>
          <w:szCs w:val="21"/>
        </w:rPr>
        <w:t>t</w:t>
      </w:r>
      <w:r>
        <w:rPr>
          <w:rFonts w:ascii="Cambria Math" w:hAnsi="Cambria Math" w:hint="eastAsia"/>
          <w:i/>
          <w:sz w:val="24"/>
          <w:szCs w:val="21"/>
        </w:rPr>
        <w:t>-1</w:t>
      </w:r>
      <w:r w:rsidRPr="00531EBD">
        <w:rPr>
          <w:rFonts w:hint="eastAsia"/>
          <w:sz w:val="20"/>
          <w:szCs w:val="21"/>
        </w:rPr>
        <w:t>：</w:t>
      </w:r>
      <w:r>
        <w:rPr>
          <w:rFonts w:hint="eastAsia"/>
          <w:sz w:val="20"/>
          <w:szCs w:val="21"/>
        </w:rPr>
        <w:t>前年度の計数で</w:t>
      </w:r>
      <w:r>
        <w:rPr>
          <w:rFonts w:hint="eastAsia"/>
        </w:rPr>
        <w:t>ある。</w:t>
      </w:r>
    </w:p>
    <w:p w:rsidR="005361EF" w:rsidRPr="005B3151" w:rsidRDefault="005361EF" w:rsidP="005361EF">
      <w:pPr>
        <w:rPr>
          <w:szCs w:val="21"/>
        </w:rPr>
      </w:pPr>
      <w:r w:rsidRPr="00670E9A">
        <w:rPr>
          <w:rFonts w:hint="eastAsia"/>
        </w:rPr>
        <w:lastRenderedPageBreak/>
        <w:t xml:space="preserve">  </w:t>
      </w:r>
      <w:r w:rsidRPr="005B3151">
        <w:rPr>
          <w:rFonts w:hint="eastAsia"/>
          <w:szCs w:val="21"/>
        </w:rPr>
        <w:t>すなわち、</w:t>
      </w:r>
    </w:p>
    <w:p w:rsidR="005361EF" w:rsidRPr="00DD1423" w:rsidRDefault="005361EF" w:rsidP="00823BEA">
      <w:pPr>
        <w:ind w:leftChars="337" w:left="708"/>
        <w:jc w:val="left"/>
        <w:rPr>
          <w:szCs w:val="21"/>
        </w:rPr>
      </w:pPr>
      <m:oMathPara>
        <m:oMathParaPr>
          <m:jc m:val="left"/>
        </m:oMathParaPr>
        <m:oMath>
          <m:r>
            <w:rPr>
              <w:rFonts w:ascii="Cambria Math" w:hAnsi="Cambria Math" w:hint="eastAsia"/>
              <w:sz w:val="22"/>
            </w:rPr>
            <m:t>労働投入量寄与度</m:t>
          </m:r>
          <m:r>
            <w:rPr>
              <w:rFonts w:ascii="Cambria Math" w:eastAsia="Cambria Math" w:hAnsi="Cambria Math"/>
              <w:sz w:val="22"/>
            </w:rPr>
            <m:t>=</m:t>
          </m:r>
          <m:f>
            <m:fPr>
              <m:ctrlPr>
                <w:rPr>
                  <w:rFonts w:ascii="Cambria Math" w:eastAsia="Cambria Math" w:hAnsi="Cambria Math"/>
                  <w:i/>
                  <w:sz w:val="22"/>
                </w:rPr>
              </m:ctrlPr>
            </m:fPr>
            <m:num>
              <m:sSubSup>
                <m:sSubSupPr>
                  <m:ctrlPr>
                    <w:rPr>
                      <w:rFonts w:ascii="Cambria Math" w:eastAsia="Cambria Math" w:hAnsi="Cambria Math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 w:hint="eastAsia"/>
                      <w:sz w:val="22"/>
                    </w:rPr>
                    <m:t>当期の労働投入量</m:t>
                  </m:r>
                </m:e>
                <m:sub/>
                <m:sup>
                  <m:r>
                    <w:rPr>
                      <w:rFonts w:ascii="Cambria Math" w:hAnsi="Cambria Math" w:hint="eastAsia"/>
                      <w:sz w:val="22"/>
                    </w:rPr>
                    <m:t>労働分配率</m:t>
                  </m:r>
                </m:sup>
              </m:sSubSup>
              <m:r>
                <w:rPr>
                  <w:rFonts w:ascii="Cambria Math" w:eastAsia="Cambria Math" w:hAnsi="Cambria Math"/>
                  <w:sz w:val="22"/>
                </w:rPr>
                <m:t>-</m:t>
              </m:r>
              <m:sSubSup>
                <m:sSubSupPr>
                  <m:ctrlPr>
                    <w:rPr>
                      <w:rFonts w:ascii="Cambria Math" w:eastAsia="Cambria Math" w:hAnsi="Cambria Math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 w:hint="eastAsia"/>
                      <w:sz w:val="22"/>
                    </w:rPr>
                    <m:t>前期の労働投入量</m:t>
                  </m:r>
                </m:e>
                <m:sub/>
                <m:sup>
                  <m:r>
                    <w:rPr>
                      <w:rFonts w:ascii="Cambria Math" w:hAnsi="Cambria Math" w:hint="eastAsia"/>
                      <w:sz w:val="22"/>
                    </w:rPr>
                    <m:t>労働分配率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="Cambria Math" w:hAnsi="Cambria Math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 w:hint="eastAsia"/>
                      <w:sz w:val="22"/>
                    </w:rPr>
                    <m:t>前期の労働投入量</m:t>
                  </m:r>
                </m:e>
                <m:sub/>
                <m:sup>
                  <m:r>
                    <w:rPr>
                      <w:rFonts w:ascii="Cambria Math" w:hAnsi="Cambria Math" w:hint="eastAsia"/>
                      <w:sz w:val="22"/>
                    </w:rPr>
                    <m:t>労働分配率</m:t>
                  </m:r>
                </m:sup>
              </m:sSubSup>
            </m:den>
          </m:f>
        </m:oMath>
      </m:oMathPara>
    </w:p>
    <w:p w:rsidR="005361EF" w:rsidRDefault="005361EF" w:rsidP="00823BEA">
      <w:pPr>
        <w:ind w:leftChars="67" w:left="141"/>
        <w:jc w:val="left"/>
        <w:rPr>
          <w:szCs w:val="21"/>
        </w:rPr>
      </w:pPr>
      <m:oMathPara>
        <m:oMath>
          <m:r>
            <w:rPr>
              <w:rFonts w:ascii="Cambria Math" w:hAnsi="Cambria Math" w:hint="eastAsia"/>
              <w:sz w:val="22"/>
            </w:rPr>
            <m:t>資本ストック寄与度</m:t>
          </m:r>
          <m:r>
            <w:rPr>
              <w:rFonts w:ascii="Cambria Math" w:eastAsia="Cambria Math" w:hAnsi="Cambria Math"/>
              <w:sz w:val="22"/>
            </w:rPr>
            <m:t>=</m:t>
          </m:r>
          <m:f>
            <m:fPr>
              <m:ctrlPr>
                <w:rPr>
                  <w:rFonts w:ascii="Cambria Math" w:eastAsia="Cambria Math" w:hAnsi="Cambria Math"/>
                  <w:i/>
                  <w:sz w:val="22"/>
                </w:rPr>
              </m:ctrlPr>
            </m:fPr>
            <m:num>
              <m:sSubSup>
                <m:sSubSupPr>
                  <m:ctrlPr>
                    <w:rPr>
                      <w:rFonts w:ascii="Cambria Math" w:eastAsia="Cambria Math" w:hAnsi="Cambria Math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 w:hint="eastAsia"/>
                      <w:sz w:val="22"/>
                    </w:rPr>
                    <m:t>当期の稼動資本ストック</m:t>
                  </m:r>
                </m:e>
                <m:sub/>
                <m:sup>
                  <m:r>
                    <w:rPr>
                      <w:rFonts w:ascii="Cambria Math" w:hAnsi="Cambria Math" w:hint="eastAsia"/>
                      <w:sz w:val="22"/>
                    </w:rPr>
                    <m:t>資働分配率</m:t>
                  </m:r>
                </m:sup>
              </m:sSubSup>
              <m:r>
                <w:rPr>
                  <w:rFonts w:ascii="Cambria Math" w:eastAsia="Cambria Math" w:hAnsi="Cambria Math"/>
                  <w:sz w:val="22"/>
                </w:rPr>
                <m:t>-</m:t>
              </m:r>
              <m:sSubSup>
                <m:sSubSupPr>
                  <m:ctrlPr>
                    <w:rPr>
                      <w:rFonts w:ascii="Cambria Math" w:eastAsia="Cambria Math" w:hAnsi="Cambria Math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 w:hint="eastAsia"/>
                      <w:sz w:val="22"/>
                    </w:rPr>
                    <m:t>前期の稼動資本ストック</m:t>
                  </m:r>
                </m:e>
                <m:sub/>
                <m:sup>
                  <m:r>
                    <w:rPr>
                      <w:rFonts w:ascii="Cambria Math" w:hAnsi="Cambria Math" w:hint="eastAsia"/>
                      <w:sz w:val="22"/>
                    </w:rPr>
                    <m:t>資本分配率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="Cambria Math" w:hAnsi="Cambria Math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 w:hint="eastAsia"/>
                      <w:sz w:val="22"/>
                    </w:rPr>
                    <m:t>前期の稼動資本ストック</m:t>
                  </m:r>
                </m:e>
                <m:sub/>
                <m:sup>
                  <m:r>
                    <w:rPr>
                      <w:rFonts w:ascii="Cambria Math" w:hAnsi="Cambria Math" w:hint="eastAsia"/>
                      <w:sz w:val="22"/>
                    </w:rPr>
                    <m:t>資本分配率</m:t>
                  </m:r>
                </m:sup>
              </m:sSubSup>
            </m:den>
          </m:f>
        </m:oMath>
      </m:oMathPara>
    </w:p>
    <w:p w:rsidR="005361EF" w:rsidRDefault="005361EF" w:rsidP="005361EF">
      <w:pPr>
        <w:jc w:val="left"/>
        <w:rPr>
          <w:szCs w:val="21"/>
        </w:rPr>
      </w:pPr>
      <w:r>
        <w:rPr>
          <w:rFonts w:hint="eastAsia"/>
          <w:szCs w:val="21"/>
        </w:rPr>
        <w:t>として、</w:t>
      </w:r>
      <w:r w:rsidR="00DD1423">
        <w:rPr>
          <w:rFonts w:hint="eastAsia"/>
        </w:rPr>
        <w:t>労働投入量寄与度及び資本ストック寄与度</w:t>
      </w:r>
      <w:r>
        <w:rPr>
          <w:rFonts w:hint="eastAsia"/>
          <w:szCs w:val="21"/>
        </w:rPr>
        <w:t>を求めた</w:t>
      </w:r>
      <w:r w:rsidRPr="005B3151">
        <w:rPr>
          <w:rFonts w:hint="eastAsia"/>
          <w:szCs w:val="21"/>
        </w:rPr>
        <w:t>。</w:t>
      </w:r>
    </w:p>
    <w:p w:rsidR="00DD1423" w:rsidRDefault="00DD1423" w:rsidP="005361EF">
      <w:pPr>
        <w:jc w:val="left"/>
        <w:rPr>
          <w:szCs w:val="21"/>
        </w:rPr>
      </w:pPr>
    </w:p>
    <w:p w:rsidR="00DD1423" w:rsidRDefault="00DD1423" w:rsidP="005361EF">
      <w:pPr>
        <w:jc w:val="left"/>
      </w:pPr>
      <w:r w:rsidRPr="00670E9A">
        <w:rPr>
          <w:rFonts w:hint="eastAsia"/>
        </w:rPr>
        <w:t xml:space="preserve">  </w:t>
      </w:r>
      <w:r>
        <w:rPr>
          <w:rFonts w:hint="eastAsia"/>
        </w:rPr>
        <w:t>その上で、</w:t>
      </w:r>
      <w:r w:rsidRPr="00823BEA">
        <w:rPr>
          <w:rFonts w:asciiTheme="minorHAnsi"/>
        </w:rPr>
        <w:t>TFP</w:t>
      </w:r>
      <w:r>
        <w:rPr>
          <w:rFonts w:hint="eastAsia"/>
        </w:rPr>
        <w:t>寄与度については次式により求めた。</w:t>
      </w:r>
    </w:p>
    <w:p w:rsidR="00DD1423" w:rsidRPr="005B3151" w:rsidRDefault="00DD1423" w:rsidP="005361EF">
      <w:pPr>
        <w:jc w:val="left"/>
        <w:rPr>
          <w:szCs w:val="21"/>
        </w:rPr>
      </w:pPr>
    </w:p>
    <w:p w:rsidR="0024012F" w:rsidRPr="00A17C81" w:rsidRDefault="0024012F" w:rsidP="00823BEA">
      <w:pPr>
        <w:ind w:leftChars="540" w:left="1134"/>
        <w:rPr>
          <w:rFonts w:ascii="ＭＳ Ｐゴシック" w:eastAsia="ＭＳ Ｐゴシック" w:hAnsi="ＭＳ Ｐゴシック"/>
          <w:b/>
          <w:bCs/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2"/>
            </w:rPr>
            <m:t>TFP</m:t>
          </m:r>
          <m:r>
            <w:rPr>
              <w:rFonts w:ascii="Cambria Math" w:hAnsi="Cambria Math" w:hint="eastAsia"/>
              <w:sz w:val="22"/>
            </w:rPr>
            <m:t>寄与度</m:t>
          </m:r>
          <m:r>
            <w:rPr>
              <w:rFonts w:ascii="Cambria Math" w:eastAsia="Cambria Math" w:hAnsi="Cambria Math"/>
              <w:sz w:val="22"/>
            </w:rPr>
            <m:t>=</m:t>
          </m:r>
          <m:r>
            <w:rPr>
              <w:rFonts w:ascii="Cambria Math" w:hAnsi="Cambria Math" w:hint="eastAsia"/>
              <w:sz w:val="22"/>
            </w:rPr>
            <m:t>実質経済成長率</m:t>
          </m:r>
          <m:r>
            <w:rPr>
              <w:rFonts w:ascii="Cambria Math" w:hAnsi="Cambria Math"/>
              <w:sz w:val="22"/>
            </w:rPr>
            <m:t>-</m:t>
          </m:r>
          <m:r>
            <w:rPr>
              <w:rFonts w:ascii="Cambria Math" w:hAnsi="Cambria Math" w:hint="eastAsia"/>
              <w:sz w:val="22"/>
            </w:rPr>
            <m:t>労働投入量寄与度</m:t>
          </m:r>
          <m:r>
            <w:rPr>
              <w:rFonts w:ascii="Cambria Math" w:hAnsi="Cambria Math"/>
              <w:sz w:val="22"/>
            </w:rPr>
            <m:t>-</m:t>
          </m:r>
          <m:r>
            <w:rPr>
              <w:rFonts w:ascii="Cambria Math" w:hAnsi="Cambria Math" w:hint="eastAsia"/>
              <w:sz w:val="22"/>
            </w:rPr>
            <m:t>資本ストック寄与度</m:t>
          </m:r>
        </m:oMath>
      </m:oMathPara>
    </w:p>
    <w:p w:rsidR="0024012F" w:rsidRDefault="0024012F" w:rsidP="0024012F"/>
    <w:p w:rsidR="0024012F" w:rsidRDefault="0024012F">
      <w:pPr>
        <w:widowControl/>
        <w:jc w:val="left"/>
      </w:pPr>
    </w:p>
    <w:p w:rsidR="00B829CD" w:rsidRDefault="00680354" w:rsidP="00680354">
      <w:r w:rsidRPr="00670E9A">
        <w:rPr>
          <w:rFonts w:hint="eastAsia"/>
        </w:rPr>
        <w:t xml:space="preserve">  </w:t>
      </w:r>
      <w:r>
        <w:rPr>
          <w:rFonts w:hint="eastAsia"/>
        </w:rPr>
        <w:t>なお、資本稼働率は</w:t>
      </w:r>
      <w:r w:rsidR="0024012F">
        <w:rPr>
          <w:rFonts w:hint="eastAsia"/>
        </w:rPr>
        <w:t>次</w:t>
      </w:r>
      <w:r w:rsidR="0024012F" w:rsidRPr="00531EBD">
        <w:rPr>
          <w:rFonts w:hint="eastAsia"/>
          <w:sz w:val="20"/>
        </w:rPr>
        <w:t>式を最小二乗法（</w:t>
      </w:r>
      <w:r w:rsidR="0024012F" w:rsidRPr="00531EBD">
        <w:rPr>
          <w:rFonts w:asciiTheme="minorHAnsi"/>
          <w:sz w:val="20"/>
        </w:rPr>
        <w:t>Ordinary Least Square</w:t>
      </w:r>
      <w:r w:rsidR="006E5F0B">
        <w:rPr>
          <w:rFonts w:hint="eastAsia"/>
          <w:sz w:val="20"/>
        </w:rPr>
        <w:t>：</w:t>
      </w:r>
      <w:r w:rsidR="0024012F" w:rsidRPr="00531EBD">
        <w:rPr>
          <w:rFonts w:asciiTheme="minorHAnsi"/>
          <w:sz w:val="20"/>
        </w:rPr>
        <w:t>OLS</w:t>
      </w:r>
      <w:r w:rsidR="0024012F" w:rsidRPr="00531EBD">
        <w:rPr>
          <w:rFonts w:hint="eastAsia"/>
          <w:sz w:val="20"/>
        </w:rPr>
        <w:t>）により推計し、その誤差項の変動を</w:t>
      </w:r>
      <w:r w:rsidR="00AD7614">
        <w:rPr>
          <w:rFonts w:hint="eastAsia"/>
          <w:sz w:val="20"/>
        </w:rPr>
        <w:t>指数化したもの（</w:t>
      </w:r>
      <m:oMath>
        <m:r>
          <w:rPr>
            <w:rFonts w:ascii="Cambria Math" w:hAnsi="Cambria Math"/>
            <w:sz w:val="20"/>
          </w:rPr>
          <m:t>exp⁡</m:t>
        </m:r>
        <m:r>
          <w:rPr>
            <w:rFonts w:ascii="Cambria Math" w:hAnsi="Cambria Math" w:hint="eastAsia"/>
            <w:sz w:val="20"/>
          </w:rPr>
          <m:t>(u)</m:t>
        </m:r>
      </m:oMath>
      <w:r w:rsidR="00AD7614">
        <w:rPr>
          <w:rFonts w:hint="eastAsia"/>
          <w:sz w:val="20"/>
        </w:rPr>
        <w:t>）を、資本</w:t>
      </w:r>
      <w:r w:rsidR="0024012F" w:rsidRPr="00531EBD">
        <w:rPr>
          <w:rFonts w:hint="eastAsia"/>
          <w:sz w:val="20"/>
        </w:rPr>
        <w:t>稼働率の変動とみなした</w:t>
      </w:r>
      <w:r w:rsidR="0024012F" w:rsidRPr="00531EBD">
        <w:rPr>
          <w:rStyle w:val="af"/>
          <w:rFonts w:ascii="Cambria Math" w:hAnsi="Cambria Math" w:hint="eastAsia"/>
          <w:sz w:val="22"/>
        </w:rPr>
        <w:footnoteReference w:id="2"/>
      </w:r>
      <w:r>
        <w:rPr>
          <w:rFonts w:hint="eastAsia"/>
        </w:rPr>
        <w:t>。</w:t>
      </w:r>
    </w:p>
    <w:p w:rsidR="0024012F" w:rsidRDefault="0024012F" w:rsidP="00680354"/>
    <w:p w:rsidR="0024012F" w:rsidRPr="00941D46" w:rsidRDefault="00E5452C">
      <w:pPr>
        <w:pStyle w:val="ac"/>
        <w:ind w:leftChars="0" w:left="0"/>
        <w:jc w:val="center"/>
        <w:rPr>
          <w:sz w:val="28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  <w:sz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hint="eastAsia"/>
                  <w:sz w:val="22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sz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fPr>
                    <m:num>
                      <m:r>
                        <w:rPr>
                          <w:rFonts w:ascii="Cambria Math" w:hAnsi="Cambria Math" w:hint="eastAsia"/>
                          <w:sz w:val="22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hAnsi="Cambria Math" w:hint="eastAsia"/>
                          <w:sz w:val="22"/>
                        </w:rPr>
                        <m:t>K</m:t>
                      </m:r>
                    </m:den>
                  </m:f>
                </m:e>
              </m:d>
            </m:e>
          </m:func>
          <m:r>
            <m:rPr>
              <m:sty m:val="p"/>
            </m:rPr>
            <w:rPr>
              <w:rFonts w:ascii="Cambria Math" w:hAnsi="Cambria Math" w:hint="eastAsia"/>
              <w:sz w:val="22"/>
            </w:rPr>
            <m:t>=</m:t>
          </m:r>
          <m:r>
            <w:rPr>
              <w:rFonts w:ascii="Cambria Math" w:hAnsi="Cambria Math" w:hint="eastAsia"/>
              <w:sz w:val="22"/>
            </w:rPr>
            <m:t>C</m:t>
          </m:r>
          <m:r>
            <m:rPr>
              <m:sty m:val="p"/>
            </m:rPr>
            <w:rPr>
              <w:rFonts w:ascii="Cambria Math" w:hAnsi="Cambria Math" w:hint="eastAsia"/>
              <w:sz w:val="22"/>
            </w:rPr>
            <m:t>+</m:t>
          </m:r>
          <m:r>
            <w:rPr>
              <w:rFonts w:ascii="Cambria Math" w:hAnsi="Cambria Math" w:hint="eastAsia"/>
              <w:sz w:val="22"/>
            </w:rPr>
            <m:t>γt</m:t>
          </m:r>
          <m:r>
            <m:rPr>
              <m:sty m:val="p"/>
            </m:rPr>
            <w:rPr>
              <w:rFonts w:ascii="Cambria Math" w:hAnsi="Cambria Math" w:hint="eastAsia"/>
              <w:sz w:val="22"/>
            </w:rPr>
            <m:t>+</m:t>
          </m:r>
          <m:r>
            <w:rPr>
              <w:rFonts w:ascii="Cambria Math" w:hAnsi="Cambria Math" w:hint="eastAsia"/>
              <w:sz w:val="22"/>
            </w:rPr>
            <m:t>u</m:t>
          </m:r>
        </m:oMath>
      </m:oMathPara>
    </w:p>
    <w:p w:rsidR="00941D46" w:rsidRPr="00941D46" w:rsidRDefault="00941D46" w:rsidP="00823BEA">
      <w:pPr>
        <w:pStyle w:val="ac"/>
        <w:ind w:leftChars="1215" w:left="2551"/>
        <w:jc w:val="center"/>
      </w:pPr>
      <m:oMathPara>
        <m:oMathParaPr>
          <m:jc m:val="left"/>
        </m:oMathParaPr>
        <m:oMath>
          <m:r>
            <w:rPr>
              <w:rFonts w:ascii="Cambria Math" w:hAnsi="Cambria Math" w:hint="eastAsia"/>
              <w:sz w:val="22"/>
            </w:rPr>
            <m:t>当年度の資本稼働率</m:t>
          </m:r>
          <m:r>
            <m:rPr>
              <m:sty m:val="p"/>
            </m:rPr>
            <w:rPr>
              <w:rFonts w:ascii="Cambria Math" w:hAnsi="Cambria Math" w:hint="eastAsia"/>
              <w:sz w:val="22"/>
            </w:rPr>
            <m:t>=</m:t>
          </m:r>
          <m:r>
            <w:rPr>
              <w:rFonts w:ascii="Cambria Math" w:hAnsi="Cambria Math" w:hint="eastAsia"/>
              <w:sz w:val="22"/>
            </w:rPr>
            <m:t>exp(u)</m:t>
          </m:r>
        </m:oMath>
      </m:oMathPara>
    </w:p>
    <w:p w:rsidR="0024012F" w:rsidRDefault="0024012F" w:rsidP="0024012F">
      <w:pPr>
        <w:rPr>
          <w:sz w:val="20"/>
          <w:szCs w:val="21"/>
        </w:rPr>
      </w:pPr>
      <w:r w:rsidRPr="00531EBD">
        <w:rPr>
          <w:sz w:val="20"/>
        </w:rPr>
        <w:t xml:space="preserve">  </w:t>
      </w:r>
      <w:r w:rsidRPr="00531EBD">
        <w:rPr>
          <w:rFonts w:hint="eastAsia"/>
          <w:sz w:val="20"/>
        </w:rPr>
        <w:t>ただし、</w:t>
      </w:r>
      <w:r w:rsidR="00AD7614" w:rsidRPr="00B145DE">
        <w:rPr>
          <w:rFonts w:ascii="Cambria Math" w:hAnsi="Cambria Math" w:hint="eastAsia"/>
          <w:i/>
          <w:sz w:val="28"/>
          <w:szCs w:val="21"/>
        </w:rPr>
        <w:t>Y</w:t>
      </w:r>
      <w:r w:rsidRPr="00F10243">
        <w:rPr>
          <w:rFonts w:hint="eastAsia"/>
          <w:sz w:val="20"/>
          <w:szCs w:val="21"/>
        </w:rPr>
        <w:t>：</w:t>
      </w:r>
      <w:r w:rsidRPr="00AC6E5B">
        <w:rPr>
          <w:rFonts w:hint="eastAsia"/>
          <w:sz w:val="20"/>
          <w:szCs w:val="21"/>
        </w:rPr>
        <w:t>実質府</w:t>
      </w:r>
      <w:r>
        <w:rPr>
          <w:rFonts w:hint="eastAsia"/>
          <w:sz w:val="20"/>
          <w:szCs w:val="21"/>
        </w:rPr>
        <w:t>(国)</w:t>
      </w:r>
      <w:r w:rsidRPr="00AC6E5B">
        <w:rPr>
          <w:rFonts w:hint="eastAsia"/>
          <w:sz w:val="20"/>
          <w:szCs w:val="21"/>
        </w:rPr>
        <w:t>内総生産</w:t>
      </w:r>
      <w:r w:rsidRPr="00F10243">
        <w:rPr>
          <w:rFonts w:hint="eastAsia"/>
          <w:sz w:val="20"/>
          <w:szCs w:val="21"/>
        </w:rPr>
        <w:t>、</w:t>
      </w:r>
      <w:r w:rsidRPr="00823BEA">
        <w:rPr>
          <w:rFonts w:ascii="Cambria Math" w:hAnsi="Cambria Math" w:hint="eastAsia"/>
          <w:i/>
          <w:sz w:val="28"/>
          <w:szCs w:val="21"/>
        </w:rPr>
        <w:t>K</w:t>
      </w:r>
      <w:r w:rsidR="00AD7614" w:rsidRPr="00F10243">
        <w:rPr>
          <w:rFonts w:hint="eastAsia"/>
          <w:sz w:val="20"/>
          <w:szCs w:val="21"/>
        </w:rPr>
        <w:t>：</w:t>
      </w:r>
      <w:r>
        <w:rPr>
          <w:rFonts w:hint="eastAsia"/>
          <w:sz w:val="20"/>
          <w:szCs w:val="21"/>
        </w:rPr>
        <w:t>資本ストック、</w:t>
      </w:r>
      <w:r w:rsidRPr="00823BEA">
        <w:rPr>
          <w:rFonts w:ascii="Cambria Math" w:hAnsi="Cambria Math" w:hint="eastAsia"/>
          <w:i/>
          <w:sz w:val="28"/>
          <w:szCs w:val="21"/>
        </w:rPr>
        <w:t>C</w:t>
      </w:r>
      <w:r w:rsidR="00AD7614" w:rsidRPr="00F10243">
        <w:rPr>
          <w:rFonts w:hint="eastAsia"/>
          <w:sz w:val="20"/>
          <w:szCs w:val="21"/>
        </w:rPr>
        <w:t>：</w:t>
      </w:r>
      <w:r w:rsidRPr="00531EBD">
        <w:rPr>
          <w:rFonts w:hint="eastAsia"/>
          <w:sz w:val="20"/>
          <w:szCs w:val="21"/>
        </w:rPr>
        <w:t>定数項、</w:t>
      </w:r>
      <w:r w:rsidRPr="00823BEA">
        <w:rPr>
          <w:rFonts w:ascii="Cambria Math" w:hAnsi="Cambria Math" w:hint="eastAsia"/>
          <w:i/>
          <w:sz w:val="28"/>
          <w:szCs w:val="21"/>
        </w:rPr>
        <w:t>γ</w:t>
      </w:r>
      <w:r w:rsidRPr="00531EBD">
        <w:rPr>
          <w:rFonts w:hint="eastAsia"/>
          <w:sz w:val="20"/>
          <w:szCs w:val="21"/>
        </w:rPr>
        <w:t>：</w:t>
      </w:r>
      <w:r w:rsidRPr="00531EBD">
        <w:rPr>
          <w:rFonts w:asciiTheme="minorHAnsi" w:hint="eastAsia"/>
          <w:sz w:val="20"/>
          <w:szCs w:val="21"/>
        </w:rPr>
        <w:t>係数</w:t>
      </w:r>
      <w:r w:rsidRPr="00531EBD">
        <w:rPr>
          <w:rFonts w:hint="eastAsia"/>
          <w:sz w:val="20"/>
          <w:szCs w:val="21"/>
        </w:rPr>
        <w:t>、</w:t>
      </w:r>
      <w:r w:rsidRPr="00823BEA">
        <w:rPr>
          <w:rFonts w:ascii="Cambria Math" w:hAnsi="Cambria Math" w:hint="eastAsia"/>
          <w:i/>
          <w:sz w:val="28"/>
          <w:szCs w:val="21"/>
        </w:rPr>
        <w:t>t</w:t>
      </w:r>
      <w:r w:rsidR="00AD7614" w:rsidRPr="00F10243">
        <w:rPr>
          <w:rFonts w:hint="eastAsia"/>
          <w:sz w:val="20"/>
          <w:szCs w:val="21"/>
        </w:rPr>
        <w:t>：</w:t>
      </w:r>
      <w:r w:rsidRPr="00531EBD">
        <w:rPr>
          <w:rFonts w:hint="eastAsia"/>
          <w:sz w:val="20"/>
          <w:szCs w:val="21"/>
        </w:rPr>
        <w:t>タイムトレンド、</w:t>
      </w:r>
      <m:oMath>
        <m:r>
          <w:rPr>
            <w:rFonts w:ascii="Cambria Math" w:hAnsi="Cambria Math" w:hint="eastAsia"/>
            <w:sz w:val="28"/>
          </w:rPr>
          <m:t xml:space="preserve"> u</m:t>
        </m:r>
      </m:oMath>
      <w:r w:rsidRPr="00531EBD">
        <w:rPr>
          <w:rFonts w:hint="eastAsia"/>
          <w:sz w:val="20"/>
          <w:szCs w:val="21"/>
        </w:rPr>
        <w:t>：誤差項である。</w:t>
      </w:r>
    </w:p>
    <w:p w:rsidR="00680354" w:rsidRDefault="00680354" w:rsidP="00680354">
      <w:pPr>
        <w:pStyle w:val="ac"/>
        <w:ind w:leftChars="203" w:left="707" w:hangingChars="134" w:hanging="281"/>
      </w:pPr>
    </w:p>
    <w:p w:rsidR="00B829CD" w:rsidRDefault="00B829CD" w:rsidP="00680354">
      <w:pPr>
        <w:pStyle w:val="ac"/>
        <w:ind w:leftChars="203" w:left="707" w:hangingChars="134" w:hanging="281"/>
      </w:pPr>
    </w:p>
    <w:p w:rsidR="00826E28" w:rsidRDefault="00826E28" w:rsidP="00826E28">
      <w:r w:rsidRPr="00670E9A">
        <w:rPr>
          <w:rFonts w:hint="eastAsia"/>
        </w:rPr>
        <w:t xml:space="preserve">  </w:t>
      </w:r>
      <w:r>
        <w:rPr>
          <w:rFonts w:hint="eastAsia"/>
        </w:rPr>
        <w:t>また、資本分配率は次式により</w:t>
      </w:r>
      <w:r w:rsidR="000B6D07">
        <w:rPr>
          <w:rFonts w:hint="eastAsia"/>
        </w:rPr>
        <w:t>各年度の資本分配率を求め、そ</w:t>
      </w:r>
      <w:r w:rsidR="004461BF">
        <w:rPr>
          <w:rFonts w:hint="eastAsia"/>
        </w:rPr>
        <w:t>れらの</w:t>
      </w:r>
      <w:r w:rsidR="000B6D07">
        <w:rPr>
          <w:rFonts w:hint="eastAsia"/>
        </w:rPr>
        <w:t>平均値</w:t>
      </w:r>
      <w:r w:rsidR="00DC4F99">
        <w:rPr>
          <w:rFonts w:hint="eastAsia"/>
        </w:rPr>
        <w:t>とした</w:t>
      </w:r>
      <w:r>
        <w:rPr>
          <w:rFonts w:hint="eastAsia"/>
        </w:rPr>
        <w:t>。</w:t>
      </w:r>
    </w:p>
    <w:p w:rsidR="00826E28" w:rsidRPr="008768AA" w:rsidRDefault="00826E28" w:rsidP="00823BEA">
      <w:pPr>
        <w:pStyle w:val="ac"/>
        <w:ind w:leftChars="203" w:left="721" w:hangingChars="134" w:hanging="295"/>
      </w:pPr>
      <m:oMathPara>
        <m:oMath>
          <m:r>
            <w:rPr>
              <w:rFonts w:ascii="Cambria Math" w:hAnsi="Cambria Math" w:hint="eastAsia"/>
              <w:sz w:val="22"/>
            </w:rPr>
            <m:t>資本分配率</m:t>
          </m:r>
          <m:r>
            <m:rPr>
              <m:sty m:val="p"/>
            </m:rPr>
            <w:rPr>
              <w:rFonts w:ascii="Cambria Math" w:hAnsi="Cambria Math"/>
              <w:sz w:val="22"/>
            </w:rPr>
            <m:t>=1-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 w:hint="eastAsia"/>
                  <w:sz w:val="22"/>
                </w:rPr>
                <m:t>府民雇用者報酬</m:t>
              </m:r>
            </m:num>
            <m:den>
              <m:r>
                <w:rPr>
                  <w:rFonts w:ascii="Cambria Math" w:hAnsi="Cambria Math" w:hint="eastAsia"/>
                  <w:sz w:val="22"/>
                </w:rPr>
                <m:t>府民所得</m:t>
              </m:r>
            </m:den>
          </m:f>
        </m:oMath>
      </m:oMathPara>
    </w:p>
    <w:p w:rsidR="0024012F" w:rsidRDefault="0024012F" w:rsidP="00531EBD"/>
    <w:p w:rsidR="00BD5C01" w:rsidRDefault="00826E28" w:rsidP="00823BEA">
      <w:r w:rsidRPr="00670E9A">
        <w:rPr>
          <w:rFonts w:hint="eastAsia"/>
        </w:rPr>
        <w:t xml:space="preserve">  </w:t>
      </w:r>
      <w:r>
        <w:rPr>
          <w:rFonts w:hint="eastAsia"/>
        </w:rPr>
        <w:t>ただし、</w:t>
      </w:r>
      <w:r w:rsidR="00AD7614">
        <w:rPr>
          <w:rFonts w:hint="eastAsia"/>
        </w:rPr>
        <w:t>製造業、卸売・小売業、運輸業及びサービス業</w:t>
      </w:r>
      <w:r>
        <w:rPr>
          <w:rFonts w:hint="eastAsia"/>
        </w:rPr>
        <w:t>の</w:t>
      </w:r>
      <w:r w:rsidR="00375BE8">
        <w:rPr>
          <w:rFonts w:hint="eastAsia"/>
        </w:rPr>
        <w:t>府民雇用者報酬及び府民所得について</w:t>
      </w:r>
      <w:r w:rsidR="008362F7">
        <w:rPr>
          <w:rFonts w:hint="eastAsia"/>
        </w:rPr>
        <w:t>は、</w:t>
      </w:r>
      <w:r>
        <w:rPr>
          <w:rFonts w:hint="eastAsia"/>
        </w:rPr>
        <w:t>「平成</w:t>
      </w:r>
      <w:r w:rsidRPr="00823BEA">
        <w:rPr>
          <w:rFonts w:asciiTheme="minorHAnsi"/>
        </w:rPr>
        <w:t>24</w:t>
      </w:r>
      <w:r>
        <w:rPr>
          <w:rFonts w:hint="eastAsia"/>
        </w:rPr>
        <w:t xml:space="preserve">年経済センサス </w:t>
      </w:r>
      <w:r>
        <w:t>–</w:t>
      </w:r>
      <w:r>
        <w:rPr>
          <w:rFonts w:hint="eastAsia"/>
        </w:rPr>
        <w:t xml:space="preserve"> 活動調査」による産業別「給与総額</w:t>
      </w:r>
      <w:r w:rsidR="00375BE8">
        <w:rPr>
          <w:rFonts w:hint="eastAsia"/>
        </w:rPr>
        <w:t>、</w:t>
      </w:r>
      <w:r>
        <w:rPr>
          <w:rFonts w:hint="eastAsia"/>
        </w:rPr>
        <w:t>付加価値額」を</w:t>
      </w:r>
      <w:r w:rsidR="00375BE8">
        <w:rPr>
          <w:rFonts w:hint="eastAsia"/>
        </w:rPr>
        <w:t>それぞれ「府民雇用者報酬、府民所得」の柱とみなし</w:t>
      </w:r>
      <w:r>
        <w:rPr>
          <w:rFonts w:hint="eastAsia"/>
        </w:rPr>
        <w:t>、各年度の産業別府民雇用者報酬及び府民所得</w:t>
      </w:r>
      <w:r w:rsidR="00E14FFC">
        <w:rPr>
          <w:rFonts w:hint="eastAsia"/>
        </w:rPr>
        <w:t>の増減率をもって補外した</w:t>
      </w:r>
      <w:r w:rsidR="00375BE8">
        <w:rPr>
          <w:rFonts w:hint="eastAsia"/>
        </w:rPr>
        <w:t>計数を用いた</w:t>
      </w:r>
      <w:r w:rsidR="00E14FFC">
        <w:rPr>
          <w:rFonts w:hint="eastAsia"/>
        </w:rPr>
        <w:t>。</w:t>
      </w:r>
    </w:p>
    <w:p w:rsidR="005C0684" w:rsidRPr="000011C5" w:rsidRDefault="005C0684" w:rsidP="00A00D32"/>
    <w:sectPr w:rsidR="005C0684" w:rsidRPr="000011C5" w:rsidSect="00E5452C">
      <w:footerReference w:type="default" r:id="rId9"/>
      <w:pgSz w:w="11906" w:h="16838"/>
      <w:pgMar w:top="1440" w:right="1080" w:bottom="1440" w:left="1080" w:header="851" w:footer="567" w:gutter="0"/>
      <w:pgNumType w:fmt="numberInDash" w:start="18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1EF" w:rsidRDefault="005361EF" w:rsidP="00D30C8E">
      <w:r>
        <w:separator/>
      </w:r>
    </w:p>
  </w:endnote>
  <w:endnote w:type="continuationSeparator" w:id="0">
    <w:p w:rsidR="005361EF" w:rsidRDefault="005361EF" w:rsidP="00D3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/>
        <w:sz w:val="16"/>
      </w:rPr>
      <w:id w:val="-750733882"/>
      <w:docPartObj>
        <w:docPartGallery w:val="Page Numbers (Bottom of Page)"/>
        <w:docPartUnique/>
      </w:docPartObj>
    </w:sdtPr>
    <w:sdtEndPr/>
    <w:sdtContent>
      <w:p w:rsidR="00A94CDC" w:rsidRPr="00A94CDC" w:rsidRDefault="00A94CDC">
        <w:pPr>
          <w:pStyle w:val="aa"/>
          <w:jc w:val="center"/>
          <w:rPr>
            <w:rFonts w:asciiTheme="minorHAnsi"/>
            <w:sz w:val="16"/>
          </w:rPr>
        </w:pPr>
        <w:r w:rsidRPr="00A94CDC">
          <w:rPr>
            <w:rFonts w:asciiTheme="minorHAnsi"/>
            <w:sz w:val="16"/>
          </w:rPr>
          <w:fldChar w:fldCharType="begin"/>
        </w:r>
        <w:r w:rsidRPr="00A94CDC">
          <w:rPr>
            <w:rFonts w:asciiTheme="minorHAnsi"/>
            <w:sz w:val="16"/>
          </w:rPr>
          <w:instrText>PAGE   \* MERGEFORMAT</w:instrText>
        </w:r>
        <w:r w:rsidRPr="00A94CDC">
          <w:rPr>
            <w:rFonts w:asciiTheme="minorHAnsi"/>
            <w:sz w:val="16"/>
          </w:rPr>
          <w:fldChar w:fldCharType="separate"/>
        </w:r>
        <w:r w:rsidR="00E5452C" w:rsidRPr="00E5452C">
          <w:rPr>
            <w:rFonts w:asciiTheme="minorHAnsi"/>
            <w:noProof/>
            <w:sz w:val="16"/>
            <w:lang w:val="ja-JP"/>
          </w:rPr>
          <w:t>-</w:t>
        </w:r>
        <w:r w:rsidR="00E5452C">
          <w:rPr>
            <w:rFonts w:asciiTheme="minorHAnsi"/>
            <w:noProof/>
            <w:sz w:val="16"/>
          </w:rPr>
          <w:t xml:space="preserve"> 189 -</w:t>
        </w:r>
        <w:r w:rsidRPr="00A94CDC">
          <w:rPr>
            <w:rFonts w:asciiTheme="minorHAnsi"/>
            <w:sz w:val="16"/>
          </w:rPr>
          <w:fldChar w:fldCharType="end"/>
        </w:r>
      </w:p>
    </w:sdtContent>
  </w:sdt>
  <w:p w:rsidR="00A94CDC" w:rsidRDefault="00A94C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1EF" w:rsidRDefault="005361EF" w:rsidP="00D30C8E">
      <w:r>
        <w:separator/>
      </w:r>
    </w:p>
  </w:footnote>
  <w:footnote w:type="continuationSeparator" w:id="0">
    <w:p w:rsidR="005361EF" w:rsidRDefault="005361EF" w:rsidP="00D30C8E">
      <w:r>
        <w:continuationSeparator/>
      </w:r>
    </w:p>
  </w:footnote>
  <w:footnote w:id="1">
    <w:p w:rsidR="005361EF" w:rsidRPr="002965FB" w:rsidRDefault="005361EF" w:rsidP="0024012F">
      <w:pPr>
        <w:rPr>
          <w:sz w:val="14"/>
        </w:rPr>
      </w:pPr>
      <w:r>
        <w:rPr>
          <w:rStyle w:val="af"/>
        </w:rPr>
        <w:footnoteRef/>
      </w:r>
      <w:r>
        <w:t xml:space="preserve"> </w:t>
      </w:r>
      <w:r>
        <w:rPr>
          <w:rFonts w:hint="eastAsia"/>
          <w:sz w:val="14"/>
        </w:rPr>
        <w:t>「</w:t>
      </w:r>
      <w:r w:rsidRPr="009D7F19">
        <w:rPr>
          <w:rFonts w:hint="eastAsia"/>
          <w:sz w:val="14"/>
        </w:rPr>
        <w:t>世界経済の潮流　2004</w:t>
      </w:r>
      <w:r>
        <w:rPr>
          <w:rFonts w:hint="eastAsia"/>
          <w:sz w:val="14"/>
        </w:rPr>
        <w:t>年春（内閣府）」のうち「</w:t>
      </w:r>
      <w:r w:rsidRPr="009D7F19">
        <w:rPr>
          <w:rFonts w:hint="eastAsia"/>
          <w:sz w:val="14"/>
        </w:rPr>
        <w:t>付注：全要素生産性について</w:t>
      </w:r>
      <w:r>
        <w:rPr>
          <w:rFonts w:hint="eastAsia"/>
          <w:sz w:val="14"/>
        </w:rPr>
        <w:t xml:space="preserve">」参照　</w:t>
      </w:r>
      <w:r w:rsidRPr="009D7F19">
        <w:rPr>
          <w:sz w:val="14"/>
        </w:rPr>
        <w:t>(http://www5.cao.go.jp/j-j/sekai_chouryuu/sh04-01/sh04.html)</w:t>
      </w:r>
    </w:p>
  </w:footnote>
  <w:footnote w:id="2">
    <w:p w:rsidR="005361EF" w:rsidRPr="00531EBD" w:rsidRDefault="005361EF" w:rsidP="0024012F">
      <w:pPr>
        <w:pStyle w:val="ad"/>
        <w:ind w:left="141" w:hangingChars="67" w:hanging="141"/>
        <w:rPr>
          <w:sz w:val="14"/>
        </w:rPr>
      </w:pPr>
      <w:r>
        <w:rPr>
          <w:rStyle w:val="af"/>
        </w:rPr>
        <w:footnoteRef/>
      </w:r>
      <w:r>
        <w:t xml:space="preserve"> </w:t>
      </w:r>
      <w:r>
        <w:rPr>
          <w:rFonts w:hint="eastAsia"/>
          <w:sz w:val="14"/>
        </w:rPr>
        <w:t>「</w:t>
      </w:r>
      <w:r w:rsidRPr="00C87CED">
        <w:rPr>
          <w:rFonts w:hint="eastAsia"/>
          <w:sz w:val="14"/>
        </w:rPr>
        <w:t>『都道府県の経済活性化における政府の役割』－生産効率・雇用創出からの考察－</w:t>
      </w:r>
      <w:r w:rsidRPr="00CB2479">
        <w:rPr>
          <w:rFonts w:hint="eastAsia"/>
          <w:sz w:val="14"/>
        </w:rPr>
        <w:t>（</w:t>
      </w:r>
      <w:r>
        <w:rPr>
          <w:rFonts w:hint="eastAsia"/>
          <w:sz w:val="14"/>
        </w:rPr>
        <w:t>財務省財務総合政策研究所</w:t>
      </w:r>
      <w:r w:rsidRPr="00CB2479">
        <w:rPr>
          <w:rFonts w:hint="eastAsia"/>
          <w:sz w:val="14"/>
        </w:rPr>
        <w:t>）</w:t>
      </w:r>
      <w:r>
        <w:rPr>
          <w:rFonts w:hint="eastAsia"/>
          <w:sz w:val="14"/>
        </w:rPr>
        <w:t>」のうち、</w:t>
      </w:r>
      <w:r w:rsidRPr="00C87CED">
        <w:rPr>
          <w:rFonts w:hint="eastAsia"/>
          <w:sz w:val="14"/>
        </w:rPr>
        <w:t>「補論A TFP算出におけるデータについて」</w:t>
      </w:r>
      <w:r>
        <w:rPr>
          <w:rFonts w:hint="eastAsia"/>
          <w:sz w:val="14"/>
        </w:rPr>
        <w:t>参照　（</w:t>
      </w:r>
      <w:r w:rsidRPr="00C87CED">
        <w:rPr>
          <w:sz w:val="14"/>
        </w:rPr>
        <w:t>https://www.mof.go.jp/pri/research/conference/zk059.htm</w:t>
      </w:r>
      <w:r>
        <w:rPr>
          <w:rFonts w:hint="eastAsia"/>
          <w:sz w:val="14"/>
        </w:rPr>
        <w:t>）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424"/>
    <w:multiLevelType w:val="hybridMultilevel"/>
    <w:tmpl w:val="6AC450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22A33CC"/>
    <w:multiLevelType w:val="hybridMultilevel"/>
    <w:tmpl w:val="49304AEA"/>
    <w:lvl w:ilvl="0" w:tplc="95D22D3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36AF1E89"/>
    <w:multiLevelType w:val="hybridMultilevel"/>
    <w:tmpl w:val="A63CE5FC"/>
    <w:lvl w:ilvl="0" w:tplc="95D22D38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BA85214"/>
    <w:multiLevelType w:val="hybridMultilevel"/>
    <w:tmpl w:val="49304AEA"/>
    <w:lvl w:ilvl="0" w:tplc="95D22D3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4199428B"/>
    <w:multiLevelType w:val="hybridMultilevel"/>
    <w:tmpl w:val="D24658F8"/>
    <w:lvl w:ilvl="0" w:tplc="4FB6856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420573ED"/>
    <w:multiLevelType w:val="hybridMultilevel"/>
    <w:tmpl w:val="59546C92"/>
    <w:lvl w:ilvl="0" w:tplc="026E8B02">
      <w:start w:val="1"/>
      <w:numFmt w:val="decimalFullWidth"/>
      <w:lvlText w:val="注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06D7A81"/>
    <w:multiLevelType w:val="hybridMultilevel"/>
    <w:tmpl w:val="CFE040F4"/>
    <w:lvl w:ilvl="0" w:tplc="F3689C18">
      <w:start w:val="1"/>
      <w:numFmt w:val="decimalFullWidth"/>
      <w:lvlText w:val="注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C4446EB"/>
    <w:multiLevelType w:val="hybridMultilevel"/>
    <w:tmpl w:val="A63CE5FC"/>
    <w:lvl w:ilvl="0" w:tplc="95D22D38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6C444C78"/>
    <w:multiLevelType w:val="hybridMultilevel"/>
    <w:tmpl w:val="A7526A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3F376C5"/>
    <w:multiLevelType w:val="hybridMultilevel"/>
    <w:tmpl w:val="D5721F56"/>
    <w:lvl w:ilvl="0" w:tplc="95D22D38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751043C1"/>
    <w:multiLevelType w:val="hybridMultilevel"/>
    <w:tmpl w:val="01347552"/>
    <w:lvl w:ilvl="0" w:tplc="E912E1B8">
      <w:start w:val="1"/>
      <w:numFmt w:val="decimalFullWidth"/>
      <w:lvlText w:val="注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66"/>
    <w:rsid w:val="000011C5"/>
    <w:rsid w:val="0000301D"/>
    <w:rsid w:val="00003E81"/>
    <w:rsid w:val="00005B9F"/>
    <w:rsid w:val="00006225"/>
    <w:rsid w:val="000101A8"/>
    <w:rsid w:val="0001322E"/>
    <w:rsid w:val="000132C2"/>
    <w:rsid w:val="00013CD1"/>
    <w:rsid w:val="00017781"/>
    <w:rsid w:val="00021871"/>
    <w:rsid w:val="000249CE"/>
    <w:rsid w:val="00030BC3"/>
    <w:rsid w:val="00032456"/>
    <w:rsid w:val="000372CF"/>
    <w:rsid w:val="00043E97"/>
    <w:rsid w:val="00046723"/>
    <w:rsid w:val="00051294"/>
    <w:rsid w:val="00052021"/>
    <w:rsid w:val="00061A9A"/>
    <w:rsid w:val="000630EE"/>
    <w:rsid w:val="00064506"/>
    <w:rsid w:val="000719F9"/>
    <w:rsid w:val="00074FBB"/>
    <w:rsid w:val="00075EC7"/>
    <w:rsid w:val="00083A35"/>
    <w:rsid w:val="000848A7"/>
    <w:rsid w:val="00085E96"/>
    <w:rsid w:val="00087587"/>
    <w:rsid w:val="00087A63"/>
    <w:rsid w:val="0009146E"/>
    <w:rsid w:val="000922E0"/>
    <w:rsid w:val="000933A2"/>
    <w:rsid w:val="000A4B31"/>
    <w:rsid w:val="000A5CE3"/>
    <w:rsid w:val="000A6EC8"/>
    <w:rsid w:val="000A7138"/>
    <w:rsid w:val="000B355B"/>
    <w:rsid w:val="000B45A6"/>
    <w:rsid w:val="000B46FC"/>
    <w:rsid w:val="000B6D07"/>
    <w:rsid w:val="000C1D70"/>
    <w:rsid w:val="000C1DBD"/>
    <w:rsid w:val="000C2B16"/>
    <w:rsid w:val="000C36A3"/>
    <w:rsid w:val="000D0281"/>
    <w:rsid w:val="000D42C4"/>
    <w:rsid w:val="000D7555"/>
    <w:rsid w:val="000F3F83"/>
    <w:rsid w:val="000F4DD7"/>
    <w:rsid w:val="000F682C"/>
    <w:rsid w:val="00100829"/>
    <w:rsid w:val="001026D1"/>
    <w:rsid w:val="00107F5A"/>
    <w:rsid w:val="00113DAB"/>
    <w:rsid w:val="00113DEE"/>
    <w:rsid w:val="00114FDC"/>
    <w:rsid w:val="0011629B"/>
    <w:rsid w:val="00123737"/>
    <w:rsid w:val="00125519"/>
    <w:rsid w:val="001255C4"/>
    <w:rsid w:val="00126992"/>
    <w:rsid w:val="00127412"/>
    <w:rsid w:val="001319F9"/>
    <w:rsid w:val="00135056"/>
    <w:rsid w:val="0013754D"/>
    <w:rsid w:val="00140AAA"/>
    <w:rsid w:val="001413BC"/>
    <w:rsid w:val="001540AB"/>
    <w:rsid w:val="0015430D"/>
    <w:rsid w:val="00154DE8"/>
    <w:rsid w:val="00163F7B"/>
    <w:rsid w:val="0016480A"/>
    <w:rsid w:val="00165410"/>
    <w:rsid w:val="0016576C"/>
    <w:rsid w:val="001668AD"/>
    <w:rsid w:val="00170C3B"/>
    <w:rsid w:val="00175C6F"/>
    <w:rsid w:val="001809A2"/>
    <w:rsid w:val="0018450B"/>
    <w:rsid w:val="00185882"/>
    <w:rsid w:val="00186239"/>
    <w:rsid w:val="00186B78"/>
    <w:rsid w:val="00190614"/>
    <w:rsid w:val="0019256B"/>
    <w:rsid w:val="00193723"/>
    <w:rsid w:val="001A60AA"/>
    <w:rsid w:val="001B7495"/>
    <w:rsid w:val="001C16F1"/>
    <w:rsid w:val="001C5006"/>
    <w:rsid w:val="001C56D1"/>
    <w:rsid w:val="001C5E9A"/>
    <w:rsid w:val="001D05C6"/>
    <w:rsid w:val="001D1972"/>
    <w:rsid w:val="001D306E"/>
    <w:rsid w:val="001D3878"/>
    <w:rsid w:val="001D4E6F"/>
    <w:rsid w:val="001D5FD7"/>
    <w:rsid w:val="001E0B29"/>
    <w:rsid w:val="001E21D2"/>
    <w:rsid w:val="001E3E18"/>
    <w:rsid w:val="001E5FDC"/>
    <w:rsid w:val="001E70B4"/>
    <w:rsid w:val="001F5263"/>
    <w:rsid w:val="001F62A7"/>
    <w:rsid w:val="001F670C"/>
    <w:rsid w:val="001F7982"/>
    <w:rsid w:val="00207138"/>
    <w:rsid w:val="002075E1"/>
    <w:rsid w:val="00221CE4"/>
    <w:rsid w:val="00223C80"/>
    <w:rsid w:val="00230267"/>
    <w:rsid w:val="00232AF7"/>
    <w:rsid w:val="00234552"/>
    <w:rsid w:val="0023703B"/>
    <w:rsid w:val="0024012F"/>
    <w:rsid w:val="0024029E"/>
    <w:rsid w:val="00243116"/>
    <w:rsid w:val="002456BE"/>
    <w:rsid w:val="00246750"/>
    <w:rsid w:val="002512B9"/>
    <w:rsid w:val="00252AA8"/>
    <w:rsid w:val="0025313C"/>
    <w:rsid w:val="002531F2"/>
    <w:rsid w:val="002564E8"/>
    <w:rsid w:val="00256BB2"/>
    <w:rsid w:val="00257BEB"/>
    <w:rsid w:val="00261A7D"/>
    <w:rsid w:val="0026302B"/>
    <w:rsid w:val="00266058"/>
    <w:rsid w:val="00270BA0"/>
    <w:rsid w:val="00271D91"/>
    <w:rsid w:val="002730FF"/>
    <w:rsid w:val="00274949"/>
    <w:rsid w:val="002753E2"/>
    <w:rsid w:val="00277765"/>
    <w:rsid w:val="002932E7"/>
    <w:rsid w:val="00293699"/>
    <w:rsid w:val="00294D98"/>
    <w:rsid w:val="00297987"/>
    <w:rsid w:val="002A1012"/>
    <w:rsid w:val="002A2F7A"/>
    <w:rsid w:val="002A3FBD"/>
    <w:rsid w:val="002A716E"/>
    <w:rsid w:val="002B0F8A"/>
    <w:rsid w:val="002B5ECE"/>
    <w:rsid w:val="002C722D"/>
    <w:rsid w:val="002D1036"/>
    <w:rsid w:val="002E011E"/>
    <w:rsid w:val="002E0BC6"/>
    <w:rsid w:val="002E21E7"/>
    <w:rsid w:val="002E5B33"/>
    <w:rsid w:val="002F6CC5"/>
    <w:rsid w:val="002F712F"/>
    <w:rsid w:val="0030179B"/>
    <w:rsid w:val="003044B2"/>
    <w:rsid w:val="003056DD"/>
    <w:rsid w:val="003116D0"/>
    <w:rsid w:val="003138D7"/>
    <w:rsid w:val="00320409"/>
    <w:rsid w:val="00320B0B"/>
    <w:rsid w:val="00323DDF"/>
    <w:rsid w:val="0032740D"/>
    <w:rsid w:val="00327775"/>
    <w:rsid w:val="0033012D"/>
    <w:rsid w:val="003319DD"/>
    <w:rsid w:val="00333441"/>
    <w:rsid w:val="00334D00"/>
    <w:rsid w:val="00336E74"/>
    <w:rsid w:val="00352672"/>
    <w:rsid w:val="00360D07"/>
    <w:rsid w:val="00362BFD"/>
    <w:rsid w:val="00365A7A"/>
    <w:rsid w:val="00367B00"/>
    <w:rsid w:val="00371559"/>
    <w:rsid w:val="00375BE8"/>
    <w:rsid w:val="00376574"/>
    <w:rsid w:val="00376807"/>
    <w:rsid w:val="003900EC"/>
    <w:rsid w:val="00390805"/>
    <w:rsid w:val="00391F96"/>
    <w:rsid w:val="0039257F"/>
    <w:rsid w:val="00393590"/>
    <w:rsid w:val="003A03FD"/>
    <w:rsid w:val="003A48BB"/>
    <w:rsid w:val="003A6C55"/>
    <w:rsid w:val="003A73BF"/>
    <w:rsid w:val="003B0A92"/>
    <w:rsid w:val="003B1B88"/>
    <w:rsid w:val="003B70F6"/>
    <w:rsid w:val="003C0EB8"/>
    <w:rsid w:val="003C2F63"/>
    <w:rsid w:val="003D0A7E"/>
    <w:rsid w:val="003D10FC"/>
    <w:rsid w:val="003D44D1"/>
    <w:rsid w:val="003D712D"/>
    <w:rsid w:val="003D7CCB"/>
    <w:rsid w:val="003E17EC"/>
    <w:rsid w:val="003F77E9"/>
    <w:rsid w:val="003F7FF6"/>
    <w:rsid w:val="00403C6D"/>
    <w:rsid w:val="00404A61"/>
    <w:rsid w:val="00404BFA"/>
    <w:rsid w:val="004138C1"/>
    <w:rsid w:val="00417560"/>
    <w:rsid w:val="00417D5C"/>
    <w:rsid w:val="00420186"/>
    <w:rsid w:val="004209D3"/>
    <w:rsid w:val="004234F6"/>
    <w:rsid w:val="004236E2"/>
    <w:rsid w:val="004236EE"/>
    <w:rsid w:val="00427F8C"/>
    <w:rsid w:val="00430AC0"/>
    <w:rsid w:val="00431DB4"/>
    <w:rsid w:val="00432E3B"/>
    <w:rsid w:val="004366D5"/>
    <w:rsid w:val="00440468"/>
    <w:rsid w:val="004414D1"/>
    <w:rsid w:val="00441636"/>
    <w:rsid w:val="00444284"/>
    <w:rsid w:val="004461BF"/>
    <w:rsid w:val="004462CF"/>
    <w:rsid w:val="004477D1"/>
    <w:rsid w:val="0045665B"/>
    <w:rsid w:val="004604AA"/>
    <w:rsid w:val="0046196D"/>
    <w:rsid w:val="00463165"/>
    <w:rsid w:val="00472FDF"/>
    <w:rsid w:val="00474D95"/>
    <w:rsid w:val="00474EE2"/>
    <w:rsid w:val="00482E62"/>
    <w:rsid w:val="00485CF4"/>
    <w:rsid w:val="00486DED"/>
    <w:rsid w:val="004871DD"/>
    <w:rsid w:val="004900A5"/>
    <w:rsid w:val="00490CD4"/>
    <w:rsid w:val="00492760"/>
    <w:rsid w:val="00493683"/>
    <w:rsid w:val="004A152E"/>
    <w:rsid w:val="004A1FFC"/>
    <w:rsid w:val="004B383E"/>
    <w:rsid w:val="004B5245"/>
    <w:rsid w:val="004B6AE2"/>
    <w:rsid w:val="004C0C02"/>
    <w:rsid w:val="004C2192"/>
    <w:rsid w:val="004C4570"/>
    <w:rsid w:val="004C6E6A"/>
    <w:rsid w:val="004D1975"/>
    <w:rsid w:val="004D7021"/>
    <w:rsid w:val="004D7537"/>
    <w:rsid w:val="004E2F81"/>
    <w:rsid w:val="004E368B"/>
    <w:rsid w:val="004F0E92"/>
    <w:rsid w:val="004F3878"/>
    <w:rsid w:val="00506039"/>
    <w:rsid w:val="00506A3D"/>
    <w:rsid w:val="0051124B"/>
    <w:rsid w:val="0051520A"/>
    <w:rsid w:val="00515F64"/>
    <w:rsid w:val="0051708C"/>
    <w:rsid w:val="0052317B"/>
    <w:rsid w:val="00530ABC"/>
    <w:rsid w:val="00531EBD"/>
    <w:rsid w:val="0053245A"/>
    <w:rsid w:val="005341D0"/>
    <w:rsid w:val="005361EF"/>
    <w:rsid w:val="0054056D"/>
    <w:rsid w:val="00540637"/>
    <w:rsid w:val="0055177D"/>
    <w:rsid w:val="00552B50"/>
    <w:rsid w:val="00552B52"/>
    <w:rsid w:val="005542B3"/>
    <w:rsid w:val="0055691C"/>
    <w:rsid w:val="00560F79"/>
    <w:rsid w:val="00562E75"/>
    <w:rsid w:val="0056630D"/>
    <w:rsid w:val="0056719F"/>
    <w:rsid w:val="005748B1"/>
    <w:rsid w:val="00576DEB"/>
    <w:rsid w:val="0057702B"/>
    <w:rsid w:val="00577186"/>
    <w:rsid w:val="00577A7B"/>
    <w:rsid w:val="0058785B"/>
    <w:rsid w:val="005907A5"/>
    <w:rsid w:val="00590A91"/>
    <w:rsid w:val="0059528A"/>
    <w:rsid w:val="005A2CF1"/>
    <w:rsid w:val="005A3CAB"/>
    <w:rsid w:val="005A5096"/>
    <w:rsid w:val="005B0551"/>
    <w:rsid w:val="005B3151"/>
    <w:rsid w:val="005B31C6"/>
    <w:rsid w:val="005C0401"/>
    <w:rsid w:val="005C0684"/>
    <w:rsid w:val="005C29E9"/>
    <w:rsid w:val="005C6F81"/>
    <w:rsid w:val="005D58D7"/>
    <w:rsid w:val="005D5FF9"/>
    <w:rsid w:val="005D62C2"/>
    <w:rsid w:val="005D6819"/>
    <w:rsid w:val="005F2CE2"/>
    <w:rsid w:val="0060403F"/>
    <w:rsid w:val="00612954"/>
    <w:rsid w:val="00615CB0"/>
    <w:rsid w:val="00625E7F"/>
    <w:rsid w:val="0062716D"/>
    <w:rsid w:val="006348A9"/>
    <w:rsid w:val="00636700"/>
    <w:rsid w:val="0064119C"/>
    <w:rsid w:val="00643CF5"/>
    <w:rsid w:val="0064573D"/>
    <w:rsid w:val="006530D2"/>
    <w:rsid w:val="006539EF"/>
    <w:rsid w:val="0065427F"/>
    <w:rsid w:val="006552A3"/>
    <w:rsid w:val="00656C1A"/>
    <w:rsid w:val="00660180"/>
    <w:rsid w:val="00660DA9"/>
    <w:rsid w:val="006675BE"/>
    <w:rsid w:val="00670AEE"/>
    <w:rsid w:val="00670E9A"/>
    <w:rsid w:val="00675B1B"/>
    <w:rsid w:val="00680354"/>
    <w:rsid w:val="0068299D"/>
    <w:rsid w:val="00683622"/>
    <w:rsid w:val="00690E29"/>
    <w:rsid w:val="00691197"/>
    <w:rsid w:val="00692E15"/>
    <w:rsid w:val="006A14A1"/>
    <w:rsid w:val="006A43F0"/>
    <w:rsid w:val="006A6242"/>
    <w:rsid w:val="006A7C57"/>
    <w:rsid w:val="006B7858"/>
    <w:rsid w:val="006C086C"/>
    <w:rsid w:val="006C1213"/>
    <w:rsid w:val="006C5001"/>
    <w:rsid w:val="006C52B5"/>
    <w:rsid w:val="006C66E6"/>
    <w:rsid w:val="006D1F78"/>
    <w:rsid w:val="006D39B1"/>
    <w:rsid w:val="006E2708"/>
    <w:rsid w:val="006E2741"/>
    <w:rsid w:val="006E5F0B"/>
    <w:rsid w:val="006F0240"/>
    <w:rsid w:val="006F1252"/>
    <w:rsid w:val="006F618D"/>
    <w:rsid w:val="00700CD1"/>
    <w:rsid w:val="00702E0E"/>
    <w:rsid w:val="00703B3E"/>
    <w:rsid w:val="00704469"/>
    <w:rsid w:val="00713D58"/>
    <w:rsid w:val="00714ABE"/>
    <w:rsid w:val="00716496"/>
    <w:rsid w:val="00716E34"/>
    <w:rsid w:val="00722010"/>
    <w:rsid w:val="0072232A"/>
    <w:rsid w:val="00722C56"/>
    <w:rsid w:val="00731CC1"/>
    <w:rsid w:val="007345C4"/>
    <w:rsid w:val="00742244"/>
    <w:rsid w:val="007429BE"/>
    <w:rsid w:val="00744B8D"/>
    <w:rsid w:val="00745B6C"/>
    <w:rsid w:val="00751F06"/>
    <w:rsid w:val="00753603"/>
    <w:rsid w:val="00753C8D"/>
    <w:rsid w:val="00755C41"/>
    <w:rsid w:val="00761B0C"/>
    <w:rsid w:val="0076478C"/>
    <w:rsid w:val="007666C5"/>
    <w:rsid w:val="00766A85"/>
    <w:rsid w:val="007713BC"/>
    <w:rsid w:val="00771528"/>
    <w:rsid w:val="007721F4"/>
    <w:rsid w:val="00783C53"/>
    <w:rsid w:val="007A39BC"/>
    <w:rsid w:val="007A75FE"/>
    <w:rsid w:val="007B0A1D"/>
    <w:rsid w:val="007B3ECC"/>
    <w:rsid w:val="007B498F"/>
    <w:rsid w:val="007B5E85"/>
    <w:rsid w:val="007B72A8"/>
    <w:rsid w:val="007C218D"/>
    <w:rsid w:val="007C2CEC"/>
    <w:rsid w:val="007C605D"/>
    <w:rsid w:val="007C6EC0"/>
    <w:rsid w:val="007D680B"/>
    <w:rsid w:val="007E197E"/>
    <w:rsid w:val="007E1C86"/>
    <w:rsid w:val="007E2002"/>
    <w:rsid w:val="007E2EF7"/>
    <w:rsid w:val="007F3223"/>
    <w:rsid w:val="007F4132"/>
    <w:rsid w:val="007F453B"/>
    <w:rsid w:val="00800533"/>
    <w:rsid w:val="00801446"/>
    <w:rsid w:val="00803E75"/>
    <w:rsid w:val="008051B2"/>
    <w:rsid w:val="008051B6"/>
    <w:rsid w:val="008066CB"/>
    <w:rsid w:val="00810B18"/>
    <w:rsid w:val="0081323E"/>
    <w:rsid w:val="00815E6B"/>
    <w:rsid w:val="00817629"/>
    <w:rsid w:val="008208C1"/>
    <w:rsid w:val="00820BB3"/>
    <w:rsid w:val="00823BEA"/>
    <w:rsid w:val="00824C0B"/>
    <w:rsid w:val="00826E28"/>
    <w:rsid w:val="00827080"/>
    <w:rsid w:val="008307C8"/>
    <w:rsid w:val="00831B4F"/>
    <w:rsid w:val="008362F7"/>
    <w:rsid w:val="008409AB"/>
    <w:rsid w:val="00844480"/>
    <w:rsid w:val="00844FCF"/>
    <w:rsid w:val="0084594C"/>
    <w:rsid w:val="00846FE6"/>
    <w:rsid w:val="00851E0D"/>
    <w:rsid w:val="00855146"/>
    <w:rsid w:val="00856009"/>
    <w:rsid w:val="008652AA"/>
    <w:rsid w:val="00865DCD"/>
    <w:rsid w:val="00867D10"/>
    <w:rsid w:val="008712F1"/>
    <w:rsid w:val="00872E7A"/>
    <w:rsid w:val="008768AA"/>
    <w:rsid w:val="00876AD5"/>
    <w:rsid w:val="008840A4"/>
    <w:rsid w:val="00885AA9"/>
    <w:rsid w:val="00886021"/>
    <w:rsid w:val="0089011B"/>
    <w:rsid w:val="00894910"/>
    <w:rsid w:val="0089792F"/>
    <w:rsid w:val="008A4269"/>
    <w:rsid w:val="008A4B28"/>
    <w:rsid w:val="008A7BC2"/>
    <w:rsid w:val="008B04FE"/>
    <w:rsid w:val="008B16DE"/>
    <w:rsid w:val="008B5BBE"/>
    <w:rsid w:val="008B63ED"/>
    <w:rsid w:val="008B72D0"/>
    <w:rsid w:val="008B7D27"/>
    <w:rsid w:val="008C0E09"/>
    <w:rsid w:val="008C1D66"/>
    <w:rsid w:val="008C3F15"/>
    <w:rsid w:val="008E04F4"/>
    <w:rsid w:val="008E46D7"/>
    <w:rsid w:val="008F0A97"/>
    <w:rsid w:val="008F21FF"/>
    <w:rsid w:val="008F3DC3"/>
    <w:rsid w:val="009056C1"/>
    <w:rsid w:val="00907455"/>
    <w:rsid w:val="00910CA1"/>
    <w:rsid w:val="0091169A"/>
    <w:rsid w:val="009118C6"/>
    <w:rsid w:val="0091455D"/>
    <w:rsid w:val="0091688C"/>
    <w:rsid w:val="00922C1D"/>
    <w:rsid w:val="009316F4"/>
    <w:rsid w:val="00932FFD"/>
    <w:rsid w:val="0093474C"/>
    <w:rsid w:val="009368E2"/>
    <w:rsid w:val="00941A78"/>
    <w:rsid w:val="00941BFC"/>
    <w:rsid w:val="00941D46"/>
    <w:rsid w:val="0094453A"/>
    <w:rsid w:val="0094526E"/>
    <w:rsid w:val="009456D7"/>
    <w:rsid w:val="00955CA3"/>
    <w:rsid w:val="00956F38"/>
    <w:rsid w:val="00961B59"/>
    <w:rsid w:val="0096336F"/>
    <w:rsid w:val="00963A50"/>
    <w:rsid w:val="00965B22"/>
    <w:rsid w:val="00970830"/>
    <w:rsid w:val="009728EB"/>
    <w:rsid w:val="00973A8C"/>
    <w:rsid w:val="00975759"/>
    <w:rsid w:val="00976B34"/>
    <w:rsid w:val="009770DD"/>
    <w:rsid w:val="009878A3"/>
    <w:rsid w:val="0099197D"/>
    <w:rsid w:val="009945BF"/>
    <w:rsid w:val="009A6CF1"/>
    <w:rsid w:val="009A7ADB"/>
    <w:rsid w:val="009B0F1F"/>
    <w:rsid w:val="009B16B2"/>
    <w:rsid w:val="009B53F6"/>
    <w:rsid w:val="009B5CD6"/>
    <w:rsid w:val="009B6198"/>
    <w:rsid w:val="009B66C9"/>
    <w:rsid w:val="009C455B"/>
    <w:rsid w:val="009C5FA2"/>
    <w:rsid w:val="009D3283"/>
    <w:rsid w:val="009D7F19"/>
    <w:rsid w:val="009E29E3"/>
    <w:rsid w:val="009E6662"/>
    <w:rsid w:val="009F422C"/>
    <w:rsid w:val="00A00D32"/>
    <w:rsid w:val="00A033A5"/>
    <w:rsid w:val="00A06C41"/>
    <w:rsid w:val="00A1113D"/>
    <w:rsid w:val="00A17C81"/>
    <w:rsid w:val="00A24BA3"/>
    <w:rsid w:val="00A305DF"/>
    <w:rsid w:val="00A31FE9"/>
    <w:rsid w:val="00A43114"/>
    <w:rsid w:val="00A437C3"/>
    <w:rsid w:val="00A437CD"/>
    <w:rsid w:val="00A51C45"/>
    <w:rsid w:val="00A52E99"/>
    <w:rsid w:val="00A54599"/>
    <w:rsid w:val="00A5554D"/>
    <w:rsid w:val="00A604D8"/>
    <w:rsid w:val="00A60E5E"/>
    <w:rsid w:val="00A671EF"/>
    <w:rsid w:val="00A7483E"/>
    <w:rsid w:val="00A74DA8"/>
    <w:rsid w:val="00A74DAE"/>
    <w:rsid w:val="00A774AE"/>
    <w:rsid w:val="00A81987"/>
    <w:rsid w:val="00A84B4B"/>
    <w:rsid w:val="00A87293"/>
    <w:rsid w:val="00A94CDC"/>
    <w:rsid w:val="00A955AD"/>
    <w:rsid w:val="00AA0231"/>
    <w:rsid w:val="00AA084F"/>
    <w:rsid w:val="00AA5BC4"/>
    <w:rsid w:val="00AA708E"/>
    <w:rsid w:val="00AA7F2E"/>
    <w:rsid w:val="00AB1DFF"/>
    <w:rsid w:val="00AB469E"/>
    <w:rsid w:val="00AC05F5"/>
    <w:rsid w:val="00AC2671"/>
    <w:rsid w:val="00AC4F05"/>
    <w:rsid w:val="00AC661A"/>
    <w:rsid w:val="00AC6E5B"/>
    <w:rsid w:val="00AC7FAC"/>
    <w:rsid w:val="00AD02B4"/>
    <w:rsid w:val="00AD10BD"/>
    <w:rsid w:val="00AD6D8E"/>
    <w:rsid w:val="00AD7614"/>
    <w:rsid w:val="00AE147A"/>
    <w:rsid w:val="00AE7072"/>
    <w:rsid w:val="00AF0A55"/>
    <w:rsid w:val="00AF3532"/>
    <w:rsid w:val="00AF3F13"/>
    <w:rsid w:val="00AF5509"/>
    <w:rsid w:val="00B01753"/>
    <w:rsid w:val="00B0353B"/>
    <w:rsid w:val="00B03577"/>
    <w:rsid w:val="00B05ECA"/>
    <w:rsid w:val="00B060DD"/>
    <w:rsid w:val="00B10CCC"/>
    <w:rsid w:val="00B11278"/>
    <w:rsid w:val="00B1431F"/>
    <w:rsid w:val="00B145DE"/>
    <w:rsid w:val="00B24FD3"/>
    <w:rsid w:val="00B33A8F"/>
    <w:rsid w:val="00B358CD"/>
    <w:rsid w:val="00B3698C"/>
    <w:rsid w:val="00B4389A"/>
    <w:rsid w:val="00B477E5"/>
    <w:rsid w:val="00B479E0"/>
    <w:rsid w:val="00B526E4"/>
    <w:rsid w:val="00B55B19"/>
    <w:rsid w:val="00B57A85"/>
    <w:rsid w:val="00B57BDB"/>
    <w:rsid w:val="00B6321B"/>
    <w:rsid w:val="00B724CC"/>
    <w:rsid w:val="00B75826"/>
    <w:rsid w:val="00B7613E"/>
    <w:rsid w:val="00B768C4"/>
    <w:rsid w:val="00B829CD"/>
    <w:rsid w:val="00B84B1D"/>
    <w:rsid w:val="00B86CF4"/>
    <w:rsid w:val="00B86D7D"/>
    <w:rsid w:val="00B87326"/>
    <w:rsid w:val="00B9158E"/>
    <w:rsid w:val="00B91815"/>
    <w:rsid w:val="00B91F7E"/>
    <w:rsid w:val="00B92B9C"/>
    <w:rsid w:val="00BA153F"/>
    <w:rsid w:val="00BB0D26"/>
    <w:rsid w:val="00BB3431"/>
    <w:rsid w:val="00BB625B"/>
    <w:rsid w:val="00BB70D7"/>
    <w:rsid w:val="00BB7278"/>
    <w:rsid w:val="00BC177C"/>
    <w:rsid w:val="00BD098E"/>
    <w:rsid w:val="00BD1BCA"/>
    <w:rsid w:val="00BD2E0F"/>
    <w:rsid w:val="00BD5057"/>
    <w:rsid w:val="00BD5C01"/>
    <w:rsid w:val="00BE2B74"/>
    <w:rsid w:val="00BE3555"/>
    <w:rsid w:val="00BF1896"/>
    <w:rsid w:val="00BF22BD"/>
    <w:rsid w:val="00BF38C6"/>
    <w:rsid w:val="00BF4176"/>
    <w:rsid w:val="00BF4570"/>
    <w:rsid w:val="00BF4D67"/>
    <w:rsid w:val="00BF4DAF"/>
    <w:rsid w:val="00BF6D2D"/>
    <w:rsid w:val="00BF7A75"/>
    <w:rsid w:val="00C04EF8"/>
    <w:rsid w:val="00C07013"/>
    <w:rsid w:val="00C10856"/>
    <w:rsid w:val="00C10E54"/>
    <w:rsid w:val="00C13E0E"/>
    <w:rsid w:val="00C26F90"/>
    <w:rsid w:val="00C27E43"/>
    <w:rsid w:val="00C30260"/>
    <w:rsid w:val="00C30884"/>
    <w:rsid w:val="00C30C84"/>
    <w:rsid w:val="00C314BF"/>
    <w:rsid w:val="00C32D07"/>
    <w:rsid w:val="00C35021"/>
    <w:rsid w:val="00C4218A"/>
    <w:rsid w:val="00C52CEF"/>
    <w:rsid w:val="00C54AAD"/>
    <w:rsid w:val="00C57297"/>
    <w:rsid w:val="00C579EE"/>
    <w:rsid w:val="00C61043"/>
    <w:rsid w:val="00C76848"/>
    <w:rsid w:val="00C76D29"/>
    <w:rsid w:val="00C76E5D"/>
    <w:rsid w:val="00C76F13"/>
    <w:rsid w:val="00C836F3"/>
    <w:rsid w:val="00C87CED"/>
    <w:rsid w:val="00C97759"/>
    <w:rsid w:val="00CA05D1"/>
    <w:rsid w:val="00CA7D2B"/>
    <w:rsid w:val="00CB039F"/>
    <w:rsid w:val="00CB2479"/>
    <w:rsid w:val="00CC298C"/>
    <w:rsid w:val="00CC43FD"/>
    <w:rsid w:val="00CC491C"/>
    <w:rsid w:val="00CC65BD"/>
    <w:rsid w:val="00CC66FC"/>
    <w:rsid w:val="00CC6A0F"/>
    <w:rsid w:val="00CD0E64"/>
    <w:rsid w:val="00CD3FCE"/>
    <w:rsid w:val="00CD5260"/>
    <w:rsid w:val="00CD6472"/>
    <w:rsid w:val="00CD6E67"/>
    <w:rsid w:val="00CE2E14"/>
    <w:rsid w:val="00CE676B"/>
    <w:rsid w:val="00CF0B09"/>
    <w:rsid w:val="00CF1AE5"/>
    <w:rsid w:val="00CF72C1"/>
    <w:rsid w:val="00D00972"/>
    <w:rsid w:val="00D01ABE"/>
    <w:rsid w:val="00D025D5"/>
    <w:rsid w:val="00D02981"/>
    <w:rsid w:val="00D141A4"/>
    <w:rsid w:val="00D15890"/>
    <w:rsid w:val="00D16D99"/>
    <w:rsid w:val="00D17390"/>
    <w:rsid w:val="00D20F47"/>
    <w:rsid w:val="00D249DC"/>
    <w:rsid w:val="00D24C4E"/>
    <w:rsid w:val="00D27738"/>
    <w:rsid w:val="00D27798"/>
    <w:rsid w:val="00D30C8E"/>
    <w:rsid w:val="00D35C46"/>
    <w:rsid w:val="00D3648D"/>
    <w:rsid w:val="00D4117A"/>
    <w:rsid w:val="00D43066"/>
    <w:rsid w:val="00D446A5"/>
    <w:rsid w:val="00D44AD7"/>
    <w:rsid w:val="00D459FA"/>
    <w:rsid w:val="00D46400"/>
    <w:rsid w:val="00D46D5F"/>
    <w:rsid w:val="00D472A2"/>
    <w:rsid w:val="00D47A61"/>
    <w:rsid w:val="00D5375B"/>
    <w:rsid w:val="00D62EBD"/>
    <w:rsid w:val="00D65345"/>
    <w:rsid w:val="00D739DA"/>
    <w:rsid w:val="00D758B0"/>
    <w:rsid w:val="00D81DA4"/>
    <w:rsid w:val="00D848D4"/>
    <w:rsid w:val="00D867AF"/>
    <w:rsid w:val="00D906AF"/>
    <w:rsid w:val="00D95995"/>
    <w:rsid w:val="00D96CD2"/>
    <w:rsid w:val="00DB49DD"/>
    <w:rsid w:val="00DC01EC"/>
    <w:rsid w:val="00DC0D5B"/>
    <w:rsid w:val="00DC4F99"/>
    <w:rsid w:val="00DC6B2F"/>
    <w:rsid w:val="00DD1423"/>
    <w:rsid w:val="00DE2154"/>
    <w:rsid w:val="00DE2EE1"/>
    <w:rsid w:val="00DE6B4C"/>
    <w:rsid w:val="00DE7FC7"/>
    <w:rsid w:val="00DF083C"/>
    <w:rsid w:val="00DF10AC"/>
    <w:rsid w:val="00DF19ED"/>
    <w:rsid w:val="00DF5DB5"/>
    <w:rsid w:val="00DF6FA4"/>
    <w:rsid w:val="00E03024"/>
    <w:rsid w:val="00E0314E"/>
    <w:rsid w:val="00E06CE2"/>
    <w:rsid w:val="00E06E07"/>
    <w:rsid w:val="00E14FFC"/>
    <w:rsid w:val="00E15D8F"/>
    <w:rsid w:val="00E16271"/>
    <w:rsid w:val="00E173B9"/>
    <w:rsid w:val="00E1787A"/>
    <w:rsid w:val="00E237C7"/>
    <w:rsid w:val="00E2394D"/>
    <w:rsid w:val="00E24FC3"/>
    <w:rsid w:val="00E25ACB"/>
    <w:rsid w:val="00E26DD4"/>
    <w:rsid w:val="00E271DA"/>
    <w:rsid w:val="00E35024"/>
    <w:rsid w:val="00E365A3"/>
    <w:rsid w:val="00E43037"/>
    <w:rsid w:val="00E45BA5"/>
    <w:rsid w:val="00E526F3"/>
    <w:rsid w:val="00E52E32"/>
    <w:rsid w:val="00E53EB1"/>
    <w:rsid w:val="00E5452C"/>
    <w:rsid w:val="00E55215"/>
    <w:rsid w:val="00E5639E"/>
    <w:rsid w:val="00E62215"/>
    <w:rsid w:val="00E671FB"/>
    <w:rsid w:val="00E70CF9"/>
    <w:rsid w:val="00E73080"/>
    <w:rsid w:val="00E736FD"/>
    <w:rsid w:val="00E778A3"/>
    <w:rsid w:val="00E77A09"/>
    <w:rsid w:val="00E93A06"/>
    <w:rsid w:val="00E94AA7"/>
    <w:rsid w:val="00E97B5E"/>
    <w:rsid w:val="00EA2484"/>
    <w:rsid w:val="00EA475B"/>
    <w:rsid w:val="00EA7252"/>
    <w:rsid w:val="00EC0E78"/>
    <w:rsid w:val="00EC21CE"/>
    <w:rsid w:val="00EC298C"/>
    <w:rsid w:val="00EC4493"/>
    <w:rsid w:val="00EC4798"/>
    <w:rsid w:val="00EC7E8D"/>
    <w:rsid w:val="00ED0224"/>
    <w:rsid w:val="00ED2E4B"/>
    <w:rsid w:val="00ED51FB"/>
    <w:rsid w:val="00EE58D7"/>
    <w:rsid w:val="00EF01E7"/>
    <w:rsid w:val="00EF0529"/>
    <w:rsid w:val="00EF0F49"/>
    <w:rsid w:val="00EF2843"/>
    <w:rsid w:val="00EF4794"/>
    <w:rsid w:val="00F012A8"/>
    <w:rsid w:val="00F01AB4"/>
    <w:rsid w:val="00F01C90"/>
    <w:rsid w:val="00F02212"/>
    <w:rsid w:val="00F02E13"/>
    <w:rsid w:val="00F03276"/>
    <w:rsid w:val="00F03EE8"/>
    <w:rsid w:val="00F05970"/>
    <w:rsid w:val="00F067B2"/>
    <w:rsid w:val="00F07039"/>
    <w:rsid w:val="00F123C6"/>
    <w:rsid w:val="00F13594"/>
    <w:rsid w:val="00F13D93"/>
    <w:rsid w:val="00F17069"/>
    <w:rsid w:val="00F2180C"/>
    <w:rsid w:val="00F22CE0"/>
    <w:rsid w:val="00F26E19"/>
    <w:rsid w:val="00F30850"/>
    <w:rsid w:val="00F33E64"/>
    <w:rsid w:val="00F373EA"/>
    <w:rsid w:val="00F3792D"/>
    <w:rsid w:val="00F379B8"/>
    <w:rsid w:val="00F41449"/>
    <w:rsid w:val="00F43E62"/>
    <w:rsid w:val="00F44638"/>
    <w:rsid w:val="00F4677F"/>
    <w:rsid w:val="00F46A19"/>
    <w:rsid w:val="00F46FD5"/>
    <w:rsid w:val="00F50872"/>
    <w:rsid w:val="00F5217B"/>
    <w:rsid w:val="00F5347D"/>
    <w:rsid w:val="00F62B2F"/>
    <w:rsid w:val="00F71F63"/>
    <w:rsid w:val="00F73A9B"/>
    <w:rsid w:val="00F73DE7"/>
    <w:rsid w:val="00F75180"/>
    <w:rsid w:val="00F761D5"/>
    <w:rsid w:val="00F803FF"/>
    <w:rsid w:val="00F86DE2"/>
    <w:rsid w:val="00F9184F"/>
    <w:rsid w:val="00F92A10"/>
    <w:rsid w:val="00F934EC"/>
    <w:rsid w:val="00F93733"/>
    <w:rsid w:val="00F97147"/>
    <w:rsid w:val="00FA0493"/>
    <w:rsid w:val="00FA253C"/>
    <w:rsid w:val="00FA3F28"/>
    <w:rsid w:val="00FB1B27"/>
    <w:rsid w:val="00FB290E"/>
    <w:rsid w:val="00FB4F17"/>
    <w:rsid w:val="00FB6203"/>
    <w:rsid w:val="00FC4010"/>
    <w:rsid w:val="00FC7F8C"/>
    <w:rsid w:val="00FD22CB"/>
    <w:rsid w:val="00FD2FB7"/>
    <w:rsid w:val="00FD5B39"/>
    <w:rsid w:val="00FE2437"/>
    <w:rsid w:val="00FE3A8F"/>
    <w:rsid w:val="00FE469F"/>
    <w:rsid w:val="00FF10AE"/>
    <w:rsid w:val="00FF4265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3EC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43E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55691C"/>
  </w:style>
  <w:style w:type="character" w:customStyle="1" w:styleId="a7">
    <w:name w:val="日付 (文字)"/>
    <w:basedOn w:val="a0"/>
    <w:link w:val="a6"/>
    <w:uiPriority w:val="99"/>
    <w:semiHidden/>
    <w:rsid w:val="0055691C"/>
  </w:style>
  <w:style w:type="paragraph" w:styleId="a8">
    <w:name w:val="header"/>
    <w:basedOn w:val="a"/>
    <w:link w:val="a9"/>
    <w:uiPriority w:val="99"/>
    <w:unhideWhenUsed/>
    <w:rsid w:val="00D30C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0C8E"/>
  </w:style>
  <w:style w:type="paragraph" w:styleId="aa">
    <w:name w:val="footer"/>
    <w:basedOn w:val="a"/>
    <w:link w:val="ab"/>
    <w:uiPriority w:val="99"/>
    <w:unhideWhenUsed/>
    <w:rsid w:val="00D30C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0C8E"/>
  </w:style>
  <w:style w:type="paragraph" w:styleId="ac">
    <w:name w:val="List Paragraph"/>
    <w:basedOn w:val="a"/>
    <w:uiPriority w:val="34"/>
    <w:qFormat/>
    <w:rsid w:val="00744B8D"/>
    <w:pPr>
      <w:ind w:leftChars="400" w:left="840"/>
    </w:pPr>
  </w:style>
  <w:style w:type="paragraph" w:styleId="ad">
    <w:name w:val="footnote text"/>
    <w:basedOn w:val="a"/>
    <w:link w:val="ae"/>
    <w:uiPriority w:val="99"/>
    <w:semiHidden/>
    <w:unhideWhenUsed/>
    <w:rsid w:val="00FB1B27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FB1B27"/>
  </w:style>
  <w:style w:type="character" w:styleId="af">
    <w:name w:val="footnote reference"/>
    <w:basedOn w:val="a0"/>
    <w:uiPriority w:val="99"/>
    <w:semiHidden/>
    <w:unhideWhenUsed/>
    <w:rsid w:val="00FB1B27"/>
    <w:rPr>
      <w:vertAlign w:val="superscript"/>
    </w:rPr>
  </w:style>
  <w:style w:type="character" w:styleId="af0">
    <w:name w:val="Placeholder Text"/>
    <w:basedOn w:val="a0"/>
    <w:uiPriority w:val="99"/>
    <w:semiHidden/>
    <w:rsid w:val="008A7BC2"/>
    <w:rPr>
      <w:color w:val="808080"/>
    </w:rPr>
  </w:style>
  <w:style w:type="character" w:styleId="af1">
    <w:name w:val="Hyperlink"/>
    <w:basedOn w:val="a0"/>
    <w:uiPriority w:val="99"/>
    <w:unhideWhenUsed/>
    <w:rsid w:val="00CB2479"/>
    <w:rPr>
      <w:color w:val="0000FF" w:themeColor="hyperlink"/>
      <w:u w:val="single"/>
    </w:rPr>
  </w:style>
  <w:style w:type="paragraph" w:styleId="af2">
    <w:name w:val="endnote text"/>
    <w:basedOn w:val="a"/>
    <w:link w:val="af3"/>
    <w:uiPriority w:val="99"/>
    <w:semiHidden/>
    <w:unhideWhenUsed/>
    <w:rsid w:val="00771528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uiPriority w:val="99"/>
    <w:semiHidden/>
    <w:rsid w:val="00771528"/>
  </w:style>
  <w:style w:type="character" w:styleId="af4">
    <w:name w:val="endnote reference"/>
    <w:basedOn w:val="a0"/>
    <w:uiPriority w:val="99"/>
    <w:semiHidden/>
    <w:unhideWhenUsed/>
    <w:rsid w:val="00771528"/>
    <w:rPr>
      <w:vertAlign w:val="superscript"/>
    </w:rPr>
  </w:style>
  <w:style w:type="paragraph" w:styleId="af5">
    <w:name w:val="Revision"/>
    <w:hidden/>
    <w:uiPriority w:val="99"/>
    <w:semiHidden/>
    <w:rsid w:val="00240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3EC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43E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55691C"/>
  </w:style>
  <w:style w:type="character" w:customStyle="1" w:styleId="a7">
    <w:name w:val="日付 (文字)"/>
    <w:basedOn w:val="a0"/>
    <w:link w:val="a6"/>
    <w:uiPriority w:val="99"/>
    <w:semiHidden/>
    <w:rsid w:val="0055691C"/>
  </w:style>
  <w:style w:type="paragraph" w:styleId="a8">
    <w:name w:val="header"/>
    <w:basedOn w:val="a"/>
    <w:link w:val="a9"/>
    <w:uiPriority w:val="99"/>
    <w:unhideWhenUsed/>
    <w:rsid w:val="00D30C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0C8E"/>
  </w:style>
  <w:style w:type="paragraph" w:styleId="aa">
    <w:name w:val="footer"/>
    <w:basedOn w:val="a"/>
    <w:link w:val="ab"/>
    <w:uiPriority w:val="99"/>
    <w:unhideWhenUsed/>
    <w:rsid w:val="00D30C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0C8E"/>
  </w:style>
  <w:style w:type="paragraph" w:styleId="ac">
    <w:name w:val="List Paragraph"/>
    <w:basedOn w:val="a"/>
    <w:uiPriority w:val="34"/>
    <w:qFormat/>
    <w:rsid w:val="00744B8D"/>
    <w:pPr>
      <w:ind w:leftChars="400" w:left="840"/>
    </w:pPr>
  </w:style>
  <w:style w:type="paragraph" w:styleId="ad">
    <w:name w:val="footnote text"/>
    <w:basedOn w:val="a"/>
    <w:link w:val="ae"/>
    <w:uiPriority w:val="99"/>
    <w:semiHidden/>
    <w:unhideWhenUsed/>
    <w:rsid w:val="00FB1B27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FB1B27"/>
  </w:style>
  <w:style w:type="character" w:styleId="af">
    <w:name w:val="footnote reference"/>
    <w:basedOn w:val="a0"/>
    <w:uiPriority w:val="99"/>
    <w:semiHidden/>
    <w:unhideWhenUsed/>
    <w:rsid w:val="00FB1B27"/>
    <w:rPr>
      <w:vertAlign w:val="superscript"/>
    </w:rPr>
  </w:style>
  <w:style w:type="character" w:styleId="af0">
    <w:name w:val="Placeholder Text"/>
    <w:basedOn w:val="a0"/>
    <w:uiPriority w:val="99"/>
    <w:semiHidden/>
    <w:rsid w:val="008A7BC2"/>
    <w:rPr>
      <w:color w:val="808080"/>
    </w:rPr>
  </w:style>
  <w:style w:type="character" w:styleId="af1">
    <w:name w:val="Hyperlink"/>
    <w:basedOn w:val="a0"/>
    <w:uiPriority w:val="99"/>
    <w:unhideWhenUsed/>
    <w:rsid w:val="00CB2479"/>
    <w:rPr>
      <w:color w:val="0000FF" w:themeColor="hyperlink"/>
      <w:u w:val="single"/>
    </w:rPr>
  </w:style>
  <w:style w:type="paragraph" w:styleId="af2">
    <w:name w:val="endnote text"/>
    <w:basedOn w:val="a"/>
    <w:link w:val="af3"/>
    <w:uiPriority w:val="99"/>
    <w:semiHidden/>
    <w:unhideWhenUsed/>
    <w:rsid w:val="00771528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uiPriority w:val="99"/>
    <w:semiHidden/>
    <w:rsid w:val="00771528"/>
  </w:style>
  <w:style w:type="character" w:styleId="af4">
    <w:name w:val="endnote reference"/>
    <w:basedOn w:val="a0"/>
    <w:uiPriority w:val="99"/>
    <w:semiHidden/>
    <w:unhideWhenUsed/>
    <w:rsid w:val="00771528"/>
    <w:rPr>
      <w:vertAlign w:val="superscript"/>
    </w:rPr>
  </w:style>
  <w:style w:type="paragraph" w:styleId="af5">
    <w:name w:val="Revision"/>
    <w:hidden/>
    <w:uiPriority w:val="99"/>
    <w:semiHidden/>
    <w:rsid w:val="00240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2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EE619-7662-4886-BB38-559214FC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2015-12-09T08:13:00Z</cp:lastPrinted>
  <dcterms:created xsi:type="dcterms:W3CDTF">2017-01-30T04:26:00Z</dcterms:created>
  <dcterms:modified xsi:type="dcterms:W3CDTF">2017-02-01T05:26:00Z</dcterms:modified>
</cp:coreProperties>
</file>