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54" w:rsidRPr="003D0A7E" w:rsidRDefault="00680354" w:rsidP="00680354">
      <w:pPr>
        <w:rPr>
          <w:rFonts w:asciiTheme="majorEastAsia" w:eastAsiaTheme="majorEastAsia" w:hAnsiTheme="majorEastAsia"/>
          <w:b/>
          <w:sz w:val="24"/>
        </w:rPr>
      </w:pPr>
      <w:r w:rsidRPr="003D0A7E">
        <w:rPr>
          <w:rFonts w:asciiTheme="majorEastAsia" w:eastAsiaTheme="majorEastAsia" w:hAnsiTheme="majorEastAsia" w:hint="eastAsia"/>
          <w:b/>
          <w:sz w:val="24"/>
        </w:rPr>
        <w:t>補論１</w:t>
      </w:r>
      <w:r w:rsidR="00046723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3D0A7E">
        <w:rPr>
          <w:rFonts w:asciiTheme="majorEastAsia" w:eastAsiaTheme="majorEastAsia" w:hAnsiTheme="majorEastAsia" w:hint="eastAsia"/>
          <w:b/>
          <w:sz w:val="24"/>
        </w:rPr>
        <w:t>「１　生産性に関する分析」において用いた資料について</w:t>
      </w:r>
    </w:p>
    <w:p w:rsidR="00680354" w:rsidRDefault="00680354" w:rsidP="00680354">
      <w:r w:rsidRPr="00704469">
        <w:rPr>
          <w:rFonts w:hint="eastAsia"/>
        </w:rPr>
        <w:t xml:space="preserve">  </w:t>
      </w:r>
      <w:r>
        <w:rPr>
          <w:rFonts w:hint="eastAsia"/>
        </w:rPr>
        <w:t>生産性に関する分析にて用いた資料（計数）の出典は、下記のとおりである。</w:t>
      </w:r>
    </w:p>
    <w:p w:rsidR="00680354" w:rsidRDefault="00680354" w:rsidP="00680354">
      <w:pPr>
        <w:rPr>
          <w:sz w:val="18"/>
        </w:rPr>
      </w:pPr>
    </w:p>
    <w:p w:rsidR="00680354" w:rsidRDefault="00680354" w:rsidP="00680354">
      <w:pPr>
        <w:pStyle w:val="ac"/>
        <w:numPr>
          <w:ilvl w:val="0"/>
          <w:numId w:val="7"/>
        </w:numPr>
        <w:ind w:leftChars="0"/>
      </w:pPr>
      <w:r>
        <w:rPr>
          <w:rFonts w:hint="eastAsia"/>
        </w:rPr>
        <w:t>府(国)内総生産（実質）</w:t>
      </w:r>
    </w:p>
    <w:p w:rsidR="00680354" w:rsidRDefault="00680354" w:rsidP="00680354">
      <w:pPr>
        <w:pStyle w:val="ac"/>
        <w:ind w:leftChars="0" w:left="567"/>
      </w:pPr>
      <w:r>
        <w:rPr>
          <w:rFonts w:hint="eastAsia"/>
        </w:rPr>
        <w:t>・府内総生産（実質）</w:t>
      </w:r>
    </w:p>
    <w:p w:rsidR="00680354" w:rsidRDefault="00680354" w:rsidP="00680354">
      <w:pPr>
        <w:pStyle w:val="ac"/>
        <w:ind w:leftChars="0" w:left="1276" w:firstLineChars="100" w:firstLine="210"/>
      </w:pPr>
      <w:r>
        <w:rPr>
          <w:rFonts w:hint="eastAsia"/>
        </w:rPr>
        <w:t>本書</w:t>
      </w:r>
      <w:r w:rsidR="00BF38C6">
        <w:rPr>
          <w:rFonts w:hint="eastAsia"/>
        </w:rPr>
        <w:t>（平成</w:t>
      </w:r>
      <w:r w:rsidR="00BF38C6" w:rsidRPr="003D0A7E">
        <w:rPr>
          <w:rFonts w:asciiTheme="minorHAnsi"/>
        </w:rPr>
        <w:t>25</w:t>
      </w:r>
      <w:r w:rsidR="00BF38C6">
        <w:rPr>
          <w:rFonts w:hint="eastAsia"/>
        </w:rPr>
        <w:t>年度大阪府民経済計算（確報））のうち</w:t>
      </w:r>
      <w:r>
        <w:rPr>
          <w:rFonts w:hint="eastAsia"/>
        </w:rPr>
        <w:t>「付録１　大阪経済の変遷」にて作成した、「府民経済計算長期時系列（リンク係数にて接続した試算値</w:t>
      </w:r>
      <w:r w:rsidR="00BF38C6">
        <w:rPr>
          <w:rFonts w:hint="eastAsia"/>
        </w:rPr>
        <w:t xml:space="preserve">　※名目値</w:t>
      </w:r>
      <w:r>
        <w:rPr>
          <w:rFonts w:hint="eastAsia"/>
        </w:rPr>
        <w:t>）」に</w:t>
      </w:r>
      <w:r w:rsidR="00BF38C6">
        <w:rPr>
          <w:rFonts w:hint="eastAsia"/>
        </w:rPr>
        <w:t>対して、平成</w:t>
      </w:r>
      <w:r w:rsidR="00BF38C6" w:rsidRPr="00531EBD">
        <w:rPr>
          <w:rFonts w:asciiTheme="minorHAnsi"/>
        </w:rPr>
        <w:t>17</w:t>
      </w:r>
      <w:r w:rsidR="00BF38C6">
        <w:rPr>
          <w:rFonts w:hint="eastAsia"/>
        </w:rPr>
        <w:t>暦年基準の固定基準年方式によるデフレーターにより実質化した</w:t>
      </w:r>
      <w:r w:rsidR="00530ABC">
        <w:rPr>
          <w:rFonts w:hint="eastAsia"/>
        </w:rPr>
        <w:t>計数</w:t>
      </w:r>
      <w:r>
        <w:rPr>
          <w:rFonts w:hint="eastAsia"/>
        </w:rPr>
        <w:t>。</w:t>
      </w:r>
    </w:p>
    <w:p w:rsidR="00680354" w:rsidRDefault="00680354" w:rsidP="00680354">
      <w:pPr>
        <w:pStyle w:val="ac"/>
        <w:ind w:leftChars="0" w:left="1276" w:firstLineChars="100" w:firstLine="210"/>
      </w:pPr>
    </w:p>
    <w:p w:rsidR="00680354" w:rsidRDefault="00680354" w:rsidP="00680354">
      <w:pPr>
        <w:pStyle w:val="ac"/>
        <w:ind w:leftChars="0" w:left="567"/>
      </w:pPr>
      <w:r>
        <w:rPr>
          <w:rFonts w:hint="eastAsia"/>
        </w:rPr>
        <w:t>・国内総生産（実質）</w:t>
      </w:r>
    </w:p>
    <w:p w:rsidR="00680354" w:rsidRDefault="00680354" w:rsidP="003D0A7E">
      <w:pPr>
        <w:pStyle w:val="ac"/>
        <w:ind w:leftChars="0" w:left="993" w:firstLineChars="100" w:firstLine="210"/>
      </w:pPr>
      <w:r>
        <w:rPr>
          <w:rFonts w:hint="eastAsia"/>
        </w:rPr>
        <w:t>内閣府「国民経済計算</w:t>
      </w:r>
      <w:r w:rsidRPr="003D0A7E">
        <w:rPr>
          <w:rFonts w:asciiTheme="minorHAnsi"/>
        </w:rPr>
        <w:t>201</w:t>
      </w:r>
      <w:r w:rsidR="003D0A7E">
        <w:rPr>
          <w:rFonts w:asciiTheme="minorHAnsi" w:hint="eastAsia"/>
        </w:rPr>
        <w:t>3</w:t>
      </w:r>
      <w:r>
        <w:rPr>
          <w:rFonts w:hint="eastAsia"/>
        </w:rPr>
        <w:t>年度確報（平成</w:t>
      </w:r>
      <w:r w:rsidRPr="003D0A7E">
        <w:rPr>
          <w:rFonts w:asciiTheme="minorHAnsi"/>
        </w:rPr>
        <w:t>2</w:t>
      </w:r>
      <w:r w:rsidR="003D0A7E">
        <w:rPr>
          <w:rFonts w:asciiTheme="minorHAnsi" w:hint="eastAsia"/>
        </w:rPr>
        <w:t>5</w:t>
      </w:r>
      <w:r>
        <w:rPr>
          <w:rFonts w:hint="eastAsia"/>
        </w:rPr>
        <w:t>年度）」のうち「</w:t>
      </w:r>
      <w:r w:rsidRPr="003A73BF">
        <w:rPr>
          <w:rFonts w:hint="eastAsia"/>
        </w:rPr>
        <w:t>国内総生産（支出側、実質：連鎖方式）</w:t>
      </w:r>
      <w:r>
        <w:rPr>
          <w:rFonts w:hint="eastAsia"/>
        </w:rPr>
        <w:t>」より。</w:t>
      </w:r>
    </w:p>
    <w:p w:rsidR="003D0A7E" w:rsidRPr="008768AA" w:rsidRDefault="003D0A7E" w:rsidP="003D0A7E">
      <w:pPr>
        <w:pStyle w:val="ac"/>
        <w:ind w:leftChars="0" w:left="993" w:firstLineChars="100" w:firstLine="210"/>
      </w:pPr>
      <w:r>
        <w:rPr>
          <w:rFonts w:hint="eastAsia"/>
        </w:rPr>
        <w:t>ただし、平成５年度以前については、内閣府「</w:t>
      </w:r>
      <w:r w:rsidRPr="003D0A7E">
        <w:rPr>
          <w:rFonts w:hint="eastAsia"/>
        </w:rPr>
        <w:t>平成</w:t>
      </w:r>
      <w:r w:rsidRPr="00531EBD">
        <w:rPr>
          <w:rFonts w:asciiTheme="minorHAnsi"/>
        </w:rPr>
        <w:t>17</w:t>
      </w:r>
      <w:r w:rsidRPr="003D0A7E">
        <w:rPr>
          <w:rFonts w:hint="eastAsia"/>
        </w:rPr>
        <w:t>年基準支出系列簡易遡及</w:t>
      </w:r>
      <w:r>
        <w:rPr>
          <w:rFonts w:hint="eastAsia"/>
        </w:rPr>
        <w:t>」による。</w:t>
      </w:r>
    </w:p>
    <w:p w:rsidR="00680354" w:rsidRDefault="00680354" w:rsidP="00680354">
      <w:pPr>
        <w:pStyle w:val="ac"/>
        <w:ind w:leftChars="0" w:left="567"/>
      </w:pPr>
    </w:p>
    <w:p w:rsidR="00680354" w:rsidRDefault="00680354" w:rsidP="00680354">
      <w:pPr>
        <w:pStyle w:val="ac"/>
        <w:numPr>
          <w:ilvl w:val="0"/>
          <w:numId w:val="7"/>
        </w:numPr>
        <w:ind w:leftChars="0"/>
      </w:pPr>
      <w:r>
        <w:rPr>
          <w:rFonts w:hint="eastAsia"/>
        </w:rPr>
        <w:t>府(国)内就業者数</w:t>
      </w:r>
    </w:p>
    <w:p w:rsidR="00680354" w:rsidRDefault="00680354" w:rsidP="00680354">
      <w:pPr>
        <w:pStyle w:val="ac"/>
        <w:ind w:leftChars="0" w:left="567"/>
      </w:pPr>
      <w:r>
        <w:rPr>
          <w:rFonts w:hint="eastAsia"/>
        </w:rPr>
        <w:t>・府内就業者数</w:t>
      </w:r>
    </w:p>
    <w:p w:rsidR="00680354" w:rsidRDefault="00680354" w:rsidP="00680354">
      <w:pPr>
        <w:pStyle w:val="ac"/>
        <w:ind w:leftChars="0" w:left="1276" w:firstLineChars="100" w:firstLine="210"/>
      </w:pPr>
      <w:r>
        <w:rPr>
          <w:rFonts w:hint="eastAsia"/>
        </w:rPr>
        <w:t>本書（平成</w:t>
      </w:r>
      <w:r w:rsidRPr="003D0A7E">
        <w:rPr>
          <w:rFonts w:asciiTheme="minorHAnsi"/>
        </w:rPr>
        <w:t>25</w:t>
      </w:r>
      <w:r>
        <w:rPr>
          <w:rFonts w:hint="eastAsia"/>
        </w:rPr>
        <w:t>年度大阪府民経済計算（確報））のうち「産業別府内就業者数」より。</w:t>
      </w:r>
    </w:p>
    <w:p w:rsidR="00680354" w:rsidRDefault="00680354" w:rsidP="00680354">
      <w:pPr>
        <w:pStyle w:val="ac"/>
        <w:ind w:leftChars="0" w:left="1276" w:firstLineChars="100" w:firstLine="210"/>
      </w:pPr>
      <w:r>
        <w:rPr>
          <w:rFonts w:hint="eastAsia"/>
        </w:rPr>
        <w:t>ただし、平成</w:t>
      </w:r>
      <w:r w:rsidRPr="003D0A7E">
        <w:rPr>
          <w:rFonts w:asciiTheme="minorHAnsi"/>
        </w:rPr>
        <w:t>12</w:t>
      </w:r>
      <w:r>
        <w:rPr>
          <w:rFonts w:hint="eastAsia"/>
        </w:rPr>
        <w:t>年度以前については、平成</w:t>
      </w:r>
      <w:r w:rsidRPr="003D0A7E">
        <w:rPr>
          <w:rFonts w:asciiTheme="minorHAnsi"/>
        </w:rPr>
        <w:t>13</w:t>
      </w:r>
      <w:r>
        <w:rPr>
          <w:rFonts w:hint="eastAsia"/>
        </w:rPr>
        <w:t>年度をベンチマークとし、平成</w:t>
      </w:r>
      <w:r w:rsidRPr="003D0A7E">
        <w:rPr>
          <w:rFonts w:asciiTheme="minorHAnsi"/>
        </w:rPr>
        <w:t>12</w:t>
      </w:r>
      <w:r>
        <w:rPr>
          <w:rFonts w:hint="eastAsia"/>
        </w:rPr>
        <w:t>暦年基準（平成</w:t>
      </w:r>
      <w:r w:rsidR="00234552" w:rsidRPr="00531EBD">
        <w:rPr>
          <w:rFonts w:asciiTheme="minorHAnsi"/>
        </w:rPr>
        <w:t>15</w:t>
      </w:r>
      <w:r w:rsidR="00234552">
        <w:rPr>
          <w:rFonts w:hint="eastAsia"/>
        </w:rPr>
        <w:t>年度及び</w:t>
      </w:r>
      <w:r w:rsidR="00FD22CB">
        <w:rPr>
          <w:rFonts w:hint="eastAsia"/>
        </w:rPr>
        <w:t>平成</w:t>
      </w:r>
      <w:r w:rsidRPr="003D0A7E">
        <w:rPr>
          <w:rFonts w:asciiTheme="minorHAnsi"/>
        </w:rPr>
        <w:t>21</w:t>
      </w:r>
      <w:r>
        <w:rPr>
          <w:rFonts w:hint="eastAsia"/>
        </w:rPr>
        <w:t>年度大阪府民経済計算（確報））の府内就業者数を用いて、平成</w:t>
      </w:r>
      <w:r w:rsidRPr="003D0A7E">
        <w:rPr>
          <w:rFonts w:asciiTheme="minorHAnsi"/>
        </w:rPr>
        <w:t>17</w:t>
      </w:r>
      <w:r>
        <w:rPr>
          <w:rFonts w:hint="eastAsia"/>
        </w:rPr>
        <w:t>暦年基準の府内就業者数に変換した。</w:t>
      </w:r>
    </w:p>
    <w:p w:rsidR="00680354" w:rsidRDefault="00680354" w:rsidP="00680354">
      <w:pPr>
        <w:pStyle w:val="ac"/>
        <w:ind w:leftChars="0" w:left="1276" w:firstLineChars="100" w:firstLine="210"/>
      </w:pPr>
    </w:p>
    <w:p w:rsidR="00680354" w:rsidRDefault="00680354" w:rsidP="00680354">
      <w:pPr>
        <w:pStyle w:val="ac"/>
        <w:ind w:leftChars="0" w:left="567"/>
      </w:pPr>
      <w:r>
        <w:rPr>
          <w:rFonts w:hint="eastAsia"/>
        </w:rPr>
        <w:t>・国内就業者数</w:t>
      </w:r>
    </w:p>
    <w:p w:rsidR="00680354" w:rsidRDefault="00680354" w:rsidP="00680354">
      <w:pPr>
        <w:pStyle w:val="ac"/>
        <w:ind w:leftChars="0" w:left="1276" w:firstLineChars="100" w:firstLine="210"/>
      </w:pPr>
      <w:r>
        <w:rPr>
          <w:rFonts w:hint="eastAsia"/>
        </w:rPr>
        <w:t>内閣府「国民経済計算</w:t>
      </w:r>
      <w:r w:rsidRPr="003D0A7E">
        <w:rPr>
          <w:rFonts w:asciiTheme="minorHAnsi"/>
        </w:rPr>
        <w:t>201</w:t>
      </w:r>
      <w:r w:rsidR="003D0A7E">
        <w:rPr>
          <w:rFonts w:asciiTheme="minorHAnsi" w:hint="eastAsia"/>
        </w:rPr>
        <w:t>3</w:t>
      </w:r>
      <w:r>
        <w:rPr>
          <w:rFonts w:hint="eastAsia"/>
        </w:rPr>
        <w:t>年度確報（平成</w:t>
      </w:r>
      <w:r w:rsidRPr="003D0A7E">
        <w:rPr>
          <w:rFonts w:asciiTheme="minorHAnsi"/>
        </w:rPr>
        <w:t>2</w:t>
      </w:r>
      <w:r w:rsidR="003D0A7E">
        <w:rPr>
          <w:rFonts w:asciiTheme="minorHAnsi" w:hint="eastAsia"/>
        </w:rPr>
        <w:t>5</w:t>
      </w:r>
      <w:r>
        <w:rPr>
          <w:rFonts w:hint="eastAsia"/>
        </w:rPr>
        <w:t>年度）」のうち「</w:t>
      </w:r>
      <w:r w:rsidRPr="003A73BF">
        <w:rPr>
          <w:rFonts w:hint="eastAsia"/>
        </w:rPr>
        <w:t>経済活動別の就業者数・雇用者数、労働時間数</w:t>
      </w:r>
      <w:r>
        <w:rPr>
          <w:rFonts w:hint="eastAsia"/>
        </w:rPr>
        <w:t>」より。</w:t>
      </w:r>
    </w:p>
    <w:p w:rsidR="003D0A7E" w:rsidRDefault="003D0A7E" w:rsidP="00680354">
      <w:pPr>
        <w:pStyle w:val="ac"/>
        <w:ind w:leftChars="0" w:left="1276" w:firstLineChars="100" w:firstLine="210"/>
      </w:pPr>
      <w:r>
        <w:rPr>
          <w:rFonts w:hint="eastAsia"/>
        </w:rPr>
        <w:t>ただし、平成</w:t>
      </w:r>
      <w:r>
        <w:rPr>
          <w:rFonts w:asciiTheme="minorHAnsi" w:hint="eastAsia"/>
        </w:rPr>
        <w:t>５</w:t>
      </w:r>
      <w:r>
        <w:rPr>
          <w:rFonts w:hint="eastAsia"/>
        </w:rPr>
        <w:t>年度以前については、平成６年度をベンチマークとし、平成</w:t>
      </w:r>
      <w:r w:rsidRPr="003D0A7E">
        <w:rPr>
          <w:rFonts w:asciiTheme="minorHAnsi"/>
        </w:rPr>
        <w:t>12</w:t>
      </w:r>
      <w:r>
        <w:rPr>
          <w:rFonts w:hint="eastAsia"/>
        </w:rPr>
        <w:t>暦年基準（</w:t>
      </w:r>
      <w:r w:rsidRPr="003D0A7E">
        <w:rPr>
          <w:rFonts w:hint="eastAsia"/>
        </w:rPr>
        <w:t>国民経済計算</w:t>
      </w:r>
      <w:r w:rsidRPr="00531EBD">
        <w:rPr>
          <w:rFonts w:asciiTheme="minorHAnsi"/>
        </w:rPr>
        <w:t>2009</w:t>
      </w:r>
      <w:r w:rsidRPr="003D0A7E">
        <w:rPr>
          <w:rFonts w:hint="eastAsia"/>
        </w:rPr>
        <w:t>年度</w:t>
      </w:r>
      <w:r>
        <w:rPr>
          <w:rFonts w:hint="eastAsia"/>
        </w:rPr>
        <w:t>確報（平成</w:t>
      </w:r>
      <w:r w:rsidRPr="00531EBD">
        <w:rPr>
          <w:rFonts w:asciiTheme="minorHAnsi"/>
        </w:rPr>
        <w:t>21</w:t>
      </w:r>
      <w:r>
        <w:rPr>
          <w:rFonts w:hint="eastAsia"/>
        </w:rPr>
        <w:t>年度））の就業者数を用いて、平成</w:t>
      </w:r>
      <w:r w:rsidRPr="003D0A7E">
        <w:rPr>
          <w:rFonts w:asciiTheme="minorHAnsi"/>
        </w:rPr>
        <w:t>17</w:t>
      </w:r>
      <w:r>
        <w:rPr>
          <w:rFonts w:hint="eastAsia"/>
        </w:rPr>
        <w:t>暦年基準の就業者数に変換した。</w:t>
      </w:r>
    </w:p>
    <w:p w:rsidR="00680354" w:rsidRPr="0091455D" w:rsidRDefault="00680354" w:rsidP="00680354"/>
    <w:p w:rsidR="00680354" w:rsidRDefault="00680354" w:rsidP="00680354">
      <w:pPr>
        <w:pStyle w:val="ac"/>
        <w:numPr>
          <w:ilvl w:val="0"/>
          <w:numId w:val="7"/>
        </w:numPr>
        <w:ind w:leftChars="0"/>
      </w:pPr>
      <w:r>
        <w:rPr>
          <w:rFonts w:hint="eastAsia"/>
        </w:rPr>
        <w:t>平均年間労働時間</w:t>
      </w:r>
    </w:p>
    <w:p w:rsidR="00680354" w:rsidRDefault="00680354" w:rsidP="00680354">
      <w:pPr>
        <w:pStyle w:val="ac"/>
        <w:ind w:leftChars="0" w:left="567"/>
      </w:pPr>
      <w:r>
        <w:rPr>
          <w:rFonts w:hint="eastAsia"/>
        </w:rPr>
        <w:t>・大阪府</w:t>
      </w:r>
    </w:p>
    <w:p w:rsidR="00680354" w:rsidRDefault="00680354" w:rsidP="00680354">
      <w:pPr>
        <w:pStyle w:val="ac"/>
        <w:ind w:leftChars="0" w:left="1276" w:firstLineChars="100" w:firstLine="210"/>
      </w:pPr>
      <w:r>
        <w:rPr>
          <w:rFonts w:hint="eastAsia"/>
        </w:rPr>
        <w:t>大阪府総務部統計課「大阪の賃金、労働時間及び雇用の動き（</w:t>
      </w:r>
      <w:r w:rsidRPr="004C4570">
        <w:rPr>
          <w:rFonts w:hint="eastAsia"/>
        </w:rPr>
        <w:t>毎月勤労統計調査地方調査</w:t>
      </w:r>
      <w:r>
        <w:rPr>
          <w:rFonts w:hint="eastAsia"/>
        </w:rPr>
        <w:t>）」のうち「</w:t>
      </w:r>
      <w:r w:rsidRPr="00F44638">
        <w:rPr>
          <w:rFonts w:hint="eastAsia"/>
        </w:rPr>
        <w:t>産業大中分類別</w:t>
      </w:r>
      <w:r>
        <w:rPr>
          <w:rFonts w:hint="eastAsia"/>
        </w:rPr>
        <w:t xml:space="preserve">　</w:t>
      </w:r>
      <w:r w:rsidRPr="004C4570">
        <w:rPr>
          <w:rFonts w:hint="eastAsia"/>
        </w:rPr>
        <w:t>常用労働者１人平均月間実労働時間数</w:t>
      </w:r>
      <w:r>
        <w:rPr>
          <w:rFonts w:hint="eastAsia"/>
        </w:rPr>
        <w:t>」より。</w:t>
      </w:r>
    </w:p>
    <w:p w:rsidR="00F62B2F" w:rsidRDefault="00E97B5E" w:rsidP="00680354">
      <w:pPr>
        <w:pStyle w:val="ac"/>
        <w:ind w:leftChars="0" w:left="1276" w:firstLineChars="100" w:firstLine="210"/>
      </w:pPr>
      <w:r>
        <w:rPr>
          <w:rFonts w:hint="eastAsia"/>
        </w:rPr>
        <w:t>ただし、</w:t>
      </w:r>
      <w:r w:rsidR="00680354">
        <w:rPr>
          <w:rFonts w:hint="eastAsia"/>
        </w:rPr>
        <w:t>「農林水産業及び政府サービス生産者」の平均年間労働時間については、独立行政法人経済産業研究所「</w:t>
      </w:r>
      <w:r w:rsidR="00680354" w:rsidRPr="004E368B">
        <w:rPr>
          <w:rFonts w:hint="eastAsia"/>
        </w:rPr>
        <w:t>都道府県別産業生産性データベース</w:t>
      </w:r>
      <w:r w:rsidR="00680354" w:rsidRPr="003D0A7E">
        <w:rPr>
          <w:rFonts w:asciiTheme="minorHAnsi"/>
        </w:rPr>
        <w:t>2014</w:t>
      </w:r>
      <w:r w:rsidR="00680354">
        <w:rPr>
          <w:rStyle w:val="af"/>
        </w:rPr>
        <w:footnoteReference w:id="1"/>
      </w:r>
      <w:r w:rsidR="00680354">
        <w:rPr>
          <w:rFonts w:hint="eastAsia"/>
        </w:rPr>
        <w:t>（以下「</w:t>
      </w:r>
      <w:r w:rsidR="007E2002" w:rsidRPr="003D0A7E">
        <w:rPr>
          <w:rFonts w:asciiTheme="minorHAnsi"/>
        </w:rPr>
        <w:t>R-</w:t>
      </w:r>
      <w:r w:rsidR="00680354" w:rsidRPr="003D0A7E">
        <w:rPr>
          <w:rFonts w:asciiTheme="minorHAnsi"/>
        </w:rPr>
        <w:t>JIP2014</w:t>
      </w:r>
      <w:r w:rsidR="00F62B2F">
        <w:rPr>
          <w:rFonts w:hint="eastAsia"/>
        </w:rPr>
        <w:t>」という）」の</w:t>
      </w:r>
      <w:r w:rsidR="00680354">
        <w:rPr>
          <w:rFonts w:hint="eastAsia"/>
        </w:rPr>
        <w:t>「</w:t>
      </w:r>
      <w:r w:rsidR="00680354" w:rsidRPr="004E368B">
        <w:rPr>
          <w:rFonts w:hint="eastAsia"/>
        </w:rPr>
        <w:t>マンアワー（就業者数×就業者</w:t>
      </w:r>
      <w:r w:rsidR="00074FBB">
        <w:rPr>
          <w:rFonts w:hint="eastAsia"/>
        </w:rPr>
        <w:t>１</w:t>
      </w:r>
      <w:r w:rsidR="00680354" w:rsidRPr="004E368B">
        <w:rPr>
          <w:rFonts w:hint="eastAsia"/>
        </w:rPr>
        <w:t>人あたり年間総労働時間）</w:t>
      </w:r>
      <w:r w:rsidR="00D20F47">
        <w:rPr>
          <w:rFonts w:hint="eastAsia"/>
        </w:rPr>
        <w:t>」から、</w:t>
      </w:r>
      <w:r w:rsidR="00680354">
        <w:rPr>
          <w:rFonts w:hint="eastAsia"/>
        </w:rPr>
        <w:t>「府内就業者数」</w:t>
      </w:r>
      <w:r w:rsidR="00D20F47">
        <w:rPr>
          <w:rFonts w:hint="eastAsia"/>
        </w:rPr>
        <w:t>を除し</w:t>
      </w:r>
      <w:r w:rsidR="00680354">
        <w:rPr>
          <w:rFonts w:hint="eastAsia"/>
        </w:rPr>
        <w:t>て求めた。</w:t>
      </w:r>
    </w:p>
    <w:p w:rsidR="00F62B2F" w:rsidRDefault="00D20F47" w:rsidP="00D20F47">
      <w:pPr>
        <w:pStyle w:val="ac"/>
        <w:ind w:leftChars="0" w:left="1276" w:firstLineChars="100" w:firstLine="180"/>
      </w:pPr>
      <m:oMathPara>
        <m:oMath>
          <m:r>
            <w:rPr>
              <w:rFonts w:ascii="Cambria Math" w:hAnsi="Cambria Math" w:hint="eastAsia"/>
              <w:sz w:val="18"/>
            </w:rPr>
            <w:lastRenderedPageBreak/>
            <m:t>平均年間労働時間</m:t>
          </m:r>
          <m:r>
            <w:rPr>
              <w:rFonts w:ascii="Cambria Math" w:hAnsi="Cambria Math"/>
              <w:sz w:val="18"/>
            </w:rPr>
            <m:t>(</m:t>
          </m:r>
          <m:r>
            <w:rPr>
              <w:rFonts w:ascii="Cambria Math" w:hAnsi="Cambria Math" w:hint="eastAsia"/>
              <w:sz w:val="18"/>
            </w:rPr>
            <m:t>農林水産業、政府サービス生産者</m:t>
          </m:r>
          <m:r>
            <w:rPr>
              <w:rFonts w:ascii="Cambria Math" w:hAnsi="Cambria Math"/>
              <w:sz w:val="18"/>
            </w:rPr>
            <m:t>)=</m:t>
          </m:r>
          <m:f>
            <m:fPr>
              <m:ctrlPr>
                <w:rPr>
                  <w:rFonts w:ascii="Cambria Math" w:hAnsi="Cambria Math"/>
                  <w:sz w:val="18"/>
                </w:rPr>
              </m:ctrlPr>
            </m:fPr>
            <m:num>
              <m:r>
                <w:rPr>
                  <w:rFonts w:ascii="Cambria Math" w:hAnsi="Cambria Math"/>
                  <w:sz w:val="18"/>
                </w:rPr>
                <m:t>R</m:t>
              </m:r>
              <m:r>
                <w:rPr>
                  <w:rFonts w:ascii="Cambria Math" w:hAnsi="Cambria Math" w:hint="eastAsia"/>
                  <w:sz w:val="18"/>
                </w:rPr>
                <m:t>-</m:t>
              </m:r>
              <m:r>
                <w:rPr>
                  <w:rFonts w:ascii="Cambria Math" w:hAnsi="Cambria Math"/>
                  <w:sz w:val="18"/>
                </w:rPr>
                <m:t>JIP2014</m:t>
              </m:r>
              <m:r>
                <w:rPr>
                  <w:rFonts w:ascii="Cambria Math" w:hAnsi="Cambria Math" w:hint="eastAsia"/>
                  <w:sz w:val="18"/>
                </w:rPr>
                <m:t>マンアワー</m:t>
              </m:r>
              <m:r>
                <w:rPr>
                  <w:rFonts w:ascii="Cambria Math" w:hAnsi="Cambria Math"/>
                  <w:sz w:val="18"/>
                </w:rPr>
                <m:t>(</m:t>
              </m:r>
              <m:r>
                <w:rPr>
                  <w:rFonts w:ascii="Cambria Math" w:hAnsi="Cambria Math" w:hint="eastAsia"/>
                  <w:sz w:val="18"/>
                </w:rPr>
                <m:t>就業者数×就業者１人あたり年間総労働時間</m:t>
              </m:r>
              <m:r>
                <w:rPr>
                  <w:rFonts w:ascii="Cambria Math" w:hAnsi="Cambria Math"/>
                  <w:sz w:val="18"/>
                </w:rPr>
                <m:t>)</m:t>
              </m:r>
            </m:num>
            <m:den>
              <m:r>
                <w:rPr>
                  <w:rFonts w:ascii="Cambria Math" w:hAnsi="Cambria Math" w:hint="eastAsia"/>
                  <w:sz w:val="18"/>
                </w:rPr>
                <m:t>府内就業者数</m:t>
              </m:r>
            </m:den>
          </m:f>
        </m:oMath>
      </m:oMathPara>
    </w:p>
    <w:p w:rsidR="00B768C4" w:rsidRDefault="00B768C4" w:rsidP="00680354">
      <w:pPr>
        <w:pStyle w:val="ac"/>
        <w:ind w:leftChars="0" w:left="1276" w:firstLineChars="100" w:firstLine="210"/>
      </w:pPr>
    </w:p>
    <w:p w:rsidR="00680354" w:rsidRDefault="00680354" w:rsidP="00680354">
      <w:pPr>
        <w:pStyle w:val="ac"/>
        <w:ind w:leftChars="0" w:left="1276" w:firstLineChars="100" w:firstLine="210"/>
      </w:pPr>
      <w:r>
        <w:rPr>
          <w:rFonts w:hint="eastAsia"/>
        </w:rPr>
        <w:t>「対家計民間非営利サービス生産者」の平均時間について</w:t>
      </w:r>
      <w:r w:rsidR="007E2002">
        <w:rPr>
          <w:rFonts w:hint="eastAsia"/>
        </w:rPr>
        <w:t>も</w:t>
      </w:r>
      <w:r>
        <w:rPr>
          <w:rFonts w:hint="eastAsia"/>
        </w:rPr>
        <w:t>、「</w:t>
      </w:r>
      <w:r w:rsidRPr="003D0A7E">
        <w:rPr>
          <w:rFonts w:asciiTheme="minorHAnsi"/>
        </w:rPr>
        <w:t>R-JIP2014</w:t>
      </w:r>
      <w:r>
        <w:rPr>
          <w:rFonts w:hint="eastAsia"/>
        </w:rPr>
        <w:t>」のうち「</w:t>
      </w:r>
      <w:r w:rsidRPr="00F01C90">
        <w:rPr>
          <w:rFonts w:hint="eastAsia"/>
        </w:rPr>
        <w:t>サービス業（民間、非営利）</w:t>
      </w:r>
      <w:r>
        <w:rPr>
          <w:rFonts w:hint="eastAsia"/>
        </w:rPr>
        <w:t>」の「マンアワー」から、「サービス業」の「府内就業者数×平均年間労働時間」を差し</w:t>
      </w:r>
      <w:r w:rsidR="004F3878">
        <w:rPr>
          <w:rFonts w:hint="eastAsia"/>
        </w:rPr>
        <w:t>引いたものを「対家計民間非営利サービス生産者のマンアワー」とし</w:t>
      </w:r>
      <w:r>
        <w:rPr>
          <w:rFonts w:hint="eastAsia"/>
        </w:rPr>
        <w:t>、</w:t>
      </w:r>
      <w:r w:rsidR="004F3878">
        <w:rPr>
          <w:rFonts w:hint="eastAsia"/>
        </w:rPr>
        <w:t>これから</w:t>
      </w:r>
      <w:r>
        <w:rPr>
          <w:rFonts w:hint="eastAsia"/>
        </w:rPr>
        <w:t>「対家計民間非営利サービス生産者」の府内就業者数</w:t>
      </w:r>
      <w:r w:rsidR="004F3878">
        <w:rPr>
          <w:rFonts w:hint="eastAsia"/>
        </w:rPr>
        <w:t>を除</w:t>
      </w:r>
      <w:r>
        <w:rPr>
          <w:rFonts w:hint="eastAsia"/>
        </w:rPr>
        <w:t>して求めた。</w:t>
      </w:r>
    </w:p>
    <w:p w:rsidR="003A48BB" w:rsidRDefault="003A48BB" w:rsidP="003A48BB">
      <w:pPr>
        <w:pStyle w:val="ac"/>
        <w:ind w:leftChars="0" w:left="1276" w:firstLineChars="100" w:firstLine="180"/>
      </w:pPr>
      <m:oMathPara>
        <m:oMath>
          <m:r>
            <w:rPr>
              <w:rFonts w:ascii="Cambria Math" w:hAnsi="Cambria Math" w:hint="eastAsia"/>
              <w:sz w:val="18"/>
            </w:rPr>
            <m:t>平均年間労働時間</m:t>
          </m:r>
          <m:r>
            <w:rPr>
              <w:rFonts w:ascii="Cambria Math" w:hAnsi="Cambria Math"/>
              <w:sz w:val="18"/>
            </w:rPr>
            <m:t>(</m:t>
          </m:r>
          <m:r>
            <w:rPr>
              <w:rFonts w:ascii="Cambria Math" w:hAnsi="Cambria Math" w:hint="eastAsia"/>
              <w:sz w:val="18"/>
            </w:rPr>
            <m:t>対家計民間非営利サービス生産者</m:t>
          </m:r>
          <m:r>
            <w:rPr>
              <w:rFonts w:ascii="Cambria Math" w:hAnsi="Cambria Math"/>
              <w:sz w:val="18"/>
            </w:rPr>
            <m:t>)=</m:t>
          </m:r>
          <m:f>
            <m:fPr>
              <m:ctrlPr>
                <w:rPr>
                  <w:rFonts w:ascii="Cambria Math" w:hAnsi="Cambria Math"/>
                  <w:sz w:val="18"/>
                </w:rPr>
              </m:ctrlPr>
            </m:fPr>
            <m:num>
              <m:r>
                <w:rPr>
                  <w:rFonts w:ascii="Cambria Math" w:hAnsi="Cambria Math"/>
                  <w:sz w:val="18"/>
                </w:rPr>
                <m:t>R</m:t>
              </m:r>
              <m:r>
                <w:rPr>
                  <w:rFonts w:ascii="Cambria Math" w:hAnsi="Cambria Math" w:hint="eastAsia"/>
                  <w:sz w:val="18"/>
                </w:rPr>
                <m:t>-</m:t>
              </m:r>
              <m:r>
                <w:rPr>
                  <w:rFonts w:ascii="Cambria Math" w:hAnsi="Cambria Math"/>
                  <w:sz w:val="18"/>
                </w:rPr>
                <m:t>JIP2014</m:t>
              </m:r>
              <m:r>
                <w:rPr>
                  <w:rFonts w:ascii="Cambria Math" w:hAnsi="Cambria Math" w:hint="eastAsia"/>
                  <w:sz w:val="18"/>
                </w:rPr>
                <m:t>マンアワーサービス業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 w:hint="eastAsia"/>
                      <w:sz w:val="18"/>
                    </w:rPr>
                    <m:t>民間、非営利</m:t>
                  </m:r>
                </m:e>
              </m:d>
              <m:r>
                <w:rPr>
                  <w:rFonts w:ascii="Cambria Math" w:hAnsi="Cambria Math"/>
                  <w:sz w:val="18"/>
                </w:rPr>
                <m:t>-</m:t>
              </m:r>
              <m:r>
                <w:rPr>
                  <w:rFonts w:ascii="Cambria Math" w:hAnsi="Cambria Math" w:hint="eastAsia"/>
                  <w:sz w:val="18"/>
                </w:rPr>
                <m:t>サービス業</m:t>
              </m:r>
              <m:r>
                <w:rPr>
                  <w:rFonts w:ascii="Cambria Math" w:hAnsi="Cambria Math"/>
                  <w:sz w:val="18"/>
                </w:rPr>
                <m:t>(</m:t>
              </m:r>
              <m:r>
                <w:rPr>
                  <w:rFonts w:ascii="Cambria Math" w:hAnsi="Cambria Math" w:hint="eastAsia"/>
                  <w:sz w:val="18"/>
                </w:rPr>
                <m:t>府内就業者数×平均年間労働時間</m:t>
              </m:r>
              <m:r>
                <w:rPr>
                  <w:rFonts w:ascii="Cambria Math" w:hAnsi="Cambria Math"/>
                  <w:sz w:val="18"/>
                </w:rPr>
                <m:t>)</m:t>
              </m:r>
            </m:num>
            <m:den>
              <m:r>
                <w:rPr>
                  <w:rFonts w:ascii="Cambria Math" w:hAnsi="Cambria Math" w:hint="eastAsia"/>
                  <w:sz w:val="18"/>
                </w:rPr>
                <m:t>府内就業者数</m:t>
              </m:r>
            </m:den>
          </m:f>
        </m:oMath>
      </m:oMathPara>
    </w:p>
    <w:p w:rsidR="00A87293" w:rsidRPr="003A48BB" w:rsidRDefault="00A87293" w:rsidP="00680354">
      <w:pPr>
        <w:pStyle w:val="ac"/>
        <w:ind w:leftChars="0" w:left="1276" w:firstLineChars="100" w:firstLine="210"/>
      </w:pPr>
    </w:p>
    <w:p w:rsidR="003A48BB" w:rsidRDefault="003A48BB" w:rsidP="003A48BB">
      <w:pPr>
        <w:pStyle w:val="ac"/>
        <w:ind w:leftChars="0" w:left="1276" w:firstLineChars="100" w:firstLine="210"/>
      </w:pPr>
      <w:r>
        <w:rPr>
          <w:rFonts w:hint="eastAsia"/>
        </w:rPr>
        <w:t>なお、「</w:t>
      </w:r>
      <w:r w:rsidRPr="003D0A7E">
        <w:rPr>
          <w:rFonts w:asciiTheme="minorHAnsi"/>
        </w:rPr>
        <w:t>R-JIP2014</w:t>
      </w:r>
      <w:r>
        <w:rPr>
          <w:rFonts w:hint="eastAsia"/>
        </w:rPr>
        <w:t>」は平成</w:t>
      </w:r>
      <w:r w:rsidRPr="003D0A7E">
        <w:rPr>
          <w:rFonts w:asciiTheme="minorHAnsi"/>
        </w:rPr>
        <w:t>21</w:t>
      </w:r>
      <w:r w:rsidR="00074FBB">
        <w:rPr>
          <w:rFonts w:hint="eastAsia"/>
        </w:rPr>
        <w:t>暦年</w:t>
      </w:r>
      <w:r>
        <w:rPr>
          <w:rFonts w:hint="eastAsia"/>
        </w:rPr>
        <w:t>値までの公表であるため、平成</w:t>
      </w:r>
      <w:r w:rsidRPr="003D0A7E">
        <w:rPr>
          <w:rFonts w:asciiTheme="minorHAnsi"/>
        </w:rPr>
        <w:t>22</w:t>
      </w:r>
      <w:r>
        <w:rPr>
          <w:rFonts w:hint="eastAsia"/>
        </w:rPr>
        <w:t>～</w:t>
      </w:r>
      <w:r w:rsidRPr="003D0A7E">
        <w:rPr>
          <w:rFonts w:asciiTheme="minorHAnsi"/>
        </w:rPr>
        <w:t>25</w:t>
      </w:r>
      <w:r w:rsidR="007E2002">
        <w:rPr>
          <w:rFonts w:hint="eastAsia"/>
        </w:rPr>
        <w:t>年度までのマンアワー</w:t>
      </w:r>
      <w:r>
        <w:rPr>
          <w:rFonts w:hint="eastAsia"/>
        </w:rPr>
        <w:t>については、府内総生産（実質）の増加率をもって補外</w:t>
      </w:r>
      <w:r w:rsidR="007E2002">
        <w:rPr>
          <w:rFonts w:hint="eastAsia"/>
        </w:rPr>
        <w:t>した</w:t>
      </w:r>
      <w:r>
        <w:rPr>
          <w:rFonts w:hint="eastAsia"/>
        </w:rPr>
        <w:t>。</w:t>
      </w:r>
    </w:p>
    <w:p w:rsidR="00680354" w:rsidRPr="00515F64" w:rsidRDefault="00680354" w:rsidP="00680354">
      <w:pPr>
        <w:pStyle w:val="ac"/>
        <w:ind w:leftChars="0" w:left="1276" w:firstLineChars="100" w:firstLine="210"/>
      </w:pPr>
    </w:p>
    <w:p w:rsidR="00680354" w:rsidRDefault="00680354" w:rsidP="00680354">
      <w:pPr>
        <w:pStyle w:val="ac"/>
        <w:ind w:leftChars="0" w:left="567"/>
      </w:pPr>
      <w:r>
        <w:rPr>
          <w:rFonts w:hint="eastAsia"/>
        </w:rPr>
        <w:t>・全国</w:t>
      </w:r>
    </w:p>
    <w:p w:rsidR="00680354" w:rsidRDefault="00680354" w:rsidP="00680354">
      <w:pPr>
        <w:pStyle w:val="ac"/>
        <w:ind w:leftChars="0" w:left="1276" w:firstLineChars="100" w:firstLine="210"/>
      </w:pPr>
      <w:r>
        <w:rPr>
          <w:rFonts w:hint="eastAsia"/>
        </w:rPr>
        <w:t>内閣府「国民経済計算</w:t>
      </w:r>
      <w:r w:rsidRPr="003D0A7E">
        <w:rPr>
          <w:rFonts w:asciiTheme="minorHAnsi"/>
        </w:rPr>
        <w:t>201</w:t>
      </w:r>
      <w:r w:rsidR="00B768C4">
        <w:rPr>
          <w:rFonts w:asciiTheme="minorHAnsi" w:hint="eastAsia"/>
        </w:rPr>
        <w:t>3</w:t>
      </w:r>
      <w:r>
        <w:rPr>
          <w:rFonts w:hint="eastAsia"/>
        </w:rPr>
        <w:t>年度確報（平成</w:t>
      </w:r>
      <w:r w:rsidRPr="003D0A7E">
        <w:rPr>
          <w:rFonts w:asciiTheme="minorHAnsi"/>
        </w:rPr>
        <w:t>2</w:t>
      </w:r>
      <w:r w:rsidR="00B768C4">
        <w:rPr>
          <w:rFonts w:asciiTheme="minorHAnsi" w:hint="eastAsia"/>
        </w:rPr>
        <w:t>5</w:t>
      </w:r>
      <w:r>
        <w:rPr>
          <w:rFonts w:hint="eastAsia"/>
        </w:rPr>
        <w:t>年度）」のうち「</w:t>
      </w:r>
      <w:r w:rsidRPr="003A73BF">
        <w:rPr>
          <w:rFonts w:hint="eastAsia"/>
        </w:rPr>
        <w:t>経済活動別の就業者数・雇用者数、労働時間数</w:t>
      </w:r>
      <w:r>
        <w:rPr>
          <w:rFonts w:hint="eastAsia"/>
        </w:rPr>
        <w:t>」より。</w:t>
      </w:r>
    </w:p>
    <w:p w:rsidR="003D0A7E" w:rsidRDefault="003D0A7E" w:rsidP="003D0A7E">
      <w:pPr>
        <w:pStyle w:val="ac"/>
        <w:ind w:leftChars="0" w:left="1276" w:firstLineChars="100" w:firstLine="210"/>
      </w:pPr>
      <w:r>
        <w:rPr>
          <w:rFonts w:hint="eastAsia"/>
        </w:rPr>
        <w:t>ただし、平成</w:t>
      </w:r>
      <w:r>
        <w:rPr>
          <w:rFonts w:asciiTheme="minorHAnsi" w:hint="eastAsia"/>
        </w:rPr>
        <w:t>５</w:t>
      </w:r>
      <w:r>
        <w:rPr>
          <w:rFonts w:hint="eastAsia"/>
        </w:rPr>
        <w:t>年度以前については、平成６年度をベンチマークとし、平成</w:t>
      </w:r>
      <w:r w:rsidRPr="003D0A7E">
        <w:rPr>
          <w:rFonts w:asciiTheme="minorHAnsi"/>
        </w:rPr>
        <w:t>12</w:t>
      </w:r>
      <w:r>
        <w:rPr>
          <w:rFonts w:hint="eastAsia"/>
        </w:rPr>
        <w:t>暦年基準（</w:t>
      </w:r>
      <w:r w:rsidRPr="003D0A7E">
        <w:rPr>
          <w:rFonts w:hint="eastAsia"/>
        </w:rPr>
        <w:t>国民経済計算</w:t>
      </w:r>
      <w:r w:rsidRPr="00F10243">
        <w:rPr>
          <w:rFonts w:asciiTheme="minorHAnsi"/>
        </w:rPr>
        <w:t>2009</w:t>
      </w:r>
      <w:r w:rsidRPr="003D0A7E">
        <w:rPr>
          <w:rFonts w:hint="eastAsia"/>
        </w:rPr>
        <w:t>年度</w:t>
      </w:r>
      <w:r>
        <w:rPr>
          <w:rFonts w:hint="eastAsia"/>
        </w:rPr>
        <w:t>確報（平成</w:t>
      </w:r>
      <w:r w:rsidRPr="00F10243">
        <w:rPr>
          <w:rFonts w:asciiTheme="minorHAnsi"/>
        </w:rPr>
        <w:t>21</w:t>
      </w:r>
      <w:r>
        <w:rPr>
          <w:rFonts w:hint="eastAsia"/>
        </w:rPr>
        <w:t>年度））の労働時間数を用いて、平成</w:t>
      </w:r>
      <w:r w:rsidRPr="003D0A7E">
        <w:rPr>
          <w:rFonts w:asciiTheme="minorHAnsi"/>
        </w:rPr>
        <w:t>17</w:t>
      </w:r>
      <w:r>
        <w:rPr>
          <w:rFonts w:hint="eastAsia"/>
        </w:rPr>
        <w:t>暦年基準の労働時間数に変換した。</w:t>
      </w:r>
    </w:p>
    <w:p w:rsidR="003D0A7E" w:rsidRPr="008768AA" w:rsidRDefault="003D0A7E" w:rsidP="00680354">
      <w:pPr>
        <w:pStyle w:val="ac"/>
        <w:ind w:leftChars="0" w:left="1276" w:firstLineChars="100" w:firstLine="210"/>
      </w:pPr>
    </w:p>
    <w:p w:rsidR="00680354" w:rsidRDefault="00680354" w:rsidP="00680354"/>
    <w:p w:rsidR="00680354" w:rsidRDefault="00680354" w:rsidP="00680354">
      <w:pPr>
        <w:pStyle w:val="ac"/>
        <w:numPr>
          <w:ilvl w:val="0"/>
          <w:numId w:val="7"/>
        </w:numPr>
        <w:ind w:leftChars="0"/>
      </w:pPr>
      <w:r>
        <w:rPr>
          <w:rFonts w:hint="eastAsia"/>
        </w:rPr>
        <w:t>資本ストック</w:t>
      </w:r>
    </w:p>
    <w:p w:rsidR="00680354" w:rsidRDefault="00680354" w:rsidP="00680354">
      <w:pPr>
        <w:pStyle w:val="ac"/>
        <w:ind w:leftChars="0" w:left="630"/>
      </w:pPr>
      <w:r w:rsidRPr="00670E9A">
        <w:rPr>
          <w:rFonts w:hint="eastAsia"/>
        </w:rPr>
        <w:t xml:space="preserve">  </w:t>
      </w:r>
      <w:r w:rsidRPr="00722C56">
        <w:rPr>
          <w:rFonts w:hint="eastAsia"/>
        </w:rPr>
        <w:t>資本ストックについては、大阪府・全国ともに基となる資本ストック統計から、民営化による資本ストック増加の影響を除去した計数を用いた。</w:t>
      </w:r>
    </w:p>
    <w:p w:rsidR="00680354" w:rsidRDefault="00680354" w:rsidP="00680354">
      <w:pPr>
        <w:pStyle w:val="ac"/>
        <w:ind w:leftChars="0" w:left="567"/>
      </w:pPr>
      <w:r>
        <w:rPr>
          <w:rFonts w:hint="eastAsia"/>
        </w:rPr>
        <w:t>・大阪府</w:t>
      </w:r>
    </w:p>
    <w:p w:rsidR="00680354" w:rsidRDefault="00680354" w:rsidP="00680354">
      <w:pPr>
        <w:pStyle w:val="ac"/>
        <w:ind w:leftChars="0" w:left="1276" w:firstLineChars="100" w:firstLine="210"/>
      </w:pPr>
      <w:r>
        <w:rPr>
          <w:rFonts w:hint="eastAsia"/>
        </w:rPr>
        <w:t>内閣府資料により（</w:t>
      </w:r>
      <w:r w:rsidR="000F682C" w:rsidRPr="000F682C">
        <w:rPr>
          <w:rFonts w:hint="eastAsia"/>
        </w:rPr>
        <w:t>民間企業の粗資産額（減価償却控除前）、進捗ベース</w:t>
      </w:r>
      <w:r>
        <w:rPr>
          <w:rFonts w:hint="eastAsia"/>
        </w:rPr>
        <w:t>）。</w:t>
      </w:r>
    </w:p>
    <w:p w:rsidR="00680354" w:rsidRDefault="00680354" w:rsidP="00680354">
      <w:pPr>
        <w:pStyle w:val="ac"/>
        <w:ind w:leftChars="0" w:left="1276" w:firstLineChars="100" w:firstLine="210"/>
      </w:pPr>
    </w:p>
    <w:p w:rsidR="00680354" w:rsidRDefault="00680354" w:rsidP="00680354">
      <w:pPr>
        <w:pStyle w:val="ac"/>
        <w:ind w:leftChars="0" w:left="567"/>
      </w:pPr>
      <w:r>
        <w:rPr>
          <w:rFonts w:hint="eastAsia"/>
        </w:rPr>
        <w:t>・全国</w:t>
      </w:r>
    </w:p>
    <w:p w:rsidR="00680354" w:rsidRDefault="00680354" w:rsidP="00680354">
      <w:pPr>
        <w:pStyle w:val="ac"/>
        <w:ind w:leftChars="0" w:left="1276" w:firstLineChars="100" w:firstLine="210"/>
      </w:pPr>
      <w:r>
        <w:rPr>
          <w:rFonts w:hint="eastAsia"/>
        </w:rPr>
        <w:t>内閣府「</w:t>
      </w:r>
      <w:r w:rsidRPr="00E15D8F">
        <w:rPr>
          <w:rFonts w:hint="eastAsia"/>
        </w:rPr>
        <w:t>民間企業資本ストック確報</w:t>
      </w:r>
      <w:r>
        <w:rPr>
          <w:rFonts w:hint="eastAsia"/>
        </w:rPr>
        <w:t xml:space="preserve">　</w:t>
      </w:r>
      <w:r w:rsidRPr="00E15D8F">
        <w:rPr>
          <w:rFonts w:hint="eastAsia"/>
        </w:rPr>
        <w:t>平成</w:t>
      </w:r>
      <w:r w:rsidRPr="003D0A7E">
        <w:rPr>
          <w:rFonts w:asciiTheme="minorHAnsi"/>
        </w:rPr>
        <w:t>25</w:t>
      </w:r>
      <w:r w:rsidRPr="00E15D8F">
        <w:rPr>
          <w:rFonts w:hint="eastAsia"/>
        </w:rPr>
        <w:t>年度確報値（平成</w:t>
      </w:r>
      <w:r w:rsidRPr="003D0A7E">
        <w:rPr>
          <w:rFonts w:asciiTheme="minorHAnsi"/>
        </w:rPr>
        <w:t>17</w:t>
      </w:r>
      <w:r w:rsidRPr="00E15D8F">
        <w:rPr>
          <w:rFonts w:hint="eastAsia"/>
        </w:rPr>
        <w:t>年基準：</w:t>
      </w:r>
      <w:r w:rsidRPr="003D0A7E">
        <w:rPr>
          <w:rFonts w:asciiTheme="minorHAnsi"/>
        </w:rPr>
        <w:t>93SNA</w:t>
      </w:r>
      <w:r w:rsidRPr="00E15D8F">
        <w:rPr>
          <w:rFonts w:hint="eastAsia"/>
        </w:rPr>
        <w:t>）</w:t>
      </w:r>
      <w:r>
        <w:rPr>
          <w:rFonts w:hint="eastAsia"/>
        </w:rPr>
        <w:t>」のうち「全企業</w:t>
      </w:r>
      <w:r w:rsidR="008066CB">
        <w:rPr>
          <w:rFonts w:hint="eastAsia"/>
        </w:rPr>
        <w:t>（取付ベース）</w:t>
      </w:r>
      <w:r>
        <w:rPr>
          <w:rFonts w:hint="eastAsia"/>
        </w:rPr>
        <w:t>」より。</w:t>
      </w:r>
    </w:p>
    <w:p w:rsidR="00B768C4" w:rsidRDefault="00B768C4" w:rsidP="00B768C4">
      <w:pPr>
        <w:pStyle w:val="ac"/>
        <w:ind w:leftChars="0" w:left="1276" w:firstLineChars="100" w:firstLine="210"/>
      </w:pPr>
      <w:r>
        <w:rPr>
          <w:rFonts w:hint="eastAsia"/>
        </w:rPr>
        <w:t>ただし、平成</w:t>
      </w:r>
      <w:r>
        <w:rPr>
          <w:rFonts w:asciiTheme="minorHAnsi" w:hint="eastAsia"/>
        </w:rPr>
        <w:t>５</w:t>
      </w:r>
      <w:r>
        <w:rPr>
          <w:rFonts w:hint="eastAsia"/>
        </w:rPr>
        <w:t>年度以前については、平成６年度をベンチマークとし、平成</w:t>
      </w:r>
      <w:r w:rsidRPr="003D0A7E">
        <w:rPr>
          <w:rFonts w:asciiTheme="minorHAnsi"/>
        </w:rPr>
        <w:t>12</w:t>
      </w:r>
      <w:r>
        <w:rPr>
          <w:rFonts w:hint="eastAsia"/>
        </w:rPr>
        <w:t>暦年基準（</w:t>
      </w:r>
      <w:r w:rsidRPr="00E15D8F">
        <w:rPr>
          <w:rFonts w:hint="eastAsia"/>
        </w:rPr>
        <w:t>民間企業資本ストック確報</w:t>
      </w:r>
      <w:r>
        <w:rPr>
          <w:rFonts w:hint="eastAsia"/>
        </w:rPr>
        <w:t xml:space="preserve">　</w:t>
      </w:r>
      <w:r w:rsidRPr="00E15D8F">
        <w:rPr>
          <w:rFonts w:hint="eastAsia"/>
        </w:rPr>
        <w:t>平成</w:t>
      </w:r>
      <w:r w:rsidRPr="003D0A7E">
        <w:rPr>
          <w:rFonts w:asciiTheme="minorHAnsi"/>
        </w:rPr>
        <w:t>2</w:t>
      </w:r>
      <w:r>
        <w:rPr>
          <w:rFonts w:asciiTheme="minorHAnsi" w:hint="eastAsia"/>
        </w:rPr>
        <w:t>1</w:t>
      </w:r>
      <w:r w:rsidRPr="00E15D8F">
        <w:rPr>
          <w:rFonts w:hint="eastAsia"/>
        </w:rPr>
        <w:t>年度確報値</w:t>
      </w:r>
      <w:r>
        <w:rPr>
          <w:rFonts w:hint="eastAsia"/>
        </w:rPr>
        <w:t>（</w:t>
      </w:r>
      <w:r w:rsidRPr="00B768C4">
        <w:rPr>
          <w:rFonts w:hint="eastAsia"/>
        </w:rPr>
        <w:t>平成</w:t>
      </w:r>
      <w:r w:rsidRPr="00823BEA">
        <w:rPr>
          <w:rFonts w:asciiTheme="minorHAnsi"/>
        </w:rPr>
        <w:t>12</w:t>
      </w:r>
      <w:r w:rsidRPr="00B768C4">
        <w:rPr>
          <w:rFonts w:hint="eastAsia"/>
        </w:rPr>
        <w:t>年基準：</w:t>
      </w:r>
      <w:r w:rsidRPr="00823BEA">
        <w:rPr>
          <w:rFonts w:asciiTheme="minorHAnsi"/>
        </w:rPr>
        <w:t>93SNA</w:t>
      </w:r>
      <w:r>
        <w:rPr>
          <w:rFonts w:hint="eastAsia"/>
        </w:rPr>
        <w:t>））の民間企業資本ストックを用いて、平成</w:t>
      </w:r>
      <w:r w:rsidRPr="003D0A7E">
        <w:rPr>
          <w:rFonts w:asciiTheme="minorHAnsi"/>
        </w:rPr>
        <w:t>17</w:t>
      </w:r>
      <w:r>
        <w:rPr>
          <w:rFonts w:hint="eastAsia"/>
        </w:rPr>
        <w:t>暦年基準の民間企業資本ストックに変換した。</w:t>
      </w:r>
    </w:p>
    <w:p w:rsidR="00B75826" w:rsidRDefault="00B75826" w:rsidP="00B768C4">
      <w:pPr>
        <w:pStyle w:val="ac"/>
        <w:ind w:leftChars="0" w:left="1276" w:firstLineChars="100" w:firstLine="210"/>
      </w:pPr>
    </w:p>
    <w:p w:rsidR="00680354" w:rsidRDefault="00680354" w:rsidP="00531EBD">
      <w:pPr>
        <w:pStyle w:val="ac"/>
        <w:ind w:leftChars="0" w:left="630"/>
        <w:rPr>
          <w:rFonts w:asciiTheme="majorEastAsia" w:eastAsiaTheme="majorEastAsia" w:hAnsiTheme="majorEastAsia"/>
          <w:b/>
        </w:rPr>
      </w:pPr>
      <w:r w:rsidRPr="00670E9A">
        <w:rPr>
          <w:rFonts w:hint="eastAsia"/>
        </w:rPr>
        <w:t xml:space="preserve">  </w:t>
      </w:r>
      <w:r>
        <w:rPr>
          <w:rFonts w:hint="eastAsia"/>
        </w:rPr>
        <w:t>なお、社会資本</w:t>
      </w:r>
      <w:r w:rsidRPr="00722C56">
        <w:rPr>
          <w:rFonts w:hint="eastAsia"/>
        </w:rPr>
        <w:t>ストック</w:t>
      </w:r>
      <w:r>
        <w:rPr>
          <w:rFonts w:hint="eastAsia"/>
        </w:rPr>
        <w:t>の計測</w:t>
      </w:r>
      <w:r w:rsidRPr="00722C56">
        <w:rPr>
          <w:rFonts w:hint="eastAsia"/>
        </w:rPr>
        <w:t>については、</w:t>
      </w:r>
      <w:r>
        <w:rPr>
          <w:rFonts w:hint="eastAsia"/>
        </w:rPr>
        <w:t>データの制約の関係上、除外した。これにより成長会計分析を行う</w:t>
      </w:r>
      <w:r w:rsidR="007E2002">
        <w:rPr>
          <w:rFonts w:hint="eastAsia"/>
        </w:rPr>
        <w:t>にあたり</w:t>
      </w:r>
      <w:r w:rsidR="00083A35">
        <w:rPr>
          <w:rFonts w:hint="eastAsia"/>
        </w:rPr>
        <w:t>、社会資本ストックの増減</w:t>
      </w:r>
      <w:r>
        <w:rPr>
          <w:rFonts w:hint="eastAsia"/>
        </w:rPr>
        <w:t>は</w:t>
      </w:r>
      <w:r w:rsidRPr="003D0A7E">
        <w:rPr>
          <w:rFonts w:asciiTheme="minorHAnsi"/>
        </w:rPr>
        <w:t>TFP</w:t>
      </w:r>
      <w:r>
        <w:rPr>
          <w:rFonts w:hint="eastAsia"/>
        </w:rPr>
        <w:t>の変動と</w:t>
      </w:r>
      <w:r w:rsidR="007E2002">
        <w:rPr>
          <w:rFonts w:hint="eastAsia"/>
        </w:rPr>
        <w:t>して</w:t>
      </w:r>
      <w:r>
        <w:rPr>
          <w:rFonts w:hint="eastAsia"/>
        </w:rPr>
        <w:t>現れることとなる。</w:t>
      </w:r>
      <w:bookmarkStart w:id="0" w:name="_GoBack"/>
      <w:bookmarkEnd w:id="0"/>
    </w:p>
    <w:sectPr w:rsidR="00680354" w:rsidSect="00A94CDC">
      <w:footerReference w:type="default" r:id="rId9"/>
      <w:pgSz w:w="11906" w:h="16838"/>
      <w:pgMar w:top="1440" w:right="1080" w:bottom="1440" w:left="1080" w:header="851" w:footer="567" w:gutter="0"/>
      <w:pgNumType w:fmt="numberInDash" w:start="18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1EF" w:rsidRDefault="005361EF" w:rsidP="00D30C8E">
      <w:r>
        <w:separator/>
      </w:r>
    </w:p>
  </w:endnote>
  <w:endnote w:type="continuationSeparator" w:id="0">
    <w:p w:rsidR="005361EF" w:rsidRDefault="005361EF" w:rsidP="00D3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/>
        <w:sz w:val="16"/>
      </w:rPr>
      <w:id w:val="-750733882"/>
      <w:docPartObj>
        <w:docPartGallery w:val="Page Numbers (Bottom of Page)"/>
        <w:docPartUnique/>
      </w:docPartObj>
    </w:sdtPr>
    <w:sdtEndPr/>
    <w:sdtContent>
      <w:p w:rsidR="00A94CDC" w:rsidRPr="00A94CDC" w:rsidRDefault="00A94CDC">
        <w:pPr>
          <w:pStyle w:val="aa"/>
          <w:jc w:val="center"/>
          <w:rPr>
            <w:rFonts w:asciiTheme="minorHAnsi"/>
            <w:sz w:val="16"/>
          </w:rPr>
        </w:pPr>
        <w:r w:rsidRPr="00A94CDC">
          <w:rPr>
            <w:rFonts w:asciiTheme="minorHAnsi"/>
            <w:sz w:val="16"/>
          </w:rPr>
          <w:fldChar w:fldCharType="begin"/>
        </w:r>
        <w:r w:rsidRPr="00A94CDC">
          <w:rPr>
            <w:rFonts w:asciiTheme="minorHAnsi"/>
            <w:sz w:val="16"/>
          </w:rPr>
          <w:instrText>PAGE   \* MERGEFORMAT</w:instrText>
        </w:r>
        <w:r w:rsidRPr="00A94CDC">
          <w:rPr>
            <w:rFonts w:asciiTheme="minorHAnsi"/>
            <w:sz w:val="16"/>
          </w:rPr>
          <w:fldChar w:fldCharType="separate"/>
        </w:r>
        <w:r w:rsidR="00C5121E" w:rsidRPr="00C5121E">
          <w:rPr>
            <w:rFonts w:asciiTheme="minorHAnsi"/>
            <w:noProof/>
            <w:sz w:val="16"/>
            <w:lang w:val="ja-JP"/>
          </w:rPr>
          <w:t>-</w:t>
        </w:r>
        <w:r w:rsidR="00C5121E">
          <w:rPr>
            <w:rFonts w:asciiTheme="minorHAnsi"/>
            <w:noProof/>
            <w:sz w:val="16"/>
          </w:rPr>
          <w:t xml:space="preserve"> 187 -</w:t>
        </w:r>
        <w:r w:rsidRPr="00A94CDC">
          <w:rPr>
            <w:rFonts w:asciiTheme="minorHAnsi"/>
            <w:sz w:val="16"/>
          </w:rPr>
          <w:fldChar w:fldCharType="end"/>
        </w:r>
      </w:p>
    </w:sdtContent>
  </w:sdt>
  <w:p w:rsidR="00A94CDC" w:rsidRDefault="00A94C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1EF" w:rsidRDefault="005361EF" w:rsidP="00D30C8E">
      <w:r>
        <w:separator/>
      </w:r>
    </w:p>
  </w:footnote>
  <w:footnote w:type="continuationSeparator" w:id="0">
    <w:p w:rsidR="005361EF" w:rsidRDefault="005361EF" w:rsidP="00D30C8E">
      <w:r>
        <w:continuationSeparator/>
      </w:r>
    </w:p>
  </w:footnote>
  <w:footnote w:id="1">
    <w:p w:rsidR="005361EF" w:rsidRPr="000372CF" w:rsidRDefault="005361EF" w:rsidP="00680354">
      <w:pPr>
        <w:pStyle w:val="ad"/>
        <w:rPr>
          <w:sz w:val="14"/>
        </w:rPr>
      </w:pPr>
      <w:r>
        <w:rPr>
          <w:rStyle w:val="af"/>
        </w:rPr>
        <w:footnoteRef/>
      </w:r>
      <w:r>
        <w:t xml:space="preserve"> </w:t>
      </w:r>
      <w:r>
        <w:rPr>
          <w:rFonts w:hint="eastAsia"/>
          <w:sz w:val="14"/>
        </w:rPr>
        <w:t>「</w:t>
      </w:r>
      <w:r w:rsidRPr="000372CF">
        <w:rPr>
          <w:rFonts w:hint="eastAsia"/>
          <w:sz w:val="14"/>
        </w:rPr>
        <w:t>R-JIPデータベース2014</w:t>
      </w:r>
      <w:r>
        <w:rPr>
          <w:rFonts w:hint="eastAsia"/>
          <w:sz w:val="14"/>
        </w:rPr>
        <w:t>（独立行政法人経済産業研究所）」(</w:t>
      </w:r>
      <w:r w:rsidRPr="000372CF">
        <w:rPr>
          <w:sz w:val="14"/>
        </w:rPr>
        <w:t>http://www.rieti.go.jp/jp/database/R-JIP2014/</w:t>
      </w:r>
      <w:r w:rsidRPr="000372CF">
        <w:rPr>
          <w:rFonts w:hint="eastAsia"/>
          <w:sz w:val="14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424"/>
    <w:multiLevelType w:val="hybridMultilevel"/>
    <w:tmpl w:val="6AC450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22A33CC"/>
    <w:multiLevelType w:val="hybridMultilevel"/>
    <w:tmpl w:val="49304AEA"/>
    <w:lvl w:ilvl="0" w:tplc="95D22D3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6AF1E89"/>
    <w:multiLevelType w:val="hybridMultilevel"/>
    <w:tmpl w:val="A63CE5FC"/>
    <w:lvl w:ilvl="0" w:tplc="95D22D38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BA85214"/>
    <w:multiLevelType w:val="hybridMultilevel"/>
    <w:tmpl w:val="49304AEA"/>
    <w:lvl w:ilvl="0" w:tplc="95D22D3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199428B"/>
    <w:multiLevelType w:val="hybridMultilevel"/>
    <w:tmpl w:val="D24658F8"/>
    <w:lvl w:ilvl="0" w:tplc="4FB6856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420573ED"/>
    <w:multiLevelType w:val="hybridMultilevel"/>
    <w:tmpl w:val="59546C92"/>
    <w:lvl w:ilvl="0" w:tplc="026E8B02">
      <w:start w:val="1"/>
      <w:numFmt w:val="decimalFullWidth"/>
      <w:lvlText w:val="注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06D7A81"/>
    <w:multiLevelType w:val="hybridMultilevel"/>
    <w:tmpl w:val="CFE040F4"/>
    <w:lvl w:ilvl="0" w:tplc="F3689C18">
      <w:start w:val="1"/>
      <w:numFmt w:val="decimalFullWidth"/>
      <w:lvlText w:val="注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C4446EB"/>
    <w:multiLevelType w:val="hybridMultilevel"/>
    <w:tmpl w:val="A63CE5FC"/>
    <w:lvl w:ilvl="0" w:tplc="95D22D38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6C444C78"/>
    <w:multiLevelType w:val="hybridMultilevel"/>
    <w:tmpl w:val="A7526A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3F376C5"/>
    <w:multiLevelType w:val="hybridMultilevel"/>
    <w:tmpl w:val="D5721F56"/>
    <w:lvl w:ilvl="0" w:tplc="95D22D38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751043C1"/>
    <w:multiLevelType w:val="hybridMultilevel"/>
    <w:tmpl w:val="01347552"/>
    <w:lvl w:ilvl="0" w:tplc="E912E1B8">
      <w:start w:val="1"/>
      <w:numFmt w:val="decimalFullWidth"/>
      <w:lvlText w:val="注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66"/>
    <w:rsid w:val="000011C5"/>
    <w:rsid w:val="0000301D"/>
    <w:rsid w:val="00003E81"/>
    <w:rsid w:val="00005B9F"/>
    <w:rsid w:val="00006225"/>
    <w:rsid w:val="000101A8"/>
    <w:rsid w:val="0001322E"/>
    <w:rsid w:val="000132C2"/>
    <w:rsid w:val="00013CD1"/>
    <w:rsid w:val="00017781"/>
    <w:rsid w:val="00021871"/>
    <w:rsid w:val="000249CE"/>
    <w:rsid w:val="00030BC3"/>
    <w:rsid w:val="00032456"/>
    <w:rsid w:val="000372CF"/>
    <w:rsid w:val="00043E97"/>
    <w:rsid w:val="00046723"/>
    <w:rsid w:val="00051294"/>
    <w:rsid w:val="00052021"/>
    <w:rsid w:val="00061A9A"/>
    <w:rsid w:val="000630EE"/>
    <w:rsid w:val="00064506"/>
    <w:rsid w:val="000719F9"/>
    <w:rsid w:val="00074FBB"/>
    <w:rsid w:val="00075EC7"/>
    <w:rsid w:val="00083A35"/>
    <w:rsid w:val="000848A7"/>
    <w:rsid w:val="00085E96"/>
    <w:rsid w:val="00087587"/>
    <w:rsid w:val="00087A63"/>
    <w:rsid w:val="0009146E"/>
    <w:rsid w:val="000922E0"/>
    <w:rsid w:val="000933A2"/>
    <w:rsid w:val="000A4B31"/>
    <w:rsid w:val="000A5CE3"/>
    <w:rsid w:val="000A6EC8"/>
    <w:rsid w:val="000A7138"/>
    <w:rsid w:val="000B355B"/>
    <w:rsid w:val="000B45A6"/>
    <w:rsid w:val="000B46FC"/>
    <w:rsid w:val="000B6D07"/>
    <w:rsid w:val="000C1D70"/>
    <w:rsid w:val="000C1DBD"/>
    <w:rsid w:val="000C2B16"/>
    <w:rsid w:val="000C36A3"/>
    <w:rsid w:val="000D0281"/>
    <w:rsid w:val="000D42C4"/>
    <w:rsid w:val="000D7555"/>
    <w:rsid w:val="000F3F83"/>
    <w:rsid w:val="000F4DD7"/>
    <w:rsid w:val="000F682C"/>
    <w:rsid w:val="00100829"/>
    <w:rsid w:val="001026D1"/>
    <w:rsid w:val="00107F5A"/>
    <w:rsid w:val="00113DAB"/>
    <w:rsid w:val="00113DEE"/>
    <w:rsid w:val="00114FDC"/>
    <w:rsid w:val="0011629B"/>
    <w:rsid w:val="00123737"/>
    <w:rsid w:val="00125519"/>
    <w:rsid w:val="001255C4"/>
    <w:rsid w:val="00126992"/>
    <w:rsid w:val="00127412"/>
    <w:rsid w:val="001319F9"/>
    <w:rsid w:val="00135056"/>
    <w:rsid w:val="0013754D"/>
    <w:rsid w:val="00140AAA"/>
    <w:rsid w:val="001413BC"/>
    <w:rsid w:val="001540AB"/>
    <w:rsid w:val="0015430D"/>
    <w:rsid w:val="00154DE8"/>
    <w:rsid w:val="00163F7B"/>
    <w:rsid w:val="0016480A"/>
    <w:rsid w:val="00165410"/>
    <w:rsid w:val="0016576C"/>
    <w:rsid w:val="001668AD"/>
    <w:rsid w:val="00170C3B"/>
    <w:rsid w:val="00175C6F"/>
    <w:rsid w:val="001809A2"/>
    <w:rsid w:val="0018450B"/>
    <w:rsid w:val="00185882"/>
    <w:rsid w:val="00186239"/>
    <w:rsid w:val="00186B78"/>
    <w:rsid w:val="00190614"/>
    <w:rsid w:val="0019256B"/>
    <w:rsid w:val="00193723"/>
    <w:rsid w:val="001A60AA"/>
    <w:rsid w:val="001B7495"/>
    <w:rsid w:val="001C16F1"/>
    <w:rsid w:val="001C5006"/>
    <w:rsid w:val="001C56D1"/>
    <w:rsid w:val="001C5E9A"/>
    <w:rsid w:val="001D05C6"/>
    <w:rsid w:val="001D1972"/>
    <w:rsid w:val="001D306E"/>
    <w:rsid w:val="001D3878"/>
    <w:rsid w:val="001D4E6F"/>
    <w:rsid w:val="001D5FD7"/>
    <w:rsid w:val="001E0B29"/>
    <w:rsid w:val="001E21D2"/>
    <w:rsid w:val="001E3E18"/>
    <w:rsid w:val="001E5FDC"/>
    <w:rsid w:val="001E70B4"/>
    <w:rsid w:val="001F5263"/>
    <w:rsid w:val="001F62A7"/>
    <w:rsid w:val="001F670C"/>
    <w:rsid w:val="001F7982"/>
    <w:rsid w:val="00207138"/>
    <w:rsid w:val="002075E1"/>
    <w:rsid w:val="00221CE4"/>
    <w:rsid w:val="00223C80"/>
    <w:rsid w:val="00230267"/>
    <w:rsid w:val="00232AF7"/>
    <w:rsid w:val="00234552"/>
    <w:rsid w:val="0023703B"/>
    <w:rsid w:val="0024012F"/>
    <w:rsid w:val="0024029E"/>
    <w:rsid w:val="00243116"/>
    <w:rsid w:val="002456BE"/>
    <w:rsid w:val="00246750"/>
    <w:rsid w:val="002512B9"/>
    <w:rsid w:val="00252AA8"/>
    <w:rsid w:val="0025313C"/>
    <w:rsid w:val="002531F2"/>
    <w:rsid w:val="002564E8"/>
    <w:rsid w:val="00256BB2"/>
    <w:rsid w:val="00257BEB"/>
    <w:rsid w:val="00261A7D"/>
    <w:rsid w:val="0026302B"/>
    <w:rsid w:val="00266058"/>
    <w:rsid w:val="00270BA0"/>
    <w:rsid w:val="00271D91"/>
    <w:rsid w:val="002730FF"/>
    <w:rsid w:val="00274949"/>
    <w:rsid w:val="002753E2"/>
    <w:rsid w:val="00277765"/>
    <w:rsid w:val="002932E7"/>
    <w:rsid w:val="00293699"/>
    <w:rsid w:val="00294D98"/>
    <w:rsid w:val="00297987"/>
    <w:rsid w:val="002A1012"/>
    <w:rsid w:val="002A2F7A"/>
    <w:rsid w:val="002A3FBD"/>
    <w:rsid w:val="002A716E"/>
    <w:rsid w:val="002B0F8A"/>
    <w:rsid w:val="002B5ECE"/>
    <w:rsid w:val="002C722D"/>
    <w:rsid w:val="002D1036"/>
    <w:rsid w:val="002E011E"/>
    <w:rsid w:val="002E0BC6"/>
    <w:rsid w:val="002E21E7"/>
    <w:rsid w:val="002E5B33"/>
    <w:rsid w:val="002F6CC5"/>
    <w:rsid w:val="002F712F"/>
    <w:rsid w:val="0030179B"/>
    <w:rsid w:val="003044B2"/>
    <w:rsid w:val="003056DD"/>
    <w:rsid w:val="003116D0"/>
    <w:rsid w:val="003138D7"/>
    <w:rsid w:val="00320409"/>
    <w:rsid w:val="00320B0B"/>
    <w:rsid w:val="00323DDF"/>
    <w:rsid w:val="0032740D"/>
    <w:rsid w:val="00327775"/>
    <w:rsid w:val="0033012D"/>
    <w:rsid w:val="003319DD"/>
    <w:rsid w:val="00333441"/>
    <w:rsid w:val="00334D00"/>
    <w:rsid w:val="00336E74"/>
    <w:rsid w:val="00352672"/>
    <w:rsid w:val="00360D07"/>
    <w:rsid w:val="00362BFD"/>
    <w:rsid w:val="00365A7A"/>
    <w:rsid w:val="00367B00"/>
    <w:rsid w:val="00371559"/>
    <w:rsid w:val="00375BE8"/>
    <w:rsid w:val="00376574"/>
    <w:rsid w:val="00376807"/>
    <w:rsid w:val="003900EC"/>
    <w:rsid w:val="00390805"/>
    <w:rsid w:val="00391F96"/>
    <w:rsid w:val="0039257F"/>
    <w:rsid w:val="00393590"/>
    <w:rsid w:val="003A03FD"/>
    <w:rsid w:val="003A48BB"/>
    <w:rsid w:val="003A6C55"/>
    <w:rsid w:val="003A73BF"/>
    <w:rsid w:val="003B0A92"/>
    <w:rsid w:val="003B1B88"/>
    <w:rsid w:val="003B70F6"/>
    <w:rsid w:val="003C0EB8"/>
    <w:rsid w:val="003C2F63"/>
    <w:rsid w:val="003D0A7E"/>
    <w:rsid w:val="003D10FC"/>
    <w:rsid w:val="003D44D1"/>
    <w:rsid w:val="003D712D"/>
    <w:rsid w:val="003D7CCB"/>
    <w:rsid w:val="003E17EC"/>
    <w:rsid w:val="003F77E9"/>
    <w:rsid w:val="003F7FF6"/>
    <w:rsid w:val="00403C6D"/>
    <w:rsid w:val="00404A61"/>
    <w:rsid w:val="00404BFA"/>
    <w:rsid w:val="004138C1"/>
    <w:rsid w:val="00417560"/>
    <w:rsid w:val="00417D5C"/>
    <w:rsid w:val="00420186"/>
    <w:rsid w:val="004209D3"/>
    <w:rsid w:val="004234F6"/>
    <w:rsid w:val="004236E2"/>
    <w:rsid w:val="004236EE"/>
    <w:rsid w:val="00427F8C"/>
    <w:rsid w:val="00430AC0"/>
    <w:rsid w:val="00431DB4"/>
    <w:rsid w:val="00432E3B"/>
    <w:rsid w:val="004366D5"/>
    <w:rsid w:val="00440468"/>
    <w:rsid w:val="004414D1"/>
    <w:rsid w:val="00441636"/>
    <w:rsid w:val="00444284"/>
    <w:rsid w:val="004461BF"/>
    <w:rsid w:val="004462CF"/>
    <w:rsid w:val="004477D1"/>
    <w:rsid w:val="0045665B"/>
    <w:rsid w:val="004604AA"/>
    <w:rsid w:val="0046196D"/>
    <w:rsid w:val="00463165"/>
    <w:rsid w:val="00472FDF"/>
    <w:rsid w:val="00474D95"/>
    <w:rsid w:val="00474EE2"/>
    <w:rsid w:val="00482E62"/>
    <w:rsid w:val="00485CF4"/>
    <w:rsid w:val="00486DED"/>
    <w:rsid w:val="004871DD"/>
    <w:rsid w:val="004900A5"/>
    <w:rsid w:val="00490CD4"/>
    <w:rsid w:val="00492760"/>
    <w:rsid w:val="00493683"/>
    <w:rsid w:val="004A152E"/>
    <w:rsid w:val="004A1FFC"/>
    <w:rsid w:val="004B383E"/>
    <w:rsid w:val="004B5245"/>
    <w:rsid w:val="004B6AE2"/>
    <w:rsid w:val="004C0C02"/>
    <w:rsid w:val="004C2192"/>
    <w:rsid w:val="004C4570"/>
    <w:rsid w:val="004C6E6A"/>
    <w:rsid w:val="004D1975"/>
    <w:rsid w:val="004D7021"/>
    <w:rsid w:val="004D7537"/>
    <w:rsid w:val="004E2F81"/>
    <w:rsid w:val="004E368B"/>
    <w:rsid w:val="004F0E92"/>
    <w:rsid w:val="004F3878"/>
    <w:rsid w:val="00506039"/>
    <w:rsid w:val="00506A3D"/>
    <w:rsid w:val="0051124B"/>
    <w:rsid w:val="0051520A"/>
    <w:rsid w:val="00515F64"/>
    <w:rsid w:val="0051708C"/>
    <w:rsid w:val="0052317B"/>
    <w:rsid w:val="00530ABC"/>
    <w:rsid w:val="00531EBD"/>
    <w:rsid w:val="0053245A"/>
    <w:rsid w:val="005341D0"/>
    <w:rsid w:val="005361EF"/>
    <w:rsid w:val="0054056D"/>
    <w:rsid w:val="00540637"/>
    <w:rsid w:val="0055177D"/>
    <w:rsid w:val="00552B50"/>
    <w:rsid w:val="00552B52"/>
    <w:rsid w:val="005542B3"/>
    <w:rsid w:val="0055691C"/>
    <w:rsid w:val="00560F79"/>
    <w:rsid w:val="00562E75"/>
    <w:rsid w:val="0056630D"/>
    <w:rsid w:val="0056719F"/>
    <w:rsid w:val="005748B1"/>
    <w:rsid w:val="00576DEB"/>
    <w:rsid w:val="0057702B"/>
    <w:rsid w:val="00577186"/>
    <w:rsid w:val="00577A7B"/>
    <w:rsid w:val="0058785B"/>
    <w:rsid w:val="005907A5"/>
    <w:rsid w:val="00590A91"/>
    <w:rsid w:val="0059528A"/>
    <w:rsid w:val="005A2CF1"/>
    <w:rsid w:val="005A3CAB"/>
    <w:rsid w:val="005A5096"/>
    <w:rsid w:val="005B0551"/>
    <w:rsid w:val="005B3151"/>
    <w:rsid w:val="005B31C6"/>
    <w:rsid w:val="005C0401"/>
    <w:rsid w:val="005C0684"/>
    <w:rsid w:val="005C29E9"/>
    <w:rsid w:val="005C6F81"/>
    <w:rsid w:val="005D58D7"/>
    <w:rsid w:val="005D5FF9"/>
    <w:rsid w:val="005D62C2"/>
    <w:rsid w:val="005D6819"/>
    <w:rsid w:val="005F2CE2"/>
    <w:rsid w:val="0060403F"/>
    <w:rsid w:val="00612954"/>
    <w:rsid w:val="00615CB0"/>
    <w:rsid w:val="00625E7F"/>
    <w:rsid w:val="0062716D"/>
    <w:rsid w:val="006348A9"/>
    <w:rsid w:val="00636700"/>
    <w:rsid w:val="0064119C"/>
    <w:rsid w:val="00643CF5"/>
    <w:rsid w:val="0064573D"/>
    <w:rsid w:val="006530D2"/>
    <w:rsid w:val="006539EF"/>
    <w:rsid w:val="0065427F"/>
    <w:rsid w:val="006552A3"/>
    <w:rsid w:val="00656C1A"/>
    <w:rsid w:val="00660180"/>
    <w:rsid w:val="00660DA9"/>
    <w:rsid w:val="006675BE"/>
    <w:rsid w:val="00670AEE"/>
    <w:rsid w:val="00670E9A"/>
    <w:rsid w:val="00675B1B"/>
    <w:rsid w:val="00680354"/>
    <w:rsid w:val="0068299D"/>
    <w:rsid w:val="00683622"/>
    <w:rsid w:val="00690E29"/>
    <w:rsid w:val="00691197"/>
    <w:rsid w:val="00692E15"/>
    <w:rsid w:val="006A14A1"/>
    <w:rsid w:val="006A43F0"/>
    <w:rsid w:val="006A6242"/>
    <w:rsid w:val="006A7C57"/>
    <w:rsid w:val="006B7858"/>
    <w:rsid w:val="006C086C"/>
    <w:rsid w:val="006C1213"/>
    <w:rsid w:val="006C5001"/>
    <w:rsid w:val="006C52B5"/>
    <w:rsid w:val="006C66E6"/>
    <w:rsid w:val="006D1F78"/>
    <w:rsid w:val="006D39B1"/>
    <w:rsid w:val="006E2708"/>
    <w:rsid w:val="006E2741"/>
    <w:rsid w:val="006E5F0B"/>
    <w:rsid w:val="006F0240"/>
    <w:rsid w:val="006F1252"/>
    <w:rsid w:val="006F618D"/>
    <w:rsid w:val="00700CD1"/>
    <w:rsid w:val="00702E0E"/>
    <w:rsid w:val="00703B3E"/>
    <w:rsid w:val="00704469"/>
    <w:rsid w:val="00713D58"/>
    <w:rsid w:val="00714ABE"/>
    <w:rsid w:val="00716496"/>
    <w:rsid w:val="00716E34"/>
    <w:rsid w:val="00722010"/>
    <w:rsid w:val="0072232A"/>
    <w:rsid w:val="00722C56"/>
    <w:rsid w:val="00731CC1"/>
    <w:rsid w:val="007345C4"/>
    <w:rsid w:val="00742244"/>
    <w:rsid w:val="007429BE"/>
    <w:rsid w:val="00744B8D"/>
    <w:rsid w:val="00745B6C"/>
    <w:rsid w:val="00751F06"/>
    <w:rsid w:val="00753603"/>
    <w:rsid w:val="00753C8D"/>
    <w:rsid w:val="00755C41"/>
    <w:rsid w:val="00761B0C"/>
    <w:rsid w:val="0076478C"/>
    <w:rsid w:val="007666C5"/>
    <w:rsid w:val="00766A85"/>
    <w:rsid w:val="007713BC"/>
    <w:rsid w:val="00771528"/>
    <w:rsid w:val="007721F4"/>
    <w:rsid w:val="00783C53"/>
    <w:rsid w:val="007A39BC"/>
    <w:rsid w:val="007A75FE"/>
    <w:rsid w:val="007B0A1D"/>
    <w:rsid w:val="007B3ECC"/>
    <w:rsid w:val="007B498F"/>
    <w:rsid w:val="007B5E85"/>
    <w:rsid w:val="007B72A8"/>
    <w:rsid w:val="007C218D"/>
    <w:rsid w:val="007C2CEC"/>
    <w:rsid w:val="007C605D"/>
    <w:rsid w:val="007C6EC0"/>
    <w:rsid w:val="007D680B"/>
    <w:rsid w:val="007E197E"/>
    <w:rsid w:val="007E1C86"/>
    <w:rsid w:val="007E2002"/>
    <w:rsid w:val="007E2EF7"/>
    <w:rsid w:val="007F3223"/>
    <w:rsid w:val="007F4132"/>
    <w:rsid w:val="007F453B"/>
    <w:rsid w:val="00800533"/>
    <w:rsid w:val="00801446"/>
    <w:rsid w:val="00803E75"/>
    <w:rsid w:val="008051B2"/>
    <w:rsid w:val="008051B6"/>
    <w:rsid w:val="008066CB"/>
    <w:rsid w:val="00810B18"/>
    <w:rsid w:val="0081323E"/>
    <w:rsid w:val="00815E6B"/>
    <w:rsid w:val="00817629"/>
    <w:rsid w:val="008208C1"/>
    <w:rsid w:val="00820BB3"/>
    <w:rsid w:val="00823BEA"/>
    <w:rsid w:val="00824C0B"/>
    <w:rsid w:val="00826E28"/>
    <w:rsid w:val="00827080"/>
    <w:rsid w:val="008307C8"/>
    <w:rsid w:val="00831B4F"/>
    <w:rsid w:val="008362F7"/>
    <w:rsid w:val="008409AB"/>
    <w:rsid w:val="00844480"/>
    <w:rsid w:val="00844FCF"/>
    <w:rsid w:val="0084594C"/>
    <w:rsid w:val="00846FE6"/>
    <w:rsid w:val="00851E0D"/>
    <w:rsid w:val="00855146"/>
    <w:rsid w:val="00856009"/>
    <w:rsid w:val="008652AA"/>
    <w:rsid w:val="00865DCD"/>
    <w:rsid w:val="00867D10"/>
    <w:rsid w:val="008712F1"/>
    <w:rsid w:val="00872E7A"/>
    <w:rsid w:val="008768AA"/>
    <w:rsid w:val="00876AD5"/>
    <w:rsid w:val="008840A4"/>
    <w:rsid w:val="00885AA9"/>
    <w:rsid w:val="00886021"/>
    <w:rsid w:val="0089011B"/>
    <w:rsid w:val="00894910"/>
    <w:rsid w:val="0089792F"/>
    <w:rsid w:val="008A4269"/>
    <w:rsid w:val="008A4B28"/>
    <w:rsid w:val="008A7BC2"/>
    <w:rsid w:val="008B04FE"/>
    <w:rsid w:val="008B16DE"/>
    <w:rsid w:val="008B5BBE"/>
    <w:rsid w:val="008B63ED"/>
    <w:rsid w:val="008B72D0"/>
    <w:rsid w:val="008B7D27"/>
    <w:rsid w:val="008C0E09"/>
    <w:rsid w:val="008C1D66"/>
    <w:rsid w:val="008C3F15"/>
    <w:rsid w:val="008E04F4"/>
    <w:rsid w:val="008E46D7"/>
    <w:rsid w:val="008F0A97"/>
    <w:rsid w:val="008F21FF"/>
    <w:rsid w:val="008F3DC3"/>
    <w:rsid w:val="009056C1"/>
    <w:rsid w:val="00907455"/>
    <w:rsid w:val="00910CA1"/>
    <w:rsid w:val="0091169A"/>
    <w:rsid w:val="009118C6"/>
    <w:rsid w:val="0091455D"/>
    <w:rsid w:val="0091688C"/>
    <w:rsid w:val="00922C1D"/>
    <w:rsid w:val="009316F4"/>
    <w:rsid w:val="00932FFD"/>
    <w:rsid w:val="0093474C"/>
    <w:rsid w:val="009368E2"/>
    <w:rsid w:val="00941A78"/>
    <w:rsid w:val="00941BFC"/>
    <w:rsid w:val="00941D46"/>
    <w:rsid w:val="0094453A"/>
    <w:rsid w:val="0094526E"/>
    <w:rsid w:val="009456D7"/>
    <w:rsid w:val="00955CA3"/>
    <w:rsid w:val="00956F38"/>
    <w:rsid w:val="00961B59"/>
    <w:rsid w:val="0096336F"/>
    <w:rsid w:val="00963A50"/>
    <w:rsid w:val="00965B22"/>
    <w:rsid w:val="00970830"/>
    <w:rsid w:val="009728EB"/>
    <w:rsid w:val="00973A8C"/>
    <w:rsid w:val="00975759"/>
    <w:rsid w:val="00976B34"/>
    <w:rsid w:val="009770DD"/>
    <w:rsid w:val="009878A3"/>
    <w:rsid w:val="0099197D"/>
    <w:rsid w:val="009945BF"/>
    <w:rsid w:val="009A6CF1"/>
    <w:rsid w:val="009A7ADB"/>
    <w:rsid w:val="009B0F1F"/>
    <w:rsid w:val="009B16B2"/>
    <w:rsid w:val="009B53F6"/>
    <w:rsid w:val="009B5CD6"/>
    <w:rsid w:val="009B6198"/>
    <w:rsid w:val="009B66C9"/>
    <w:rsid w:val="009C455B"/>
    <w:rsid w:val="009C5FA2"/>
    <w:rsid w:val="009D3283"/>
    <w:rsid w:val="009D7F19"/>
    <w:rsid w:val="009E29E3"/>
    <w:rsid w:val="009E6662"/>
    <w:rsid w:val="009F422C"/>
    <w:rsid w:val="00A033A5"/>
    <w:rsid w:val="00A06C41"/>
    <w:rsid w:val="00A1113D"/>
    <w:rsid w:val="00A17C81"/>
    <w:rsid w:val="00A24BA3"/>
    <w:rsid w:val="00A305DF"/>
    <w:rsid w:val="00A31FE9"/>
    <w:rsid w:val="00A43114"/>
    <w:rsid w:val="00A437C3"/>
    <w:rsid w:val="00A437CD"/>
    <w:rsid w:val="00A51C45"/>
    <w:rsid w:val="00A52E99"/>
    <w:rsid w:val="00A54599"/>
    <w:rsid w:val="00A5554D"/>
    <w:rsid w:val="00A604D8"/>
    <w:rsid w:val="00A60E5E"/>
    <w:rsid w:val="00A671EF"/>
    <w:rsid w:val="00A7483E"/>
    <w:rsid w:val="00A74DA8"/>
    <w:rsid w:val="00A74DAE"/>
    <w:rsid w:val="00A774AE"/>
    <w:rsid w:val="00A81987"/>
    <w:rsid w:val="00A84B4B"/>
    <w:rsid w:val="00A87293"/>
    <w:rsid w:val="00A94CDC"/>
    <w:rsid w:val="00A955AD"/>
    <w:rsid w:val="00AA0231"/>
    <w:rsid w:val="00AA084F"/>
    <w:rsid w:val="00AA5BC4"/>
    <w:rsid w:val="00AA708E"/>
    <w:rsid w:val="00AA7F2E"/>
    <w:rsid w:val="00AB1DFF"/>
    <w:rsid w:val="00AB469E"/>
    <w:rsid w:val="00AC05F5"/>
    <w:rsid w:val="00AC2671"/>
    <w:rsid w:val="00AC4F05"/>
    <w:rsid w:val="00AC661A"/>
    <w:rsid w:val="00AC6E5B"/>
    <w:rsid w:val="00AC7FAC"/>
    <w:rsid w:val="00AD02B4"/>
    <w:rsid w:val="00AD10BD"/>
    <w:rsid w:val="00AD6D8E"/>
    <w:rsid w:val="00AD7614"/>
    <w:rsid w:val="00AE147A"/>
    <w:rsid w:val="00AE7072"/>
    <w:rsid w:val="00AF0A55"/>
    <w:rsid w:val="00AF3532"/>
    <w:rsid w:val="00AF3F13"/>
    <w:rsid w:val="00AF5509"/>
    <w:rsid w:val="00B01753"/>
    <w:rsid w:val="00B0353B"/>
    <w:rsid w:val="00B03577"/>
    <w:rsid w:val="00B05ECA"/>
    <w:rsid w:val="00B060DD"/>
    <w:rsid w:val="00B10CCC"/>
    <w:rsid w:val="00B11278"/>
    <w:rsid w:val="00B1431F"/>
    <w:rsid w:val="00B145DE"/>
    <w:rsid w:val="00B24FD3"/>
    <w:rsid w:val="00B33A8F"/>
    <w:rsid w:val="00B358CD"/>
    <w:rsid w:val="00B3698C"/>
    <w:rsid w:val="00B4389A"/>
    <w:rsid w:val="00B477E5"/>
    <w:rsid w:val="00B479E0"/>
    <w:rsid w:val="00B526E4"/>
    <w:rsid w:val="00B55B19"/>
    <w:rsid w:val="00B57A85"/>
    <w:rsid w:val="00B57BDB"/>
    <w:rsid w:val="00B6321B"/>
    <w:rsid w:val="00B724CC"/>
    <w:rsid w:val="00B75826"/>
    <w:rsid w:val="00B7613E"/>
    <w:rsid w:val="00B768C4"/>
    <w:rsid w:val="00B829CD"/>
    <w:rsid w:val="00B84B1D"/>
    <w:rsid w:val="00B86CF4"/>
    <w:rsid w:val="00B86D7D"/>
    <w:rsid w:val="00B87326"/>
    <w:rsid w:val="00B9158E"/>
    <w:rsid w:val="00B91815"/>
    <w:rsid w:val="00B91F7E"/>
    <w:rsid w:val="00B92B9C"/>
    <w:rsid w:val="00BA153F"/>
    <w:rsid w:val="00BB0D26"/>
    <w:rsid w:val="00BB3431"/>
    <w:rsid w:val="00BB625B"/>
    <w:rsid w:val="00BB70D7"/>
    <w:rsid w:val="00BB7278"/>
    <w:rsid w:val="00BC177C"/>
    <w:rsid w:val="00BD098E"/>
    <w:rsid w:val="00BD1BCA"/>
    <w:rsid w:val="00BD2E0F"/>
    <w:rsid w:val="00BD5057"/>
    <w:rsid w:val="00BD5C01"/>
    <w:rsid w:val="00BE2B74"/>
    <w:rsid w:val="00BE3555"/>
    <w:rsid w:val="00BF1896"/>
    <w:rsid w:val="00BF22BD"/>
    <w:rsid w:val="00BF38C6"/>
    <w:rsid w:val="00BF4176"/>
    <w:rsid w:val="00BF4570"/>
    <w:rsid w:val="00BF4D67"/>
    <w:rsid w:val="00BF4DAF"/>
    <w:rsid w:val="00BF6D2D"/>
    <w:rsid w:val="00BF7A75"/>
    <w:rsid w:val="00C04EF8"/>
    <w:rsid w:val="00C07013"/>
    <w:rsid w:val="00C10856"/>
    <w:rsid w:val="00C10E54"/>
    <w:rsid w:val="00C13E0E"/>
    <w:rsid w:val="00C26F90"/>
    <w:rsid w:val="00C27E43"/>
    <w:rsid w:val="00C30260"/>
    <w:rsid w:val="00C30884"/>
    <w:rsid w:val="00C30C84"/>
    <w:rsid w:val="00C314BF"/>
    <w:rsid w:val="00C32D07"/>
    <w:rsid w:val="00C35021"/>
    <w:rsid w:val="00C4218A"/>
    <w:rsid w:val="00C5121E"/>
    <w:rsid w:val="00C52CEF"/>
    <w:rsid w:val="00C54AAD"/>
    <w:rsid w:val="00C57297"/>
    <w:rsid w:val="00C579EE"/>
    <w:rsid w:val="00C61043"/>
    <w:rsid w:val="00C76848"/>
    <w:rsid w:val="00C76D29"/>
    <w:rsid w:val="00C76E5D"/>
    <w:rsid w:val="00C76F13"/>
    <w:rsid w:val="00C836F3"/>
    <w:rsid w:val="00C87CED"/>
    <w:rsid w:val="00C97759"/>
    <w:rsid w:val="00CA05D1"/>
    <w:rsid w:val="00CA7D2B"/>
    <w:rsid w:val="00CB039F"/>
    <w:rsid w:val="00CB2479"/>
    <w:rsid w:val="00CC298C"/>
    <w:rsid w:val="00CC43FD"/>
    <w:rsid w:val="00CC491C"/>
    <w:rsid w:val="00CC65BD"/>
    <w:rsid w:val="00CC66FC"/>
    <w:rsid w:val="00CC6A0F"/>
    <w:rsid w:val="00CD0E64"/>
    <w:rsid w:val="00CD3FCE"/>
    <w:rsid w:val="00CD5260"/>
    <w:rsid w:val="00CD6472"/>
    <w:rsid w:val="00CD6E67"/>
    <w:rsid w:val="00CE2E14"/>
    <w:rsid w:val="00CE676B"/>
    <w:rsid w:val="00CF0B09"/>
    <w:rsid w:val="00CF1AE5"/>
    <w:rsid w:val="00CF72C1"/>
    <w:rsid w:val="00D00972"/>
    <w:rsid w:val="00D01ABE"/>
    <w:rsid w:val="00D025D5"/>
    <w:rsid w:val="00D02981"/>
    <w:rsid w:val="00D141A4"/>
    <w:rsid w:val="00D15890"/>
    <w:rsid w:val="00D16D99"/>
    <w:rsid w:val="00D17390"/>
    <w:rsid w:val="00D20F47"/>
    <w:rsid w:val="00D249DC"/>
    <w:rsid w:val="00D24C4E"/>
    <w:rsid w:val="00D27738"/>
    <w:rsid w:val="00D27798"/>
    <w:rsid w:val="00D30C8E"/>
    <w:rsid w:val="00D35C46"/>
    <w:rsid w:val="00D3648D"/>
    <w:rsid w:val="00D4117A"/>
    <w:rsid w:val="00D43066"/>
    <w:rsid w:val="00D446A5"/>
    <w:rsid w:val="00D44AD7"/>
    <w:rsid w:val="00D459FA"/>
    <w:rsid w:val="00D46400"/>
    <w:rsid w:val="00D46D5F"/>
    <w:rsid w:val="00D472A2"/>
    <w:rsid w:val="00D47A61"/>
    <w:rsid w:val="00D5375B"/>
    <w:rsid w:val="00D62EBD"/>
    <w:rsid w:val="00D65345"/>
    <w:rsid w:val="00D739DA"/>
    <w:rsid w:val="00D758B0"/>
    <w:rsid w:val="00D81DA4"/>
    <w:rsid w:val="00D848D4"/>
    <w:rsid w:val="00D867AF"/>
    <w:rsid w:val="00D906AF"/>
    <w:rsid w:val="00D95995"/>
    <w:rsid w:val="00D96CD2"/>
    <w:rsid w:val="00DB49DD"/>
    <w:rsid w:val="00DC01EC"/>
    <w:rsid w:val="00DC0D5B"/>
    <w:rsid w:val="00DC4F99"/>
    <w:rsid w:val="00DC6B2F"/>
    <w:rsid w:val="00DD1423"/>
    <w:rsid w:val="00DE2154"/>
    <w:rsid w:val="00DE2EE1"/>
    <w:rsid w:val="00DE6B4C"/>
    <w:rsid w:val="00DE7FC7"/>
    <w:rsid w:val="00DF083C"/>
    <w:rsid w:val="00DF10AC"/>
    <w:rsid w:val="00DF19ED"/>
    <w:rsid w:val="00DF5DB5"/>
    <w:rsid w:val="00DF6FA4"/>
    <w:rsid w:val="00E03024"/>
    <w:rsid w:val="00E0314E"/>
    <w:rsid w:val="00E06CE2"/>
    <w:rsid w:val="00E06E07"/>
    <w:rsid w:val="00E14FFC"/>
    <w:rsid w:val="00E15D8F"/>
    <w:rsid w:val="00E16271"/>
    <w:rsid w:val="00E173B9"/>
    <w:rsid w:val="00E1787A"/>
    <w:rsid w:val="00E237C7"/>
    <w:rsid w:val="00E2394D"/>
    <w:rsid w:val="00E24FC3"/>
    <w:rsid w:val="00E25ACB"/>
    <w:rsid w:val="00E26DD4"/>
    <w:rsid w:val="00E271DA"/>
    <w:rsid w:val="00E35024"/>
    <w:rsid w:val="00E365A3"/>
    <w:rsid w:val="00E43037"/>
    <w:rsid w:val="00E45BA5"/>
    <w:rsid w:val="00E526F3"/>
    <w:rsid w:val="00E52E32"/>
    <w:rsid w:val="00E53EB1"/>
    <w:rsid w:val="00E55215"/>
    <w:rsid w:val="00E5639E"/>
    <w:rsid w:val="00E62215"/>
    <w:rsid w:val="00E671FB"/>
    <w:rsid w:val="00E70CF9"/>
    <w:rsid w:val="00E73080"/>
    <w:rsid w:val="00E736FD"/>
    <w:rsid w:val="00E778A3"/>
    <w:rsid w:val="00E77A09"/>
    <w:rsid w:val="00E93A06"/>
    <w:rsid w:val="00E94AA7"/>
    <w:rsid w:val="00E97B5E"/>
    <w:rsid w:val="00EA2484"/>
    <w:rsid w:val="00EA475B"/>
    <w:rsid w:val="00EA7252"/>
    <w:rsid w:val="00EC0E78"/>
    <w:rsid w:val="00EC21CE"/>
    <w:rsid w:val="00EC298C"/>
    <w:rsid w:val="00EC4493"/>
    <w:rsid w:val="00EC4798"/>
    <w:rsid w:val="00EC7E8D"/>
    <w:rsid w:val="00ED0224"/>
    <w:rsid w:val="00ED2E4B"/>
    <w:rsid w:val="00ED51FB"/>
    <w:rsid w:val="00EE58D7"/>
    <w:rsid w:val="00EF01E7"/>
    <w:rsid w:val="00EF0529"/>
    <w:rsid w:val="00EF0F49"/>
    <w:rsid w:val="00EF2843"/>
    <w:rsid w:val="00EF4794"/>
    <w:rsid w:val="00F012A8"/>
    <w:rsid w:val="00F01AB4"/>
    <w:rsid w:val="00F01C90"/>
    <w:rsid w:val="00F02212"/>
    <w:rsid w:val="00F02E13"/>
    <w:rsid w:val="00F03276"/>
    <w:rsid w:val="00F03EE8"/>
    <w:rsid w:val="00F05970"/>
    <w:rsid w:val="00F067B2"/>
    <w:rsid w:val="00F07039"/>
    <w:rsid w:val="00F123C6"/>
    <w:rsid w:val="00F13594"/>
    <w:rsid w:val="00F13D93"/>
    <w:rsid w:val="00F17069"/>
    <w:rsid w:val="00F2180C"/>
    <w:rsid w:val="00F22CE0"/>
    <w:rsid w:val="00F26E19"/>
    <w:rsid w:val="00F30850"/>
    <w:rsid w:val="00F33E64"/>
    <w:rsid w:val="00F373EA"/>
    <w:rsid w:val="00F3792D"/>
    <w:rsid w:val="00F379B8"/>
    <w:rsid w:val="00F41449"/>
    <w:rsid w:val="00F43E62"/>
    <w:rsid w:val="00F44638"/>
    <w:rsid w:val="00F4677F"/>
    <w:rsid w:val="00F46A19"/>
    <w:rsid w:val="00F46FD5"/>
    <w:rsid w:val="00F50872"/>
    <w:rsid w:val="00F5217B"/>
    <w:rsid w:val="00F5347D"/>
    <w:rsid w:val="00F62B2F"/>
    <w:rsid w:val="00F71F63"/>
    <w:rsid w:val="00F73A9B"/>
    <w:rsid w:val="00F73DE7"/>
    <w:rsid w:val="00F75180"/>
    <w:rsid w:val="00F761D5"/>
    <w:rsid w:val="00F803FF"/>
    <w:rsid w:val="00F86DE2"/>
    <w:rsid w:val="00F9184F"/>
    <w:rsid w:val="00F92A10"/>
    <w:rsid w:val="00F934EC"/>
    <w:rsid w:val="00F93733"/>
    <w:rsid w:val="00F97147"/>
    <w:rsid w:val="00FA0493"/>
    <w:rsid w:val="00FA253C"/>
    <w:rsid w:val="00FA3F28"/>
    <w:rsid w:val="00FB1B27"/>
    <w:rsid w:val="00FB290E"/>
    <w:rsid w:val="00FB4F17"/>
    <w:rsid w:val="00FB6203"/>
    <w:rsid w:val="00FC4010"/>
    <w:rsid w:val="00FC7F8C"/>
    <w:rsid w:val="00FD22CB"/>
    <w:rsid w:val="00FD2FB7"/>
    <w:rsid w:val="00FD5B39"/>
    <w:rsid w:val="00FE2437"/>
    <w:rsid w:val="00FE3A8F"/>
    <w:rsid w:val="00FE469F"/>
    <w:rsid w:val="00FF10AE"/>
    <w:rsid w:val="00FF4265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3EC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43E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55691C"/>
  </w:style>
  <w:style w:type="character" w:customStyle="1" w:styleId="a7">
    <w:name w:val="日付 (文字)"/>
    <w:basedOn w:val="a0"/>
    <w:link w:val="a6"/>
    <w:uiPriority w:val="99"/>
    <w:semiHidden/>
    <w:rsid w:val="0055691C"/>
  </w:style>
  <w:style w:type="paragraph" w:styleId="a8">
    <w:name w:val="header"/>
    <w:basedOn w:val="a"/>
    <w:link w:val="a9"/>
    <w:uiPriority w:val="99"/>
    <w:unhideWhenUsed/>
    <w:rsid w:val="00D30C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0C8E"/>
  </w:style>
  <w:style w:type="paragraph" w:styleId="aa">
    <w:name w:val="footer"/>
    <w:basedOn w:val="a"/>
    <w:link w:val="ab"/>
    <w:uiPriority w:val="99"/>
    <w:unhideWhenUsed/>
    <w:rsid w:val="00D30C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0C8E"/>
  </w:style>
  <w:style w:type="paragraph" w:styleId="ac">
    <w:name w:val="List Paragraph"/>
    <w:basedOn w:val="a"/>
    <w:uiPriority w:val="34"/>
    <w:qFormat/>
    <w:rsid w:val="00744B8D"/>
    <w:pPr>
      <w:ind w:leftChars="400" w:left="840"/>
    </w:pPr>
  </w:style>
  <w:style w:type="paragraph" w:styleId="ad">
    <w:name w:val="footnote text"/>
    <w:basedOn w:val="a"/>
    <w:link w:val="ae"/>
    <w:uiPriority w:val="99"/>
    <w:semiHidden/>
    <w:unhideWhenUsed/>
    <w:rsid w:val="00FB1B27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FB1B27"/>
  </w:style>
  <w:style w:type="character" w:styleId="af">
    <w:name w:val="footnote reference"/>
    <w:basedOn w:val="a0"/>
    <w:uiPriority w:val="99"/>
    <w:semiHidden/>
    <w:unhideWhenUsed/>
    <w:rsid w:val="00FB1B27"/>
    <w:rPr>
      <w:vertAlign w:val="superscript"/>
    </w:rPr>
  </w:style>
  <w:style w:type="character" w:styleId="af0">
    <w:name w:val="Placeholder Text"/>
    <w:basedOn w:val="a0"/>
    <w:uiPriority w:val="99"/>
    <w:semiHidden/>
    <w:rsid w:val="008A7BC2"/>
    <w:rPr>
      <w:color w:val="808080"/>
    </w:rPr>
  </w:style>
  <w:style w:type="character" w:styleId="af1">
    <w:name w:val="Hyperlink"/>
    <w:basedOn w:val="a0"/>
    <w:uiPriority w:val="99"/>
    <w:unhideWhenUsed/>
    <w:rsid w:val="00CB2479"/>
    <w:rPr>
      <w:color w:val="0000FF" w:themeColor="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771528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771528"/>
  </w:style>
  <w:style w:type="character" w:styleId="af4">
    <w:name w:val="endnote reference"/>
    <w:basedOn w:val="a0"/>
    <w:uiPriority w:val="99"/>
    <w:semiHidden/>
    <w:unhideWhenUsed/>
    <w:rsid w:val="00771528"/>
    <w:rPr>
      <w:vertAlign w:val="superscript"/>
    </w:rPr>
  </w:style>
  <w:style w:type="paragraph" w:styleId="af5">
    <w:name w:val="Revision"/>
    <w:hidden/>
    <w:uiPriority w:val="99"/>
    <w:semiHidden/>
    <w:rsid w:val="00240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3EC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43E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55691C"/>
  </w:style>
  <w:style w:type="character" w:customStyle="1" w:styleId="a7">
    <w:name w:val="日付 (文字)"/>
    <w:basedOn w:val="a0"/>
    <w:link w:val="a6"/>
    <w:uiPriority w:val="99"/>
    <w:semiHidden/>
    <w:rsid w:val="0055691C"/>
  </w:style>
  <w:style w:type="paragraph" w:styleId="a8">
    <w:name w:val="header"/>
    <w:basedOn w:val="a"/>
    <w:link w:val="a9"/>
    <w:uiPriority w:val="99"/>
    <w:unhideWhenUsed/>
    <w:rsid w:val="00D30C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0C8E"/>
  </w:style>
  <w:style w:type="paragraph" w:styleId="aa">
    <w:name w:val="footer"/>
    <w:basedOn w:val="a"/>
    <w:link w:val="ab"/>
    <w:uiPriority w:val="99"/>
    <w:unhideWhenUsed/>
    <w:rsid w:val="00D30C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0C8E"/>
  </w:style>
  <w:style w:type="paragraph" w:styleId="ac">
    <w:name w:val="List Paragraph"/>
    <w:basedOn w:val="a"/>
    <w:uiPriority w:val="34"/>
    <w:qFormat/>
    <w:rsid w:val="00744B8D"/>
    <w:pPr>
      <w:ind w:leftChars="400" w:left="840"/>
    </w:pPr>
  </w:style>
  <w:style w:type="paragraph" w:styleId="ad">
    <w:name w:val="footnote text"/>
    <w:basedOn w:val="a"/>
    <w:link w:val="ae"/>
    <w:uiPriority w:val="99"/>
    <w:semiHidden/>
    <w:unhideWhenUsed/>
    <w:rsid w:val="00FB1B27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FB1B27"/>
  </w:style>
  <w:style w:type="character" w:styleId="af">
    <w:name w:val="footnote reference"/>
    <w:basedOn w:val="a0"/>
    <w:uiPriority w:val="99"/>
    <w:semiHidden/>
    <w:unhideWhenUsed/>
    <w:rsid w:val="00FB1B27"/>
    <w:rPr>
      <w:vertAlign w:val="superscript"/>
    </w:rPr>
  </w:style>
  <w:style w:type="character" w:styleId="af0">
    <w:name w:val="Placeholder Text"/>
    <w:basedOn w:val="a0"/>
    <w:uiPriority w:val="99"/>
    <w:semiHidden/>
    <w:rsid w:val="008A7BC2"/>
    <w:rPr>
      <w:color w:val="808080"/>
    </w:rPr>
  </w:style>
  <w:style w:type="character" w:styleId="af1">
    <w:name w:val="Hyperlink"/>
    <w:basedOn w:val="a0"/>
    <w:uiPriority w:val="99"/>
    <w:unhideWhenUsed/>
    <w:rsid w:val="00CB2479"/>
    <w:rPr>
      <w:color w:val="0000FF" w:themeColor="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771528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771528"/>
  </w:style>
  <w:style w:type="character" w:styleId="af4">
    <w:name w:val="endnote reference"/>
    <w:basedOn w:val="a0"/>
    <w:uiPriority w:val="99"/>
    <w:semiHidden/>
    <w:unhideWhenUsed/>
    <w:rsid w:val="00771528"/>
    <w:rPr>
      <w:vertAlign w:val="superscript"/>
    </w:rPr>
  </w:style>
  <w:style w:type="paragraph" w:styleId="af5">
    <w:name w:val="Revision"/>
    <w:hidden/>
    <w:uiPriority w:val="99"/>
    <w:semiHidden/>
    <w:rsid w:val="00240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1F0D-8C05-4319-B1B7-46E83E83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2015-12-09T08:13:00Z</cp:lastPrinted>
  <dcterms:created xsi:type="dcterms:W3CDTF">2017-01-30T04:25:00Z</dcterms:created>
  <dcterms:modified xsi:type="dcterms:W3CDTF">2017-01-30T04:25:00Z</dcterms:modified>
</cp:coreProperties>
</file>