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AE" w:rsidRDefault="009A4FAE" w:rsidP="00F077B9">
      <w:pPr>
        <w:pStyle w:val="1"/>
      </w:pPr>
      <w:bookmarkStart w:id="0" w:name="_GoBack"/>
      <w:bookmarkEnd w:id="0"/>
      <w:r>
        <w:rPr>
          <w:rFonts w:hint="eastAsia"/>
        </w:rPr>
        <w:t>府民経済計算の基本的概念</w:t>
      </w:r>
    </w:p>
    <w:p w:rsidR="009A4FAE" w:rsidRDefault="009A4FAE" w:rsidP="00EF19A4">
      <w:pPr>
        <w:rPr>
          <w:sz w:val="24"/>
        </w:rPr>
      </w:pPr>
    </w:p>
    <w:p w:rsidR="009A4FAE" w:rsidRPr="009A4FAE" w:rsidRDefault="009A4FAE" w:rsidP="00E13527">
      <w:pPr>
        <w:pStyle w:val="2"/>
      </w:pPr>
      <w:r>
        <w:rPr>
          <w:rFonts w:hint="eastAsia"/>
        </w:rPr>
        <w:t xml:space="preserve">　府内ベースと府民ベース</w:t>
      </w:r>
    </w:p>
    <w:p w:rsidR="009A4FAE" w:rsidRDefault="009A4FAE" w:rsidP="00EF19A4">
      <w:pPr>
        <w:ind w:firstLineChars="100" w:firstLine="210"/>
      </w:pPr>
      <w:r>
        <w:rPr>
          <w:rFonts w:hint="eastAsia"/>
        </w:rPr>
        <w:t>付加価値をとらえるのに、推計方法の違いにより府内ベースと府民ベースがある。</w:t>
      </w:r>
    </w:p>
    <w:p w:rsidR="009A4FAE" w:rsidRDefault="009A4FAE" w:rsidP="00EF19A4">
      <w:pPr>
        <w:ind w:firstLineChars="100" w:firstLine="210"/>
      </w:pPr>
      <w:r>
        <w:rPr>
          <w:rFonts w:hint="eastAsia"/>
        </w:rPr>
        <w:t>「府内」ベースは、大阪府という行政区域内での生産活動によって、生み出された付加価値を、生産に携わった者の居住地にかかわりなくとらえるものであり、逆に「府民」ベースは、府内居住者（＝府民）が生産活動によって生み出した付加価値を、就業地にかかわりなくとらえることをいう。</w:t>
      </w:r>
    </w:p>
    <w:p w:rsidR="009A4FAE" w:rsidRDefault="009A4FAE" w:rsidP="00EF19A4">
      <w:pPr>
        <w:ind w:firstLineChars="100" w:firstLine="210"/>
      </w:pPr>
      <w:r>
        <w:rPr>
          <w:rFonts w:hint="eastAsia"/>
        </w:rPr>
        <w:t>府内総生産に、府県間の所得受払の差額である「府外からの要素所得（純）」を加えたものが府民総生産となる。</w:t>
      </w:r>
    </w:p>
    <w:p w:rsidR="009A4FAE" w:rsidRDefault="009A4FAE" w:rsidP="00EF19A4">
      <w:r>
        <w:rPr>
          <w:rFonts w:ascii="ＭＳ 明朝" w:hAnsi="ＭＳ 明朝" w:hint="eastAsia"/>
          <w:noProof/>
        </w:rPr>
        <mc:AlternateContent>
          <mc:Choice Requires="wps">
            <w:drawing>
              <wp:anchor distT="0" distB="0" distL="114300" distR="114300" simplePos="0" relativeHeight="251670528" behindDoc="1" locked="0" layoutInCell="1" allowOverlap="1" wp14:anchorId="6D9DE3A6" wp14:editId="5D3357F5">
                <wp:simplePos x="0" y="0"/>
                <wp:positionH relativeFrom="column">
                  <wp:posOffset>914400</wp:posOffset>
                </wp:positionH>
                <wp:positionV relativeFrom="paragraph">
                  <wp:posOffset>194945</wp:posOffset>
                </wp:positionV>
                <wp:extent cx="2176145" cy="252095"/>
                <wp:effectExtent l="0" t="0" r="12065" b="14605"/>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9A4FAE">
                            <w:pPr>
                              <w:jc w:val="center"/>
                            </w:pPr>
                            <w:r w:rsidRPr="009A4FAE">
                              <w:rPr>
                                <w:rFonts w:hint="eastAsia"/>
                              </w:rPr>
                              <w:t>府民総生産　＝　府内総生産　＋　府外からの要素所得（純）</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left:0;text-align:left;margin-left:1in;margin-top:15.35pt;width:171.35pt;height:19.8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">
                <v:stroke dashstyle="1 1" endcap="round"/>
                <v:textbox inset="2mm,.7pt,2mm,.7pt">
                  <w:txbxContent>
                    <w:p w:rsidR="007E19AC" w:rsidRDefault="007E19AC" w:rsidP="009A4FAE">
                      <w:pPr>
                        <w:jc w:val="center"/>
                      </w:pPr>
                      <w:r w:rsidRPr="009A4FAE">
                        <w:rPr>
                          <w:rFonts w:hint="eastAsia"/>
                        </w:rPr>
                        <w:t>府民総生産　＝　府内総生産　＋　府外からの要素所得（純）</w:t>
                      </w:r>
                    </w:p>
                  </w:txbxContent>
                </v:textbox>
              </v:roundrect>
            </w:pict>
          </mc:Fallback>
        </mc:AlternateContent>
      </w:r>
    </w:p>
    <w:p w:rsidR="009A4FAE" w:rsidRDefault="009A4FAE" w:rsidP="00EF19A4"/>
    <w:p w:rsidR="009A4FAE" w:rsidRDefault="009A4FAE" w:rsidP="00EF19A4"/>
    <w:p w:rsidR="009A4FAE" w:rsidRDefault="009A4FAE" w:rsidP="00EF19A4"/>
    <w:p w:rsidR="009A4FAE" w:rsidRDefault="009A4FAE" w:rsidP="00EF19A4">
      <w:pPr>
        <w:pStyle w:val="2"/>
      </w:pPr>
      <w:r>
        <w:rPr>
          <w:rFonts w:hint="eastAsia"/>
        </w:rPr>
        <w:t xml:space="preserve">　総生産と純生産</w:t>
      </w:r>
    </w:p>
    <w:p w:rsidR="009A4FAE" w:rsidRDefault="009A4FAE" w:rsidP="00EF19A4">
      <w:pPr>
        <w:ind w:firstLineChars="100" w:firstLine="210"/>
      </w:pPr>
      <w:r>
        <w:rPr>
          <w:rFonts w:hint="eastAsia"/>
        </w:rPr>
        <w:t>付加価値を評価する場合、建物や機械・設備が生産の過程において減耗する価格分（＝固定資本減耗）を含むか否かによって総生産と純生産の違いがある。</w:t>
      </w:r>
    </w:p>
    <w:p w:rsidR="009A4FAE" w:rsidRDefault="009A4FAE" w:rsidP="00EF19A4">
      <w:pPr>
        <w:ind w:firstLineChars="100" w:firstLine="210"/>
      </w:pPr>
      <w:r>
        <w:rPr>
          <w:rFonts w:hint="eastAsia"/>
        </w:rPr>
        <w:t>固定資本減耗を含むものを「総（グロス）生産」といい、控除したものを「純（ネット）生産」という。</w:t>
      </w:r>
    </w:p>
    <w:p w:rsidR="009A4FAE" w:rsidRDefault="00F343D1" w:rsidP="00EF19A4">
      <w:r>
        <w:rPr>
          <w:rFonts w:ascii="ＭＳ 明朝" w:hAnsi="ＭＳ 明朝" w:hint="eastAsia"/>
          <w:noProof/>
        </w:rPr>
        <mc:AlternateContent>
          <mc:Choice Requires="wps">
            <w:drawing>
              <wp:anchor distT="0" distB="0" distL="114300" distR="114300" simplePos="0" relativeHeight="251672576" behindDoc="1" locked="0" layoutInCell="1" allowOverlap="1" wp14:anchorId="15C22733" wp14:editId="54669728">
                <wp:simplePos x="0" y="0"/>
                <wp:positionH relativeFrom="column">
                  <wp:posOffset>1452880</wp:posOffset>
                </wp:positionH>
                <wp:positionV relativeFrom="paragraph">
                  <wp:posOffset>205740</wp:posOffset>
                </wp:positionV>
                <wp:extent cx="2176145" cy="252095"/>
                <wp:effectExtent l="0" t="0" r="12065" b="14605"/>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F343D1">
                            <w:pPr>
                              <w:jc w:val="center"/>
                            </w:pPr>
                            <w:r w:rsidRPr="00F343D1">
                              <w:rPr>
                                <w:rFonts w:hint="eastAsia"/>
                              </w:rPr>
                              <w:t>府内純生産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府内総生産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固定資本減耗</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14.4pt;margin-top:16.2pt;width:171.35pt;height:19.85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">
                <v:stroke dashstyle="1 1" endcap="round"/>
                <v:textbox inset="2mm,.7pt,2mm,.7pt">
                  <w:txbxContent>
                    <w:p w:rsidR="007E19AC" w:rsidRDefault="007E19AC" w:rsidP="00F343D1">
                      <w:pPr>
                        <w:jc w:val="center"/>
                      </w:pPr>
                      <w:r w:rsidRPr="00F343D1">
                        <w:rPr>
                          <w:rFonts w:hint="eastAsia"/>
                        </w:rPr>
                        <w:t>府内純生産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府内総生産</w:t>
                      </w:r>
                      <w:r w:rsidRPr="00F343D1">
                        <w:rPr>
                          <w:rFonts w:hint="eastAsia"/>
                        </w:rPr>
                        <w:t xml:space="preserve"> </w:t>
                      </w:r>
                      <w:r w:rsidRPr="00F343D1">
                        <w:rPr>
                          <w:rFonts w:hint="eastAsia"/>
                        </w:rPr>
                        <w:t>－</w:t>
                      </w:r>
                      <w:r w:rsidRPr="00F343D1">
                        <w:rPr>
                          <w:rFonts w:hint="eastAsia"/>
                        </w:rPr>
                        <w:t xml:space="preserve"> </w:t>
                      </w:r>
                      <w:r w:rsidRPr="00F343D1">
                        <w:rPr>
                          <w:rFonts w:hint="eastAsia"/>
                        </w:rPr>
                        <w:t>固定資本減耗</w:t>
                      </w:r>
                    </w:p>
                  </w:txbxContent>
                </v:textbox>
              </v:roundrect>
            </w:pict>
          </mc:Fallback>
        </mc:AlternateContent>
      </w:r>
    </w:p>
    <w:p w:rsidR="009A4FAE" w:rsidRDefault="009A4FAE" w:rsidP="00EF19A4"/>
    <w:p w:rsidR="009A4FAE" w:rsidRDefault="009A4FAE" w:rsidP="00EF19A4"/>
    <w:p w:rsidR="009A4FAE" w:rsidRPr="00C62972" w:rsidRDefault="009A4FAE" w:rsidP="00EF19A4"/>
    <w:p w:rsidR="009A4FAE" w:rsidRPr="00830845" w:rsidRDefault="009A4FAE" w:rsidP="00EF19A4">
      <w:pPr>
        <w:pStyle w:val="2"/>
      </w:pPr>
      <w:r w:rsidRPr="00830845">
        <w:rPr>
          <w:rFonts w:hint="eastAsia"/>
        </w:rPr>
        <w:t xml:space="preserve">　市場価格表示と要素費用表示</w:t>
      </w:r>
    </w:p>
    <w:p w:rsidR="009A4FAE" w:rsidRDefault="009A4FAE" w:rsidP="00EF19A4">
      <w:pPr>
        <w:ind w:firstLineChars="100" w:firstLine="210"/>
      </w:pPr>
      <w:r>
        <w:rPr>
          <w:rFonts w:hint="eastAsia"/>
        </w:rPr>
        <w:t>付加価値を表示するのに、市場価格でとらえる方法と要素費用でとらえる方法がある。</w:t>
      </w:r>
    </w:p>
    <w:p w:rsidR="009A4FAE" w:rsidRDefault="009A4FAE" w:rsidP="00EF19A4">
      <w:pPr>
        <w:ind w:firstLineChars="100" w:firstLine="210"/>
      </w:pPr>
      <w:r>
        <w:rPr>
          <w:rFonts w:hint="eastAsia"/>
        </w:rPr>
        <w:t>「市場価格表示」とは、付加価値を市場で取引される商品の売買価格（市場価格）により評価する方法であり、「要素費用表示」とは、生産のために必要とされる労働や資本などの生産要素に対して支払われた費用（賃金、利潤など）により評価する方法である。</w:t>
      </w:r>
    </w:p>
    <w:p w:rsidR="009A4FAE" w:rsidRDefault="009A4FAE" w:rsidP="00EF19A4">
      <w:pPr>
        <w:ind w:firstLineChars="100" w:firstLine="210"/>
      </w:pPr>
      <w:r>
        <w:rPr>
          <w:rFonts w:hint="eastAsia"/>
        </w:rPr>
        <w:t>要素費用表示の府内純生産に生産･輸入品に課される税を加え補助金を控除したものが、市場価格表示の府内純生産となる。</w:t>
      </w:r>
    </w:p>
    <w:p w:rsidR="009A4FAE" w:rsidRDefault="009A4FAE" w:rsidP="00EF19A4"/>
    <w:p w:rsidR="009A4FAE" w:rsidRDefault="00F343D1" w:rsidP="00EF19A4">
      <w:r>
        <w:rPr>
          <w:rFonts w:ascii="ＭＳ 明朝" w:hAnsi="ＭＳ 明朝" w:hint="eastAsia"/>
          <w:noProof/>
        </w:rPr>
        <mc:AlternateContent>
          <mc:Choice Requires="wps">
            <w:drawing>
              <wp:anchor distT="0" distB="0" distL="114300" distR="114300" simplePos="0" relativeHeight="251674624" behindDoc="1" locked="0" layoutInCell="1" allowOverlap="1" wp14:anchorId="7EC1CC3E" wp14:editId="6BC56A3F">
                <wp:simplePos x="0" y="0"/>
                <wp:positionH relativeFrom="column">
                  <wp:posOffset>377190</wp:posOffset>
                </wp:positionH>
                <wp:positionV relativeFrom="paragraph">
                  <wp:posOffset>-2540</wp:posOffset>
                </wp:positionV>
                <wp:extent cx="2176145" cy="503555"/>
                <wp:effectExtent l="0" t="0" r="24765" b="10795"/>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50355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F343D1">
                            <w:pPr>
                              <w:jc w:val="left"/>
                            </w:pPr>
                            <w:r>
                              <w:rPr>
                                <w:rFonts w:hint="eastAsia"/>
                              </w:rPr>
                              <w:t>市場価格表示の府内純生産</w:t>
                            </w:r>
                            <w:r>
                              <w:rPr>
                                <w:rFonts w:hint="eastAsia"/>
                              </w:rPr>
                              <w:t xml:space="preserve"> </w:t>
                            </w:r>
                          </w:p>
                          <w:p w:rsidR="007E19AC" w:rsidRDefault="007E19AC" w:rsidP="00F343D1">
                            <w:pPr>
                              <w:ind w:firstLine="840"/>
                              <w:jc w:val="center"/>
                            </w:pPr>
                            <w:r>
                              <w:rPr>
                                <w:rFonts w:hint="eastAsia"/>
                              </w:rPr>
                              <w:t>＝</w:t>
                            </w:r>
                            <w:r>
                              <w:rPr>
                                <w:rFonts w:hint="eastAsia"/>
                              </w:rPr>
                              <w:t xml:space="preserve"> </w:t>
                            </w:r>
                            <w:r>
                              <w:rPr>
                                <w:rFonts w:hint="eastAsia"/>
                              </w:rPr>
                              <w:t>要素費用表示の府内純生産</w:t>
                            </w:r>
                            <w:r>
                              <w:rPr>
                                <w:rFonts w:hint="eastAsia"/>
                              </w:rPr>
                              <w:t xml:space="preserve"> </w:t>
                            </w:r>
                            <w:r>
                              <w:rPr>
                                <w:rFonts w:hint="eastAsia"/>
                              </w:rPr>
                              <w:t>＋</w:t>
                            </w:r>
                            <w:r>
                              <w:rPr>
                                <w:rFonts w:hint="eastAsia"/>
                              </w:rPr>
                              <w:t xml:space="preserve"> </w:t>
                            </w:r>
                            <w:r>
                              <w:rPr>
                                <w:rFonts w:hint="eastAsia"/>
                              </w:rPr>
                              <w:t>生産･輸入品に課される税</w:t>
                            </w:r>
                            <w:r>
                              <w:rPr>
                                <w:rFonts w:hint="eastAsia"/>
                              </w:rPr>
                              <w:t xml:space="preserve"> </w:t>
                            </w:r>
                            <w:r>
                              <w:rPr>
                                <w:rFonts w:hint="eastAsia"/>
                              </w:rPr>
                              <w:t>－</w:t>
                            </w:r>
                            <w:r>
                              <w:rPr>
                                <w:rFonts w:hint="eastAsia"/>
                              </w:rPr>
                              <w:t xml:space="preserve"> </w:t>
                            </w:r>
                            <w:r>
                              <w:rPr>
                                <w:rFonts w:hint="eastAsia"/>
                              </w:rPr>
                              <w:t>補助金</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29.7pt;margin-top:-.2pt;width:171.35pt;height:39.65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">
                <v:stroke dashstyle="1 1" endcap="round"/>
                <v:textbox inset="2mm,.7pt,2mm,.7pt">
                  <w:txbxContent>
                    <w:p w:rsidR="007E19AC" w:rsidRDefault="007E19AC" w:rsidP="00F343D1">
                      <w:pPr>
                        <w:jc w:val="left"/>
                      </w:pPr>
                      <w:r>
                        <w:rPr>
                          <w:rFonts w:hint="eastAsia"/>
                        </w:rPr>
                        <w:t>市場価格表示の府内純生産</w:t>
                      </w:r>
                      <w:r>
                        <w:rPr>
                          <w:rFonts w:hint="eastAsia"/>
                        </w:rPr>
                        <w:t xml:space="preserve"> </w:t>
                      </w:r>
                    </w:p>
                    <w:p w:rsidR="007E19AC" w:rsidRDefault="007E19AC" w:rsidP="00F343D1">
                      <w:pPr>
                        <w:ind w:firstLine="840"/>
                        <w:jc w:val="center"/>
                      </w:pPr>
                      <w:r>
                        <w:rPr>
                          <w:rFonts w:hint="eastAsia"/>
                        </w:rPr>
                        <w:t>＝</w:t>
                      </w:r>
                      <w:r>
                        <w:rPr>
                          <w:rFonts w:hint="eastAsia"/>
                        </w:rPr>
                        <w:t xml:space="preserve"> </w:t>
                      </w:r>
                      <w:r>
                        <w:rPr>
                          <w:rFonts w:hint="eastAsia"/>
                        </w:rPr>
                        <w:t>要素費用表示の府内純生産</w:t>
                      </w:r>
                      <w:r>
                        <w:rPr>
                          <w:rFonts w:hint="eastAsia"/>
                        </w:rPr>
                        <w:t xml:space="preserve"> </w:t>
                      </w:r>
                      <w:r>
                        <w:rPr>
                          <w:rFonts w:hint="eastAsia"/>
                        </w:rPr>
                        <w:t>＋</w:t>
                      </w:r>
                      <w:r>
                        <w:rPr>
                          <w:rFonts w:hint="eastAsia"/>
                        </w:rPr>
                        <w:t xml:space="preserve"> </w:t>
                      </w:r>
                      <w:r>
                        <w:rPr>
                          <w:rFonts w:hint="eastAsia"/>
                        </w:rPr>
                        <w:t>生産･輸入品に課される税</w:t>
                      </w:r>
                      <w:r>
                        <w:rPr>
                          <w:rFonts w:hint="eastAsia"/>
                        </w:rPr>
                        <w:t xml:space="preserve"> </w:t>
                      </w:r>
                      <w:r>
                        <w:rPr>
                          <w:rFonts w:hint="eastAsia"/>
                        </w:rPr>
                        <w:t>－</w:t>
                      </w:r>
                      <w:r>
                        <w:rPr>
                          <w:rFonts w:hint="eastAsia"/>
                        </w:rPr>
                        <w:t xml:space="preserve"> </w:t>
                      </w:r>
                      <w:r>
                        <w:rPr>
                          <w:rFonts w:hint="eastAsia"/>
                        </w:rPr>
                        <w:t>補助金</w:t>
                      </w:r>
                    </w:p>
                  </w:txbxContent>
                </v:textbox>
              </v:roundrect>
            </w:pict>
          </mc:Fallback>
        </mc:AlternateContent>
      </w:r>
    </w:p>
    <w:p w:rsidR="009A4FAE" w:rsidRDefault="009A4FAE" w:rsidP="00EF19A4"/>
    <w:p w:rsidR="00F343D1" w:rsidRDefault="00F343D1" w:rsidP="00EF19A4">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9A4FAE" w:rsidRPr="00530AB7" w:rsidRDefault="00D21B9D" w:rsidP="00EF19A4">
      <w:pPr>
        <w:jc w:val="center"/>
        <w:rPr>
          <w:rFonts w:ascii="ＭＳ ゴシック" w:eastAsia="ＭＳ ゴシック" w:hAnsi="ＭＳ ゴシック"/>
          <w:bCs/>
          <w:sz w:val="24"/>
        </w:rPr>
      </w:pPr>
      <w:r>
        <w:rPr>
          <w:rFonts w:ascii="ＭＳ ゴシック" w:eastAsia="ＭＳ ゴシック" w:hAnsi="ＭＳ ゴシック"/>
          <w:bCs/>
          <w:noProof/>
          <w:sz w:val="24"/>
        </w:rPr>
        <w:lastRenderedPageBreak/>
        <mc:AlternateContent>
          <mc:Choice Requires="wps">
            <w:drawing>
              <wp:anchor distT="0" distB="0" distL="114300" distR="114300" simplePos="0" relativeHeight="251666432" behindDoc="1" locked="0" layoutInCell="1" allowOverlap="1" wp14:anchorId="0F89D92B" wp14:editId="365CF7DA">
                <wp:simplePos x="0" y="0"/>
                <wp:positionH relativeFrom="column">
                  <wp:posOffset>-81280</wp:posOffset>
                </wp:positionH>
                <wp:positionV relativeFrom="paragraph">
                  <wp:posOffset>-5079</wp:posOffset>
                </wp:positionV>
                <wp:extent cx="5900420" cy="6228080"/>
                <wp:effectExtent l="0" t="0" r="24130" b="2032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622808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left:0;text-align:left;margin-left:-6.4pt;margin-top:-.4pt;width:464.6pt;height:49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">
                <v:stroke dashstyle="1 1" endcap="round"/>
                <v:textbox inset="5.85pt,.7pt,5.85pt,.7pt"/>
              </v:rect>
            </w:pict>
          </mc:Fallback>
        </mc:AlternateContent>
      </w:r>
      <w:r w:rsidR="009A4FAE" w:rsidRPr="00530AB7">
        <w:rPr>
          <w:rFonts w:ascii="ＭＳ ゴシック" w:eastAsia="ＭＳ ゴシック" w:hAnsi="ＭＳ ゴシック" w:hint="eastAsia"/>
          <w:bCs/>
          <w:sz w:val="24"/>
        </w:rPr>
        <w:t>府民経済計算の諸系列相互関連図</w:t>
      </w:r>
    </w:p>
    <w:p w:rsidR="009A4FAE" w:rsidRDefault="009A4FAE" w:rsidP="00EF19A4">
      <w:pPr>
        <w:rPr>
          <w:rFonts w:ascii="ＭＳ 明朝" w:hAnsi="ＭＳ 明朝"/>
          <w:bCs/>
          <w:szCs w:val="21"/>
        </w:rPr>
      </w:pPr>
    </w:p>
    <w:p w:rsidR="009A4FAE" w:rsidRDefault="009A4FAE" w:rsidP="00EF19A4">
      <w:pPr>
        <w:ind w:firstLineChars="100" w:firstLine="210"/>
        <w:rPr>
          <w:rFonts w:ascii="ＭＳ 明朝" w:hAnsi="ＭＳ 明朝"/>
          <w:bCs/>
          <w:szCs w:val="21"/>
        </w:rPr>
      </w:pPr>
      <w:r w:rsidRPr="00B36189">
        <w:rPr>
          <w:rFonts w:ascii="ＭＳ 明朝" w:hAnsi="ＭＳ 明朝" w:hint="eastAsia"/>
          <w:bCs/>
          <w:szCs w:val="21"/>
        </w:rPr>
        <w:t>府内総生産</w:t>
      </w:r>
      <w:r>
        <w:rPr>
          <w:rFonts w:ascii="ＭＳ 明朝" w:hAnsi="ＭＳ 明朝" w:hint="eastAsia"/>
          <w:bCs/>
          <w:szCs w:val="21"/>
        </w:rPr>
        <w:t>（生産系列）とは、一年間の生産活動により、新たに生産された最終生産物（付加価値）の貨幣評価額であり、これは、生産活動に参加した労働、土地、資本などの各生産要素の所得（分配系列）となり、さらに消費や投資などの形で支出（支出系列）にあてられる。この相互の関連を図示すると下図のとおりとなる。</w:t>
      </w:r>
    </w:p>
    <w:p w:rsidR="009A4FAE" w:rsidRDefault="009A4FAE" w:rsidP="00EF19A4">
      <w:pPr>
        <w:ind w:firstLineChars="100" w:firstLine="210"/>
        <w:rPr>
          <w:rFonts w:ascii="ＭＳ 明朝" w:hAnsi="ＭＳ 明朝"/>
          <w:bCs/>
          <w:szCs w:val="21"/>
        </w:rPr>
      </w:pPr>
      <w:r>
        <w:rPr>
          <w:rFonts w:ascii="ＭＳ 明朝" w:hAnsi="ＭＳ 明朝" w:hint="eastAsia"/>
          <w:bCs/>
          <w:noProof/>
          <w:szCs w:val="21"/>
        </w:rPr>
        <mc:AlternateContent>
          <mc:Choice Requires="wps">
            <w:drawing>
              <wp:anchor distT="0" distB="0" distL="114300" distR="114300" simplePos="0" relativeHeight="251668480" behindDoc="0" locked="0" layoutInCell="1" allowOverlap="1" wp14:anchorId="279D26A3" wp14:editId="52DFF6C8">
                <wp:simplePos x="0" y="0"/>
                <wp:positionH relativeFrom="column">
                  <wp:posOffset>1558290</wp:posOffset>
                </wp:positionH>
                <wp:positionV relativeFrom="paragraph">
                  <wp:posOffset>67310</wp:posOffset>
                </wp:positionV>
                <wp:extent cx="2733675" cy="247650"/>
                <wp:effectExtent l="0" t="635" r="381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9AC" w:rsidRPr="00B5266D" w:rsidRDefault="007E19AC" w:rsidP="009A4FAE">
                            <w:pPr>
                              <w:rPr>
                                <w:rFonts w:ascii="ＭＳ ゴシック" w:eastAsia="ＭＳ ゴシック" w:hAnsi="ＭＳ ゴシック"/>
                                <w:sz w:val="20"/>
                              </w:rPr>
                            </w:pPr>
                            <w:r w:rsidRPr="00B5266D">
                              <w:rPr>
                                <w:rFonts w:ascii="ＭＳ ゴシック" w:eastAsia="ＭＳ ゴシック" w:hAnsi="ＭＳ ゴシック" w:hint="eastAsia"/>
                                <w:sz w:val="20"/>
                              </w:rPr>
                              <w:t>図１　府民経済計算の諸系列相互関連図</w:t>
                            </w:r>
                          </w:p>
                        </w:txbxContent>
                      </wps:txbx>
                      <wps:bodyPr rot="0" vert="horz" wrap="square" lIns="52560" tIns="0" rIns="525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9" type="#_x0000_t202" style="position:absolute;left:0;text-align:left;margin-left:122.7pt;margin-top:5.3pt;width:215.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" filled="f" stroked="f">
                <v:textbox inset="1.46mm,0,1.46mm,0">
                  <w:txbxContent>
                    <w:p w:rsidR="007E19AC" w:rsidRPr="00B5266D" w:rsidRDefault="007E19AC" w:rsidP="009A4FAE">
                      <w:pPr>
                        <w:rPr>
                          <w:rFonts w:ascii="ＭＳ ゴシック" w:eastAsia="ＭＳ ゴシック" w:hAnsi="ＭＳ ゴシック"/>
                          <w:sz w:val="20"/>
                        </w:rPr>
                      </w:pPr>
                      <w:r w:rsidRPr="00B5266D">
                        <w:rPr>
                          <w:rFonts w:ascii="ＭＳ ゴシック" w:eastAsia="ＭＳ ゴシック" w:hAnsi="ＭＳ ゴシック" w:hint="eastAsia"/>
                          <w:sz w:val="20"/>
                        </w:rPr>
                        <w:t>図１　府民経済計算の諸系列相互関連図</w:t>
                      </w:r>
                    </w:p>
                  </w:txbxContent>
                </v:textbox>
              </v:shape>
            </w:pict>
          </mc:Fallback>
        </mc:AlternateContent>
      </w:r>
    </w:p>
    <w:p w:rsidR="009A4FAE" w:rsidRPr="00E67E28" w:rsidRDefault="000030A8" w:rsidP="00E67E28">
      <w:pPr>
        <w:ind w:firstLineChars="100" w:firstLine="210"/>
        <w:rPr>
          <w:rFonts w:ascii="ＭＳ 明朝" w:hAnsi="ＭＳ 明朝"/>
          <w:bCs/>
          <w:szCs w:val="21"/>
        </w:rPr>
      </w:pPr>
      <w:r>
        <w:rPr>
          <w:rFonts w:ascii="ＭＳ 明朝" w:hAnsi="ＭＳ 明朝"/>
          <w:bCs/>
          <w:noProof/>
          <w:szCs w:val="21"/>
        </w:rPr>
        <w:drawing>
          <wp:inline distT="0" distB="0" distL="0" distR="0">
            <wp:extent cx="5400000" cy="44778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4477835"/>
                    </a:xfrm>
                    <a:prstGeom prst="rect">
                      <a:avLst/>
                    </a:prstGeom>
                    <a:noFill/>
                    <a:ln>
                      <a:noFill/>
                    </a:ln>
                  </pic:spPr>
                </pic:pic>
              </a:graphicData>
            </a:graphic>
          </wp:inline>
        </w:drawing>
      </w:r>
    </w:p>
    <w:p w:rsidR="00EF4471" w:rsidRDefault="00EF4471" w:rsidP="00EF19A4">
      <w:pPr>
        <w:rPr>
          <w:rFonts w:ascii="ＭＳ ゴシック" w:eastAsia="ＭＳ ゴシック" w:hAnsi="ＭＳ ゴシック"/>
          <w:b/>
          <w:sz w:val="24"/>
        </w:rPr>
      </w:pPr>
    </w:p>
    <w:p w:rsidR="000030A8" w:rsidRDefault="000030A8" w:rsidP="00EF19A4">
      <w:pPr>
        <w:rPr>
          <w:rFonts w:ascii="ＭＳ ゴシック" w:eastAsia="ＭＳ ゴシック" w:hAnsi="ＭＳ ゴシック"/>
          <w:b/>
          <w:sz w:val="24"/>
        </w:rPr>
      </w:pPr>
    </w:p>
    <w:p w:rsidR="009A4FAE" w:rsidRPr="00830845" w:rsidRDefault="009A4FAE" w:rsidP="00EF19A4">
      <w:pPr>
        <w:pStyle w:val="2"/>
      </w:pPr>
      <w:r w:rsidRPr="00830845">
        <w:rPr>
          <w:rFonts w:hint="eastAsia"/>
        </w:rPr>
        <w:t xml:space="preserve">　名目値と実質値</w:t>
      </w:r>
    </w:p>
    <w:p w:rsidR="009A4FAE" w:rsidRDefault="009A4FAE" w:rsidP="00EF19A4">
      <w:pPr>
        <w:ind w:firstLineChars="100" w:firstLine="210"/>
      </w:pPr>
      <w:r>
        <w:rPr>
          <w:rFonts w:hint="eastAsia"/>
        </w:rPr>
        <w:t>名目値とは、各年の市場価格で評価された金額を集計したものであり、物価変動の影響が含まれている。これに対して実質値は、物価変動の影響を除いて計算したもので、経済の実質的な伸びを見る場合に用いられる。この実質値を直接推計することは困難であるため、各種の物価指数を利用して作成したデフレーター（物価調整指数）で名目値を除して値を求めている。</w:t>
      </w:r>
    </w:p>
    <w:p w:rsidR="00EF4471" w:rsidRDefault="009A4FAE" w:rsidP="00E67E28">
      <w:pPr>
        <w:ind w:firstLineChars="100" w:firstLine="210"/>
      </w:pPr>
      <w:r>
        <w:rPr>
          <w:rFonts w:hint="eastAsia"/>
        </w:rPr>
        <w:t>なお、この年報では、府内総生産（生産側）の実質値は連鎖方式により算出し、府内総生産（支出側）の実質値は固定基準年方式で算出している。</w:t>
      </w:r>
    </w:p>
    <w:p w:rsidR="000030A8" w:rsidRPr="00B70484" w:rsidRDefault="000030A8" w:rsidP="000030A8"/>
    <w:p w:rsidR="00D21B9D" w:rsidRDefault="00D21B9D" w:rsidP="00EF19A4">
      <w:pPr>
        <w:widowControl/>
        <w:jc w:val="left"/>
        <w:rPr>
          <w:rFonts w:ascii="ＭＳ ゴシック" w:eastAsia="ＭＳ ゴシック" w:hAnsi="ＭＳ ゴシック"/>
          <w:b/>
          <w:sz w:val="24"/>
        </w:rPr>
      </w:pPr>
      <w:r>
        <w:rPr>
          <w:rFonts w:ascii="ＭＳ 明朝" w:hAnsi="ＭＳ 明朝" w:hint="eastAsia"/>
          <w:noProof/>
        </w:rPr>
        <mc:AlternateContent>
          <mc:Choice Requires="wps">
            <w:drawing>
              <wp:anchor distT="0" distB="0" distL="114300" distR="114300" simplePos="0" relativeHeight="251676672" behindDoc="1" locked="0" layoutInCell="1" allowOverlap="1" wp14:anchorId="531C0308" wp14:editId="74AD1FEC">
                <wp:simplePos x="0" y="0"/>
                <wp:positionH relativeFrom="column">
                  <wp:posOffset>1720850</wp:posOffset>
                </wp:positionH>
                <wp:positionV relativeFrom="paragraph">
                  <wp:posOffset>-4445</wp:posOffset>
                </wp:positionV>
                <wp:extent cx="2176145" cy="252095"/>
                <wp:effectExtent l="0" t="0" r="12065" b="1460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D21B9D">
                            <w:pPr>
                              <w:jc w:val="center"/>
                            </w:pPr>
                            <w:r w:rsidRPr="00D21B9D">
                              <w:rPr>
                                <w:rFonts w:hint="eastAsia"/>
                              </w:rPr>
                              <w:t>実質値</w:t>
                            </w:r>
                            <w:r w:rsidRPr="00D21B9D">
                              <w:rPr>
                                <w:rFonts w:hint="eastAsia"/>
                              </w:rPr>
                              <w:t xml:space="preserve"> </w:t>
                            </w:r>
                            <w:r w:rsidRPr="00D21B9D">
                              <w:rPr>
                                <w:rFonts w:hint="eastAsia"/>
                              </w:rPr>
                              <w:t>＝</w:t>
                            </w:r>
                            <w:r w:rsidRPr="00D21B9D">
                              <w:rPr>
                                <w:rFonts w:hint="eastAsia"/>
                              </w:rPr>
                              <w:t xml:space="preserve"> </w:t>
                            </w:r>
                            <w:r w:rsidRPr="00D21B9D">
                              <w:rPr>
                                <w:rFonts w:hint="eastAsia"/>
                              </w:rPr>
                              <w:t>名目値</w:t>
                            </w:r>
                            <w:r w:rsidRPr="00D21B9D">
                              <w:rPr>
                                <w:rFonts w:hint="eastAsia"/>
                              </w:rPr>
                              <w:t xml:space="preserve"> </w:t>
                            </w:r>
                            <w:r w:rsidRPr="00D21B9D">
                              <w:rPr>
                                <w:rFonts w:hint="eastAsia"/>
                              </w:rPr>
                              <w:t>÷</w:t>
                            </w:r>
                            <w:r w:rsidRPr="00D21B9D">
                              <w:rPr>
                                <w:rFonts w:hint="eastAsia"/>
                              </w:rPr>
                              <w:t xml:space="preserve"> </w:t>
                            </w:r>
                            <w:r w:rsidRPr="00D21B9D">
                              <w:rPr>
                                <w:rFonts w:hint="eastAsia"/>
                              </w:rPr>
                              <w:t>デフレーター</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margin-left:135.5pt;margin-top:-.35pt;width:171.35pt;height:19.8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">
                <v:stroke dashstyle="1 1" endcap="round"/>
                <v:textbox inset="2mm,.7pt,2mm,.7pt">
                  <w:txbxContent>
                    <w:p w:rsidR="007E19AC" w:rsidRDefault="007E19AC" w:rsidP="00D21B9D">
                      <w:pPr>
                        <w:jc w:val="center"/>
                      </w:pPr>
                      <w:r w:rsidRPr="00D21B9D">
                        <w:rPr>
                          <w:rFonts w:hint="eastAsia"/>
                        </w:rPr>
                        <w:t>実質値</w:t>
                      </w:r>
                      <w:r w:rsidRPr="00D21B9D">
                        <w:rPr>
                          <w:rFonts w:hint="eastAsia"/>
                        </w:rPr>
                        <w:t xml:space="preserve"> </w:t>
                      </w:r>
                      <w:r w:rsidRPr="00D21B9D">
                        <w:rPr>
                          <w:rFonts w:hint="eastAsia"/>
                        </w:rPr>
                        <w:t>＝</w:t>
                      </w:r>
                      <w:r w:rsidRPr="00D21B9D">
                        <w:rPr>
                          <w:rFonts w:hint="eastAsia"/>
                        </w:rPr>
                        <w:t xml:space="preserve"> </w:t>
                      </w:r>
                      <w:r w:rsidRPr="00D21B9D">
                        <w:rPr>
                          <w:rFonts w:hint="eastAsia"/>
                        </w:rPr>
                        <w:t>名目値</w:t>
                      </w:r>
                      <w:r w:rsidRPr="00D21B9D">
                        <w:rPr>
                          <w:rFonts w:hint="eastAsia"/>
                        </w:rPr>
                        <w:t xml:space="preserve"> </w:t>
                      </w:r>
                      <w:r w:rsidRPr="00D21B9D">
                        <w:rPr>
                          <w:rFonts w:hint="eastAsia"/>
                        </w:rPr>
                        <w:t>÷</w:t>
                      </w:r>
                      <w:r w:rsidRPr="00D21B9D">
                        <w:rPr>
                          <w:rFonts w:hint="eastAsia"/>
                        </w:rPr>
                        <w:t xml:space="preserve"> </w:t>
                      </w:r>
                      <w:r w:rsidRPr="00D21B9D">
                        <w:rPr>
                          <w:rFonts w:hint="eastAsia"/>
                        </w:rPr>
                        <w:t>デフレーター</w:t>
                      </w:r>
                    </w:p>
                  </w:txbxContent>
                </v:textbox>
              </v:roundrect>
            </w:pict>
          </mc:Fallback>
        </mc:AlternateContent>
      </w:r>
      <w:r>
        <w:rPr>
          <w:rFonts w:ascii="ＭＳ ゴシック" w:eastAsia="ＭＳ ゴシック" w:hAnsi="ＭＳ ゴシック"/>
          <w:b/>
          <w:sz w:val="24"/>
        </w:rPr>
        <w:br w:type="page"/>
      </w:r>
    </w:p>
    <w:p w:rsidR="009A4FAE" w:rsidRPr="00830845" w:rsidRDefault="009A4FAE" w:rsidP="00EF19A4">
      <w:pPr>
        <w:pStyle w:val="2"/>
      </w:pPr>
      <w:r w:rsidRPr="00830845">
        <w:rPr>
          <w:rFonts w:hint="eastAsia"/>
        </w:rPr>
        <w:lastRenderedPageBreak/>
        <w:t xml:space="preserve">　経済活動別分類と制度部門別分類</w:t>
      </w:r>
    </w:p>
    <w:p w:rsidR="009A4FAE" w:rsidRDefault="009A4FAE" w:rsidP="00EF19A4">
      <w:pPr>
        <w:ind w:firstLineChars="100" w:firstLine="210"/>
      </w:pPr>
      <w:r>
        <w:rPr>
          <w:rFonts w:hint="eastAsia"/>
        </w:rPr>
        <w:t>府民経済計算のように、マクロ集計量を取扱う勘定体系においては、個々の経済主体を同質のグループに集約する必要がある。その場合、いくつかの観点からの分類基準が考えられるが、この体系においては実物と金融の２分法に従って、「経済活動別分類」と「制度部門別分類」に分類される。</w:t>
      </w:r>
    </w:p>
    <w:p w:rsidR="009A4FAE" w:rsidRDefault="009A4FAE" w:rsidP="00EF19A4">
      <w:pPr>
        <w:ind w:firstLineChars="100" w:firstLine="210"/>
      </w:pPr>
      <w:r>
        <w:rPr>
          <w:rFonts w:hint="eastAsia"/>
        </w:rPr>
        <w:t>「経済活動別分類」は、財貨・サービスの流れ、つまり実物のフローの取引に関与する主体であり、生産、消費及び資本形成の諸勘定に関連するものである。事業所が分類単位とされ、</w:t>
      </w:r>
      <w:r w:rsidRPr="009973B6">
        <w:rPr>
          <w:rFonts w:ascii="ＭＳ Ｐ明朝" w:eastAsia="ＭＳ Ｐ明朝" w:hAnsi="ＭＳ Ｐ明朝" w:hint="eastAsia"/>
        </w:rPr>
        <w:t>(1)</w:t>
      </w:r>
      <w:r>
        <w:rPr>
          <w:rFonts w:hint="eastAsia"/>
        </w:rPr>
        <w:t>産業、</w:t>
      </w:r>
      <w:r w:rsidRPr="009973B6">
        <w:rPr>
          <w:rFonts w:ascii="ＭＳ Ｐ明朝" w:eastAsia="ＭＳ Ｐ明朝" w:hAnsi="ＭＳ Ｐ明朝" w:hint="eastAsia"/>
        </w:rPr>
        <w:t>(2)</w:t>
      </w:r>
      <w:r>
        <w:rPr>
          <w:rFonts w:hint="eastAsia"/>
        </w:rPr>
        <w:t>政府サービス生産者、</w:t>
      </w:r>
      <w:r w:rsidRPr="009973B6">
        <w:rPr>
          <w:rFonts w:ascii="ＭＳ Ｐ明朝" w:eastAsia="ＭＳ Ｐ明朝" w:hAnsi="ＭＳ Ｐ明朝" w:hint="eastAsia"/>
        </w:rPr>
        <w:t>(3)</w:t>
      </w:r>
      <w:r>
        <w:rPr>
          <w:rFonts w:hint="eastAsia"/>
        </w:rPr>
        <w:t>対家計民間非営利サービス生産者の３つに分類される。</w:t>
      </w:r>
    </w:p>
    <w:p w:rsidR="009A4FAE" w:rsidRDefault="009A4FAE" w:rsidP="00EF19A4">
      <w:pPr>
        <w:ind w:firstLineChars="100" w:firstLine="210"/>
      </w:pPr>
      <w:r>
        <w:rPr>
          <w:rFonts w:hint="eastAsia"/>
        </w:rPr>
        <w:t>「制度部門別分類」は、資金の流れ、つまり金融フローに関与する主体であり、所得支出及び資本調達の諸勘定に関連するものである。独立した組織として所得の受払いや財産の所有・運用に関する意思決定を行う制度単位を基準としており、</w:t>
      </w:r>
      <w:r>
        <w:rPr>
          <w:rFonts w:hint="eastAsia"/>
        </w:rPr>
        <w:t xml:space="preserve"> </w:t>
      </w:r>
      <w:r>
        <w:rPr>
          <w:rFonts w:hint="eastAsia"/>
        </w:rPr>
        <w:t>①非金融法人企業、②金融機関、③一般政府、④家計（個人企業を含む）、⑤対家計民間非営利団体の５つに大別される。</w:t>
      </w:r>
    </w:p>
    <w:p w:rsidR="009A4FAE" w:rsidRDefault="009A4FAE" w:rsidP="00EF19A4">
      <w:pPr>
        <w:ind w:firstLineChars="100" w:firstLine="210"/>
      </w:pPr>
      <w:r>
        <w:rPr>
          <w:rFonts w:hint="eastAsia"/>
        </w:rPr>
        <w:t>二つの分類の対応関係は、下図のとおりとなる。</w:t>
      </w:r>
    </w:p>
    <w:p w:rsidR="009A4FAE" w:rsidRPr="00F21CC6" w:rsidRDefault="00D21B9D" w:rsidP="00EF19A4">
      <w:r>
        <w:rPr>
          <w:noProof/>
        </w:rPr>
        <mc:AlternateContent>
          <mc:Choice Requires="wps">
            <w:drawing>
              <wp:anchor distT="0" distB="0" distL="114300" distR="114300" simplePos="0" relativeHeight="251667456" behindDoc="1" locked="0" layoutInCell="1" allowOverlap="1" wp14:anchorId="30AE8EA8" wp14:editId="33A3887E">
                <wp:simplePos x="0" y="0"/>
                <wp:positionH relativeFrom="column">
                  <wp:posOffset>-45720</wp:posOffset>
                </wp:positionH>
                <wp:positionV relativeFrom="paragraph">
                  <wp:posOffset>57785</wp:posOffset>
                </wp:positionV>
                <wp:extent cx="5637530" cy="2824480"/>
                <wp:effectExtent l="0" t="0" r="20320" b="1397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282448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3.6pt;margin-top:4.55pt;width:443.9pt;height:2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">
                <v:stroke dashstyle="1 1" endcap="round"/>
                <v:textbox inset="5.85pt,.7pt,5.85pt,.7pt"/>
              </v:rect>
            </w:pict>
          </mc:Fallback>
        </mc:AlternateContent>
      </w:r>
      <w:r w:rsidR="009A4FAE">
        <w:rPr>
          <w:noProof/>
        </w:rPr>
        <w:drawing>
          <wp:inline distT="0" distB="0" distL="0" distR="0" wp14:anchorId="2D780662" wp14:editId="7099A215">
            <wp:extent cx="5400675" cy="26955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p w:rsidR="009A4FAE" w:rsidRDefault="009A4FAE" w:rsidP="00EF19A4">
      <w:pPr>
        <w:rPr>
          <w:rFonts w:ascii="ＭＳ Ｐゴシック" w:eastAsia="ＭＳ Ｐゴシック" w:hAnsi="ＭＳ Ｐゴシック"/>
          <w:b/>
          <w:sz w:val="24"/>
        </w:rPr>
      </w:pPr>
    </w:p>
    <w:p w:rsidR="009A4FAE" w:rsidRDefault="009A4FAE" w:rsidP="00EF19A4">
      <w:pPr>
        <w:rPr>
          <w:rFonts w:ascii="ＭＳ Ｐゴシック" w:eastAsia="ＭＳ Ｐゴシック" w:hAnsi="ＭＳ Ｐゴシック"/>
          <w:b/>
          <w:sz w:val="24"/>
        </w:rPr>
      </w:pPr>
    </w:p>
    <w:p w:rsidR="009A4FAE" w:rsidRDefault="009A4FAE" w:rsidP="00EF19A4">
      <w:pPr>
        <w:rPr>
          <w:rFonts w:ascii="ＭＳ Ｐゴシック" w:eastAsia="ＭＳ Ｐゴシック" w:hAnsi="ＭＳ Ｐゴシック"/>
          <w:b/>
          <w:sz w:val="24"/>
        </w:rPr>
      </w:pPr>
    </w:p>
    <w:p w:rsidR="009A4FAE" w:rsidRPr="00830845" w:rsidRDefault="009A4FAE" w:rsidP="00EF19A4">
      <w:pPr>
        <w:pStyle w:val="2"/>
      </w:pPr>
      <w:r w:rsidRPr="00830845">
        <w:rPr>
          <w:rFonts w:hint="eastAsia"/>
        </w:rPr>
        <w:t xml:space="preserve">　遡及改定</w:t>
      </w:r>
    </w:p>
    <w:p w:rsidR="009A4FAE" w:rsidRDefault="009A4FAE" w:rsidP="00EF19A4">
      <w:pPr>
        <w:ind w:firstLineChars="100" w:firstLine="210"/>
      </w:pPr>
      <w:r>
        <w:rPr>
          <w:rFonts w:hint="eastAsia"/>
        </w:rPr>
        <w:t>府民経済計算は、多くの統計調査から得られるデータを用いて推計しているが、統計調査の中には毎年実施されないものも多く、実施されない中間年次については、便宜上、統計的処理により求めた数値を用いている。従って、新しい調査結果が公表された時は、そのデータを使って過去に遡って修正することになる。</w:t>
      </w:r>
    </w:p>
    <w:p w:rsidR="009A4FAE" w:rsidRDefault="009A4FAE" w:rsidP="00EF19A4">
      <w:pPr>
        <w:ind w:firstLineChars="100" w:firstLine="210"/>
      </w:pPr>
      <w:r>
        <w:rPr>
          <w:rFonts w:hint="eastAsia"/>
        </w:rPr>
        <w:t>このように、府民経済計算は新しい年度の推計結果の公表に伴い、過去の年度の数値についても遡って改定を行っているので、利用に当たっては注意が必要である。</w:t>
      </w:r>
    </w:p>
    <w:p w:rsidR="00786734" w:rsidRDefault="00786734" w:rsidP="00EF19A4">
      <w:pPr>
        <w:widowControl/>
        <w:jc w:val="left"/>
      </w:pPr>
    </w:p>
    <w:sectPr w:rsidR="00786734" w:rsidSect="00136566">
      <w:footerReference w:type="even" r:id="rId11"/>
      <w:footerReference w:type="default" r:id="rId12"/>
      <w:footerReference w:type="first" r:id="rId13"/>
      <w:pgSz w:w="11906" w:h="16838" w:code="9"/>
      <w:pgMar w:top="1418" w:right="1418" w:bottom="1418" w:left="1418" w:header="851" w:footer="567" w:gutter="0"/>
      <w:pgNumType w:fmt="numberInDash" w:start="126"/>
      <w:cols w:space="425"/>
      <w:docGrid w:type="lines" w:linePitch="35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7A" w:rsidRDefault="007A247A" w:rsidP="00F343D1">
      <w:r>
        <w:separator/>
      </w:r>
    </w:p>
  </w:endnote>
  <w:endnote w:type="continuationSeparator" w:id="0">
    <w:p w:rsidR="007A247A" w:rsidRDefault="007A247A" w:rsidP="00F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AC" w:rsidRDefault="007E19AC" w:rsidP="007E19A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19AC" w:rsidRDefault="007E19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sz w:val="20"/>
      </w:rPr>
      <w:id w:val="839963953"/>
      <w:docPartObj>
        <w:docPartGallery w:val="Page Numbers (Bottom of Page)"/>
        <w:docPartUnique/>
      </w:docPartObj>
    </w:sdtPr>
    <w:sdtEndPr/>
    <w:sdtContent>
      <w:p w:rsidR="0029505C" w:rsidRPr="007E19FD" w:rsidRDefault="0029505C">
        <w:pPr>
          <w:pStyle w:val="a4"/>
          <w:jc w:val="center"/>
          <w:rPr>
            <w:rFonts w:asciiTheme="minorHAnsi" w:eastAsiaTheme="minorEastAsia" w:hAnsiTheme="minorHAnsi"/>
            <w:sz w:val="20"/>
          </w:rPr>
        </w:pPr>
        <w:r w:rsidRPr="007E19FD">
          <w:rPr>
            <w:rFonts w:asciiTheme="minorHAnsi" w:eastAsiaTheme="minorEastAsia" w:hAnsiTheme="minorHAnsi"/>
            <w:sz w:val="20"/>
          </w:rPr>
          <w:fldChar w:fldCharType="begin"/>
        </w:r>
        <w:r w:rsidRPr="007E19FD">
          <w:rPr>
            <w:rFonts w:asciiTheme="minorHAnsi" w:eastAsiaTheme="minorEastAsia" w:hAnsiTheme="minorHAnsi"/>
            <w:sz w:val="20"/>
          </w:rPr>
          <w:instrText>PAGE   \* MERGEFORMAT</w:instrText>
        </w:r>
        <w:r w:rsidRPr="007E19FD">
          <w:rPr>
            <w:rFonts w:asciiTheme="minorHAnsi" w:eastAsiaTheme="minorEastAsia" w:hAnsiTheme="minorHAnsi"/>
            <w:sz w:val="20"/>
          </w:rPr>
          <w:fldChar w:fldCharType="separate"/>
        </w:r>
        <w:r w:rsidR="008728EB" w:rsidRPr="008728EB">
          <w:rPr>
            <w:rFonts w:asciiTheme="minorHAnsi" w:eastAsiaTheme="minorEastAsia" w:hAnsiTheme="minorHAnsi"/>
            <w:noProof/>
            <w:sz w:val="20"/>
            <w:lang w:val="ja-JP"/>
          </w:rPr>
          <w:t>-</w:t>
        </w:r>
        <w:r w:rsidR="008728EB">
          <w:rPr>
            <w:rFonts w:asciiTheme="minorHAnsi" w:eastAsiaTheme="minorEastAsia" w:hAnsiTheme="minorHAnsi"/>
            <w:noProof/>
            <w:sz w:val="20"/>
          </w:rPr>
          <w:t xml:space="preserve"> 126 -</w:t>
        </w:r>
        <w:r w:rsidRPr="007E19FD">
          <w:rPr>
            <w:rFonts w:asciiTheme="minorHAnsi" w:eastAsiaTheme="minorEastAsia" w:hAnsiTheme="minorHAnsi"/>
            <w:sz w:val="20"/>
          </w:rPr>
          <w:fldChar w:fldCharType="end"/>
        </w:r>
      </w:p>
    </w:sdtContent>
  </w:sdt>
  <w:p w:rsidR="0029505C" w:rsidRPr="007E19FD" w:rsidRDefault="0029505C">
    <w:pPr>
      <w:pStyle w:val="a4"/>
      <w:rPr>
        <w:rFonts w:asciiTheme="minorHAnsi" w:eastAsiaTheme="minorEastAsia" w:hAnsiTheme="min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16"/>
      </w:rPr>
      <w:id w:val="231199942"/>
      <w:docPartObj>
        <w:docPartGallery w:val="Page Numbers (Bottom of Page)"/>
        <w:docPartUnique/>
      </w:docPartObj>
    </w:sdtPr>
    <w:sdtEndPr/>
    <w:sdtContent>
      <w:p w:rsidR="00F63F10" w:rsidRPr="00F63F10" w:rsidRDefault="00F63F10">
        <w:pPr>
          <w:pStyle w:val="a4"/>
          <w:jc w:val="center"/>
          <w:rPr>
            <w:rFonts w:asciiTheme="minorEastAsia" w:eastAsiaTheme="minorEastAsia" w:hAnsiTheme="minorEastAsia"/>
            <w:sz w:val="16"/>
          </w:rPr>
        </w:pPr>
        <w:r w:rsidRPr="00F63F10">
          <w:rPr>
            <w:rFonts w:asciiTheme="minorEastAsia" w:eastAsiaTheme="minorEastAsia" w:hAnsiTheme="minorEastAsia"/>
            <w:sz w:val="16"/>
          </w:rPr>
          <w:fldChar w:fldCharType="begin"/>
        </w:r>
        <w:r w:rsidRPr="00F63F10">
          <w:rPr>
            <w:rFonts w:asciiTheme="minorEastAsia" w:eastAsiaTheme="minorEastAsia" w:hAnsiTheme="minorEastAsia"/>
            <w:sz w:val="16"/>
          </w:rPr>
          <w:instrText>PAGE   \* MERGEFORMAT</w:instrText>
        </w:r>
        <w:r w:rsidRPr="00F63F10">
          <w:rPr>
            <w:rFonts w:asciiTheme="minorEastAsia" w:eastAsiaTheme="minorEastAsia" w:hAnsiTheme="minorEastAsia"/>
            <w:sz w:val="16"/>
          </w:rPr>
          <w:fldChar w:fldCharType="separate"/>
        </w:r>
        <w:r w:rsidR="0029505C" w:rsidRPr="0029505C">
          <w:rPr>
            <w:rFonts w:asciiTheme="minorEastAsia" w:eastAsiaTheme="minorEastAsia" w:hAnsiTheme="minorEastAsia"/>
            <w:noProof/>
            <w:sz w:val="16"/>
            <w:lang w:val="ja-JP"/>
          </w:rPr>
          <w:t>-</w:t>
        </w:r>
        <w:r w:rsidR="0029505C">
          <w:rPr>
            <w:rFonts w:asciiTheme="minorEastAsia" w:eastAsiaTheme="minorEastAsia" w:hAnsiTheme="minorEastAsia"/>
            <w:noProof/>
            <w:sz w:val="16"/>
          </w:rPr>
          <w:t xml:space="preserve"> 120 -</w:t>
        </w:r>
        <w:r w:rsidRPr="00F63F10">
          <w:rPr>
            <w:rFonts w:asciiTheme="minorEastAsia" w:eastAsiaTheme="minorEastAsia" w:hAnsiTheme="minorEastAsia"/>
            <w:sz w:val="16"/>
          </w:rPr>
          <w:fldChar w:fldCharType="end"/>
        </w:r>
      </w:p>
    </w:sdtContent>
  </w:sdt>
  <w:p w:rsidR="00F63F10" w:rsidRPr="00F63F10" w:rsidRDefault="00F63F10">
    <w:pPr>
      <w:pStyle w:val="a4"/>
      <w:rPr>
        <w:rFonts w:asciiTheme="minorEastAsia" w:eastAsiaTheme="minorEastAsia" w:hAnsiTheme="minorEastAsi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7A" w:rsidRDefault="007A247A" w:rsidP="00F343D1">
      <w:r>
        <w:separator/>
      </w:r>
    </w:p>
  </w:footnote>
  <w:footnote w:type="continuationSeparator" w:id="0">
    <w:p w:rsidR="007A247A" w:rsidRDefault="007A247A" w:rsidP="00F3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9EE"/>
    <w:multiLevelType w:val="hybridMultilevel"/>
    <w:tmpl w:val="49709AC6"/>
    <w:lvl w:ilvl="0" w:tplc="69F2076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05072A"/>
    <w:multiLevelType w:val="hybridMultilevel"/>
    <w:tmpl w:val="40F08DB4"/>
    <w:lvl w:ilvl="0" w:tplc="2EE0AAAE">
      <w:start w:val="9"/>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B537ECA"/>
    <w:multiLevelType w:val="multilevel"/>
    <w:tmpl w:val="0D84C956"/>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FullWidth"/>
      <w:suff w:val="nothing"/>
      <w:lvlText w:val="%1－%2"/>
      <w:lvlJc w:val="left"/>
      <w:pPr>
        <w:ind w:left="0" w:firstLine="0"/>
      </w:pPr>
      <w:rPr>
        <w:rFonts w:ascii="ＭＳ ゴシック" w:eastAsia="ＭＳ ゴシック" w:hint="eastAsia"/>
        <w:b/>
        <w:i w:val="0"/>
        <w:sz w:val="24"/>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C8D145F"/>
    <w:multiLevelType w:val="hybridMultilevel"/>
    <w:tmpl w:val="5008AD6E"/>
    <w:lvl w:ilvl="0" w:tplc="13C25E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1E0C6EF2"/>
    <w:multiLevelType w:val="multilevel"/>
    <w:tmpl w:val="40F08DB4"/>
    <w:lvl w:ilvl="0">
      <w:start w:val="9"/>
      <w:numFmt w:val="decimalFullWidth"/>
      <w:lvlText w:val="（%1）"/>
      <w:lvlJc w:val="left"/>
      <w:pPr>
        <w:tabs>
          <w:tab w:val="num" w:pos="555"/>
        </w:tabs>
        <w:ind w:left="555" w:hanging="5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3411FB2"/>
    <w:multiLevelType w:val="hybridMultilevel"/>
    <w:tmpl w:val="21AE5586"/>
    <w:lvl w:ilvl="0" w:tplc="7286FB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CEF0696"/>
    <w:multiLevelType w:val="hybridMultilevel"/>
    <w:tmpl w:val="9AF2A04E"/>
    <w:lvl w:ilvl="0" w:tplc="53D68E0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nsid w:val="2D44568A"/>
    <w:multiLevelType w:val="hybridMultilevel"/>
    <w:tmpl w:val="A72482FA"/>
    <w:lvl w:ilvl="0" w:tplc="3C6C49AC">
      <w:numFmt w:val="bullet"/>
      <w:lvlText w:val="○"/>
      <w:lvlJc w:val="left"/>
      <w:pPr>
        <w:tabs>
          <w:tab w:val="num" w:pos="723"/>
        </w:tabs>
        <w:ind w:left="723" w:hanging="42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10">
    <w:nsid w:val="449D72F5"/>
    <w:multiLevelType w:val="multilevel"/>
    <w:tmpl w:val="B9B601B2"/>
    <w:lvl w:ilvl="0">
      <w:start w:val="2"/>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non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86031B6"/>
    <w:multiLevelType w:val="hybridMultilevel"/>
    <w:tmpl w:val="0D2A3FB8"/>
    <w:lvl w:ilvl="0" w:tplc="B2BC6C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nsid w:val="6E8A7C7F"/>
    <w:multiLevelType w:val="hybridMultilevel"/>
    <w:tmpl w:val="BA62F03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C27408E"/>
    <w:multiLevelType w:val="hybridMultilevel"/>
    <w:tmpl w:val="8574528E"/>
    <w:lvl w:ilvl="0" w:tplc="30A463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
  </w:num>
  <w:num w:numId="6">
    <w:abstractNumId w:val="11"/>
  </w:num>
  <w:num w:numId="7">
    <w:abstractNumId w:val="15"/>
  </w:num>
  <w:num w:numId="8">
    <w:abstractNumId w:val="7"/>
  </w:num>
  <w:num w:numId="9">
    <w:abstractNumId w:val="14"/>
  </w:num>
  <w:num w:numId="10">
    <w:abstractNumId w:val="8"/>
  </w:num>
  <w:num w:numId="11">
    <w:abstractNumId w:val="2"/>
  </w:num>
  <w:num w:numId="12">
    <w:abstractNumId w:val="6"/>
  </w:num>
  <w:num w:numId="13">
    <w:abstractNumId w:val="0"/>
  </w:num>
  <w:num w:numId="14">
    <w:abstractNumId w:val="9"/>
  </w:num>
  <w:num w:numId="15">
    <w:abstractNumId w:val="13"/>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211"/>
  <w:drawingGridVerticalSpacing w:val="175"/>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AE"/>
    <w:rsid w:val="000030A8"/>
    <w:rsid w:val="00076AAF"/>
    <w:rsid w:val="00120478"/>
    <w:rsid w:val="00136566"/>
    <w:rsid w:val="00152C81"/>
    <w:rsid w:val="001A5FC3"/>
    <w:rsid w:val="00200E6D"/>
    <w:rsid w:val="00204184"/>
    <w:rsid w:val="0029505C"/>
    <w:rsid w:val="002B250E"/>
    <w:rsid w:val="00346FF5"/>
    <w:rsid w:val="00371DF3"/>
    <w:rsid w:val="004173AD"/>
    <w:rsid w:val="005340CB"/>
    <w:rsid w:val="005C0641"/>
    <w:rsid w:val="005D6D52"/>
    <w:rsid w:val="005F7EF0"/>
    <w:rsid w:val="00673B74"/>
    <w:rsid w:val="00784B7E"/>
    <w:rsid w:val="00786734"/>
    <w:rsid w:val="007A247A"/>
    <w:rsid w:val="007A2DAB"/>
    <w:rsid w:val="007D1A32"/>
    <w:rsid w:val="007E19AC"/>
    <w:rsid w:val="007E19FD"/>
    <w:rsid w:val="007F0342"/>
    <w:rsid w:val="007F55A2"/>
    <w:rsid w:val="008728EB"/>
    <w:rsid w:val="009A4FAE"/>
    <w:rsid w:val="009B2F7B"/>
    <w:rsid w:val="009E4CF0"/>
    <w:rsid w:val="00A37460"/>
    <w:rsid w:val="00A70A08"/>
    <w:rsid w:val="00AF5DC7"/>
    <w:rsid w:val="00B1046E"/>
    <w:rsid w:val="00B27C90"/>
    <w:rsid w:val="00B349B3"/>
    <w:rsid w:val="00C32AA5"/>
    <w:rsid w:val="00D21B9D"/>
    <w:rsid w:val="00DC46C7"/>
    <w:rsid w:val="00E05412"/>
    <w:rsid w:val="00E13527"/>
    <w:rsid w:val="00E35D41"/>
    <w:rsid w:val="00E67E28"/>
    <w:rsid w:val="00E90F9A"/>
    <w:rsid w:val="00EB2A8F"/>
    <w:rsid w:val="00EF19A4"/>
    <w:rsid w:val="00EF4471"/>
    <w:rsid w:val="00F077B9"/>
    <w:rsid w:val="00F343D1"/>
    <w:rsid w:val="00F53A6E"/>
    <w:rsid w:val="00F63F10"/>
    <w:rsid w:val="00FC1905"/>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E13527"/>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E13527"/>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E13527"/>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E13527"/>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D183-79EA-426C-869C-C7B8878C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1701</Characters>
  <Application>Microsoft Office Word</Application>
  <DocSecurity>0</DocSecurity>
  <Lines>77</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2016-12-12T01:07:00Z</dcterms:created>
  <dcterms:modified xsi:type="dcterms:W3CDTF">2016-12-19T01:34:00Z</dcterms:modified>
</cp:coreProperties>
</file>