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EE" w:rsidRDefault="003212EE" w:rsidP="003212EE">
      <w:pPr>
        <w:rPr>
          <w:rFonts w:ascii="ＭＳ ゴシック" w:eastAsia="ＭＳ ゴシック" w:hAnsi="ＭＳ ゴシック"/>
          <w:sz w:val="40"/>
          <w:szCs w:val="40"/>
        </w:rPr>
      </w:pPr>
      <w:bookmarkStart w:id="0" w:name="_GoBack"/>
      <w:bookmarkEnd w:id="0"/>
    </w:p>
    <w:p w:rsidR="003212EE" w:rsidRDefault="003212EE" w:rsidP="003212EE">
      <w:pPr>
        <w:rPr>
          <w:rFonts w:ascii="ＭＳ ゴシック" w:eastAsia="ＭＳ ゴシック" w:hAnsi="ＭＳ ゴシック"/>
          <w:sz w:val="40"/>
          <w:szCs w:val="40"/>
        </w:rPr>
      </w:pPr>
    </w:p>
    <w:p w:rsidR="003212EE" w:rsidRDefault="003212EE" w:rsidP="003212EE">
      <w:pPr>
        <w:rPr>
          <w:rFonts w:ascii="ＭＳ ゴシック" w:eastAsia="ＭＳ ゴシック" w:hAnsi="ＭＳ ゴシック"/>
          <w:sz w:val="40"/>
          <w:szCs w:val="40"/>
        </w:rPr>
      </w:pPr>
    </w:p>
    <w:p w:rsidR="003212EE" w:rsidRDefault="003212EE" w:rsidP="003212EE">
      <w:pPr>
        <w:rPr>
          <w:rFonts w:ascii="ＭＳ ゴシック" w:eastAsia="ＭＳ ゴシック" w:hAnsi="ＭＳ ゴシック"/>
          <w:sz w:val="40"/>
          <w:szCs w:val="40"/>
        </w:rPr>
      </w:pPr>
    </w:p>
    <w:p w:rsidR="00B656DF" w:rsidRPr="00B16EE3" w:rsidRDefault="00427FEF" w:rsidP="00B656DF">
      <w:pPr>
        <w:jc w:val="center"/>
        <w:rPr>
          <w:rFonts w:ascii="ＭＳ ゴシック" w:eastAsia="ＭＳ ゴシック" w:hAnsi="ＭＳ ゴシック"/>
          <w:sz w:val="40"/>
          <w:szCs w:val="40"/>
        </w:rPr>
      </w:pPr>
      <w:r w:rsidRPr="00B16EE3">
        <w:rPr>
          <w:rFonts w:ascii="ＭＳ ゴシック" w:eastAsia="ＭＳ ゴシック" w:hAnsi="ＭＳ ゴシック" w:hint="eastAsia"/>
          <w:sz w:val="40"/>
          <w:szCs w:val="40"/>
        </w:rPr>
        <w:t xml:space="preserve">第３編　</w:t>
      </w:r>
      <w:r>
        <w:rPr>
          <w:rFonts w:ascii="ＭＳ ゴシック" w:eastAsia="ＭＳ ゴシック" w:hAnsi="ＭＳ ゴシック" w:hint="eastAsia"/>
          <w:sz w:val="40"/>
          <w:szCs w:val="40"/>
        </w:rPr>
        <w:t xml:space="preserve">　　</w:t>
      </w:r>
      <w:r w:rsidRPr="005E619A">
        <w:rPr>
          <w:rFonts w:ascii="ＭＳ ゴシック" w:eastAsia="ＭＳ ゴシック" w:hAnsi="ＭＳ ゴシック" w:hint="eastAsia"/>
          <w:spacing w:val="800"/>
          <w:kern w:val="0"/>
          <w:sz w:val="40"/>
          <w:szCs w:val="40"/>
          <w:fitText w:val="2400" w:id="1283092736"/>
        </w:rPr>
        <w:t>解</w:t>
      </w:r>
      <w:r w:rsidRPr="005E619A">
        <w:rPr>
          <w:rFonts w:ascii="ＭＳ ゴシック" w:eastAsia="ＭＳ ゴシック" w:hAnsi="ＭＳ ゴシック" w:hint="eastAsia"/>
          <w:kern w:val="0"/>
          <w:sz w:val="40"/>
          <w:szCs w:val="40"/>
          <w:fitText w:val="2400" w:id="1283092736"/>
        </w:rPr>
        <w:t>説</w:t>
      </w:r>
    </w:p>
    <w:p w:rsidR="00794F5F" w:rsidRDefault="003212EE">
      <w:pPr>
        <w:widowControl/>
        <w:jc w:val="left"/>
        <w:rPr>
          <w:rFonts w:ascii="ＭＳ ゴシック" w:eastAsia="ＭＳ ゴシック" w:hAnsi="ＭＳ ゴシック"/>
          <w:sz w:val="32"/>
          <w:szCs w:val="32"/>
        </w:rPr>
        <w:sectPr w:rsidR="00794F5F" w:rsidSect="00101224">
          <w:footerReference w:type="default" r:id="rId9"/>
          <w:pgSz w:w="11906" w:h="16838" w:code="9"/>
          <w:pgMar w:top="1418" w:right="1418" w:bottom="1418" w:left="1418" w:header="851" w:footer="567" w:gutter="0"/>
          <w:pgNumType w:fmt="numberInDash" w:start="123"/>
          <w:cols w:space="425"/>
          <w:docGrid w:type="lines" w:linePitch="350"/>
        </w:sectPr>
      </w:pPr>
      <w:r>
        <w:rPr>
          <w:rFonts w:ascii="ＭＳ ゴシック" w:eastAsia="ＭＳ ゴシック" w:hAnsi="ＭＳ ゴシック"/>
          <w:sz w:val="32"/>
          <w:szCs w:val="32"/>
        </w:rPr>
        <w:br w:type="page"/>
      </w:r>
      <w:r w:rsidR="00794F5F">
        <w:rPr>
          <w:rFonts w:ascii="ＭＳ ゴシック" w:eastAsia="ＭＳ ゴシック" w:hAnsi="ＭＳ ゴシック"/>
          <w:sz w:val="32"/>
          <w:szCs w:val="32"/>
        </w:rPr>
        <w:lastRenderedPageBreak/>
        <w:br w:type="page"/>
      </w:r>
    </w:p>
    <w:p w:rsidR="00794F5F" w:rsidRDefault="00794F5F" w:rsidP="00794F5F">
      <w:pPr>
        <w:pStyle w:val="1"/>
      </w:pPr>
      <w:r>
        <w:rPr>
          <w:rFonts w:hint="eastAsia"/>
        </w:rPr>
        <w:lastRenderedPageBreak/>
        <w:t>府民経済計算の考え方</w:t>
      </w:r>
    </w:p>
    <w:p w:rsidR="00794F5F" w:rsidRDefault="00794F5F" w:rsidP="00794F5F"/>
    <w:p w:rsidR="00794F5F" w:rsidRDefault="00794F5F" w:rsidP="00794F5F">
      <w:pPr>
        <w:ind w:firstLineChars="100" w:firstLine="210"/>
        <w:rPr>
          <w:rFonts w:ascii="ＭＳ 明朝" w:hAnsi="ＭＳ 明朝"/>
        </w:rPr>
      </w:pPr>
      <w:r>
        <w:rPr>
          <w:rFonts w:ascii="ＭＳ 明朝" w:hAnsi="ＭＳ 明朝" w:hint="eastAsia"/>
        </w:rPr>
        <w:t>府民経済計算とは、大阪府という行政区域における各産業の生産活動によって</w:t>
      </w:r>
      <w:r w:rsidRPr="001D47F6">
        <w:rPr>
          <w:rFonts w:ascii="ＭＳ 明朝" w:hAnsi="ＭＳ 明朝" w:hint="eastAsia"/>
        </w:rPr>
        <w:t>１</w:t>
      </w:r>
      <w:r>
        <w:rPr>
          <w:rFonts w:ascii="ＭＳ 明朝" w:hAnsi="ＭＳ 明朝" w:hint="eastAsia"/>
        </w:rPr>
        <w:t>年間に生み出された価値（付加価値）を、生産・分配・支出という三つの面からとらえることにより、大阪府経済の規模や産業構造を総合的、体系的に明らかにしようとするものである。</w:t>
      </w:r>
    </w:p>
    <w:p w:rsidR="00794F5F" w:rsidRDefault="00794F5F" w:rsidP="00794F5F">
      <w:pPr>
        <w:ind w:firstLineChars="100" w:firstLine="210"/>
        <w:rPr>
          <w:rFonts w:ascii="ＭＳ 明朝" w:hAnsi="ＭＳ 明朝"/>
        </w:rPr>
      </w:pPr>
      <w:r>
        <w:rPr>
          <w:rFonts w:ascii="ＭＳ 明朝" w:hAnsi="ＭＳ 明朝" w:hint="eastAsia"/>
        </w:rPr>
        <w:t>農業、製造業、商業などの各産業は、労働者や機械・設備などを使い、原材料を投入して財貨・サービスを生産する。この生産された財貨・サービスの価値を市場価格によって単純に合計したものが</w:t>
      </w:r>
      <w:r w:rsidRPr="00CE0108">
        <w:rPr>
          <w:rFonts w:ascii="ＭＳ ゴシック" w:eastAsia="ＭＳ ゴシック" w:hAnsi="ＭＳ ゴシック" w:hint="eastAsia"/>
        </w:rPr>
        <w:t>生産総額（産出額）</w:t>
      </w:r>
      <w:r>
        <w:rPr>
          <w:rFonts w:ascii="ＭＳ 明朝" w:hAnsi="ＭＳ 明朝" w:hint="eastAsia"/>
        </w:rPr>
        <w:t>である。</w:t>
      </w:r>
    </w:p>
    <w:p w:rsidR="00794F5F" w:rsidRDefault="00794F5F" w:rsidP="00794F5F">
      <w:pPr>
        <w:ind w:firstLineChars="100" w:firstLine="210"/>
        <w:rPr>
          <w:rFonts w:ascii="ＭＳ 明朝" w:hAnsi="ＭＳ 明朝"/>
        </w:rPr>
      </w:pPr>
      <w:r>
        <w:rPr>
          <w:rFonts w:ascii="ＭＳ 明朝" w:hAnsi="ＭＳ 明朝" w:hint="eastAsia"/>
        </w:rPr>
        <w:t>しかし、この中には、生産に当たって原材料として投入された、いわゆる中間生産物（中間投入）が含まれているので、生産総額（府内産出額）から中間生産物を除くことにより、生産活動によって新たに生み出された</w:t>
      </w:r>
      <w:r w:rsidRPr="00CE0108">
        <w:rPr>
          <w:rFonts w:ascii="ＭＳ ゴシック" w:eastAsia="ＭＳ ゴシック" w:hAnsi="ＭＳ ゴシック" w:hint="eastAsia"/>
        </w:rPr>
        <w:t>付加価値（</w:t>
      </w:r>
      <w:r>
        <w:rPr>
          <w:rFonts w:ascii="ＭＳ ゴシック" w:eastAsia="ＭＳ ゴシック" w:hAnsi="ＭＳ ゴシック" w:hint="eastAsia"/>
        </w:rPr>
        <w:t>府内</w:t>
      </w:r>
      <w:r w:rsidRPr="00CE0108">
        <w:rPr>
          <w:rFonts w:ascii="ＭＳ ゴシック" w:eastAsia="ＭＳ ゴシック" w:hAnsi="ＭＳ ゴシック" w:hint="eastAsia"/>
        </w:rPr>
        <w:t>総生産）</w:t>
      </w:r>
      <w:r>
        <w:rPr>
          <w:rFonts w:ascii="ＭＳ 明朝" w:hAnsi="ＭＳ 明朝" w:hint="eastAsia"/>
        </w:rPr>
        <w:t>が得られる。</w:t>
      </w:r>
    </w:p>
    <w:p w:rsidR="00794F5F" w:rsidRDefault="00794F5F" w:rsidP="00794F5F">
      <w:pPr>
        <w:rPr>
          <w:rFonts w:ascii="ＭＳ 明朝" w:hAnsi="ＭＳ 明朝"/>
        </w:rPr>
      </w:pPr>
    </w:p>
    <w:p w:rsidR="00794F5F" w:rsidRDefault="00794F5F" w:rsidP="00794F5F">
      <w:pPr>
        <w:rPr>
          <w:rFonts w:ascii="ＭＳ 明朝" w:hAnsi="ＭＳ 明朝"/>
        </w:rPr>
      </w:pPr>
      <w:r>
        <w:rPr>
          <w:rFonts w:ascii="ＭＳ 明朝" w:hAnsi="ＭＳ 明朝"/>
          <w:noProof/>
        </w:rPr>
        <mc:AlternateContent>
          <mc:Choice Requires="wps">
            <w:drawing>
              <wp:anchor distT="0" distB="0" distL="114300" distR="114300" simplePos="0" relativeHeight="251659264" behindDoc="1" locked="0" layoutInCell="1" allowOverlap="1" wp14:anchorId="73F3D67D" wp14:editId="6C785C77">
                <wp:simplePos x="0" y="0"/>
                <wp:positionH relativeFrom="column">
                  <wp:posOffset>401955</wp:posOffset>
                </wp:positionH>
                <wp:positionV relativeFrom="paragraph">
                  <wp:posOffset>0</wp:posOffset>
                </wp:positionV>
                <wp:extent cx="4976495" cy="252095"/>
                <wp:effectExtent l="6985" t="6985" r="7620" b="7620"/>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6495" cy="252095"/>
                        </a:xfrm>
                        <a:prstGeom prst="roundRect">
                          <a:avLst>
                            <a:gd name="adj" fmla="val 16667"/>
                          </a:avLst>
                        </a:prstGeom>
                        <a:solidFill>
                          <a:srgbClr val="FFFFFF"/>
                        </a:solidFill>
                        <a:ln w="9525" cap="rnd">
                          <a:solidFill>
                            <a:srgbClr val="000000"/>
                          </a:solidFill>
                          <a:prstDash val="sysDot"/>
                          <a:round/>
                          <a:headEnd/>
                          <a:tailEnd/>
                        </a:ln>
                      </wps:spPr>
                      <wps:txbx>
                        <w:txbxContent>
                          <w:p w:rsidR="00794F5F" w:rsidRDefault="00794F5F" w:rsidP="00794F5F">
                            <w:pPr>
                              <w:jc w:val="center"/>
                            </w:pPr>
                            <w:r>
                              <w:rPr>
                                <w:rFonts w:hint="eastAsia"/>
                              </w:rPr>
                              <w:t>付加価値（府内総生産）＝</w:t>
                            </w:r>
                            <w:r>
                              <w:rPr>
                                <w:rFonts w:hint="eastAsia"/>
                              </w:rPr>
                              <w:t xml:space="preserve"> </w:t>
                            </w:r>
                            <w:r>
                              <w:rPr>
                                <w:rFonts w:hint="eastAsia"/>
                              </w:rPr>
                              <w:t>生産総額（府内産出額）－</w:t>
                            </w:r>
                            <w:r>
                              <w:rPr>
                                <w:rFonts w:hint="eastAsia"/>
                              </w:rPr>
                              <w:t xml:space="preserve"> </w:t>
                            </w:r>
                            <w:r>
                              <w:rPr>
                                <w:rFonts w:hint="eastAsia"/>
                              </w:rPr>
                              <w:t>中間生産物（中間投入）</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6" style="position:absolute;left:0;text-align:left;margin-left:31.65pt;margin-top:0;width:391.85pt;height:19.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tcRwIAAI0EAAAOAAAAZHJzL2Uyb0RvYy54bWysVF9v0zAQf0fiO1h+p2mrtV2jptO0UoQ0&#10;YGLwAa620xgcn2W7Tcun5+xkowOeEHmw7nx3v/vz82V1c2oNOyofNNqKT0ZjzpQVKLXdV/zrl+2b&#10;a85CBCvBoFUVP6vAb9avX606V6opNmik8oxAbCg7V/EmRlcWRRCNaiGM0ClLxhp9C5FUvy+kh47Q&#10;W1NMx+N50aGXzqNQIdDtpjfydcavayXip7oOKjJTcaot5tPnc5fOYr2Ccu/BNVoMZcA/VNGCtpT0&#10;GWoDEdjB6z+gWi08BqzjSGBbYF1roXIP1M1k/Fs3jw04lXuh4QT3PKbw/2DFx+ODZ1oSd1POLLTE&#10;0e0hYk7N5rM0oM6Fkvwe3YNPLQZ3j+J7YBbvGrB7des9do0CSWVNkn/xIiApgULZrvuAkuCB4POs&#10;TrVvEyBNgZ0yJednStQpMkGXV8vF/Go540yQbTqbjklOKaB8inY+xHcKW5aEins8WPmZeM8p4Hgf&#10;YuZFDs2B/MZZ3Rpi+QiGTebz+WJAHJwJ+wkzt4tGy602Jit+v7sznlFoxbf5G4LDpZuxrKv4cjZN&#10;hQM9a29lrueFV7gEG+fvb2CpmA2Epk8azmGDMflBmXvNUhr/WyuzHEGbXqZOjB34SBT0VMbT7kSO&#10;iZcdyjMx47HfC9pjEhr0PzjraCcqbmlpOTPvLXG7oH1LK5SV6+slyf7SsLswgBUEU/HIWS/exX7p&#10;Ds7rfUNZJnkeFtNjq3WkgvKz6SsaFHrzmephP9NSXerZ69dfZP0TAAD//wMAUEsDBBQABgAIAAAA&#10;IQBjOBX/3wAAAAYBAAAPAAAAZHJzL2Rvd25yZXYueG1sTI9BS8NAEIXvgv9hGcGLtBuNpDFmUrQQ&#10;L0LB2grettlpEs3uhuymjf56x5Pe3vAe732TLyfTiSMNvnUW4XoegSBbOd3aGmH7Ws5SED4oq1Xn&#10;LCF8kYdlcX6Wq0y7k32h4ybUgkuszxRCE0KfSemrhozyc9eTZe/gBqMCn0Mt9aBOXG46eRNFiTSq&#10;tbzQqJ5WDVWfm9EgrFKzTsa3x6uy3ZXP79X2mw5PH4iXF9PDPYhAU/gLwy8+o0PBTHs3Wu1Fh5DE&#10;MScR+CF209sFiz1CfLcAWeTyP37xAwAA//8DAFBLAQItABQABgAIAAAAIQC2gziS/gAAAOEBAAAT&#10;AAAAAAAAAAAAAAAAAAAAAABbQ29udGVudF9UeXBlc10ueG1sUEsBAi0AFAAGAAgAAAAhADj9If/W&#10;AAAAlAEAAAsAAAAAAAAAAAAAAAAALwEAAF9yZWxzLy5yZWxzUEsBAi0AFAAGAAgAAAAhALLhy1xH&#10;AgAAjQQAAA4AAAAAAAAAAAAAAAAALgIAAGRycy9lMm9Eb2MueG1sUEsBAi0AFAAGAAgAAAAhAGM4&#10;Ff/fAAAABgEAAA8AAAAAAAAAAAAAAAAAoQQAAGRycy9kb3ducmV2LnhtbFBLBQYAAAAABAAEAPMA&#10;AACtBQAAAAA=&#10;">
                <v:stroke dashstyle="1 1" endcap="round"/>
                <v:textbox inset="2mm,.7pt,2mm,.7pt">
                  <w:txbxContent>
                    <w:p w:rsidR="00794F5F" w:rsidRDefault="00794F5F" w:rsidP="00794F5F">
                      <w:pPr>
                        <w:jc w:val="center"/>
                      </w:pPr>
                      <w:r>
                        <w:rPr>
                          <w:rFonts w:hint="eastAsia"/>
                        </w:rPr>
                        <w:t>付加価値（府内総生産）＝</w:t>
                      </w:r>
                      <w:r>
                        <w:rPr>
                          <w:rFonts w:hint="eastAsia"/>
                        </w:rPr>
                        <w:t xml:space="preserve"> </w:t>
                      </w:r>
                      <w:r>
                        <w:rPr>
                          <w:rFonts w:hint="eastAsia"/>
                        </w:rPr>
                        <w:t>生産総額（府内産出額）－</w:t>
                      </w:r>
                      <w:r>
                        <w:rPr>
                          <w:rFonts w:hint="eastAsia"/>
                        </w:rPr>
                        <w:t xml:space="preserve"> </w:t>
                      </w:r>
                      <w:r>
                        <w:rPr>
                          <w:rFonts w:hint="eastAsia"/>
                        </w:rPr>
                        <w:t>中間生産物（中間投入）</w:t>
                      </w:r>
                    </w:p>
                  </w:txbxContent>
                </v:textbox>
              </v:roundrect>
            </w:pict>
          </mc:Fallback>
        </mc:AlternateContent>
      </w:r>
    </w:p>
    <w:p w:rsidR="00794F5F" w:rsidRDefault="00794F5F" w:rsidP="00794F5F">
      <w:pPr>
        <w:rPr>
          <w:rFonts w:ascii="ＭＳ 明朝" w:hAnsi="ＭＳ 明朝"/>
        </w:rPr>
      </w:pPr>
    </w:p>
    <w:p w:rsidR="00794F5F" w:rsidRDefault="00794F5F" w:rsidP="00794F5F">
      <w:pPr>
        <w:rPr>
          <w:rFonts w:ascii="ＭＳ 明朝" w:hAnsi="ＭＳ 明朝"/>
        </w:rPr>
      </w:pPr>
    </w:p>
    <w:p w:rsidR="00794F5F" w:rsidRDefault="00794F5F" w:rsidP="00794F5F">
      <w:pPr>
        <w:ind w:firstLineChars="100" w:firstLine="210"/>
        <w:rPr>
          <w:rFonts w:ascii="ＭＳ 明朝" w:hAnsi="ＭＳ 明朝"/>
        </w:rPr>
      </w:pPr>
      <w:r>
        <w:rPr>
          <w:rFonts w:ascii="ＭＳ 明朝" w:hAnsi="ＭＳ 明朝" w:hint="eastAsia"/>
        </w:rPr>
        <w:t>さらに、その中には、建物や機械･設備などが生産過程において減耗する価格分（＝固定資本減耗）が含まれており、この部分を除くことにより</w:t>
      </w:r>
      <w:r w:rsidRPr="00CE0108">
        <w:rPr>
          <w:rFonts w:ascii="ＭＳ ゴシック" w:eastAsia="ＭＳ ゴシック" w:hAnsi="ＭＳ ゴシック" w:hint="eastAsia"/>
        </w:rPr>
        <w:t>正味の付加価値（</w:t>
      </w:r>
      <w:r>
        <w:rPr>
          <w:rFonts w:ascii="ＭＳ ゴシック" w:eastAsia="ＭＳ ゴシック" w:hAnsi="ＭＳ ゴシック" w:hint="eastAsia"/>
        </w:rPr>
        <w:t>府内</w:t>
      </w:r>
      <w:r w:rsidRPr="00CE0108">
        <w:rPr>
          <w:rFonts w:ascii="ＭＳ ゴシック" w:eastAsia="ＭＳ ゴシック" w:hAnsi="ＭＳ ゴシック" w:hint="eastAsia"/>
        </w:rPr>
        <w:t>純生産）</w:t>
      </w:r>
      <w:r w:rsidRPr="00CE0108">
        <w:rPr>
          <w:rFonts w:ascii="ＭＳ 明朝" w:hAnsi="ＭＳ 明朝" w:hint="eastAsia"/>
        </w:rPr>
        <w:t>が</w:t>
      </w:r>
      <w:r>
        <w:rPr>
          <w:rFonts w:ascii="ＭＳ 明朝" w:hAnsi="ＭＳ 明朝" w:hint="eastAsia"/>
        </w:rPr>
        <w:t>得られる</w:t>
      </w:r>
      <w:r w:rsidRPr="00CE0108">
        <w:rPr>
          <w:rFonts w:ascii="ＭＳ 明朝" w:hAnsi="ＭＳ 明朝" w:hint="eastAsia"/>
        </w:rPr>
        <w:t>。</w:t>
      </w:r>
    </w:p>
    <w:p w:rsidR="00794F5F" w:rsidRPr="00FD1196" w:rsidRDefault="00794F5F" w:rsidP="00794F5F">
      <w:pPr>
        <w:rPr>
          <w:rFonts w:ascii="ＭＳ 明朝" w:hAnsi="ＭＳ 明朝"/>
        </w:rPr>
      </w:pPr>
    </w:p>
    <w:p w:rsidR="00794F5F" w:rsidRDefault="00794F5F" w:rsidP="00794F5F">
      <w:pPr>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1" locked="0" layoutInCell="1" allowOverlap="1" wp14:anchorId="230BA2D0" wp14:editId="1071C8ED">
                <wp:simplePos x="0" y="0"/>
                <wp:positionH relativeFrom="column">
                  <wp:posOffset>525145</wp:posOffset>
                </wp:positionH>
                <wp:positionV relativeFrom="paragraph">
                  <wp:posOffset>0</wp:posOffset>
                </wp:positionV>
                <wp:extent cx="4709795" cy="252095"/>
                <wp:effectExtent l="6350" t="6985" r="8255" b="7620"/>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9795" cy="252095"/>
                        </a:xfrm>
                        <a:prstGeom prst="roundRect">
                          <a:avLst>
                            <a:gd name="adj" fmla="val 16667"/>
                          </a:avLst>
                        </a:prstGeom>
                        <a:solidFill>
                          <a:srgbClr val="FFFFFF"/>
                        </a:solidFill>
                        <a:ln w="9525" cap="rnd">
                          <a:solidFill>
                            <a:srgbClr val="000000"/>
                          </a:solidFill>
                          <a:prstDash val="sysDot"/>
                          <a:round/>
                          <a:headEnd/>
                          <a:tailEnd/>
                        </a:ln>
                      </wps:spPr>
                      <wps:txbx>
                        <w:txbxContent>
                          <w:p w:rsidR="00794F5F" w:rsidRDefault="00794F5F" w:rsidP="00794F5F">
                            <w:pPr>
                              <w:jc w:val="center"/>
                            </w:pPr>
                            <w:r w:rsidRPr="00FD5002">
                              <w:rPr>
                                <w:rFonts w:hint="eastAsia"/>
                              </w:rPr>
                              <w:t>正味の付加価値（府内純生産）＝</w:t>
                            </w:r>
                            <w:r w:rsidRPr="00FD5002">
                              <w:rPr>
                                <w:rFonts w:hint="eastAsia"/>
                              </w:rPr>
                              <w:t xml:space="preserve"> </w:t>
                            </w:r>
                            <w:r w:rsidRPr="00FD5002">
                              <w:rPr>
                                <w:rFonts w:hint="eastAsia"/>
                              </w:rPr>
                              <w:t>付加価値（府内総生産）－</w:t>
                            </w:r>
                            <w:r w:rsidRPr="00FD5002">
                              <w:rPr>
                                <w:rFonts w:hint="eastAsia"/>
                              </w:rPr>
                              <w:t xml:space="preserve"> </w:t>
                            </w:r>
                            <w:r w:rsidRPr="00FD5002">
                              <w:rPr>
                                <w:rFonts w:hint="eastAsia"/>
                              </w:rPr>
                              <w:t>固定資本減耗</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27" style="position:absolute;left:0;text-align:left;margin-left:41.35pt;margin-top:0;width:370.85pt;height:19.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8ASQIAAJQEAAAOAAAAZHJzL2Uyb0RvYy54bWysVG1v0zAQ/o7Ef7D8nSWtWF+ipdO0MoQ0&#10;2MTgB1xtpzE4Pst2m5Zfz9nJSgd8QuSDdee7e+7l8eXq+tAZtlc+aLQ1n1yUnCkrUGq7rfnXL3dv&#10;FpyFCFaCQatqflSBX69ev7rqXaWm2KKRyjMCsaHqXc3bGF1VFEG0qoNwgU5ZMjboO4ik+m0hPfSE&#10;3pliWpazokcvnUehQqDb9WDkq4zfNErEh6YJKjJTc6ot5tPnc5POYnUF1daDa7UYy4B/qKIDbSnp&#10;CWoNEdjO6z+gOi08BmzihcCuwKbRQuUeqJtJ+Vs3Ty04lXuh4QR3GlP4f7Di0/7RMy2JuwlnFjri&#10;6GYXMadms0UaUO9CRX5P7tGnFoO7R/E9MIu3LdituvEe+1aBpLImyb94EZCUQKFs039ESfBA8HlW&#10;h8Z3CZCmwA6ZkuOJEnWITNDl23m5nC8vORNkm15OS5JTCqieo50P8b3CjiWh5h53Vn4m3nMK2N+H&#10;mHmRY3Mgv3HWdIZY3oNhk9lsNh8RR2fCfsbM7aLR8k4bkxW/3dwazyi05nf5G4PDuZuxrK/58nKa&#10;Cgd61t7KXM8Lr3AOVubvb2CpmDWEdkgajmGNMflBlXvNUhr/OyuzHEGbQaZOjB35SBQMVMbD5jAw&#10;nlASPRuURyLI47AetM4ktOh/cNbTatTc0u5yZj5YonhOa5c2KSuLxZJkf27YnBnACoKpeeRsEG/j&#10;sHs75/W2pSyTPBaL6c01OlJB+fUMFY0KPf3M+LimabfO9ez162ey+gkAAP//AwBQSwMEFAAGAAgA&#10;AAAhAAU/TdXfAAAABgEAAA8AAABkcnMvZG93bnJldi54bWxMj0FLw0AUhO+C/2F5ghexG2NpY8xL&#10;0UK8CIK1Ct62yWsSzb4N2U0b/fU+T3ocZpj5JltNtlMHGnzrGOFqFoEiLl3Vco2wfSkuE1A+GK5M&#10;55gQvsjDKj89yUxauSM/02ETaiUl7FOD0ITQp1r7siFr/Mz1xOLt3WBNEDnUuhrMUcptp+MoWmhr&#10;WpaFxvS0bqj83IwWYZ3Yp8X4dn9RtK/F43u5/ab9wwfi+dl0dwsq0BT+wvCLL+iQC9POjVx51SEk&#10;8VKSCHJI3CSez0HtEK5vlqDzTP/Hz38AAAD//wMAUEsBAi0AFAAGAAgAAAAhALaDOJL+AAAA4QEA&#10;ABMAAAAAAAAAAAAAAAAAAAAAAFtDb250ZW50X1R5cGVzXS54bWxQSwECLQAUAAYACAAAACEAOP0h&#10;/9YAAACUAQAACwAAAAAAAAAAAAAAAAAvAQAAX3JlbHMvLnJlbHNQSwECLQAUAAYACAAAACEARY2P&#10;AEkCAACUBAAADgAAAAAAAAAAAAAAAAAuAgAAZHJzL2Uyb0RvYy54bWxQSwECLQAUAAYACAAAACEA&#10;BT9N1d8AAAAGAQAADwAAAAAAAAAAAAAAAACjBAAAZHJzL2Rvd25yZXYueG1sUEsFBgAAAAAEAAQA&#10;8wAAAK8FAAAAAA==&#10;">
                <v:stroke dashstyle="1 1" endcap="round"/>
                <v:textbox inset="2mm,.7pt,2mm,.7pt">
                  <w:txbxContent>
                    <w:p w:rsidR="00794F5F" w:rsidRDefault="00794F5F" w:rsidP="00794F5F">
                      <w:pPr>
                        <w:jc w:val="center"/>
                      </w:pPr>
                      <w:r w:rsidRPr="00FD5002">
                        <w:rPr>
                          <w:rFonts w:hint="eastAsia"/>
                        </w:rPr>
                        <w:t>正味の付加価値（府内純生産）＝</w:t>
                      </w:r>
                      <w:r w:rsidRPr="00FD5002">
                        <w:rPr>
                          <w:rFonts w:hint="eastAsia"/>
                        </w:rPr>
                        <w:t xml:space="preserve"> </w:t>
                      </w:r>
                      <w:r w:rsidRPr="00FD5002">
                        <w:rPr>
                          <w:rFonts w:hint="eastAsia"/>
                        </w:rPr>
                        <w:t>付加価値（府内総生産）－</w:t>
                      </w:r>
                      <w:r w:rsidRPr="00FD5002">
                        <w:rPr>
                          <w:rFonts w:hint="eastAsia"/>
                        </w:rPr>
                        <w:t xml:space="preserve"> </w:t>
                      </w:r>
                      <w:r w:rsidRPr="00FD5002">
                        <w:rPr>
                          <w:rFonts w:hint="eastAsia"/>
                        </w:rPr>
                        <w:t>固定資本減耗</w:t>
                      </w:r>
                    </w:p>
                  </w:txbxContent>
                </v:textbox>
              </v:roundrect>
            </w:pict>
          </mc:Fallback>
        </mc:AlternateContent>
      </w:r>
    </w:p>
    <w:p w:rsidR="00794F5F" w:rsidRDefault="00794F5F" w:rsidP="00794F5F">
      <w:pPr>
        <w:rPr>
          <w:rFonts w:ascii="ＭＳ 明朝" w:hAnsi="ＭＳ 明朝"/>
        </w:rPr>
      </w:pPr>
    </w:p>
    <w:p w:rsidR="00794F5F" w:rsidRPr="00F91EDF" w:rsidRDefault="00794F5F" w:rsidP="00794F5F">
      <w:pPr>
        <w:rPr>
          <w:rFonts w:ascii="ＭＳ 明朝" w:hAnsi="ＭＳ 明朝"/>
        </w:rPr>
      </w:pPr>
    </w:p>
    <w:p w:rsidR="00794F5F" w:rsidRDefault="00794F5F" w:rsidP="00794F5F">
      <w:pPr>
        <w:ind w:firstLineChars="100" w:firstLine="210"/>
        <w:rPr>
          <w:rFonts w:ascii="ＭＳ 明朝" w:hAnsi="ＭＳ 明朝"/>
        </w:rPr>
      </w:pPr>
      <w:r>
        <w:rPr>
          <w:rFonts w:ascii="ＭＳ 明朝" w:hAnsi="ＭＳ 明朝" w:hint="eastAsia"/>
        </w:rPr>
        <w:t>こうして生産活動によって新たに生み出された付加価値は、生産に参加した各要素に、すなわち労働者には賃金、企業には利潤などの形で分配され、分配された価値は消費や投資などの形で支出される。</w:t>
      </w:r>
    </w:p>
    <w:p w:rsidR="00794F5F" w:rsidRDefault="00794F5F" w:rsidP="00794F5F">
      <w:pPr>
        <w:ind w:firstLineChars="100" w:firstLine="210"/>
        <w:rPr>
          <w:rFonts w:ascii="ＭＳ 明朝" w:hAnsi="ＭＳ 明朝"/>
        </w:rPr>
      </w:pPr>
      <w:r>
        <w:rPr>
          <w:rFonts w:ascii="ＭＳ 明朝" w:hAnsi="ＭＳ 明朝" w:hint="eastAsia"/>
        </w:rPr>
        <w:t xml:space="preserve">このように、経済活動は、生産 </w:t>
      </w:r>
      <w:r w:rsidRPr="009354F2">
        <w:rPr>
          <w:rFonts w:ascii="ＭＳ 明朝" w:hAnsi="ＭＳ 明朝" w:hint="eastAsia"/>
          <w:b/>
        </w:rPr>
        <w:t>→</w:t>
      </w:r>
      <w:r>
        <w:rPr>
          <w:rFonts w:ascii="ＭＳ 明朝" w:hAnsi="ＭＳ 明朝" w:hint="eastAsia"/>
          <w:b/>
        </w:rPr>
        <w:t xml:space="preserve"> </w:t>
      </w:r>
      <w:r>
        <w:rPr>
          <w:rFonts w:ascii="ＭＳ 明朝" w:hAnsi="ＭＳ 明朝" w:hint="eastAsia"/>
        </w:rPr>
        <w:t xml:space="preserve">分配 </w:t>
      </w:r>
      <w:r w:rsidRPr="009354F2">
        <w:rPr>
          <w:rFonts w:ascii="ＭＳ 明朝" w:hAnsi="ＭＳ 明朝" w:hint="eastAsia"/>
          <w:b/>
        </w:rPr>
        <w:t>→</w:t>
      </w:r>
      <w:r>
        <w:rPr>
          <w:rFonts w:ascii="ＭＳ 明朝" w:hAnsi="ＭＳ 明朝" w:hint="eastAsia"/>
          <w:b/>
        </w:rPr>
        <w:t xml:space="preserve"> </w:t>
      </w:r>
      <w:r>
        <w:rPr>
          <w:rFonts w:ascii="ＭＳ 明朝" w:hAnsi="ＭＳ 明朝" w:hint="eastAsia"/>
        </w:rPr>
        <w:t>支出 という循環を繰り返すが、これらは同一の価値の流れを異なった側面からとらえたものであり、概念上の調整を加えると、</w:t>
      </w:r>
    </w:p>
    <w:p w:rsidR="00794F5F" w:rsidRDefault="00794F5F" w:rsidP="00794F5F">
      <w:pPr>
        <w:rPr>
          <w:rFonts w:ascii="ＭＳ 明朝" w:hAnsi="ＭＳ 明朝"/>
        </w:rPr>
      </w:pPr>
    </w:p>
    <w:p w:rsidR="00794F5F" w:rsidRDefault="00794F5F" w:rsidP="00794F5F">
      <w:pPr>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1" locked="0" layoutInCell="1" allowOverlap="1" wp14:anchorId="5D8BB380" wp14:editId="5372102A">
                <wp:simplePos x="0" y="0"/>
                <wp:positionH relativeFrom="column">
                  <wp:posOffset>1790065</wp:posOffset>
                </wp:positionH>
                <wp:positionV relativeFrom="paragraph">
                  <wp:posOffset>0</wp:posOffset>
                </wp:positionV>
                <wp:extent cx="2176145" cy="252095"/>
                <wp:effectExtent l="13970" t="6985" r="10160" b="7620"/>
                <wp:wrapNone/>
                <wp:docPr id="1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252095"/>
                        </a:xfrm>
                        <a:prstGeom prst="roundRect">
                          <a:avLst>
                            <a:gd name="adj" fmla="val 16667"/>
                          </a:avLst>
                        </a:prstGeom>
                        <a:solidFill>
                          <a:srgbClr val="FFFFFF"/>
                        </a:solidFill>
                        <a:ln w="9525" cap="rnd">
                          <a:solidFill>
                            <a:srgbClr val="000000"/>
                          </a:solidFill>
                          <a:prstDash val="sysDot"/>
                          <a:round/>
                          <a:headEnd/>
                          <a:tailEnd/>
                        </a:ln>
                      </wps:spPr>
                      <wps:txbx>
                        <w:txbxContent>
                          <w:p w:rsidR="00794F5F" w:rsidRDefault="00794F5F" w:rsidP="00794F5F">
                            <w:pPr>
                              <w:jc w:val="center"/>
                            </w:pPr>
                            <w:r w:rsidRPr="00FD5002">
                              <w:rPr>
                                <w:rFonts w:hint="eastAsia"/>
                              </w:rPr>
                              <w:t>生　産　＝　分　配　＝　支　出</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8" style="position:absolute;left:0;text-align:left;margin-left:140.95pt;margin-top:0;width:171.35pt;height:19.8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y9SAIAAJQEAAAOAAAAZHJzL2Uyb0RvYy54bWysVF9v0zAQf0fiO1h+Z2ki2q3R0mlaGUIa&#10;bGLwAa620xgcn2W7Tcun5+xkowOeEHmw7nx3v/vz8+Xy6tAbtlc+aLQNL89mnCkrUGq7bfjXL7dv&#10;LjgLEawEg1Y1/KgCv1q9fnU5uFpV2KGRyjMCsaEeXMO7GF1dFEF0qodwhk5ZMrboe4ik+m0hPQyE&#10;3puims0WxYBeOo9ChUC369HIVxm/bZWI920bVGSm4VRbzKfP5yadxeoS6q0H12kxlQH/UEUP2lLS&#10;Z6g1RGA7r/+A6rXwGLCNZwL7AttWC5V7oG7K2W/dPHbgVO6FhhPc85jC/4MVn/YPnmlJ3NF4LPTE&#10;0fUuYk7NFss0oMGFmvwe3YNPLQZ3h+J7YBZvOrBbde09Dp0CSWWVyb94EZCUQKFsM3xESfBA8HlW&#10;h9b3CZCmwA6ZkuMzJeoQmaDLqjxflG/nnAmyVfNqtpznFFA/RTsf4nuFPUtCwz3urPxMvOcUsL8L&#10;MfMip+ZAfuOs7Q2xvAfDysVicT4hTs4F1E+YuV00Wt5qY7Lit5sb4xmFNvw2f1NwOHUzlg0NX86r&#10;VDjQs/ZW5npeeIVTsFn+/gaWillD6Mak4RjWGJMf1LnXLKXxv7MyyxG0GWXqxNiJj0TBSGU8bA6Z&#10;8SqhJHo2KI9EkMdxPWidSejQ/+BsoNVouKXd5cx8sETxOa1d2qSsXFwsSfanhs2JAawgmIZHzkbx&#10;Jo67t3NebzvKUuaxWExvrtWRCsqvZ6xoUujpk/Rit0717PXrZ7L6CQAA//8DAFBLAwQUAAYACAAA&#10;ACEAo14j8+AAAAAHAQAADwAAAGRycy9kb3ducmV2LnhtbEyPQUvDQBSE74L/YXmCF2k3jRLTmJei&#10;hXgRBGsreNtmX5No9m3Ibtror3c96XGYYeabfDWZThxpcK1lhMU8AkFcWd1yjbB9LWcpCOcVa9VZ&#10;JoQvcrAqzs9ylWl74hc6bnwtQgm7TCE03veZlK5qyCg3tz1x8A52MMoHOdRSD+oUyk0n4yhKpFEt&#10;h4VG9bRuqPrcjAZhnZrnZHx7uCrbXfn0Xm2/6fD4gXh5Md3fgfA0+b8w/OIHdCgC096OrJ3oEOJ0&#10;sQxRhPAo2El8k4DYI1wvb0EWufzPX/wAAAD//wMAUEsBAi0AFAAGAAgAAAAhALaDOJL+AAAA4QEA&#10;ABMAAAAAAAAAAAAAAAAAAAAAAFtDb250ZW50X1R5cGVzXS54bWxQSwECLQAUAAYACAAAACEAOP0h&#10;/9YAAACUAQAACwAAAAAAAAAAAAAAAAAvAQAAX3JlbHMvLnJlbHNQSwECLQAUAAYACAAAACEAld6s&#10;vUgCAACUBAAADgAAAAAAAAAAAAAAAAAuAgAAZHJzL2Uyb0RvYy54bWxQSwECLQAUAAYACAAAACEA&#10;o14j8+AAAAAHAQAADwAAAAAAAAAAAAAAAACiBAAAZHJzL2Rvd25yZXYueG1sUEsFBgAAAAAEAAQA&#10;8wAAAK8FAAAAAA==&#10;">
                <v:stroke dashstyle="1 1" endcap="round"/>
                <v:textbox inset="2mm,.7pt,2mm,.7pt">
                  <w:txbxContent>
                    <w:p w:rsidR="00794F5F" w:rsidRDefault="00794F5F" w:rsidP="00794F5F">
                      <w:pPr>
                        <w:jc w:val="center"/>
                      </w:pPr>
                      <w:r w:rsidRPr="00FD5002">
                        <w:rPr>
                          <w:rFonts w:hint="eastAsia"/>
                        </w:rPr>
                        <w:t>生　産　＝　分　配　＝　支　出</w:t>
                      </w:r>
                    </w:p>
                  </w:txbxContent>
                </v:textbox>
              </v:roundrect>
            </w:pict>
          </mc:Fallback>
        </mc:AlternateContent>
      </w:r>
    </w:p>
    <w:p w:rsidR="00794F5F" w:rsidRDefault="00794F5F" w:rsidP="00794F5F">
      <w:pPr>
        <w:rPr>
          <w:rFonts w:ascii="ＭＳ 明朝" w:hAnsi="ＭＳ 明朝"/>
        </w:rPr>
      </w:pPr>
    </w:p>
    <w:p w:rsidR="00794F5F" w:rsidRDefault="00794F5F" w:rsidP="00794F5F">
      <w:pPr>
        <w:rPr>
          <w:rFonts w:ascii="ＭＳ 明朝" w:hAnsi="ＭＳ 明朝"/>
        </w:rPr>
      </w:pPr>
      <w:r>
        <w:rPr>
          <w:rFonts w:ascii="ＭＳ 明朝" w:hAnsi="ＭＳ 明朝" w:hint="eastAsia"/>
        </w:rPr>
        <w:t>の関係が成り立つ。これを</w:t>
      </w:r>
      <w:r w:rsidRPr="00DD77A2">
        <w:rPr>
          <w:rFonts w:ascii="ＭＳ ゴシック" w:eastAsia="ＭＳ ゴシック" w:hAnsi="ＭＳ ゴシック" w:hint="eastAsia"/>
        </w:rPr>
        <w:t>「三面等価の原則」</w:t>
      </w:r>
      <w:r w:rsidRPr="00DD77A2">
        <w:rPr>
          <w:rFonts w:ascii="ＭＳ 明朝" w:hAnsi="ＭＳ 明朝" w:hint="eastAsia"/>
        </w:rPr>
        <w:t>という。</w:t>
      </w:r>
    </w:p>
    <w:p w:rsidR="00794F5F" w:rsidRDefault="00794F5F">
      <w:pPr>
        <w:widowControl/>
        <w:jc w:val="left"/>
        <w:rPr>
          <w:rFonts w:ascii="ＭＳ 明朝" w:hAnsi="ＭＳ 明朝"/>
        </w:rPr>
      </w:pPr>
      <w:r>
        <w:rPr>
          <w:rFonts w:ascii="ＭＳ 明朝" w:hAnsi="ＭＳ 明朝"/>
        </w:rPr>
        <w:br w:type="page"/>
      </w:r>
    </w:p>
    <w:p w:rsidR="00794F5F" w:rsidRDefault="00794F5F" w:rsidP="00794F5F">
      <w:pPr>
        <w:pStyle w:val="1"/>
      </w:pPr>
      <w:r>
        <w:rPr>
          <w:rFonts w:hint="eastAsia"/>
        </w:rPr>
        <w:t>府民経済計算の基本的概念</w:t>
      </w:r>
    </w:p>
    <w:p w:rsidR="00794F5F" w:rsidRDefault="00794F5F" w:rsidP="00794F5F">
      <w:pPr>
        <w:rPr>
          <w:sz w:val="24"/>
        </w:rPr>
      </w:pPr>
    </w:p>
    <w:p w:rsidR="00794F5F" w:rsidRPr="009A4FAE" w:rsidRDefault="00794F5F" w:rsidP="00794F5F">
      <w:pPr>
        <w:pStyle w:val="2"/>
      </w:pPr>
      <w:r>
        <w:rPr>
          <w:rFonts w:hint="eastAsia"/>
        </w:rPr>
        <w:t xml:space="preserve">　府内ベースと府民ベース</w:t>
      </w:r>
    </w:p>
    <w:p w:rsidR="00794F5F" w:rsidRDefault="00794F5F" w:rsidP="00794F5F">
      <w:pPr>
        <w:ind w:firstLineChars="100" w:firstLine="210"/>
      </w:pPr>
      <w:r>
        <w:rPr>
          <w:rFonts w:hint="eastAsia"/>
        </w:rPr>
        <w:t>付加価値をとらえるのに、推計方法の違いにより府内ベースと府民ベースがある。</w:t>
      </w:r>
    </w:p>
    <w:p w:rsidR="00794F5F" w:rsidRDefault="00794F5F" w:rsidP="00794F5F">
      <w:pPr>
        <w:ind w:firstLineChars="100" w:firstLine="210"/>
      </w:pPr>
      <w:r>
        <w:rPr>
          <w:rFonts w:hint="eastAsia"/>
        </w:rPr>
        <w:t>「府内」ベースは、大阪府という行政区域内での生産活動によって、生み出された付加価値を、生産に携わった者の居住地にかかわりなくとらえるものであり、逆に「府民」ベースは、府内居住者（＝府民）が生産活動によって生み出した付加価値を、就業地にかかわりなくとらえることをいう。</w:t>
      </w:r>
    </w:p>
    <w:p w:rsidR="00794F5F" w:rsidRDefault="00794F5F" w:rsidP="00794F5F">
      <w:pPr>
        <w:ind w:firstLineChars="100" w:firstLine="210"/>
      </w:pPr>
      <w:r>
        <w:rPr>
          <w:rFonts w:hint="eastAsia"/>
        </w:rPr>
        <w:t>府内総生産に、府県間の所得受払の差額である「府外からの要素所得（純）」を加えたものが府民総生産となる。</w:t>
      </w:r>
    </w:p>
    <w:p w:rsidR="00794F5F" w:rsidRDefault="00794F5F" w:rsidP="00794F5F">
      <w:r>
        <w:rPr>
          <w:rFonts w:ascii="ＭＳ 明朝" w:hAnsi="ＭＳ 明朝" w:hint="eastAsia"/>
          <w:noProof/>
        </w:rPr>
        <mc:AlternateContent>
          <mc:Choice Requires="wps">
            <w:drawing>
              <wp:anchor distT="0" distB="0" distL="114300" distR="114300" simplePos="0" relativeHeight="251666432" behindDoc="1" locked="0" layoutInCell="1" allowOverlap="1" wp14:anchorId="42A34BC8" wp14:editId="0D9F1731">
                <wp:simplePos x="0" y="0"/>
                <wp:positionH relativeFrom="column">
                  <wp:posOffset>914400</wp:posOffset>
                </wp:positionH>
                <wp:positionV relativeFrom="paragraph">
                  <wp:posOffset>194945</wp:posOffset>
                </wp:positionV>
                <wp:extent cx="2176145" cy="252095"/>
                <wp:effectExtent l="0" t="0" r="12065" b="14605"/>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252095"/>
                        </a:xfrm>
                        <a:prstGeom prst="roundRect">
                          <a:avLst>
                            <a:gd name="adj" fmla="val 16667"/>
                          </a:avLst>
                        </a:prstGeom>
                        <a:solidFill>
                          <a:srgbClr val="FFFFFF"/>
                        </a:solidFill>
                        <a:ln w="9525" cap="rnd">
                          <a:solidFill>
                            <a:srgbClr val="000000"/>
                          </a:solidFill>
                          <a:prstDash val="sysDot"/>
                          <a:round/>
                          <a:headEnd/>
                          <a:tailEnd/>
                        </a:ln>
                      </wps:spPr>
                      <wps:txbx>
                        <w:txbxContent>
                          <w:p w:rsidR="00794F5F" w:rsidRDefault="00794F5F" w:rsidP="00794F5F">
                            <w:pPr>
                              <w:jc w:val="center"/>
                            </w:pPr>
                            <w:r w:rsidRPr="009A4FAE">
                              <w:rPr>
                                <w:rFonts w:hint="eastAsia"/>
                              </w:rPr>
                              <w:t>府民総生産　＝　府内総生産　＋　府外からの要素所得（純）</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1in;margin-top:15.35pt;width:171.35pt;height:19.8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pSQIAAJQEAAAOAAAAZHJzL2Uyb0RvYy54bWysVF9v0zAQf0fiO1h+Z2k62rXR0mlaGUIa&#10;MDH4AFfbaQyOz7LdpuXT7+xkowOeEHmw7nx3v/vz8+Xy6tAZtlc+aLQ1L88mnCkrUGq7rfm3r7dv&#10;FpyFCFaCQatqflSBX61ev7rsXaWm2KKRyjMCsaHqXc3bGF1VFEG0qoNwhk5ZMjboO4ik+m0hPfSE&#10;3pliOpnMix69dB6FCoFu14ORrzJ+0ygRPzdNUJGZmlNtMZ8+n5t0FqtLqLYeXKvFWAb8QxUdaEtJ&#10;n6HWEIHtvP4DqtPCY8AmngnsCmwaLVTugbopJ79189CCU7kXGk5wz2MK/w9WfNrfe6YlcXfOmYWO&#10;OLreRcyp2XyZBtS7UJHfg7v3qcXg7lD8CMziTQt2q669x75VIKmsMvkXLwKSEiiUbfqPKAkeCD7P&#10;6tD4LgHSFNghU3J8pkQdIhN0OS0v5uXbGWeCbNPZdLKc5RRQPUU7H+J7hR1LQs097qz8QrznFLC/&#10;CzHzIsfmQH7nrOkMsbwHw8r5fH4xIo7OBVRPmLldNFreamOy4rebG+MZhdb8Nn9jcDh1M5b1NV/O&#10;pqlwoGftrcz1vPAKp2CT/P0NLBWzhtAOScMxrDEmP6hyr1lK439nZZYjaDPI1ImxIx+JgoHKeNgc&#10;MuPnCSXRs0F5JII8DutB60xCi/4nZz2tRs0t7S5n5oMlii9o7dImZWWxWJLsTw2bEwNYQTA1j5wN&#10;4k0cdm/nvN62lKXMY7GY3lyjIxWUX89Q0ajQ0yfpxW6d6tnr189k9QgAAP//AwBQSwMEFAAGAAgA&#10;AAAhAPJyqC3hAAAACQEAAA8AAABkcnMvZG93bnJldi54bWxMj0FLxDAQhe+C/yGM4EXcRC3dUpsu&#10;ulAvguC6Ct6yzWxbbSalSXerv97xpLd5zOO97xWr2fXigGPoPGm4WigQSLW3HTUati/VZQYiREPW&#10;9J5QwxcGWJWnJ4XJrT/SMx42sREcQiE3GtoYh1zKULfoTFj4AYl/ez86E1mOjbSjOXK46+W1Uql0&#10;piNuaM2A6xbrz83kNKwz95ROb/cXVfdaPb7X22/cP3xofX42392CiDjHPzP84jM6lMy08xPZIHrW&#10;ScJbooYbtQTBhiRL+dhpWKoEZFnI/wvKHwAAAP//AwBQSwECLQAUAAYACAAAACEAtoM4kv4AAADh&#10;AQAAEwAAAAAAAAAAAAAAAAAAAAAAW0NvbnRlbnRfVHlwZXNdLnhtbFBLAQItABQABgAIAAAAIQA4&#10;/SH/1gAAAJQBAAALAAAAAAAAAAAAAAAAAC8BAABfcmVscy8ucmVsc1BLAQItABQABgAIAAAAIQD3&#10;oG+pSQIAAJQEAAAOAAAAAAAAAAAAAAAAAC4CAABkcnMvZTJvRG9jLnhtbFBLAQItABQABgAIAAAA&#10;IQDycqgt4QAAAAkBAAAPAAAAAAAAAAAAAAAAAKMEAABkcnMvZG93bnJldi54bWxQSwUGAAAAAAQA&#10;BADzAAAAsQUAAAAA&#10;">
                <v:stroke dashstyle="1 1" endcap="round"/>
                <v:textbox inset="2mm,.7pt,2mm,.7pt">
                  <w:txbxContent>
                    <w:p w:rsidR="00794F5F" w:rsidRDefault="00794F5F" w:rsidP="00794F5F">
                      <w:pPr>
                        <w:jc w:val="center"/>
                      </w:pPr>
                      <w:r w:rsidRPr="009A4FAE">
                        <w:rPr>
                          <w:rFonts w:hint="eastAsia"/>
                        </w:rPr>
                        <w:t>府民総生産　＝　府内総生産　＋　府外からの要素所得（純）</w:t>
                      </w:r>
                    </w:p>
                  </w:txbxContent>
                </v:textbox>
              </v:roundrect>
            </w:pict>
          </mc:Fallback>
        </mc:AlternateContent>
      </w:r>
    </w:p>
    <w:p w:rsidR="00794F5F" w:rsidRDefault="00794F5F" w:rsidP="00794F5F"/>
    <w:p w:rsidR="00794F5F" w:rsidRDefault="00794F5F" w:rsidP="00794F5F"/>
    <w:p w:rsidR="00794F5F" w:rsidRDefault="00794F5F" w:rsidP="00794F5F"/>
    <w:p w:rsidR="00794F5F" w:rsidRDefault="00794F5F" w:rsidP="00794F5F">
      <w:pPr>
        <w:pStyle w:val="2"/>
      </w:pPr>
      <w:r>
        <w:rPr>
          <w:rFonts w:hint="eastAsia"/>
        </w:rPr>
        <w:t xml:space="preserve">　総生産と純生産</w:t>
      </w:r>
    </w:p>
    <w:p w:rsidR="00794F5F" w:rsidRDefault="00794F5F" w:rsidP="00794F5F">
      <w:pPr>
        <w:ind w:firstLineChars="100" w:firstLine="210"/>
      </w:pPr>
      <w:r>
        <w:rPr>
          <w:rFonts w:hint="eastAsia"/>
        </w:rPr>
        <w:t>付加価値を評価する場合、建物や機械・設備が生産の過程において減耗する価格分（＝固定資本減耗）を含むか否かによって総生産と純生産の違いがある。</w:t>
      </w:r>
    </w:p>
    <w:p w:rsidR="00794F5F" w:rsidRDefault="00794F5F" w:rsidP="00794F5F">
      <w:pPr>
        <w:ind w:firstLineChars="100" w:firstLine="210"/>
      </w:pPr>
      <w:r>
        <w:rPr>
          <w:rFonts w:hint="eastAsia"/>
        </w:rPr>
        <w:t>固定資本減耗を含むものを「総（グロス）生産」といい、控除したものを「純（ネット）生産」という。</w:t>
      </w:r>
    </w:p>
    <w:p w:rsidR="00794F5F" w:rsidRDefault="00794F5F" w:rsidP="00794F5F">
      <w:r>
        <w:rPr>
          <w:rFonts w:ascii="ＭＳ 明朝" w:hAnsi="ＭＳ 明朝" w:hint="eastAsia"/>
          <w:noProof/>
        </w:rPr>
        <mc:AlternateContent>
          <mc:Choice Requires="wps">
            <w:drawing>
              <wp:anchor distT="0" distB="0" distL="114300" distR="114300" simplePos="0" relativeHeight="251667456" behindDoc="1" locked="0" layoutInCell="1" allowOverlap="1" wp14:anchorId="2B497CFB" wp14:editId="3D4C7C48">
                <wp:simplePos x="0" y="0"/>
                <wp:positionH relativeFrom="column">
                  <wp:posOffset>1452880</wp:posOffset>
                </wp:positionH>
                <wp:positionV relativeFrom="paragraph">
                  <wp:posOffset>205740</wp:posOffset>
                </wp:positionV>
                <wp:extent cx="2176145" cy="252095"/>
                <wp:effectExtent l="0" t="0" r="12065" b="14605"/>
                <wp:wrapNone/>
                <wp:docPr id="1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252095"/>
                        </a:xfrm>
                        <a:prstGeom prst="roundRect">
                          <a:avLst>
                            <a:gd name="adj" fmla="val 16667"/>
                          </a:avLst>
                        </a:prstGeom>
                        <a:solidFill>
                          <a:srgbClr val="FFFFFF"/>
                        </a:solidFill>
                        <a:ln w="9525" cap="rnd">
                          <a:solidFill>
                            <a:srgbClr val="000000"/>
                          </a:solidFill>
                          <a:prstDash val="sysDot"/>
                          <a:round/>
                          <a:headEnd/>
                          <a:tailEnd/>
                        </a:ln>
                      </wps:spPr>
                      <wps:txbx>
                        <w:txbxContent>
                          <w:p w:rsidR="00794F5F" w:rsidRDefault="00794F5F" w:rsidP="00794F5F">
                            <w:pPr>
                              <w:jc w:val="center"/>
                            </w:pPr>
                            <w:r w:rsidRPr="00F343D1">
                              <w:rPr>
                                <w:rFonts w:hint="eastAsia"/>
                              </w:rPr>
                              <w:t>府内純生産</w:t>
                            </w:r>
                            <w:r w:rsidRPr="00F343D1">
                              <w:rPr>
                                <w:rFonts w:hint="eastAsia"/>
                              </w:rPr>
                              <w:t xml:space="preserve"> </w:t>
                            </w:r>
                            <w:r w:rsidRPr="00F343D1">
                              <w:rPr>
                                <w:rFonts w:hint="eastAsia"/>
                              </w:rPr>
                              <w:t>＝</w:t>
                            </w:r>
                            <w:r w:rsidRPr="00F343D1">
                              <w:rPr>
                                <w:rFonts w:hint="eastAsia"/>
                              </w:rPr>
                              <w:t xml:space="preserve"> </w:t>
                            </w:r>
                            <w:r w:rsidRPr="00F343D1">
                              <w:rPr>
                                <w:rFonts w:hint="eastAsia"/>
                              </w:rPr>
                              <w:t>府内総生産</w:t>
                            </w:r>
                            <w:r w:rsidRPr="00F343D1">
                              <w:rPr>
                                <w:rFonts w:hint="eastAsia"/>
                              </w:rPr>
                              <w:t xml:space="preserve"> </w:t>
                            </w:r>
                            <w:r w:rsidRPr="00F343D1">
                              <w:rPr>
                                <w:rFonts w:hint="eastAsia"/>
                              </w:rPr>
                              <w:t>－</w:t>
                            </w:r>
                            <w:r w:rsidRPr="00F343D1">
                              <w:rPr>
                                <w:rFonts w:hint="eastAsia"/>
                              </w:rPr>
                              <w:t xml:space="preserve"> </w:t>
                            </w:r>
                            <w:r w:rsidRPr="00F343D1">
                              <w:rPr>
                                <w:rFonts w:hint="eastAsia"/>
                              </w:rPr>
                              <w:t>固定資本減耗</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114.4pt;margin-top:16.2pt;width:171.35pt;height:19.8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VhSQIAAJQEAAAOAAAAZHJzL2Uyb0RvYy54bWysVF9v0zAQf0fiO1h+Z2mqtlujpdPUMoQ0&#10;YGLwAa620xgcn2W7Tcun5+xkowOeEHmw7nx3v/vz8+X65tgZdlA+aLQ1Ly8mnCkrUGq7q/nXL3dv&#10;rjgLEawEg1bV/KQCv1m9fnXdu0pNsUUjlWcEYkPVu5q3MbqqKIJoVQfhAp2yZGzQdxBJ9btCeugJ&#10;vTPFdDJZFD166TwKFQLdbgYjX2X8plEifmqaoCIzNafaYj59PrfpLFbXUO08uFaLsQz4hyo60JaS&#10;PkNtIALbe/0HVKeFx4BNvBDYFdg0WqjcA3VTTn7r5rEFp3IvNJzgnscU/h+s+Hh48ExL4m7GmYWO&#10;OLrdR8yp2WKZBtS7UJHfo3vwqcXg7lF8D8ziugW7U7feY98qkFRWmfyLFwFJCRTKtv0HlAQPBJ9n&#10;dWx8lwBpCuyYKTk9U6KOkQm6nJaXi3I250yQbTqfTpbznAKqp2jnQ3ynsGNJqLnHvZWfifecAg73&#10;IWZe5NgcyG+cNZ0hlg9gWLlYLC5HxNG5gOoJM7eLRss7bUxW/G67Np5RaM3v8jcGh3M3Y1lf8+V8&#10;mgoHetbeylzPC69wDjbJ39/AUjEbCO2QNJzCBmPygyr3mqU0/rdWZjmCNoNMnRg78pEoGKiMx+0x&#10;Mz5LKImeLcoTEeRxWA9aZxJa9D8462k1am5pdzkz7y1RfElrlzYpK1dXS5L9uWF7ZgArCKbmkbNB&#10;XMdh9/bO611LWco8FovpzTU6UkH59QwVjQo9fZJe7Na5nr1+/UxWPwEAAP//AwBQSwMEFAAGAAgA&#10;AAAhAAJNBMviAAAACQEAAA8AAABkcnMvZG93bnJldi54bWxMj0FLw0AUhO+C/2F5ghexm0TbhpiX&#10;ooV4EQrWKnjbZl+TaPZtyG7a6K93PelxmGHmm3w1mU4caXCtZYR4FoEgrqxuuUbYvZTXKQjnFWvV&#10;WSaEL3KwKs7PcpVpe+JnOm59LUIJu0whNN73mZSuasgoN7M9cfAOdjDKBznUUg/qFMpNJ5MoWkij&#10;Wg4Ljepp3VD1uR0Nwjo1m8X49nBVtq/l03u1+6bD4wfi5cV0fwfC0+T/wvCLH9ChCEx7O7J2okNI&#10;kjSge4Sb5BZECMyX8RzEHmGZxCCLXP5/UPwAAAD//wMAUEsBAi0AFAAGAAgAAAAhALaDOJL+AAAA&#10;4QEAABMAAAAAAAAAAAAAAAAAAAAAAFtDb250ZW50X1R5cGVzXS54bWxQSwECLQAUAAYACAAAACEA&#10;OP0h/9YAAACUAQAACwAAAAAAAAAAAAAAAAAvAQAAX3JlbHMvLnJlbHNQSwECLQAUAAYACAAAACEA&#10;3CzlYUkCAACUBAAADgAAAAAAAAAAAAAAAAAuAgAAZHJzL2Uyb0RvYy54bWxQSwECLQAUAAYACAAA&#10;ACEAAk0Ey+IAAAAJAQAADwAAAAAAAAAAAAAAAACjBAAAZHJzL2Rvd25yZXYueG1sUEsFBgAAAAAE&#10;AAQA8wAAALIFAAAAAA==&#10;">
                <v:stroke dashstyle="1 1" endcap="round"/>
                <v:textbox inset="2mm,.7pt,2mm,.7pt">
                  <w:txbxContent>
                    <w:p w:rsidR="00794F5F" w:rsidRDefault="00794F5F" w:rsidP="00794F5F">
                      <w:pPr>
                        <w:jc w:val="center"/>
                      </w:pPr>
                      <w:r w:rsidRPr="00F343D1">
                        <w:rPr>
                          <w:rFonts w:hint="eastAsia"/>
                        </w:rPr>
                        <w:t>府内純生産</w:t>
                      </w:r>
                      <w:r w:rsidRPr="00F343D1">
                        <w:rPr>
                          <w:rFonts w:hint="eastAsia"/>
                        </w:rPr>
                        <w:t xml:space="preserve"> </w:t>
                      </w:r>
                      <w:r w:rsidRPr="00F343D1">
                        <w:rPr>
                          <w:rFonts w:hint="eastAsia"/>
                        </w:rPr>
                        <w:t>＝</w:t>
                      </w:r>
                      <w:r w:rsidRPr="00F343D1">
                        <w:rPr>
                          <w:rFonts w:hint="eastAsia"/>
                        </w:rPr>
                        <w:t xml:space="preserve"> </w:t>
                      </w:r>
                      <w:r w:rsidRPr="00F343D1">
                        <w:rPr>
                          <w:rFonts w:hint="eastAsia"/>
                        </w:rPr>
                        <w:t>府内総生産</w:t>
                      </w:r>
                      <w:r w:rsidRPr="00F343D1">
                        <w:rPr>
                          <w:rFonts w:hint="eastAsia"/>
                        </w:rPr>
                        <w:t xml:space="preserve"> </w:t>
                      </w:r>
                      <w:r w:rsidRPr="00F343D1">
                        <w:rPr>
                          <w:rFonts w:hint="eastAsia"/>
                        </w:rPr>
                        <w:t>－</w:t>
                      </w:r>
                      <w:r w:rsidRPr="00F343D1">
                        <w:rPr>
                          <w:rFonts w:hint="eastAsia"/>
                        </w:rPr>
                        <w:t xml:space="preserve"> </w:t>
                      </w:r>
                      <w:r w:rsidRPr="00F343D1">
                        <w:rPr>
                          <w:rFonts w:hint="eastAsia"/>
                        </w:rPr>
                        <w:t>固定資本減耗</w:t>
                      </w:r>
                    </w:p>
                  </w:txbxContent>
                </v:textbox>
              </v:roundrect>
            </w:pict>
          </mc:Fallback>
        </mc:AlternateContent>
      </w:r>
    </w:p>
    <w:p w:rsidR="00794F5F" w:rsidRDefault="00794F5F" w:rsidP="00794F5F"/>
    <w:p w:rsidR="00794F5F" w:rsidRDefault="00794F5F" w:rsidP="00794F5F"/>
    <w:p w:rsidR="00794F5F" w:rsidRPr="00C62972" w:rsidRDefault="00794F5F" w:rsidP="00794F5F"/>
    <w:p w:rsidR="00794F5F" w:rsidRPr="00830845" w:rsidRDefault="00794F5F" w:rsidP="00794F5F">
      <w:pPr>
        <w:pStyle w:val="2"/>
      </w:pPr>
      <w:r w:rsidRPr="00830845">
        <w:rPr>
          <w:rFonts w:hint="eastAsia"/>
        </w:rPr>
        <w:t xml:space="preserve">　市場価格表示と要素費用表示</w:t>
      </w:r>
    </w:p>
    <w:p w:rsidR="00794F5F" w:rsidRDefault="00794F5F" w:rsidP="00794F5F">
      <w:pPr>
        <w:ind w:firstLineChars="100" w:firstLine="210"/>
      </w:pPr>
      <w:r>
        <w:rPr>
          <w:rFonts w:hint="eastAsia"/>
        </w:rPr>
        <w:t>付加価値を表示するのに、市場価格でとらえる方法と要素費用でとらえる方法がある。</w:t>
      </w:r>
    </w:p>
    <w:p w:rsidR="00794F5F" w:rsidRDefault="00794F5F" w:rsidP="00794F5F">
      <w:pPr>
        <w:ind w:firstLineChars="100" w:firstLine="210"/>
      </w:pPr>
      <w:r>
        <w:rPr>
          <w:rFonts w:hint="eastAsia"/>
        </w:rPr>
        <w:t>「市場価格表示」とは、付加価値を市場で取引される商品の売買価格（市場価格）により評価する方法であり、「要素費用表示」とは、生産のために必要とされる労働や資本などの生産要素に対して支払われた費用（賃金、利潤など）により評価する方法である。</w:t>
      </w:r>
    </w:p>
    <w:p w:rsidR="00794F5F" w:rsidRDefault="00794F5F" w:rsidP="00794F5F">
      <w:pPr>
        <w:ind w:firstLineChars="100" w:firstLine="210"/>
      </w:pPr>
      <w:r>
        <w:rPr>
          <w:rFonts w:hint="eastAsia"/>
        </w:rPr>
        <w:t>要素費用表示の府内純生産に生産･輸入品に課される税を加え補助金を控除したものが、市場価格表示の府内純生産となる。</w:t>
      </w:r>
    </w:p>
    <w:p w:rsidR="00794F5F" w:rsidRDefault="00794F5F" w:rsidP="00794F5F"/>
    <w:p w:rsidR="00794F5F" w:rsidRDefault="00794F5F" w:rsidP="00794F5F">
      <w:r>
        <w:rPr>
          <w:rFonts w:ascii="ＭＳ 明朝" w:hAnsi="ＭＳ 明朝" w:hint="eastAsia"/>
          <w:noProof/>
        </w:rPr>
        <mc:AlternateContent>
          <mc:Choice Requires="wps">
            <w:drawing>
              <wp:anchor distT="0" distB="0" distL="114300" distR="114300" simplePos="0" relativeHeight="251668480" behindDoc="1" locked="0" layoutInCell="1" allowOverlap="1" wp14:anchorId="3A489A7E" wp14:editId="0E5BA06E">
                <wp:simplePos x="0" y="0"/>
                <wp:positionH relativeFrom="column">
                  <wp:posOffset>377190</wp:posOffset>
                </wp:positionH>
                <wp:positionV relativeFrom="paragraph">
                  <wp:posOffset>-2540</wp:posOffset>
                </wp:positionV>
                <wp:extent cx="2176145" cy="503555"/>
                <wp:effectExtent l="0" t="0" r="24765" b="10795"/>
                <wp:wrapNone/>
                <wp:docPr id="1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503555"/>
                        </a:xfrm>
                        <a:prstGeom prst="roundRect">
                          <a:avLst>
                            <a:gd name="adj" fmla="val 16667"/>
                          </a:avLst>
                        </a:prstGeom>
                        <a:solidFill>
                          <a:srgbClr val="FFFFFF"/>
                        </a:solidFill>
                        <a:ln w="9525" cap="rnd">
                          <a:solidFill>
                            <a:srgbClr val="000000"/>
                          </a:solidFill>
                          <a:prstDash val="sysDot"/>
                          <a:round/>
                          <a:headEnd/>
                          <a:tailEnd/>
                        </a:ln>
                      </wps:spPr>
                      <wps:txbx>
                        <w:txbxContent>
                          <w:p w:rsidR="00794F5F" w:rsidRDefault="00794F5F" w:rsidP="00794F5F">
                            <w:pPr>
                              <w:jc w:val="left"/>
                            </w:pPr>
                            <w:r>
                              <w:rPr>
                                <w:rFonts w:hint="eastAsia"/>
                              </w:rPr>
                              <w:t>市場価格表示の府内純生産</w:t>
                            </w:r>
                            <w:r>
                              <w:rPr>
                                <w:rFonts w:hint="eastAsia"/>
                              </w:rPr>
                              <w:t xml:space="preserve"> </w:t>
                            </w:r>
                          </w:p>
                          <w:p w:rsidR="00794F5F" w:rsidRDefault="00794F5F" w:rsidP="00794F5F">
                            <w:pPr>
                              <w:ind w:firstLine="840"/>
                              <w:jc w:val="center"/>
                            </w:pPr>
                            <w:r>
                              <w:rPr>
                                <w:rFonts w:hint="eastAsia"/>
                              </w:rPr>
                              <w:t>＝</w:t>
                            </w:r>
                            <w:r>
                              <w:rPr>
                                <w:rFonts w:hint="eastAsia"/>
                              </w:rPr>
                              <w:t xml:space="preserve"> </w:t>
                            </w:r>
                            <w:r>
                              <w:rPr>
                                <w:rFonts w:hint="eastAsia"/>
                              </w:rPr>
                              <w:t>要素費用表示の府内純生産</w:t>
                            </w:r>
                            <w:r>
                              <w:rPr>
                                <w:rFonts w:hint="eastAsia"/>
                              </w:rPr>
                              <w:t xml:space="preserve"> </w:t>
                            </w:r>
                            <w:r>
                              <w:rPr>
                                <w:rFonts w:hint="eastAsia"/>
                              </w:rPr>
                              <w:t>＋</w:t>
                            </w:r>
                            <w:r>
                              <w:rPr>
                                <w:rFonts w:hint="eastAsia"/>
                              </w:rPr>
                              <w:t xml:space="preserve"> </w:t>
                            </w:r>
                            <w:r>
                              <w:rPr>
                                <w:rFonts w:hint="eastAsia"/>
                              </w:rPr>
                              <w:t>生産･輸入品に課される税</w:t>
                            </w:r>
                            <w:r>
                              <w:rPr>
                                <w:rFonts w:hint="eastAsia"/>
                              </w:rPr>
                              <w:t xml:space="preserve"> </w:t>
                            </w:r>
                            <w:r>
                              <w:rPr>
                                <w:rFonts w:hint="eastAsia"/>
                              </w:rPr>
                              <w:t>－</w:t>
                            </w:r>
                            <w:r>
                              <w:rPr>
                                <w:rFonts w:hint="eastAsia"/>
                              </w:rPr>
                              <w:t xml:space="preserve"> </w:t>
                            </w:r>
                            <w:r>
                              <w:rPr>
                                <w:rFonts w:hint="eastAsia"/>
                              </w:rPr>
                              <w:t>補助金</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29.7pt;margin-top:-.2pt;width:171.35pt;height:39.6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VTRwIAAJQEAAAOAAAAZHJzL2Uyb0RvYy54bWysVF9v0zAQf0fiO1h+Z2kK7bZo6TS1DCEN&#10;mBh8gKvtNAbHZ9lu0/LpOTvpaIEnRB6sO9/d7/78fLm53XeG7ZQPGm3Ny4sJZ8oKlNpuav71y/2r&#10;K85CBCvBoFU1P6jAbxcvX9z0rlJTbNFI5RmB2FD1ruZtjK4qiiBa1UG4QKcsGRv0HURS/aaQHnpC&#10;70wxnUzmRY9eOo9ChUC3q8HIFxm/aZSIn5omqMhMzam2mE+fz3U6i8UNVBsPrtViLAP+oYoOtKWk&#10;z1AriMC2Xv8B1WnhMWATLwR2BTaNFir3QN2Uk9+6eWrBqdwLDSe45zGF/wcrPu4ePdOSuJtxZqEj&#10;ju62EXNqNr9OA+pdqMjvyT361GJwDyi+B2Zx2YLdqDvvsW8VSCqrTP7FWUBSAoWydf8BJcEDwedZ&#10;7RvfJUCaAttnSg7PlKh9ZIIup+XlvHxDpQmyzSavZ7NZTgHVMdr5EN8p7FgSau5xa+Vn4j2ngN1D&#10;iJkXOTYH8htnTWeI5R0YVs7n88sRcXQuoDpi5nbRaHmvjcmK36yXxjMKrfl9/sbgcOpmLOtrfj2b&#10;psKBnrW3Mtdz5hVOwSb5+xtYKmYFoR2ShkNYYUx+UOVes5TG/9bKLEfQZpCpE2NHPhIFA5Vxv95n&#10;xvMkEz1rlAciyOOwHrTOJLTof3DW02rU3NLucmbeW6L4ktYubVJWrq6uSfanhvWJAawgmJpHzgZx&#10;GYfd2zqvNy1lKfNYLKY31+h4fD1DRWPp9PRJOtutUz17/fqZLH4CAAD//wMAUEsDBBQABgAIAAAA&#10;IQBjt3U64AAAAAcBAAAPAAAAZHJzL2Rvd25yZXYueG1sTI5BS8NAFITvgv9heYIXaTcttaYxL0UL&#10;8SII1ip42yavSTT7NmQ3bfTX+zzpaRhmmPnS9WhbdaTeN44RZtMIFHHhyoYrhN1LPolB+WC4NK1j&#10;QvgiD+vs/Cw1SelO/EzHbaiUjLBPDEIdQpdo7YuarPFT1xFLdnC9NUFsX+myNycZt62eR9FSW9Ow&#10;PNSmo01Nxed2sAib2D4th7f7q7x5zR/fi903HR4+EC8vxrtbUIHG8FeGX3xBh0yY9m7g0qsW4Xq1&#10;kCbCRETiRTSfgdoj3MQr0Fmq//NnPwAAAP//AwBQSwECLQAUAAYACAAAACEAtoM4kv4AAADhAQAA&#10;EwAAAAAAAAAAAAAAAAAAAAAAW0NvbnRlbnRfVHlwZXNdLnhtbFBLAQItABQABgAIAAAAIQA4/SH/&#10;1gAAAJQBAAALAAAAAAAAAAAAAAAAAC8BAABfcmVscy8ucmVsc1BLAQItABQABgAIAAAAIQCSGHVT&#10;RwIAAJQEAAAOAAAAAAAAAAAAAAAAAC4CAABkcnMvZTJvRG9jLnhtbFBLAQItABQABgAIAAAAIQBj&#10;t3U64AAAAAcBAAAPAAAAAAAAAAAAAAAAAKEEAABkcnMvZG93bnJldi54bWxQSwUGAAAAAAQABADz&#10;AAAArgUAAAAA&#10;">
                <v:stroke dashstyle="1 1" endcap="round"/>
                <v:textbox inset="2mm,.7pt,2mm,.7pt">
                  <w:txbxContent>
                    <w:p w:rsidR="00794F5F" w:rsidRDefault="00794F5F" w:rsidP="00794F5F">
                      <w:pPr>
                        <w:jc w:val="left"/>
                      </w:pPr>
                      <w:r>
                        <w:rPr>
                          <w:rFonts w:hint="eastAsia"/>
                        </w:rPr>
                        <w:t>市場価格表示の府内純生産</w:t>
                      </w:r>
                      <w:r>
                        <w:rPr>
                          <w:rFonts w:hint="eastAsia"/>
                        </w:rPr>
                        <w:t xml:space="preserve"> </w:t>
                      </w:r>
                    </w:p>
                    <w:p w:rsidR="00794F5F" w:rsidRDefault="00794F5F" w:rsidP="00794F5F">
                      <w:pPr>
                        <w:ind w:firstLine="840"/>
                        <w:jc w:val="center"/>
                      </w:pPr>
                      <w:r>
                        <w:rPr>
                          <w:rFonts w:hint="eastAsia"/>
                        </w:rPr>
                        <w:t>＝</w:t>
                      </w:r>
                      <w:r>
                        <w:rPr>
                          <w:rFonts w:hint="eastAsia"/>
                        </w:rPr>
                        <w:t xml:space="preserve"> </w:t>
                      </w:r>
                      <w:r>
                        <w:rPr>
                          <w:rFonts w:hint="eastAsia"/>
                        </w:rPr>
                        <w:t>要素費用表示の府内純生産</w:t>
                      </w:r>
                      <w:r>
                        <w:rPr>
                          <w:rFonts w:hint="eastAsia"/>
                        </w:rPr>
                        <w:t xml:space="preserve"> </w:t>
                      </w:r>
                      <w:r>
                        <w:rPr>
                          <w:rFonts w:hint="eastAsia"/>
                        </w:rPr>
                        <w:t>＋</w:t>
                      </w:r>
                      <w:r>
                        <w:rPr>
                          <w:rFonts w:hint="eastAsia"/>
                        </w:rPr>
                        <w:t xml:space="preserve"> </w:t>
                      </w:r>
                      <w:r>
                        <w:rPr>
                          <w:rFonts w:hint="eastAsia"/>
                        </w:rPr>
                        <w:t>生産･輸入品に課される税</w:t>
                      </w:r>
                      <w:r>
                        <w:rPr>
                          <w:rFonts w:hint="eastAsia"/>
                        </w:rPr>
                        <w:t xml:space="preserve"> </w:t>
                      </w:r>
                      <w:r>
                        <w:rPr>
                          <w:rFonts w:hint="eastAsia"/>
                        </w:rPr>
                        <w:t>－</w:t>
                      </w:r>
                      <w:r>
                        <w:rPr>
                          <w:rFonts w:hint="eastAsia"/>
                        </w:rPr>
                        <w:t xml:space="preserve"> </w:t>
                      </w:r>
                      <w:r>
                        <w:rPr>
                          <w:rFonts w:hint="eastAsia"/>
                        </w:rPr>
                        <w:t>補助金</w:t>
                      </w:r>
                    </w:p>
                  </w:txbxContent>
                </v:textbox>
              </v:roundrect>
            </w:pict>
          </mc:Fallback>
        </mc:AlternateContent>
      </w:r>
    </w:p>
    <w:p w:rsidR="00794F5F" w:rsidRDefault="00794F5F" w:rsidP="00794F5F"/>
    <w:p w:rsidR="00794F5F" w:rsidRDefault="00794F5F" w:rsidP="00794F5F">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794F5F" w:rsidRPr="00530AB7" w:rsidRDefault="00794F5F" w:rsidP="00794F5F">
      <w:pPr>
        <w:jc w:val="center"/>
        <w:rPr>
          <w:rFonts w:ascii="ＭＳ ゴシック" w:eastAsia="ＭＳ ゴシック" w:hAnsi="ＭＳ ゴシック"/>
          <w:bCs/>
          <w:sz w:val="24"/>
        </w:rPr>
      </w:pPr>
      <w:r>
        <w:rPr>
          <w:rFonts w:ascii="ＭＳ ゴシック" w:eastAsia="ＭＳ ゴシック" w:hAnsi="ＭＳ ゴシック"/>
          <w:bCs/>
          <w:noProof/>
          <w:sz w:val="24"/>
        </w:rPr>
        <mc:AlternateContent>
          <mc:Choice Requires="wps">
            <w:drawing>
              <wp:anchor distT="0" distB="0" distL="114300" distR="114300" simplePos="0" relativeHeight="251663360" behindDoc="1" locked="0" layoutInCell="1" allowOverlap="1" wp14:anchorId="6C264877" wp14:editId="13B6F964">
                <wp:simplePos x="0" y="0"/>
                <wp:positionH relativeFrom="column">
                  <wp:posOffset>-81280</wp:posOffset>
                </wp:positionH>
                <wp:positionV relativeFrom="paragraph">
                  <wp:posOffset>-5079</wp:posOffset>
                </wp:positionV>
                <wp:extent cx="5900420" cy="6228080"/>
                <wp:effectExtent l="0" t="0" r="24130" b="2032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622808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left:0;text-align:left;margin-left:-6.4pt;margin-top:-.4pt;width:464.6pt;height:49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OAIAAGAEAAAOAAAAZHJzL2Uyb0RvYy54bWysVMGO0zAQvSPxD5bvNGnU7rZR09WqpQhp&#10;gRULHzB1nMbCsc3YbVq+nrHTLV3ghMjB8njGz2/ezGRxd+w0O0j0ypqKj0c5Z9IIWyuzq/jXL5s3&#10;M858AFODtkZW/CQ9v1u+frXoXSkL21pdS2QEYnzZu4q3Ibgyy7xoZQd+ZJ005GwsdhDIxF1WI/SE&#10;3umsyPObrLdYO7RCek+n68HJlwm/aaQIn5rGy8B0xYlbSCumdRvXbLmAcofgWiXONOAfWHSgDD16&#10;gVpDALZH9QdUpwRab5swErbLbNMoIVMOlM04/y2bpxacTLmQON5dZPL/D1Z8PDwiU3XFbzgz0FGJ&#10;PpNoYHZasttJ1Kd3vqSwJ/eIMUPvHqz45pmxq5bC5D2i7VsJNbEax/jsxYVoeLrKtv0HWxM87INN&#10;Uh0b7CIgicCOqSKnS0XkMTBBh9N5nk8KKpwg301RzPJZqlkG5fN1hz68k7ZjcVNxJPYJHg4PPkQ6&#10;UD6HJPpWq3qjtE4G7rYrjewA1B6b9KUMKMvrMG1YX/H5tJgSEaAuRVOnN15E+WuwPH1/A4tk1uDb&#10;4VF/8msbYhyUnQo0C1p1FZ9drkMZtX1r6hQSQOlhT2lpcxY76jvUaWvrE2mNdmh0GkzatBZ/cNZT&#10;k1fcf98DSs70e0P1up0Uc8opJGM2m5PQeO3YXjnACAKqeOBs2K7CMEd7h2rX0jvjpImx91ThRiXt&#10;Y/UHTmeq1MapJOeRi3NybaeoXz+G5U8AAAD//wMAUEsDBBQABgAIAAAAIQC+lhRd4QAAAAkBAAAP&#10;AAAAZHJzL2Rvd25yZXYueG1sTI/NTsMwEITvSLyDtUjcWicVLSXEqfhRuVCBmiIENydekoh4HcVu&#10;Enh6lhOcdlazmv0m3Uy2FQP2vnGkIJ5HIJBKZxqqFLwctrM1CB80Gd06QgVf6GGTnZ6kOjFupD0O&#10;eagEh5BPtII6hC6R0pc1Wu3nrkNi78P1Vgde+0qaXo8cblu5iKKVtLoh/lDrDu9qLD/zo1WwfHue&#10;Ht1ueZ8P3+Pl+1PxerstHpQ6P5turkEEnMLfMfziMzpkzFS4IxkvWgWzeMHogQUP9q/i1QWIgsU6&#10;ikBmqfzfIPsBAAD//wMAUEsBAi0AFAAGAAgAAAAhALaDOJL+AAAA4QEAABMAAAAAAAAAAAAAAAAA&#10;AAAAAFtDb250ZW50X1R5cGVzXS54bWxQSwECLQAUAAYACAAAACEAOP0h/9YAAACUAQAACwAAAAAA&#10;AAAAAAAAAAAvAQAAX3JlbHMvLnJlbHNQSwECLQAUAAYACAAAACEAwnDvozgCAABgBAAADgAAAAAA&#10;AAAAAAAAAAAuAgAAZHJzL2Uyb0RvYy54bWxQSwECLQAUAAYACAAAACEAvpYUXeEAAAAJAQAADwAA&#10;AAAAAAAAAAAAAACSBAAAZHJzL2Rvd25yZXYueG1sUEsFBgAAAAAEAAQA8wAAAKAFAAAAAA==&#10;">
                <v:stroke dashstyle="1 1" endcap="round"/>
                <v:textbox inset="5.85pt,.7pt,5.85pt,.7pt"/>
              </v:rect>
            </w:pict>
          </mc:Fallback>
        </mc:AlternateContent>
      </w:r>
      <w:r w:rsidRPr="00530AB7">
        <w:rPr>
          <w:rFonts w:ascii="ＭＳ ゴシック" w:eastAsia="ＭＳ ゴシック" w:hAnsi="ＭＳ ゴシック" w:hint="eastAsia"/>
          <w:bCs/>
          <w:sz w:val="24"/>
        </w:rPr>
        <w:t>府民経済計算の諸系列相互関連図</w:t>
      </w:r>
    </w:p>
    <w:p w:rsidR="00794F5F" w:rsidRDefault="00794F5F" w:rsidP="00794F5F">
      <w:pPr>
        <w:rPr>
          <w:rFonts w:ascii="ＭＳ 明朝" w:hAnsi="ＭＳ 明朝"/>
          <w:bCs/>
          <w:szCs w:val="21"/>
        </w:rPr>
      </w:pPr>
    </w:p>
    <w:p w:rsidR="00794F5F" w:rsidRDefault="00794F5F" w:rsidP="00794F5F">
      <w:pPr>
        <w:ind w:firstLineChars="100" w:firstLine="210"/>
        <w:rPr>
          <w:rFonts w:ascii="ＭＳ 明朝" w:hAnsi="ＭＳ 明朝"/>
          <w:bCs/>
          <w:szCs w:val="21"/>
        </w:rPr>
      </w:pPr>
      <w:r w:rsidRPr="00B36189">
        <w:rPr>
          <w:rFonts w:ascii="ＭＳ 明朝" w:hAnsi="ＭＳ 明朝" w:hint="eastAsia"/>
          <w:bCs/>
          <w:szCs w:val="21"/>
        </w:rPr>
        <w:t>府内総生産</w:t>
      </w:r>
      <w:r>
        <w:rPr>
          <w:rFonts w:ascii="ＭＳ 明朝" w:hAnsi="ＭＳ 明朝" w:hint="eastAsia"/>
          <w:bCs/>
          <w:szCs w:val="21"/>
        </w:rPr>
        <w:t>（生産系列）とは、一年間の生産活動により、新たに生産された最終生産物（付加価値）の貨幣評価額であり、これは、生産活動に参加した労働、土地、資本などの各生産要素の所得（分配系列）となり、さらに消費や投資などの形で支出（支出系列）にあてられる。この相互の関連を図示すると下図のとおりとなる。</w:t>
      </w:r>
    </w:p>
    <w:p w:rsidR="00794F5F" w:rsidRDefault="00794F5F" w:rsidP="00794F5F">
      <w:pPr>
        <w:ind w:firstLineChars="100" w:firstLine="210"/>
        <w:rPr>
          <w:rFonts w:ascii="ＭＳ 明朝" w:hAnsi="ＭＳ 明朝"/>
          <w:bCs/>
          <w:szCs w:val="21"/>
        </w:rPr>
      </w:pPr>
      <w:r>
        <w:rPr>
          <w:rFonts w:ascii="ＭＳ 明朝" w:hAnsi="ＭＳ 明朝" w:hint="eastAsia"/>
          <w:bCs/>
          <w:noProof/>
          <w:szCs w:val="21"/>
        </w:rPr>
        <mc:AlternateContent>
          <mc:Choice Requires="wps">
            <w:drawing>
              <wp:anchor distT="0" distB="0" distL="114300" distR="114300" simplePos="0" relativeHeight="251665408" behindDoc="0" locked="0" layoutInCell="1" allowOverlap="1" wp14:anchorId="6D8A240D" wp14:editId="679605CD">
                <wp:simplePos x="0" y="0"/>
                <wp:positionH relativeFrom="column">
                  <wp:posOffset>1558290</wp:posOffset>
                </wp:positionH>
                <wp:positionV relativeFrom="paragraph">
                  <wp:posOffset>67310</wp:posOffset>
                </wp:positionV>
                <wp:extent cx="2733675" cy="247650"/>
                <wp:effectExtent l="0" t="635" r="3810" b="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F5F" w:rsidRPr="00B5266D" w:rsidRDefault="00794F5F" w:rsidP="00794F5F">
                            <w:pPr>
                              <w:rPr>
                                <w:rFonts w:ascii="ＭＳ ゴシック" w:eastAsia="ＭＳ ゴシック" w:hAnsi="ＭＳ ゴシック"/>
                                <w:sz w:val="20"/>
                              </w:rPr>
                            </w:pPr>
                            <w:r w:rsidRPr="00B5266D">
                              <w:rPr>
                                <w:rFonts w:ascii="ＭＳ ゴシック" w:eastAsia="ＭＳ ゴシック" w:hAnsi="ＭＳ ゴシック" w:hint="eastAsia"/>
                                <w:sz w:val="20"/>
                              </w:rPr>
                              <w:t>図１　府民経済計算の諸系列相互関連図</w:t>
                            </w:r>
                          </w:p>
                        </w:txbxContent>
                      </wps:txbx>
                      <wps:bodyPr rot="0" vert="horz" wrap="square" lIns="52560" tIns="0" rIns="525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32" type="#_x0000_t202" style="position:absolute;left:0;text-align:left;margin-left:122.7pt;margin-top:5.3pt;width:215.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CptwIAALkFAAAOAAAAZHJzL2Uyb0RvYy54bWysVNtunDAQfa/Uf7D8TriEhQWFjZJlqSql&#10;FynpB3jBLFbBprZ3IY367x2bvSYvVVsekD22z5yZOTM3t2PXoh2VigmeYf/Kw4jyUlSMbzL87alw&#10;5hgpTXhFWsFphp+pwreL9+9uhj6lgWhEW1GJAISrdOgz3Gjdp66ryoZ2RF2JnnI4rIXsiIat3LiV&#10;JAOgd60beF7kDkJWvRQlVQqs+XSIFxa/rmmpv9S1ohq1GQZu2v6l/a/N313ckHQjSd+wck+D/AWL&#10;jjAOTo9QOdEEbSV7A9WxUgolan1Vis4Vdc1KamOAaHzvVTSPDempjQWSo/pjmtT/gy0/775KxKoM&#10;zzDipIMSPdFRo3sxojgy6Rl6lcKtxx7u6RHsUGYbquofRPldIS6WDeEbeielGBpKKqDnm5fu2dMJ&#10;RxmQ9fBJVOCHbLWwQGMtO5M7yAYCdCjT87E0hksJxiC+vo5i4FjCWRDG0czWziXp4XUvlf5ARYfM&#10;IsMSSm/Rye5BacOGpIcrxhkXBWtbW/6WXxjg4mQB3/DUnBkWtpoviZes5qt56IRBtHJCL8+du2IZ&#10;OlHhx7P8Ol8uc/+X8euHacOqinLj5qAsP/yzyu01PmniqC0lWlYZOENJyc162Uq0I6Dswn4253By&#10;uuZe0rBJgFheheQHoXcfJE4RzWMnLMKZk8Te3PH85D6JvDAJ8+IypAfG6b+HhIYMJ7NgNonpRPpV&#10;bJ793sZG0o5pmB0t6zI8P14iqZHgile2tJqwdlqfpcLQP6UCyn0otBWs0eikVj2uR9saxz5Yi+oZ&#10;FCwFCAxkCnMPFo2QPzEaYIZkWP3YEkkxaj9y6AIILjJDx25gIc+t64OV8BIgMqwxmpZLPQ2obS/Z&#10;pgEPU79xcQcdUzMrZtNaE5t9n8F8sDHtZ5kZQOd7e+s0cRe/AQAA//8DAFBLAwQUAAYACAAAACEA&#10;O7gLqN8AAAAJAQAADwAAAGRycy9kb3ducmV2LnhtbEyPy07DMBBF90j8gzVI7KhDlZo2xKmiSiy6&#10;4VEKbN14SCLicRS7acrXM6xgObpH957J15PrxIhDaD1puJ0lIJAqb1uqNexfH26WIEI0ZE3nCTWc&#10;McC6uLzITWb9iV5w3MVacAmFzGhoYuwzKUPVoDNh5nskzj794Ezkc6ilHcyJy10n50mipDMt8UJj&#10;etw0WH3tjo5335/fvj+2j1tV9aUcLW6eyvqs9fXVVN6DiDjFPxh+9VkdCnY6+CPZIDoN83SRMspB&#10;okAwoO4WKxAHDelKgSxy+f+D4gcAAP//AwBQSwECLQAUAAYACAAAACEAtoM4kv4AAADhAQAAEwAA&#10;AAAAAAAAAAAAAAAAAAAAW0NvbnRlbnRfVHlwZXNdLnhtbFBLAQItABQABgAIAAAAIQA4/SH/1gAA&#10;AJQBAAALAAAAAAAAAAAAAAAAAC8BAABfcmVscy8ucmVsc1BLAQItABQABgAIAAAAIQBfnpCptwIA&#10;ALkFAAAOAAAAAAAAAAAAAAAAAC4CAABkcnMvZTJvRG9jLnhtbFBLAQItABQABgAIAAAAIQA7uAuo&#10;3wAAAAkBAAAPAAAAAAAAAAAAAAAAABEFAABkcnMvZG93bnJldi54bWxQSwUGAAAAAAQABADzAAAA&#10;HQYAAAAA&#10;" filled="f" stroked="f">
                <v:textbox inset="1.46mm,0,1.46mm,0">
                  <w:txbxContent>
                    <w:p w:rsidR="00794F5F" w:rsidRPr="00B5266D" w:rsidRDefault="00794F5F" w:rsidP="00794F5F">
                      <w:pPr>
                        <w:rPr>
                          <w:rFonts w:ascii="ＭＳ ゴシック" w:eastAsia="ＭＳ ゴシック" w:hAnsi="ＭＳ ゴシック"/>
                          <w:sz w:val="20"/>
                        </w:rPr>
                      </w:pPr>
                      <w:r w:rsidRPr="00B5266D">
                        <w:rPr>
                          <w:rFonts w:ascii="ＭＳ ゴシック" w:eastAsia="ＭＳ ゴシック" w:hAnsi="ＭＳ ゴシック" w:hint="eastAsia"/>
                          <w:sz w:val="20"/>
                        </w:rPr>
                        <w:t>図１　府民経済計算の諸系列相互関連図</w:t>
                      </w:r>
                    </w:p>
                  </w:txbxContent>
                </v:textbox>
              </v:shape>
            </w:pict>
          </mc:Fallback>
        </mc:AlternateContent>
      </w:r>
    </w:p>
    <w:p w:rsidR="00794F5F" w:rsidRPr="00E67E28" w:rsidRDefault="00794F5F" w:rsidP="00794F5F">
      <w:pPr>
        <w:ind w:firstLineChars="100" w:firstLine="210"/>
        <w:rPr>
          <w:rFonts w:ascii="ＭＳ 明朝" w:hAnsi="ＭＳ 明朝"/>
          <w:bCs/>
          <w:szCs w:val="21"/>
        </w:rPr>
      </w:pPr>
      <w:r>
        <w:rPr>
          <w:rFonts w:ascii="ＭＳ 明朝" w:hAnsi="ＭＳ 明朝"/>
          <w:bCs/>
          <w:noProof/>
          <w:szCs w:val="21"/>
        </w:rPr>
        <w:drawing>
          <wp:inline distT="0" distB="0" distL="0" distR="0" wp14:anchorId="016965B7" wp14:editId="436FC199">
            <wp:extent cx="5400000" cy="447783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4477835"/>
                    </a:xfrm>
                    <a:prstGeom prst="rect">
                      <a:avLst/>
                    </a:prstGeom>
                    <a:noFill/>
                    <a:ln>
                      <a:noFill/>
                    </a:ln>
                  </pic:spPr>
                </pic:pic>
              </a:graphicData>
            </a:graphic>
          </wp:inline>
        </w:drawing>
      </w:r>
    </w:p>
    <w:p w:rsidR="00794F5F" w:rsidRDefault="00794F5F" w:rsidP="00794F5F">
      <w:pPr>
        <w:rPr>
          <w:rFonts w:ascii="ＭＳ ゴシック" w:eastAsia="ＭＳ ゴシック" w:hAnsi="ＭＳ ゴシック"/>
          <w:b/>
          <w:sz w:val="24"/>
        </w:rPr>
      </w:pPr>
    </w:p>
    <w:p w:rsidR="00794F5F" w:rsidRDefault="00794F5F" w:rsidP="00794F5F">
      <w:pPr>
        <w:rPr>
          <w:rFonts w:ascii="ＭＳ ゴシック" w:eastAsia="ＭＳ ゴシック" w:hAnsi="ＭＳ ゴシック"/>
          <w:b/>
          <w:sz w:val="24"/>
        </w:rPr>
      </w:pPr>
    </w:p>
    <w:p w:rsidR="00794F5F" w:rsidRPr="00830845" w:rsidRDefault="00794F5F" w:rsidP="00794F5F">
      <w:pPr>
        <w:pStyle w:val="2"/>
      </w:pPr>
      <w:r w:rsidRPr="00830845">
        <w:rPr>
          <w:rFonts w:hint="eastAsia"/>
        </w:rPr>
        <w:t xml:space="preserve">　名目値と実質値</w:t>
      </w:r>
    </w:p>
    <w:p w:rsidR="00794F5F" w:rsidRDefault="00794F5F" w:rsidP="00794F5F">
      <w:pPr>
        <w:ind w:firstLineChars="100" w:firstLine="210"/>
      </w:pPr>
      <w:r>
        <w:rPr>
          <w:rFonts w:hint="eastAsia"/>
        </w:rPr>
        <w:t>名目値とは、各年の市場価格で評価された金額を集計したものであり、物価変動の影響が含まれている。これに対して実質値は、物価変動の影響を除いて計算したもので、経済の実質的な伸びを見る場合に用いられる。この実質値を直接推計することは困難であるため、各種の物価指数を利用して作成したデフレーター（物価調整指数）で名目値を除して値を求めている。</w:t>
      </w:r>
    </w:p>
    <w:p w:rsidR="00794F5F" w:rsidRDefault="00794F5F" w:rsidP="00794F5F">
      <w:pPr>
        <w:ind w:firstLineChars="100" w:firstLine="210"/>
      </w:pPr>
      <w:r>
        <w:rPr>
          <w:rFonts w:hint="eastAsia"/>
        </w:rPr>
        <w:t>なお、この年報では、府内総生産（生産側）の実質値は連鎖方式により算出し、府内総生産（支出側）の実質値は固定基準年方式で算出している。</w:t>
      </w:r>
    </w:p>
    <w:p w:rsidR="00794F5F" w:rsidRPr="00B70484" w:rsidRDefault="00794F5F" w:rsidP="00794F5F"/>
    <w:p w:rsidR="00794F5F" w:rsidRDefault="00794F5F" w:rsidP="00794F5F">
      <w:pPr>
        <w:widowControl/>
        <w:jc w:val="left"/>
        <w:rPr>
          <w:rFonts w:ascii="ＭＳ ゴシック" w:eastAsia="ＭＳ ゴシック" w:hAnsi="ＭＳ ゴシック"/>
          <w:b/>
          <w:sz w:val="24"/>
        </w:rPr>
      </w:pPr>
      <w:r>
        <w:rPr>
          <w:rFonts w:ascii="ＭＳ 明朝" w:hAnsi="ＭＳ 明朝" w:hint="eastAsia"/>
          <w:noProof/>
        </w:rPr>
        <mc:AlternateContent>
          <mc:Choice Requires="wps">
            <w:drawing>
              <wp:anchor distT="0" distB="0" distL="114300" distR="114300" simplePos="0" relativeHeight="251669504" behindDoc="1" locked="0" layoutInCell="1" allowOverlap="1" wp14:anchorId="3162D331" wp14:editId="374CBE1E">
                <wp:simplePos x="0" y="0"/>
                <wp:positionH relativeFrom="column">
                  <wp:posOffset>1720850</wp:posOffset>
                </wp:positionH>
                <wp:positionV relativeFrom="paragraph">
                  <wp:posOffset>-4445</wp:posOffset>
                </wp:positionV>
                <wp:extent cx="2176145" cy="252095"/>
                <wp:effectExtent l="0" t="0" r="12065" b="14605"/>
                <wp:wrapNone/>
                <wp:docPr id="1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252095"/>
                        </a:xfrm>
                        <a:prstGeom prst="roundRect">
                          <a:avLst>
                            <a:gd name="adj" fmla="val 16667"/>
                          </a:avLst>
                        </a:prstGeom>
                        <a:solidFill>
                          <a:srgbClr val="FFFFFF"/>
                        </a:solidFill>
                        <a:ln w="9525" cap="rnd">
                          <a:solidFill>
                            <a:srgbClr val="000000"/>
                          </a:solidFill>
                          <a:prstDash val="sysDot"/>
                          <a:round/>
                          <a:headEnd/>
                          <a:tailEnd/>
                        </a:ln>
                      </wps:spPr>
                      <wps:txbx>
                        <w:txbxContent>
                          <w:p w:rsidR="00794F5F" w:rsidRDefault="00794F5F" w:rsidP="00794F5F">
                            <w:pPr>
                              <w:jc w:val="center"/>
                            </w:pPr>
                            <w:r w:rsidRPr="00D21B9D">
                              <w:rPr>
                                <w:rFonts w:hint="eastAsia"/>
                              </w:rPr>
                              <w:t>実質値</w:t>
                            </w:r>
                            <w:r w:rsidRPr="00D21B9D">
                              <w:rPr>
                                <w:rFonts w:hint="eastAsia"/>
                              </w:rPr>
                              <w:t xml:space="preserve"> </w:t>
                            </w:r>
                            <w:r w:rsidRPr="00D21B9D">
                              <w:rPr>
                                <w:rFonts w:hint="eastAsia"/>
                              </w:rPr>
                              <w:t>＝</w:t>
                            </w:r>
                            <w:r w:rsidRPr="00D21B9D">
                              <w:rPr>
                                <w:rFonts w:hint="eastAsia"/>
                              </w:rPr>
                              <w:t xml:space="preserve"> </w:t>
                            </w:r>
                            <w:r w:rsidRPr="00D21B9D">
                              <w:rPr>
                                <w:rFonts w:hint="eastAsia"/>
                              </w:rPr>
                              <w:t>名目値</w:t>
                            </w:r>
                            <w:r w:rsidRPr="00D21B9D">
                              <w:rPr>
                                <w:rFonts w:hint="eastAsia"/>
                              </w:rPr>
                              <w:t xml:space="preserve"> </w:t>
                            </w:r>
                            <w:r w:rsidRPr="00D21B9D">
                              <w:rPr>
                                <w:rFonts w:hint="eastAsia"/>
                              </w:rPr>
                              <w:t>÷</w:t>
                            </w:r>
                            <w:r w:rsidRPr="00D21B9D">
                              <w:rPr>
                                <w:rFonts w:hint="eastAsia"/>
                              </w:rPr>
                              <w:t xml:space="preserve"> </w:t>
                            </w:r>
                            <w:r w:rsidRPr="00D21B9D">
                              <w:rPr>
                                <w:rFonts w:hint="eastAsia"/>
                              </w:rPr>
                              <w:t>デフレーター</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margin-left:135.5pt;margin-top:-.35pt;width:171.35pt;height:19.8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dRwIAAJQEAAAOAAAAZHJzL2Uyb0RvYy54bWysVF9v0zAQf0fiO1h+Z2kq2q7R0mlaGUIa&#10;bGLwAa620xgcn2W7Tcun5+ykowOeEHmw7nx3v/vz8+Xq+tAZtlc+aLQ1Ly8mnCkrUGq7rfnXL3dv&#10;LjkLEawEg1bV/KgCv169fnXVu0pNsUUjlWcEYkPVu5q3MbqqKIJoVQfhAp2yZGzQdxBJ9dtCeugJ&#10;vTPFdDKZFz166TwKFQLdrgcjX2X8plEiPjRNUJGZmlNtMZ8+n5t0FqsrqLYeXKvFWAb8QxUdaEtJ&#10;n6HWEIHtvP4DqtPCY8AmXgjsCmwaLVTugbopJ79189SCU7kXGk5wz2MK/w9WfNo/eqYlcbfgzEJH&#10;HN3sIubUbL5MA+pdqMjvyT361GJw9yi+B2bxtgW7VTfeY98qkFRWmfyLFwFJCRTKNv1HlAQPBJ9n&#10;dWh8lwBpCuyQKTk+U6IOkQm6nJaLefl2xpkg23Q2nSxnOQVUp2jnQ3yvsGNJqLnHnZWfifecAvb3&#10;IWZe5NgcyG+cNZ0hlvdgWDmfzxcj4uhcQHXCzO2i0fJOG5MVv93cGs8otOZ3+RuDw7mbsayv+XI2&#10;TYUDPWtvZa7nhVc4B5vk729gqZg1hHZIGo5hjTH5QZV7zVIa/zsrsxxBm0GmTowd+UgUDFTGw+aQ&#10;Gc99J3o2KI9EkMdhPWidSWjR/+Csp9WouaXd5cx8sETxgtYubVJWLi+XJPtzw+bMAFYQTM0jZ4N4&#10;G4fd2zmvty1lKfNYLKY31+h4ej1DRWPp9PRJerFb53r2+vUzWf0EAAD//wMAUEsDBBQABgAIAAAA&#10;IQB4/MuP4gAAAAgBAAAPAAAAZHJzL2Rvd25yZXYueG1sTI9BS8NAEIXvgv9hGcGLtJu0kNaYSdFC&#10;vAhCa1vwts1Ok2h2NmQ3bfTXu5709oY3vPe9bDWaVpypd41lhHgagSAurW64Qti9FZMlCOcVa9Va&#10;JoQvcrDKr68ylWp74Q2dt74SIYRdqhBq77tUSlfWZJSb2o44eCfbG+XD2VdS9+oSwk0rZ1GUSKMa&#10;Dg216mhdU/m5HQzCemlek+HwdFc0++Llvdx90+n5A/H2Znx8AOFp9H/P8Isf0CEPTEc7sHaiRZgt&#10;4rDFI0wWIIKfxPMgjgjz+whknsn/A/IfAAAA//8DAFBLAQItABQABgAIAAAAIQC2gziS/gAAAOEB&#10;AAATAAAAAAAAAAAAAAAAAAAAAABbQ29udGVudF9UeXBlc10ueG1sUEsBAi0AFAAGAAgAAAAhADj9&#10;If/WAAAAlAEAAAsAAAAAAAAAAAAAAAAALwEAAF9yZWxzLy5yZWxzUEsBAi0AFAAGAAgAAAAhAI7F&#10;591HAgAAlAQAAA4AAAAAAAAAAAAAAAAALgIAAGRycy9lMm9Eb2MueG1sUEsBAi0AFAAGAAgAAAAh&#10;AHj8y4/iAAAACAEAAA8AAAAAAAAAAAAAAAAAoQQAAGRycy9kb3ducmV2LnhtbFBLBQYAAAAABAAE&#10;APMAAACwBQAAAAA=&#10;">
                <v:stroke dashstyle="1 1" endcap="round"/>
                <v:textbox inset="2mm,.7pt,2mm,.7pt">
                  <w:txbxContent>
                    <w:p w:rsidR="00794F5F" w:rsidRDefault="00794F5F" w:rsidP="00794F5F">
                      <w:pPr>
                        <w:jc w:val="center"/>
                      </w:pPr>
                      <w:r w:rsidRPr="00D21B9D">
                        <w:rPr>
                          <w:rFonts w:hint="eastAsia"/>
                        </w:rPr>
                        <w:t>実質値</w:t>
                      </w:r>
                      <w:r w:rsidRPr="00D21B9D">
                        <w:rPr>
                          <w:rFonts w:hint="eastAsia"/>
                        </w:rPr>
                        <w:t xml:space="preserve"> </w:t>
                      </w:r>
                      <w:r w:rsidRPr="00D21B9D">
                        <w:rPr>
                          <w:rFonts w:hint="eastAsia"/>
                        </w:rPr>
                        <w:t>＝</w:t>
                      </w:r>
                      <w:r w:rsidRPr="00D21B9D">
                        <w:rPr>
                          <w:rFonts w:hint="eastAsia"/>
                        </w:rPr>
                        <w:t xml:space="preserve"> </w:t>
                      </w:r>
                      <w:r w:rsidRPr="00D21B9D">
                        <w:rPr>
                          <w:rFonts w:hint="eastAsia"/>
                        </w:rPr>
                        <w:t>名目値</w:t>
                      </w:r>
                      <w:r w:rsidRPr="00D21B9D">
                        <w:rPr>
                          <w:rFonts w:hint="eastAsia"/>
                        </w:rPr>
                        <w:t xml:space="preserve"> </w:t>
                      </w:r>
                      <w:r w:rsidRPr="00D21B9D">
                        <w:rPr>
                          <w:rFonts w:hint="eastAsia"/>
                        </w:rPr>
                        <w:t>÷</w:t>
                      </w:r>
                      <w:r w:rsidRPr="00D21B9D">
                        <w:rPr>
                          <w:rFonts w:hint="eastAsia"/>
                        </w:rPr>
                        <w:t xml:space="preserve"> </w:t>
                      </w:r>
                      <w:r w:rsidRPr="00D21B9D">
                        <w:rPr>
                          <w:rFonts w:hint="eastAsia"/>
                        </w:rPr>
                        <w:t>デフレーター</w:t>
                      </w:r>
                    </w:p>
                  </w:txbxContent>
                </v:textbox>
              </v:roundrect>
            </w:pict>
          </mc:Fallback>
        </mc:AlternateContent>
      </w:r>
      <w:r>
        <w:rPr>
          <w:rFonts w:ascii="ＭＳ ゴシック" w:eastAsia="ＭＳ ゴシック" w:hAnsi="ＭＳ ゴシック"/>
          <w:b/>
          <w:sz w:val="24"/>
        </w:rPr>
        <w:br w:type="page"/>
      </w:r>
    </w:p>
    <w:p w:rsidR="00794F5F" w:rsidRPr="00830845" w:rsidRDefault="00794F5F" w:rsidP="00794F5F">
      <w:pPr>
        <w:pStyle w:val="2"/>
      </w:pPr>
      <w:r w:rsidRPr="00830845">
        <w:rPr>
          <w:rFonts w:hint="eastAsia"/>
        </w:rPr>
        <w:t xml:space="preserve">　経済活動別分類と制度部門別分類</w:t>
      </w:r>
    </w:p>
    <w:p w:rsidR="00794F5F" w:rsidRDefault="00794F5F" w:rsidP="00794F5F">
      <w:pPr>
        <w:ind w:firstLineChars="100" w:firstLine="210"/>
      </w:pPr>
      <w:r>
        <w:rPr>
          <w:rFonts w:hint="eastAsia"/>
        </w:rPr>
        <w:t>府民経済計算のように、マクロ集計量を取扱う勘定体系においては、個々の経済主体を同質のグループに集約する必要がある。その場合、いくつかの観点からの分類基準が考えられるが、この体系においては実物と金融の２分法に従って、「経済活動別分類」と「制度部門別分類」に分類される。</w:t>
      </w:r>
    </w:p>
    <w:p w:rsidR="00794F5F" w:rsidRDefault="00794F5F" w:rsidP="00794F5F">
      <w:pPr>
        <w:ind w:firstLineChars="100" w:firstLine="210"/>
      </w:pPr>
      <w:r>
        <w:rPr>
          <w:rFonts w:hint="eastAsia"/>
        </w:rPr>
        <w:t>「経済活動別分類」は、財貨・サービスの流れ、つまり実物のフローの取引に関与する主体であり、生産、消費及び資本形成の諸勘定に関連するものである。事業所が分類単位とされ、</w:t>
      </w:r>
      <w:r w:rsidRPr="009973B6">
        <w:rPr>
          <w:rFonts w:ascii="ＭＳ Ｐ明朝" w:eastAsia="ＭＳ Ｐ明朝" w:hAnsi="ＭＳ Ｐ明朝" w:hint="eastAsia"/>
        </w:rPr>
        <w:t>(1)</w:t>
      </w:r>
      <w:r>
        <w:rPr>
          <w:rFonts w:hint="eastAsia"/>
        </w:rPr>
        <w:t>産業、</w:t>
      </w:r>
      <w:r w:rsidRPr="009973B6">
        <w:rPr>
          <w:rFonts w:ascii="ＭＳ Ｐ明朝" w:eastAsia="ＭＳ Ｐ明朝" w:hAnsi="ＭＳ Ｐ明朝" w:hint="eastAsia"/>
        </w:rPr>
        <w:t>(2)</w:t>
      </w:r>
      <w:r>
        <w:rPr>
          <w:rFonts w:hint="eastAsia"/>
        </w:rPr>
        <w:t>政府サービス生産者、</w:t>
      </w:r>
      <w:r w:rsidRPr="009973B6">
        <w:rPr>
          <w:rFonts w:ascii="ＭＳ Ｐ明朝" w:eastAsia="ＭＳ Ｐ明朝" w:hAnsi="ＭＳ Ｐ明朝" w:hint="eastAsia"/>
        </w:rPr>
        <w:t>(3)</w:t>
      </w:r>
      <w:r>
        <w:rPr>
          <w:rFonts w:hint="eastAsia"/>
        </w:rPr>
        <w:t>対家計民間非営利サービス生産者の３つに分類される。</w:t>
      </w:r>
    </w:p>
    <w:p w:rsidR="00794F5F" w:rsidRDefault="00794F5F" w:rsidP="00794F5F">
      <w:pPr>
        <w:ind w:firstLineChars="100" w:firstLine="210"/>
      </w:pPr>
      <w:r>
        <w:rPr>
          <w:rFonts w:hint="eastAsia"/>
        </w:rPr>
        <w:t>「制度部門別分類」は、資金の流れ、つまり金融フローに関与する主体であり、所得支出及び資本調達の諸勘定に関連するものである。独立した組織として所得の受払いや財産の所有・運用に関する意思決定を行う制度単位を基準としており、</w:t>
      </w:r>
      <w:r>
        <w:rPr>
          <w:rFonts w:hint="eastAsia"/>
        </w:rPr>
        <w:t xml:space="preserve"> </w:t>
      </w:r>
      <w:r>
        <w:rPr>
          <w:rFonts w:hint="eastAsia"/>
        </w:rPr>
        <w:t>①非金融法人企業、②金融機関、③一般政府、④家計（個人企業を含む）、⑤対家計民間非営利団体の５つに大別される。</w:t>
      </w:r>
    </w:p>
    <w:p w:rsidR="00794F5F" w:rsidRDefault="00794F5F" w:rsidP="00794F5F">
      <w:pPr>
        <w:ind w:firstLineChars="100" w:firstLine="210"/>
      </w:pPr>
      <w:r>
        <w:rPr>
          <w:rFonts w:hint="eastAsia"/>
        </w:rPr>
        <w:t>二つの分類の対応関係は、下図のとおりとなる。</w:t>
      </w:r>
    </w:p>
    <w:p w:rsidR="00794F5F" w:rsidRPr="00F21CC6" w:rsidRDefault="00794F5F" w:rsidP="00794F5F">
      <w:r>
        <w:rPr>
          <w:noProof/>
        </w:rPr>
        <mc:AlternateContent>
          <mc:Choice Requires="wps">
            <w:drawing>
              <wp:anchor distT="0" distB="0" distL="114300" distR="114300" simplePos="0" relativeHeight="251664384" behindDoc="1" locked="0" layoutInCell="1" allowOverlap="1" wp14:anchorId="16264B09" wp14:editId="56194C58">
                <wp:simplePos x="0" y="0"/>
                <wp:positionH relativeFrom="column">
                  <wp:posOffset>-45720</wp:posOffset>
                </wp:positionH>
                <wp:positionV relativeFrom="paragraph">
                  <wp:posOffset>57785</wp:posOffset>
                </wp:positionV>
                <wp:extent cx="5637530" cy="2824480"/>
                <wp:effectExtent l="0" t="0" r="20320" b="13970"/>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530" cy="282448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left:0;text-align:left;margin-left:-3.6pt;margin-top:4.55pt;width:443.9pt;height:22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SZOAIAAGAEAAAOAAAAZHJzL2Uyb0RvYy54bWysVMFuEzEQvSPxD5bvdJO0aZNVN1XVUIRU&#10;oKLwAROvN2vh9Zixk034esbeNKTACbEHy/aMn9+8N97rm11nxVZTMOgqOT4bSaGdwtq4dSW/frl/&#10;M5MiRHA1WHS6knsd5M3i9avr3pd6gi3aWpNgEBfK3leyjdGXRRFUqzsIZ+i142CD1EHkJa2LmqBn&#10;9M4Wk9HosuiRak+odAi8uxyCcpHxm0ar+Klpgo7CVpK5xTxSHldpLBbXUK4JfGvUgQb8A4sOjONL&#10;j1BLiCA2ZP6A6owiDNjEM4VdgU1jlM41cDXj0W/VPLXgda6FxQn+KFP4f7Dq4/aRhKnZOykcdGzR&#10;ZxYN3NpqcTVN+vQ+lJz25B8pVRj8A6pvQTi8azlN3xJh32qomdU45RcvDqRF4KNi1X/AmuFhEzFL&#10;tWuoS4AsgthlR/ZHR/QuCsWb08vzq+k5G6c4NplNLi5m2bMCyufjnkJ8p7ETaVJJYvYZHrYPISY6&#10;UD6nZPpoTX1vrM0LWq/uLIktcHvc5y9XwFWeplkn+krOp5MpEwHuUnJ1vuNFVjgFG+Xvb2CJzBJC&#10;O1wa9mGJMeVB2ZnIb8GarpKz43Eok7ZvXZ1TIhg7zLks6w5iJ30Hn1ZY71lrwqHR+WHypEX6IUXP&#10;TV7J8H0DpKWw7x37dXUxmXNNMS9mszkLTaeB1UkAnGKgSkYphuldHN7RxpNZt3zPOGvi8JYdbkzW&#10;Prk/cDpQ5TbOlhyeXHonp+uc9evHsPgJAAD//wMAUEsDBBQABgAIAAAAIQBVKi+n4gAAAAgBAAAP&#10;AAAAZHJzL2Rvd25yZXYueG1sTI9PT4NAFMTvJn6HzTPx1i6t0lLk0fgn9aKxKRqjtwWeQGTfEnYL&#10;6Kd3PelxMpOZ3yTbSbdioN42hhEW8wAEcWHKhiuEl+fdLAJhneJStYYJ4YssbNPTk0TFpRn5QEPm&#10;KuFL2MYKoXaui6W0RU1a2bnpiL33YXqtnJd9Jctejb5ct3IZBCupVcN+oVYd3dZUfGZHjRC+7acH&#10;8xjeZcP3uH5/yl9vdvk94vnZdH0FwtHk/sLwi+/RIfVMuTlyaUWLMFsvfRJhswDh7SgKViByhMvw&#10;YgMyTeT/A+kPAAAA//8DAFBLAQItABQABgAIAAAAIQC2gziS/gAAAOEBAAATAAAAAAAAAAAAAAAA&#10;AAAAAABbQ29udGVudF9UeXBlc10ueG1sUEsBAi0AFAAGAAgAAAAhADj9If/WAAAAlAEAAAsAAAAA&#10;AAAAAAAAAAAALwEAAF9yZWxzLy5yZWxzUEsBAi0AFAAGAAgAAAAhAHtNxJk4AgAAYAQAAA4AAAAA&#10;AAAAAAAAAAAALgIAAGRycy9lMm9Eb2MueG1sUEsBAi0AFAAGAAgAAAAhAFUqL6fiAAAACAEAAA8A&#10;AAAAAAAAAAAAAAAAkgQAAGRycy9kb3ducmV2LnhtbFBLBQYAAAAABAAEAPMAAAChBQAAAAA=&#10;">
                <v:stroke dashstyle="1 1" endcap="round"/>
                <v:textbox inset="5.85pt,.7pt,5.85pt,.7pt"/>
              </v:rect>
            </w:pict>
          </mc:Fallback>
        </mc:AlternateContent>
      </w:r>
      <w:r>
        <w:rPr>
          <w:noProof/>
        </w:rPr>
        <w:drawing>
          <wp:inline distT="0" distB="0" distL="0" distR="0" wp14:anchorId="2392AF07" wp14:editId="4D5157F7">
            <wp:extent cx="5400675" cy="26955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675" cy="2695575"/>
                    </a:xfrm>
                    <a:prstGeom prst="rect">
                      <a:avLst/>
                    </a:prstGeom>
                    <a:noFill/>
                    <a:ln>
                      <a:noFill/>
                    </a:ln>
                  </pic:spPr>
                </pic:pic>
              </a:graphicData>
            </a:graphic>
          </wp:inline>
        </w:drawing>
      </w: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Pr="00830845" w:rsidRDefault="00794F5F" w:rsidP="00794F5F">
      <w:pPr>
        <w:pStyle w:val="2"/>
      </w:pPr>
      <w:r w:rsidRPr="00830845">
        <w:rPr>
          <w:rFonts w:hint="eastAsia"/>
        </w:rPr>
        <w:t xml:space="preserve">　遡及改定</w:t>
      </w:r>
    </w:p>
    <w:p w:rsidR="00794F5F" w:rsidRDefault="00794F5F" w:rsidP="00794F5F">
      <w:pPr>
        <w:ind w:firstLineChars="100" w:firstLine="210"/>
      </w:pPr>
      <w:r>
        <w:rPr>
          <w:rFonts w:hint="eastAsia"/>
        </w:rPr>
        <w:t>府民経済計算は、多くの統計調査から得られるデータを用いて推計しているが、統計調査の中には毎年実施されないものも多く、実施されない中間年次については、便宜上、統計的処理により求めた数値を用いている。従って、新しい調査結果が公表された時は、そのデータを使って過去に遡って修正することになる。</w:t>
      </w:r>
    </w:p>
    <w:p w:rsidR="00794F5F" w:rsidRDefault="00794F5F" w:rsidP="00794F5F">
      <w:pPr>
        <w:ind w:firstLineChars="100" w:firstLine="210"/>
      </w:pPr>
      <w:r>
        <w:rPr>
          <w:rFonts w:hint="eastAsia"/>
        </w:rPr>
        <w:t>このように、府民経済計算は新しい年度の推計結果の公表に伴い、過去の年度の数値についても遡って改定を行っているので、利用に当たっては注意が必要である。</w:t>
      </w:r>
    </w:p>
    <w:p w:rsidR="00794F5F" w:rsidRDefault="00794F5F">
      <w:pPr>
        <w:widowControl/>
        <w:jc w:val="left"/>
      </w:pPr>
      <w:r>
        <w:br w:type="page"/>
      </w:r>
    </w:p>
    <w:p w:rsidR="00794F5F" w:rsidRDefault="00794F5F" w:rsidP="00794F5F">
      <w:pPr>
        <w:pStyle w:val="1"/>
      </w:pPr>
      <w:r>
        <w:rPr>
          <w:rFonts w:hint="eastAsia"/>
        </w:rPr>
        <w:t>国民経済計算体系（</w:t>
      </w:r>
      <w:r w:rsidRPr="00B45C6D">
        <w:rPr>
          <w:rFonts w:ascii="ＭＳ Ｐゴシック" w:eastAsia="ＭＳ Ｐゴシック" w:hAnsi="ＭＳ Ｐゴシック" w:hint="eastAsia"/>
        </w:rPr>
        <w:t>SNA</w:t>
      </w:r>
      <w:r>
        <w:rPr>
          <w:rFonts w:hint="eastAsia"/>
        </w:rPr>
        <w:t>）への対応</w:t>
      </w:r>
    </w:p>
    <w:p w:rsidR="00794F5F" w:rsidRPr="00F83F6A" w:rsidRDefault="00794F5F" w:rsidP="00794F5F">
      <w:pPr>
        <w:rPr>
          <w:rFonts w:ascii="ＭＳ ゴシック" w:eastAsia="ＭＳ ゴシック"/>
          <w:b/>
          <w:bCs/>
          <w:sz w:val="24"/>
        </w:rPr>
      </w:pPr>
    </w:p>
    <w:p w:rsidR="00794F5F" w:rsidRPr="00A0572B" w:rsidRDefault="00794F5F" w:rsidP="00794F5F">
      <w:pPr>
        <w:pStyle w:val="2"/>
      </w:pPr>
      <w:r w:rsidRPr="00A0572B">
        <w:rPr>
          <w:rFonts w:hint="eastAsia"/>
        </w:rPr>
        <w:t xml:space="preserve">　国及び大阪府における推計の沿革、並びに</w:t>
      </w:r>
      <w:r w:rsidRPr="00A0572B">
        <w:rPr>
          <w:rFonts w:ascii="ＭＳ Ｐゴシック" w:eastAsia="ＭＳ Ｐゴシック" w:hAnsi="ＭＳ Ｐゴシック" w:hint="eastAsia"/>
        </w:rPr>
        <w:t>SNA</w:t>
      </w:r>
      <w:r w:rsidRPr="00A0572B">
        <w:rPr>
          <w:rFonts w:hint="eastAsia"/>
        </w:rPr>
        <w:t>への対応</w:t>
      </w:r>
    </w:p>
    <w:p w:rsidR="00794F5F" w:rsidRPr="0040195F" w:rsidRDefault="00794F5F" w:rsidP="00794F5F">
      <w:pPr>
        <w:ind w:firstLineChars="100" w:firstLine="210"/>
        <w:rPr>
          <w:rFonts w:ascii="ＭＳ 明朝" w:hAnsi="ＭＳ 明朝"/>
        </w:rPr>
      </w:pPr>
      <w:r w:rsidRPr="0040195F">
        <w:rPr>
          <w:rFonts w:ascii="ＭＳ 明朝" w:hint="eastAsia"/>
        </w:rPr>
        <w:t>国民所得統計は、</w:t>
      </w:r>
      <w:r w:rsidRPr="0040195F">
        <w:rPr>
          <w:rFonts w:ascii="ＭＳ 明朝" w:hAnsi="ＭＳ 明朝" w:hint="eastAsia"/>
        </w:rPr>
        <w:t>内閣統計局（現総務省）が1928（</w:t>
      </w:r>
      <w:r w:rsidRPr="0040195F">
        <w:rPr>
          <w:rFonts w:ascii="ＭＳ 明朝" w:hint="eastAsia"/>
        </w:rPr>
        <w:t>昭和３）年に「大正</w:t>
      </w:r>
      <w:r w:rsidRPr="0040195F">
        <w:rPr>
          <w:rFonts w:ascii="ＭＳ 明朝" w:hAnsi="ＭＳ 明朝" w:hint="eastAsia"/>
        </w:rPr>
        <w:t>14</w:t>
      </w:r>
      <w:r w:rsidRPr="0040195F">
        <w:rPr>
          <w:rFonts w:ascii="ＭＳ 明朝" w:hint="eastAsia"/>
        </w:rPr>
        <w:t>年における国民所得」をまとめたものが</w:t>
      </w:r>
      <w:r w:rsidRPr="0040195F">
        <w:rPr>
          <w:rFonts w:ascii="ＭＳ 明朝" w:hAnsi="ＭＳ 明朝" w:hint="eastAsia"/>
        </w:rPr>
        <w:t>最初である。以後第2次世界大戦前から、幾つか国民所得の推計が行われてきた。そして戦後においては、国民所得の総額に重点を置く推計から、経済の構造的循環をとらえる国民所得勘定へと発展し、1953（昭和28）年に「昭和26年国民所得報告」として閣議報告されて以来、毎年政府による推計及び公表が行われている。</w:t>
      </w:r>
    </w:p>
    <w:p w:rsidR="00794F5F" w:rsidRPr="0040195F" w:rsidRDefault="00794F5F" w:rsidP="00794F5F">
      <w:pPr>
        <w:ind w:firstLineChars="100" w:firstLine="210"/>
        <w:rPr>
          <w:rFonts w:ascii="ＭＳ 明朝"/>
        </w:rPr>
      </w:pPr>
      <w:r w:rsidRPr="0040195F">
        <w:rPr>
          <w:rFonts w:ascii="ＭＳ 明朝" w:hAnsi="ＭＳ 明朝" w:hint="eastAsia"/>
        </w:rPr>
        <w:t>一国の経済状態についての記録として、国民所得統計は幾度かの改訂を経ながら推計を続けてきたが、1978（昭和53）年には1968（昭和43）年の国際連合の勧告に基づき、従来の「国民所得統計」から、国際的な基準である「国民経済計算体系（</w:t>
      </w:r>
      <w:r w:rsidRPr="0040195F">
        <w:rPr>
          <w:rFonts w:ascii="ＭＳ 明朝" w:hAnsi="ＭＳ 明朝" w:hint="eastAsia"/>
          <w:u w:val="double"/>
        </w:rPr>
        <w:t>S</w:t>
      </w:r>
      <w:r w:rsidRPr="0040195F">
        <w:rPr>
          <w:rFonts w:ascii="ＭＳ 明朝" w:hAnsi="ＭＳ 明朝" w:hint="eastAsia"/>
        </w:rPr>
        <w:t xml:space="preserve">ystem of </w:t>
      </w:r>
      <w:r w:rsidRPr="0040195F">
        <w:rPr>
          <w:rFonts w:ascii="ＭＳ 明朝" w:hAnsi="ＭＳ 明朝" w:hint="eastAsia"/>
          <w:u w:val="double"/>
        </w:rPr>
        <w:t>N</w:t>
      </w:r>
      <w:r w:rsidRPr="0040195F">
        <w:rPr>
          <w:rFonts w:ascii="ＭＳ 明朝" w:hAnsi="ＭＳ 明朝" w:hint="eastAsia"/>
        </w:rPr>
        <w:t xml:space="preserve">ational </w:t>
      </w:r>
      <w:r w:rsidRPr="0040195F">
        <w:rPr>
          <w:rFonts w:ascii="ＭＳ 明朝" w:hAnsi="ＭＳ 明朝" w:hint="eastAsia"/>
          <w:u w:val="double"/>
        </w:rPr>
        <w:t>A</w:t>
      </w:r>
      <w:r w:rsidRPr="0040195F">
        <w:rPr>
          <w:rFonts w:ascii="ＭＳ 明朝" w:hAnsi="ＭＳ 明朝" w:hint="eastAsia"/>
        </w:rPr>
        <w:t>ccounts：いわゆる68SNA）」に移行した。これにより、国民所得統計を中心に、産業連関表、資金循環表、国民貸借対照表及び国際収支</w:t>
      </w:r>
      <w:r w:rsidRPr="0040195F">
        <w:rPr>
          <w:rFonts w:ascii="ＭＳ 明朝" w:hint="eastAsia"/>
        </w:rPr>
        <w:t>表の５つの勘定を体系的、整合的に統合し、国全体の経済活動をモノ（財貨・サービス）、カネ（所得及び金融資産・負債）、フローとストックの側面から多角的、総合的に分析、把握できるようになった。</w:t>
      </w:r>
    </w:p>
    <w:p w:rsidR="00794F5F" w:rsidRPr="0040195F" w:rsidRDefault="00794F5F" w:rsidP="00794F5F">
      <w:pPr>
        <w:ind w:firstLineChars="100" w:firstLine="210"/>
        <w:rPr>
          <w:rFonts w:ascii="ＭＳ 明朝"/>
        </w:rPr>
      </w:pPr>
      <w:r w:rsidRPr="0040195F">
        <w:rPr>
          <w:rFonts w:ascii="ＭＳ 明朝" w:hint="eastAsia"/>
        </w:rPr>
        <w:t>その後、国際連合において、経済社会環境の変化等に対応するため</w:t>
      </w:r>
      <w:r w:rsidRPr="0040195F">
        <w:rPr>
          <w:rFonts w:ascii="ＭＳ 明朝" w:hAnsi="ＭＳ Ｐ明朝" w:hint="eastAsia"/>
        </w:rPr>
        <w:t>68SNA</w:t>
      </w:r>
      <w:r w:rsidRPr="0040195F">
        <w:rPr>
          <w:rFonts w:ascii="ＭＳ 明朝" w:hint="eastAsia"/>
        </w:rPr>
        <w:t>の改定作業が進められ、</w:t>
      </w:r>
      <w:r w:rsidRPr="0040195F">
        <w:rPr>
          <w:rFonts w:ascii="ＭＳ 明朝" w:hAnsi="ＭＳ Ｐ明朝" w:hint="eastAsia"/>
        </w:rPr>
        <w:t>1993</w:t>
      </w:r>
      <w:r w:rsidRPr="0040195F">
        <w:rPr>
          <w:rFonts w:ascii="ＭＳ 明朝" w:hint="eastAsia"/>
        </w:rPr>
        <w:t>（平成５）年、新たな国民経済計算の基準として「</w:t>
      </w:r>
      <w:r w:rsidRPr="0040195F">
        <w:rPr>
          <w:rFonts w:ascii="ＭＳ 明朝" w:hAnsi="ＭＳ Ｐ明朝" w:hint="eastAsia"/>
        </w:rPr>
        <w:t>1993</w:t>
      </w:r>
      <w:r w:rsidRPr="0040195F">
        <w:rPr>
          <w:rFonts w:ascii="ＭＳ 明朝" w:hint="eastAsia"/>
        </w:rPr>
        <w:t>年国民経済計算体系（</w:t>
      </w:r>
      <w:r w:rsidRPr="0040195F">
        <w:rPr>
          <w:rFonts w:ascii="ＭＳ 明朝" w:hAnsi="ＭＳ Ｐ明朝" w:hint="eastAsia"/>
        </w:rPr>
        <w:t>System of National Accounts 1993</w:t>
      </w:r>
      <w:r w:rsidRPr="0040195F">
        <w:rPr>
          <w:rFonts w:ascii="ＭＳ 明朝" w:hAnsi="ＭＳ Ｐゴシック" w:hint="eastAsia"/>
        </w:rPr>
        <w:t>：</w:t>
      </w:r>
      <w:r w:rsidRPr="0040195F">
        <w:rPr>
          <w:rFonts w:ascii="ＭＳ 明朝" w:hint="eastAsia"/>
        </w:rPr>
        <w:t>いわゆる</w:t>
      </w:r>
      <w:r w:rsidRPr="0040195F">
        <w:rPr>
          <w:rFonts w:ascii="ＭＳ 明朝" w:hAnsi="ＭＳ Ｐ明朝" w:hint="eastAsia"/>
        </w:rPr>
        <w:t>93SNA</w:t>
      </w:r>
      <w:r w:rsidRPr="0040195F">
        <w:rPr>
          <w:rFonts w:ascii="ＭＳ 明朝" w:hint="eastAsia"/>
        </w:rPr>
        <w:t>）」の使用が勧告された。この勧告に基づき、国では</w:t>
      </w:r>
      <w:r w:rsidRPr="0040195F">
        <w:rPr>
          <w:rFonts w:ascii="ＭＳ 明朝" w:hAnsi="ＭＳ Ｐ明朝" w:hint="eastAsia"/>
        </w:rPr>
        <w:t>2000</w:t>
      </w:r>
      <w:r w:rsidRPr="0040195F">
        <w:rPr>
          <w:rFonts w:ascii="ＭＳ 明朝" w:hint="eastAsia"/>
        </w:rPr>
        <w:t>（平成</w:t>
      </w:r>
      <w:r w:rsidRPr="0040195F">
        <w:rPr>
          <w:rFonts w:ascii="ＭＳ 明朝" w:hAnsi="ＭＳ Ｐ明朝" w:hint="eastAsia"/>
        </w:rPr>
        <w:t>12</w:t>
      </w:r>
      <w:r w:rsidRPr="0040195F">
        <w:rPr>
          <w:rFonts w:ascii="ＭＳ 明朝" w:hint="eastAsia"/>
        </w:rPr>
        <w:t>）年に</w:t>
      </w:r>
      <w:r w:rsidRPr="0040195F">
        <w:rPr>
          <w:rFonts w:ascii="ＭＳ 明朝" w:hAnsi="ＭＳ Ｐ明朝" w:hint="eastAsia"/>
        </w:rPr>
        <w:t>68SNA</w:t>
      </w:r>
      <w:r w:rsidRPr="0040195F">
        <w:rPr>
          <w:rFonts w:ascii="ＭＳ 明朝" w:hint="eastAsia"/>
        </w:rPr>
        <w:t>から</w:t>
      </w:r>
      <w:r w:rsidRPr="0040195F">
        <w:rPr>
          <w:rFonts w:ascii="ＭＳ 明朝" w:hAnsi="ＭＳ Ｐ明朝" w:hint="eastAsia"/>
        </w:rPr>
        <w:t>93SNA</w:t>
      </w:r>
      <w:r w:rsidRPr="0040195F">
        <w:rPr>
          <w:rFonts w:ascii="ＭＳ 明朝" w:hint="eastAsia"/>
        </w:rPr>
        <w:t>に移行した。</w:t>
      </w:r>
    </w:p>
    <w:p w:rsidR="00794F5F" w:rsidRPr="0040195F" w:rsidRDefault="00794F5F" w:rsidP="00794F5F">
      <w:pPr>
        <w:ind w:firstLineChars="100" w:firstLine="210"/>
        <w:rPr>
          <w:rFonts w:ascii="ＭＳ 明朝"/>
        </w:rPr>
      </w:pPr>
      <w:r w:rsidRPr="0040195F">
        <w:rPr>
          <w:rFonts w:ascii="ＭＳ 明朝" w:hint="eastAsia"/>
        </w:rPr>
        <w:t>大阪府では、昭和</w:t>
      </w:r>
      <w:r w:rsidRPr="0040195F">
        <w:rPr>
          <w:rFonts w:ascii="ＭＳ 明朝" w:hAnsi="ＭＳ Ｐ明朝" w:hint="eastAsia"/>
        </w:rPr>
        <w:t>25</w:t>
      </w:r>
      <w:r w:rsidRPr="0040195F">
        <w:rPr>
          <w:rFonts w:ascii="ＭＳ 明朝" w:hint="eastAsia"/>
        </w:rPr>
        <w:t>年版（暦年）から「大阪府民所得（統計）」の推計を開始し、昭和45年度版からは国民所得統計の改訂に伴い計算体系や表章形式を改め、昭和</w:t>
      </w:r>
      <w:r w:rsidRPr="0040195F">
        <w:rPr>
          <w:rFonts w:ascii="ＭＳ 明朝" w:hAnsi="ＭＳ Ｐ明朝" w:hint="eastAsia"/>
        </w:rPr>
        <w:t>53</w:t>
      </w:r>
      <w:r w:rsidRPr="0040195F">
        <w:rPr>
          <w:rFonts w:ascii="ＭＳ 明朝" w:hint="eastAsia"/>
        </w:rPr>
        <w:t>年版からは国との整合性を確保するため段階的に</w:t>
      </w:r>
      <w:r w:rsidRPr="0040195F">
        <w:rPr>
          <w:rFonts w:ascii="ＭＳ 明朝" w:hAnsi="ＭＳ Ｐ明朝" w:hint="eastAsia"/>
        </w:rPr>
        <w:t>68SNA</w:t>
      </w:r>
      <w:r w:rsidRPr="0040195F">
        <w:rPr>
          <w:rFonts w:ascii="ＭＳ 明朝" w:hint="eastAsia"/>
        </w:rPr>
        <w:t>へ移行を図り、平成３年度版からは統計の名称を「大阪府民経済計算」と改めた上で、</w:t>
      </w:r>
      <w:r w:rsidRPr="0040195F">
        <w:rPr>
          <w:rFonts w:ascii="ＭＳ 明朝" w:hAnsi="ＭＳ Ｐ明朝" w:hint="eastAsia"/>
        </w:rPr>
        <w:t>68SNA</w:t>
      </w:r>
      <w:r w:rsidRPr="0040195F">
        <w:rPr>
          <w:rFonts w:ascii="ＭＳ 明朝" w:hint="eastAsia"/>
        </w:rPr>
        <w:t>に即した県民経済計算標準方式により推計を行ってきた。</w:t>
      </w:r>
    </w:p>
    <w:p w:rsidR="00794F5F" w:rsidRPr="0040195F" w:rsidRDefault="00794F5F" w:rsidP="00794F5F">
      <w:pPr>
        <w:ind w:firstLineChars="100" w:firstLine="210"/>
        <w:rPr>
          <w:rFonts w:ascii="ＭＳ 明朝"/>
        </w:rPr>
      </w:pPr>
      <w:r w:rsidRPr="0040195F">
        <w:rPr>
          <w:rFonts w:ascii="ＭＳ 明朝" w:hint="eastAsia"/>
        </w:rPr>
        <w:t>上記のとおり国が</w:t>
      </w:r>
      <w:r w:rsidRPr="0040195F">
        <w:rPr>
          <w:rFonts w:ascii="ＭＳ 明朝" w:hAnsi="ＭＳ Ｐ明朝" w:hint="eastAsia"/>
        </w:rPr>
        <w:t>93SNA</w:t>
      </w:r>
      <w:r w:rsidRPr="0040195F">
        <w:rPr>
          <w:rFonts w:ascii="ＭＳ 明朝" w:hint="eastAsia"/>
        </w:rPr>
        <w:t>に移行したことにより、国との整合性を確保するため、本府においても内閣府から示された</w:t>
      </w:r>
      <w:r w:rsidRPr="0040195F">
        <w:rPr>
          <w:rFonts w:ascii="ＭＳ 明朝" w:hAnsi="ＭＳ Ｐ明朝" w:hint="eastAsia"/>
        </w:rPr>
        <w:t>93SNA</w:t>
      </w:r>
      <w:r>
        <w:rPr>
          <w:rFonts w:ascii="ＭＳ 明朝" w:hint="eastAsia"/>
        </w:rPr>
        <w:t>による「県民経済計算標準方式</w:t>
      </w:r>
      <w:r w:rsidRPr="0040195F">
        <w:rPr>
          <w:rFonts w:ascii="ＭＳ 明朝" w:hint="eastAsia"/>
        </w:rPr>
        <w:t>（平成</w:t>
      </w:r>
      <w:r w:rsidRPr="0040195F">
        <w:rPr>
          <w:rFonts w:ascii="ＭＳ 明朝" w:hAnsi="ＭＳ Ｐ明朝" w:hint="eastAsia"/>
        </w:rPr>
        <w:t>14</w:t>
      </w:r>
      <w:r w:rsidRPr="0040195F">
        <w:rPr>
          <w:rFonts w:ascii="ＭＳ 明朝" w:hint="eastAsia"/>
        </w:rPr>
        <w:t>年版）」に基づき移行作業を進め、「平成</w:t>
      </w:r>
      <w:r w:rsidRPr="0040195F">
        <w:rPr>
          <w:rFonts w:ascii="ＭＳ 明朝" w:hAnsi="ＭＳ Ｐ明朝" w:hint="eastAsia"/>
        </w:rPr>
        <w:t>12</w:t>
      </w:r>
      <w:r w:rsidRPr="0040195F">
        <w:rPr>
          <w:rFonts w:ascii="ＭＳ 明朝" w:hint="eastAsia"/>
        </w:rPr>
        <w:t>年度確報」から</w:t>
      </w:r>
      <w:r w:rsidRPr="0040195F">
        <w:rPr>
          <w:rFonts w:ascii="ＭＳ 明朝" w:hAnsi="ＭＳ Ｐ明朝" w:hint="eastAsia"/>
        </w:rPr>
        <w:t>93SNA</w:t>
      </w:r>
      <w:r w:rsidRPr="0040195F">
        <w:rPr>
          <w:rFonts w:ascii="ＭＳ 明朝" w:hint="eastAsia"/>
        </w:rPr>
        <w:t>に移行した。</w:t>
      </w:r>
    </w:p>
    <w:p w:rsidR="00794F5F" w:rsidRPr="0040195F" w:rsidRDefault="00794F5F" w:rsidP="00794F5F">
      <w:pPr>
        <w:ind w:firstLineChars="100" w:firstLine="210"/>
        <w:rPr>
          <w:rFonts w:ascii="ＭＳ 明朝"/>
        </w:rPr>
      </w:pPr>
      <w:r w:rsidRPr="0040195F">
        <w:rPr>
          <w:rFonts w:ascii="ＭＳ 明朝" w:hint="eastAsia"/>
        </w:rPr>
        <w:t>国民経済計算及び県民経済計算では、5年ごとに基準改定を行うこととされており、「平成22年度確報」での国の基準改定に伴い、「府民経済計算」においても改定した。これにより、名目値のベンチマーク年である体系基準年を平成12暦年から平成17暦年に変更した。また、物価の総合指数であるデフレーターの基準を「平成12暦年＝100」から「平成17暦年=100」に変更した。</w:t>
      </w:r>
    </w:p>
    <w:p w:rsidR="00794F5F" w:rsidRDefault="00794F5F" w:rsidP="00794F5F"/>
    <w:p w:rsidR="00794F5F" w:rsidRPr="00A0572B" w:rsidRDefault="00794F5F" w:rsidP="00794F5F">
      <w:pPr>
        <w:pStyle w:val="2"/>
      </w:pPr>
      <w:r w:rsidRPr="00A0572B">
        <w:rPr>
          <w:rFonts w:hint="eastAsia"/>
        </w:rPr>
        <w:t xml:space="preserve">　</w:t>
      </w:r>
      <w:r w:rsidRPr="00A0572B">
        <w:rPr>
          <w:rFonts w:ascii="ＭＳ Ｐゴシック" w:eastAsia="ＭＳ Ｐゴシック" w:hAnsi="ＭＳ Ｐゴシック" w:hint="eastAsia"/>
        </w:rPr>
        <w:t>93SNA</w:t>
      </w:r>
      <w:r w:rsidRPr="00A0572B">
        <w:rPr>
          <w:rFonts w:hint="eastAsia"/>
        </w:rPr>
        <w:t>移行に伴う主な変更点</w:t>
      </w:r>
    </w:p>
    <w:p w:rsidR="00794F5F" w:rsidRPr="0040195F" w:rsidRDefault="00794F5F" w:rsidP="00794F5F">
      <w:pPr>
        <w:ind w:firstLineChars="100" w:firstLine="210"/>
        <w:rPr>
          <w:rFonts w:ascii="ＭＳ 明朝" w:hAnsi="ＭＳ 明朝"/>
          <w:bCs/>
          <w:szCs w:val="21"/>
        </w:rPr>
      </w:pPr>
      <w:r w:rsidRPr="0040195F">
        <w:rPr>
          <w:rFonts w:ascii="ＭＳ 明朝" w:hAnsi="ＭＳ Ｐ明朝" w:hint="eastAsia"/>
          <w:bCs/>
          <w:szCs w:val="21"/>
        </w:rPr>
        <w:t>93</w:t>
      </w:r>
      <w:r w:rsidRPr="0040195F">
        <w:rPr>
          <w:rFonts w:ascii="ＭＳ 明朝" w:hAnsi="ＭＳ Ｐ明朝" w:hint="eastAsia"/>
        </w:rPr>
        <w:t>SNA</w:t>
      </w:r>
      <w:r w:rsidRPr="0040195F">
        <w:rPr>
          <w:rFonts w:ascii="ＭＳ 明朝" w:hAnsi="ＭＳ 明朝" w:hint="eastAsia"/>
          <w:bCs/>
          <w:szCs w:val="21"/>
        </w:rPr>
        <w:t>への移行（平成12年度確報より）に伴い、県民経済計算では新しい概念の導入や表章形式の変更などの改定が行われている。</w:t>
      </w:r>
    </w:p>
    <w:p w:rsidR="00794F5F" w:rsidRPr="0040195F" w:rsidRDefault="00794F5F" w:rsidP="00794F5F">
      <w:pPr>
        <w:ind w:left="315" w:hangingChars="150" w:hanging="315"/>
        <w:rPr>
          <w:rFonts w:ascii="ＭＳ 明朝" w:hAnsi="ＭＳ 明朝"/>
          <w:bCs/>
          <w:szCs w:val="21"/>
        </w:rPr>
      </w:pPr>
      <w:r w:rsidRPr="0040195F">
        <w:rPr>
          <w:rFonts w:ascii="ＭＳ 明朝" w:hAnsi="ＭＳ 明朝" w:hint="eastAsia"/>
          <w:bCs/>
          <w:szCs w:val="21"/>
        </w:rPr>
        <w:t>① コンピューター・ソフトウェアへの支出を、これまでの中間投入扱いではなく、投資として総固定資本形成に計上し、無形固定資本として扱うこととなった。</w:t>
      </w:r>
    </w:p>
    <w:p w:rsidR="00794F5F" w:rsidRPr="0040195F" w:rsidRDefault="00794F5F" w:rsidP="00794F5F">
      <w:pPr>
        <w:ind w:left="315" w:hangingChars="150" w:hanging="315"/>
        <w:rPr>
          <w:rFonts w:ascii="ＭＳ 明朝" w:hAnsi="ＭＳ 明朝"/>
          <w:bCs/>
          <w:szCs w:val="21"/>
        </w:rPr>
      </w:pPr>
      <w:r w:rsidRPr="0040195F">
        <w:rPr>
          <w:rFonts w:ascii="ＭＳ 明朝" w:hAnsi="ＭＳ 明朝" w:hint="eastAsia"/>
          <w:bCs/>
          <w:szCs w:val="21"/>
        </w:rPr>
        <w:t>② 一般政府が所有する資産（社会資本）について、これまで減耗しないものとして扱ってきたが、</w:t>
      </w:r>
      <w:r w:rsidRPr="0040195F">
        <w:rPr>
          <w:rFonts w:ascii="ＭＳ 明朝" w:hAnsi="ＭＳ Ｐ明朝" w:hint="eastAsia"/>
          <w:bCs/>
          <w:szCs w:val="21"/>
        </w:rPr>
        <w:t>93</w:t>
      </w:r>
      <w:r w:rsidRPr="0040195F">
        <w:rPr>
          <w:rFonts w:ascii="ＭＳ 明朝" w:hAnsi="ＭＳ Ｐ明朝" w:hint="eastAsia"/>
        </w:rPr>
        <w:t>SNA</w:t>
      </w:r>
      <w:r w:rsidRPr="0040195F">
        <w:rPr>
          <w:rFonts w:ascii="ＭＳ 明朝" w:hAnsi="ＭＳ 明朝" w:hint="eastAsia"/>
          <w:bCs/>
          <w:szCs w:val="21"/>
        </w:rPr>
        <w:t>では、有限の耐用年数を有するものとして、新たに固定資本減耗を計上し、これを政府サービス産出額の構成項目とすることとなった。</w:t>
      </w:r>
    </w:p>
    <w:p w:rsidR="00794F5F" w:rsidRPr="0040195F" w:rsidRDefault="00794F5F" w:rsidP="00794F5F">
      <w:pPr>
        <w:ind w:left="315" w:hangingChars="150" w:hanging="315"/>
        <w:rPr>
          <w:rFonts w:ascii="ＭＳ 明朝" w:hAnsi="ＭＳ 明朝"/>
          <w:bCs/>
          <w:szCs w:val="21"/>
        </w:rPr>
      </w:pPr>
      <w:r w:rsidRPr="0040195F">
        <w:rPr>
          <w:rFonts w:ascii="ＭＳ 明朝" w:hAnsi="ＭＳ 明朝" w:hint="eastAsia"/>
          <w:bCs/>
          <w:szCs w:val="21"/>
        </w:rPr>
        <w:t>③ 消費概念について、当該サービスの費用を誰が負担したかという「最終消費支出」概念と、誰がその便益を受けたかという側面に注目した「</w:t>
      </w:r>
      <w:r w:rsidRPr="0040195F">
        <w:rPr>
          <w:rFonts w:ascii="ＭＳ 明朝" w:hAnsi="ＭＳ 明朝" w:hint="eastAsia"/>
          <w:bCs/>
          <w:szCs w:val="21"/>
          <w:u w:val="wave"/>
        </w:rPr>
        <w:t>現実</w:t>
      </w:r>
      <w:r>
        <w:rPr>
          <w:rFonts w:ascii="ＭＳ 明朝" w:hAnsi="ＭＳ 明朝" w:hint="eastAsia"/>
          <w:bCs/>
          <w:szCs w:val="21"/>
        </w:rPr>
        <w:t>最終消費</w:t>
      </w:r>
      <w:r w:rsidRPr="0040195F">
        <w:rPr>
          <w:rFonts w:ascii="ＭＳ 明朝" w:hAnsi="ＭＳ 明朝" w:hint="eastAsia"/>
          <w:bCs/>
          <w:szCs w:val="21"/>
        </w:rPr>
        <w:t>」概念に二元化することとなった。</w:t>
      </w:r>
    </w:p>
    <w:p w:rsidR="00794F5F" w:rsidRPr="0040195F" w:rsidRDefault="00794F5F" w:rsidP="00794F5F">
      <w:pPr>
        <w:ind w:left="315" w:hangingChars="150" w:hanging="315"/>
        <w:rPr>
          <w:rFonts w:ascii="ＭＳ 明朝" w:hAnsi="ＭＳ 明朝"/>
          <w:bCs/>
          <w:szCs w:val="21"/>
        </w:rPr>
      </w:pPr>
      <w:r w:rsidRPr="0040195F">
        <w:rPr>
          <w:rFonts w:ascii="ＭＳ 明朝" w:hAnsi="ＭＳ 明朝" w:hint="eastAsia"/>
          <w:bCs/>
          <w:szCs w:val="21"/>
        </w:rPr>
        <w:t>④ その他、制度部門別所得支出勘定の細分化、産業分類の変更、制度部門内での様々な分類変更などの改定が行われている。</w:t>
      </w:r>
    </w:p>
    <w:p w:rsidR="00794F5F" w:rsidRPr="0040195F" w:rsidRDefault="00794F5F" w:rsidP="00794F5F">
      <w:pPr>
        <w:ind w:left="210" w:hangingChars="100" w:hanging="210"/>
        <w:rPr>
          <w:rFonts w:ascii="ＭＳ 明朝" w:hAnsi="ＭＳ 明朝"/>
          <w:bCs/>
          <w:szCs w:val="21"/>
        </w:rPr>
      </w:pPr>
    </w:p>
    <w:p w:rsidR="00794F5F" w:rsidRPr="0040195F" w:rsidRDefault="00794F5F" w:rsidP="00794F5F">
      <w:pPr>
        <w:numPr>
          <w:ilvl w:val="0"/>
          <w:numId w:val="4"/>
        </w:numPr>
        <w:rPr>
          <w:rFonts w:ascii="ＭＳ 明朝"/>
        </w:rPr>
      </w:pPr>
      <w:r w:rsidRPr="0040195F">
        <w:rPr>
          <w:rFonts w:ascii="ＭＳ 明朝" w:hint="eastAsia"/>
        </w:rPr>
        <w:t>なお、</w:t>
      </w:r>
      <w:r w:rsidRPr="0040195F">
        <w:rPr>
          <w:rFonts w:ascii="ＭＳ 明朝" w:hAnsi="ＭＳ Ｐ明朝" w:hint="eastAsia"/>
        </w:rPr>
        <w:t>93SNA</w:t>
      </w:r>
      <w:r w:rsidRPr="0040195F">
        <w:rPr>
          <w:rFonts w:ascii="ＭＳ 明朝" w:hint="eastAsia"/>
        </w:rPr>
        <w:t>の特徴、内容、推計方法については、内閣府経済社会総合研究所が公表している「解説パンフレット新しい国民経済計算（</w:t>
      </w:r>
      <w:r w:rsidRPr="0040195F">
        <w:rPr>
          <w:rFonts w:ascii="ＭＳ 明朝" w:hAnsi="ＭＳ Ｐ明朝" w:hint="eastAsia"/>
        </w:rPr>
        <w:t>93SNA</w:t>
      </w:r>
      <w:r w:rsidRPr="0040195F">
        <w:rPr>
          <w:rFonts w:ascii="ＭＳ 明朝" w:hint="eastAsia"/>
        </w:rPr>
        <w:t>）」等を参考にしてください。</w:t>
      </w:r>
    </w:p>
    <w:p w:rsidR="00794F5F" w:rsidRDefault="00794F5F" w:rsidP="00794F5F"/>
    <w:p w:rsidR="00794F5F" w:rsidRPr="009D4DC1" w:rsidRDefault="00794F5F" w:rsidP="00794F5F">
      <w:pPr>
        <w:pStyle w:val="2"/>
      </w:pPr>
      <w:r w:rsidRPr="009D4DC1">
        <w:rPr>
          <w:rFonts w:hint="eastAsia"/>
        </w:rPr>
        <w:t xml:space="preserve">　実質化方法の変更</w:t>
      </w:r>
    </w:p>
    <w:p w:rsidR="00794F5F" w:rsidRPr="006D7FAB" w:rsidRDefault="00794F5F" w:rsidP="00794F5F">
      <w:pPr>
        <w:ind w:firstLineChars="100" w:firstLine="210"/>
        <w:rPr>
          <w:rFonts w:ascii="ＭＳ 明朝" w:hAnsi="ＭＳ 明朝"/>
          <w:bCs/>
          <w:szCs w:val="21"/>
        </w:rPr>
      </w:pPr>
      <w:r w:rsidRPr="006D7FAB">
        <w:rPr>
          <w:rFonts w:ascii="ＭＳ 明朝" w:hAnsi="ＭＳ 明朝" w:hint="eastAsia"/>
          <w:bCs/>
          <w:szCs w:val="21"/>
        </w:rPr>
        <w:t>国民経済計算では、総合的な物価指数（デフレーター）を固定基準年方式で算出してきたが、平成</w:t>
      </w:r>
      <w:r>
        <w:rPr>
          <w:rFonts w:ascii="ＭＳ 明朝" w:hAnsi="ＭＳ 明朝" w:hint="eastAsia"/>
          <w:bCs/>
          <w:szCs w:val="21"/>
        </w:rPr>
        <w:t>16</w:t>
      </w:r>
      <w:r w:rsidRPr="006D7FAB">
        <w:rPr>
          <w:rFonts w:ascii="ＭＳ 明朝" w:hAnsi="ＭＳ 明朝" w:hint="eastAsia"/>
          <w:bCs/>
          <w:szCs w:val="21"/>
        </w:rPr>
        <w:t>年公表分から国内総生産</w:t>
      </w:r>
      <w:r>
        <w:rPr>
          <w:rFonts w:ascii="ＭＳ 明朝" w:hAnsi="ＭＳ 明朝" w:hint="eastAsia"/>
          <w:bCs/>
          <w:szCs w:val="21"/>
        </w:rPr>
        <w:t>（支出側）</w:t>
      </w:r>
      <w:r w:rsidRPr="006D7FAB">
        <w:rPr>
          <w:rFonts w:ascii="ＭＳ 明朝" w:hAnsi="ＭＳ 明朝" w:hint="eastAsia"/>
          <w:bCs/>
          <w:szCs w:val="21"/>
        </w:rPr>
        <w:t>については連鎖方式によるデフレーター及び実質値を正式系列とすることとなった。また、「平成16年度確報」からは国内総生産</w:t>
      </w:r>
      <w:r>
        <w:rPr>
          <w:rFonts w:ascii="ＭＳ 明朝" w:hAnsi="ＭＳ 明朝" w:hint="eastAsia"/>
          <w:bCs/>
          <w:szCs w:val="21"/>
        </w:rPr>
        <w:t>（生産側）</w:t>
      </w:r>
      <w:r w:rsidRPr="006D7FAB">
        <w:rPr>
          <w:rFonts w:ascii="ＭＳ 明朝" w:hAnsi="ＭＳ 明朝" w:hint="eastAsia"/>
          <w:bCs/>
          <w:szCs w:val="21"/>
        </w:rPr>
        <w:t>にも連鎖方式を導入した。</w:t>
      </w:r>
    </w:p>
    <w:p w:rsidR="00794F5F" w:rsidRPr="006D7FAB" w:rsidRDefault="00794F5F" w:rsidP="00794F5F">
      <w:pPr>
        <w:ind w:firstLineChars="100" w:firstLine="210"/>
        <w:rPr>
          <w:rFonts w:ascii="ＭＳ 明朝" w:hAnsi="ＭＳ 明朝"/>
          <w:bCs/>
          <w:szCs w:val="21"/>
        </w:rPr>
      </w:pPr>
      <w:r w:rsidRPr="006D7FAB">
        <w:rPr>
          <w:rFonts w:ascii="ＭＳ 明朝" w:hAnsi="ＭＳ 明朝" w:hint="eastAsia"/>
          <w:bCs/>
          <w:szCs w:val="21"/>
        </w:rPr>
        <w:t>大阪府民経済計算では、「平成16年度確報」から府内総生産</w:t>
      </w:r>
      <w:r>
        <w:rPr>
          <w:rFonts w:ascii="ＭＳ 明朝" w:hAnsi="ＭＳ 明朝" w:hint="eastAsia"/>
          <w:bCs/>
          <w:szCs w:val="21"/>
        </w:rPr>
        <w:t>（生産側）</w:t>
      </w:r>
      <w:r w:rsidRPr="006D7FAB">
        <w:rPr>
          <w:rFonts w:ascii="ＭＳ 明朝" w:hAnsi="ＭＳ 明朝" w:hint="eastAsia"/>
          <w:bCs/>
          <w:szCs w:val="21"/>
        </w:rPr>
        <w:t>に連鎖方式を導入した。</w:t>
      </w:r>
    </w:p>
    <w:p w:rsidR="00794F5F" w:rsidRPr="006D7FAB" w:rsidRDefault="00794F5F" w:rsidP="00794F5F">
      <w:pPr>
        <w:rPr>
          <w:rFonts w:ascii="ＭＳ 明朝" w:hAnsi="ＭＳ 明朝"/>
          <w:bCs/>
          <w:szCs w:val="21"/>
        </w:rPr>
      </w:pPr>
    </w:p>
    <w:p w:rsidR="00794F5F" w:rsidRPr="006D7FAB" w:rsidRDefault="00794F5F" w:rsidP="00794F5F">
      <w:pPr>
        <w:ind w:firstLineChars="100" w:firstLine="210"/>
        <w:rPr>
          <w:rFonts w:ascii="ＭＳ ゴシック" w:eastAsia="ＭＳ ゴシック" w:hAnsi="ＭＳ ゴシック"/>
          <w:bCs/>
          <w:szCs w:val="21"/>
        </w:rPr>
      </w:pPr>
      <w:r w:rsidRPr="006D7FAB">
        <w:rPr>
          <w:rFonts w:ascii="ＭＳ ゴシック" w:eastAsia="ＭＳ ゴシック" w:hAnsi="ＭＳ ゴシック" w:hint="eastAsia"/>
          <w:bCs/>
          <w:szCs w:val="21"/>
        </w:rPr>
        <w:t>固定基準年方式と連鎖方式</w:t>
      </w:r>
    </w:p>
    <w:p w:rsidR="00794F5F" w:rsidRPr="006D7FAB" w:rsidRDefault="00794F5F" w:rsidP="00794F5F">
      <w:pPr>
        <w:ind w:leftChars="100" w:left="210" w:firstLineChars="100" w:firstLine="210"/>
        <w:rPr>
          <w:rFonts w:ascii="ＭＳ 明朝" w:hAnsi="ＭＳ 明朝"/>
          <w:bCs/>
          <w:szCs w:val="21"/>
        </w:rPr>
      </w:pPr>
      <w:r w:rsidRPr="006D7FAB">
        <w:rPr>
          <w:rFonts w:ascii="ＭＳ 明朝" w:hAnsi="ＭＳ 明朝" w:hint="eastAsia"/>
          <w:bCs/>
          <w:szCs w:val="21"/>
        </w:rPr>
        <w:t>固定基準年方式（fixed</w:t>
      </w:r>
      <w:r>
        <w:rPr>
          <w:rFonts w:ascii="ＭＳ 明朝" w:hAnsi="ＭＳ 明朝" w:hint="eastAsia"/>
          <w:bCs/>
          <w:szCs w:val="21"/>
        </w:rPr>
        <w:t>-</w:t>
      </w:r>
      <w:r w:rsidRPr="006D7FAB">
        <w:rPr>
          <w:rFonts w:ascii="ＭＳ 明朝" w:hAnsi="ＭＳ 明朝" w:hint="eastAsia"/>
          <w:bCs/>
          <w:szCs w:val="21"/>
        </w:rPr>
        <w:t>base methods）では、デフレーターの計算においてはパーシェ型（比較年のウェイト構成で計算）、実質化の計算においてはラスパイレス型（基準年のウェイト構成で計算）を用いており、基準年から経過する</w:t>
      </w:r>
      <w:r>
        <w:rPr>
          <w:rFonts w:ascii="ＭＳ 明朝" w:hAnsi="ＭＳ 明朝" w:hint="eastAsia"/>
          <w:bCs/>
          <w:szCs w:val="21"/>
        </w:rPr>
        <w:t>ほど</w:t>
      </w:r>
      <w:r w:rsidRPr="006D7FAB">
        <w:rPr>
          <w:rFonts w:ascii="ＭＳ 明朝" w:hAnsi="ＭＳ 明朝" w:hint="eastAsia"/>
          <w:bCs/>
          <w:szCs w:val="21"/>
        </w:rPr>
        <w:t>、相対価格の変化が大きいもの</w:t>
      </w:r>
      <w:r>
        <w:rPr>
          <w:rFonts w:ascii="ＭＳ 明朝" w:hAnsi="ＭＳ 明朝" w:hint="eastAsia"/>
          <w:bCs/>
          <w:szCs w:val="21"/>
        </w:rPr>
        <w:t>ほど</w:t>
      </w:r>
      <w:r w:rsidRPr="006D7FAB">
        <w:rPr>
          <w:rFonts w:ascii="ＭＳ 明朝" w:hAnsi="ＭＳ 明朝" w:hint="eastAsia"/>
          <w:bCs/>
          <w:szCs w:val="21"/>
        </w:rPr>
        <w:t>「指数バイアス」が著しくなる。連鎖方式(chain-linking methods)とは、このような問題点を踏まえ、実質化において、常に前年を基準年とし、それらを毎年毎年積み重ねて接続する方法である。つまり、「指数バイアス」が最小限となり、実質化において常に最新のウェイト構造が反映されることとなる。</w:t>
      </w:r>
    </w:p>
    <w:p w:rsidR="00794F5F" w:rsidRPr="006D7FAB" w:rsidRDefault="00794F5F" w:rsidP="00794F5F">
      <w:pPr>
        <w:rPr>
          <w:rFonts w:ascii="ＭＳ 明朝" w:hAnsi="ＭＳ 明朝"/>
          <w:bCs/>
          <w:szCs w:val="21"/>
        </w:rPr>
      </w:pPr>
    </w:p>
    <w:p w:rsidR="00794F5F" w:rsidRPr="00B46B82" w:rsidRDefault="00794F5F" w:rsidP="00794F5F">
      <w:pPr>
        <w:pStyle w:val="2"/>
      </w:pPr>
      <w:r w:rsidRPr="00B46B82">
        <w:rPr>
          <w:rFonts w:hint="eastAsia"/>
        </w:rPr>
        <w:t xml:space="preserve">　17年基準改定に伴う主な変更点</w:t>
      </w:r>
    </w:p>
    <w:p w:rsidR="00794F5F" w:rsidRDefault="00794F5F" w:rsidP="00794F5F">
      <w:pPr>
        <w:numPr>
          <w:ilvl w:val="0"/>
          <w:numId w:val="6"/>
        </w:numPr>
        <w:ind w:leftChars="100" w:left="525" w:hangingChars="150" w:hanging="315"/>
        <w:rPr>
          <w:rFonts w:ascii="ＭＳ ゴシック" w:eastAsia="ＭＳ ゴシック" w:hAnsi="ＭＳ ゴシック"/>
          <w:bCs/>
          <w:szCs w:val="21"/>
        </w:rPr>
      </w:pPr>
      <w:r w:rsidRPr="003A4ACA">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経済活動及び財貨・サービスの分類</w:t>
      </w:r>
      <w:r w:rsidRPr="003A4ACA">
        <w:rPr>
          <w:rFonts w:ascii="ＭＳ ゴシック" w:eastAsia="ＭＳ ゴシック" w:hAnsi="ＭＳ ゴシック" w:hint="eastAsia"/>
          <w:bCs/>
          <w:szCs w:val="21"/>
        </w:rPr>
        <w:t>の変更</w:t>
      </w:r>
    </w:p>
    <w:p w:rsidR="00794F5F" w:rsidRDefault="00794F5F" w:rsidP="00794F5F">
      <w:pPr>
        <w:ind w:leftChars="200" w:left="420" w:firstLineChars="100" w:firstLine="210"/>
        <w:rPr>
          <w:rFonts w:ascii="ＭＳ 明朝" w:hAnsi="ＭＳ 明朝"/>
          <w:bCs/>
          <w:szCs w:val="21"/>
        </w:rPr>
      </w:pPr>
      <w:r>
        <w:rPr>
          <w:rFonts w:ascii="ＭＳ 明朝" w:hAnsi="ＭＳ 明朝" w:hint="eastAsia"/>
          <w:bCs/>
          <w:szCs w:val="21"/>
        </w:rPr>
        <w:t>日本標準産業分類（JSIC 平成14年3月改定）及び平成17年産業連関表の統合分類を踏まえた改定を行った（詳細は</w:t>
      </w:r>
      <w:r w:rsidRPr="00786E02">
        <w:rPr>
          <w:rFonts w:ascii="ＭＳ 明朝" w:hAnsi="ＭＳ 明朝" w:hint="eastAsia"/>
          <w:bCs/>
          <w:szCs w:val="21"/>
        </w:rPr>
        <w:t>149ページ</w:t>
      </w:r>
      <w:r>
        <w:rPr>
          <w:rFonts w:ascii="ＭＳ 明朝" w:hAnsi="ＭＳ 明朝" w:hint="eastAsia"/>
          <w:bCs/>
          <w:szCs w:val="21"/>
        </w:rPr>
        <w:t>参照）。</w:t>
      </w:r>
    </w:p>
    <w:p w:rsidR="00794F5F" w:rsidRDefault="00794F5F" w:rsidP="00794F5F">
      <w:pPr>
        <w:rPr>
          <w:rFonts w:ascii="ＭＳ 明朝" w:hAnsi="ＭＳ 明朝"/>
          <w:bCs/>
          <w:szCs w:val="21"/>
        </w:rPr>
      </w:pPr>
    </w:p>
    <w:p w:rsidR="00794F5F" w:rsidRPr="00F21197" w:rsidRDefault="00794F5F" w:rsidP="00794F5F">
      <w:pPr>
        <w:ind w:leftChars="200" w:left="420"/>
        <w:rPr>
          <w:rFonts w:ascii="ＭＳ 明朝" w:hAnsi="ＭＳ 明朝"/>
          <w:bCs/>
          <w:szCs w:val="21"/>
        </w:rPr>
      </w:pPr>
      <w:r>
        <w:rPr>
          <w:rFonts w:ascii="ＭＳ 明朝" w:hAnsi="ＭＳ 明朝" w:hint="eastAsia"/>
          <w:bCs/>
          <w:szCs w:val="21"/>
        </w:rPr>
        <w:t>（主な変更点）</w:t>
      </w:r>
    </w:p>
    <w:p w:rsidR="00794F5F" w:rsidRDefault="00794F5F" w:rsidP="00794F5F">
      <w:pPr>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57C7EFD5" wp14:editId="2C489B37">
            <wp:extent cx="5400000" cy="192176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1921763"/>
                    </a:xfrm>
                    <a:prstGeom prst="rect">
                      <a:avLst/>
                    </a:prstGeom>
                    <a:noFill/>
                    <a:ln>
                      <a:noFill/>
                    </a:ln>
                  </pic:spPr>
                </pic:pic>
              </a:graphicData>
            </a:graphic>
          </wp:inline>
        </w:drawing>
      </w:r>
    </w:p>
    <w:p w:rsidR="00794F5F" w:rsidRPr="00AF5DC7" w:rsidRDefault="00794F5F" w:rsidP="00794F5F">
      <w:pPr>
        <w:numPr>
          <w:ilvl w:val="0"/>
          <w:numId w:val="6"/>
        </w:numPr>
        <w:ind w:leftChars="100" w:left="525" w:hangingChars="150" w:hanging="315"/>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3A4ACA">
        <w:rPr>
          <w:rFonts w:ascii="ＭＳ ゴシック" w:eastAsia="ＭＳ ゴシック" w:hAnsi="ＭＳ ゴシック" w:hint="eastAsia"/>
          <w:bCs/>
          <w:szCs w:val="21"/>
        </w:rPr>
        <w:t>公的分類格付けの変更</w:t>
      </w:r>
    </w:p>
    <w:tbl>
      <w:tblPr>
        <w:tblStyle w:val="a9"/>
        <w:tblW w:w="0" w:type="auto"/>
        <w:tblInd w:w="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6083"/>
      </w:tblGrid>
      <w:tr w:rsidR="00794F5F" w:rsidTr="00F61B64">
        <w:tc>
          <w:tcPr>
            <w:tcW w:w="2527" w:type="dxa"/>
          </w:tcPr>
          <w:p w:rsidR="00794F5F" w:rsidRDefault="00794F5F" w:rsidP="00F61B64">
            <w:pPr>
              <w:rPr>
                <w:rFonts w:ascii="ＭＳ 明朝" w:hAnsi="ＭＳ 明朝"/>
                <w:bCs/>
                <w:kern w:val="0"/>
                <w:szCs w:val="21"/>
              </w:rPr>
            </w:pPr>
            <w:r w:rsidRPr="00794F5F">
              <w:rPr>
                <w:rFonts w:ascii="ＭＳ 明朝" w:hAnsi="ＭＳ 明朝" w:hint="eastAsia"/>
                <w:bCs/>
                <w:kern w:val="0"/>
                <w:szCs w:val="21"/>
                <w:fitText w:val="2100" w:id="1281513728"/>
              </w:rPr>
              <w:t>公的部門の範囲の定義</w:t>
            </w:r>
            <w:r>
              <w:rPr>
                <w:rFonts w:ascii="ＭＳ 明朝" w:hAnsi="ＭＳ 明朝" w:hint="eastAsia"/>
                <w:bCs/>
                <w:szCs w:val="21"/>
              </w:rPr>
              <w:t>：</w:t>
            </w:r>
          </w:p>
        </w:tc>
        <w:tc>
          <w:tcPr>
            <w:tcW w:w="6083" w:type="dxa"/>
          </w:tcPr>
          <w:p w:rsidR="00794F5F" w:rsidRDefault="00794F5F" w:rsidP="00F61B64">
            <w:pPr>
              <w:rPr>
                <w:rFonts w:ascii="ＭＳ 明朝" w:hAnsi="ＭＳ 明朝"/>
                <w:bCs/>
                <w:iCs/>
                <w:szCs w:val="21"/>
              </w:rPr>
            </w:pPr>
            <w:r>
              <w:rPr>
                <w:rFonts w:ascii="ＭＳ 明朝" w:hAnsi="ＭＳ 明朝" w:hint="eastAsia"/>
                <w:bCs/>
                <w:szCs w:val="21"/>
              </w:rPr>
              <w:t>「政府による所有」（資産の半分以上の保有など）</w:t>
            </w:r>
            <w:r w:rsidRPr="001B4920">
              <w:rPr>
                <w:rFonts w:ascii="ＭＳ 明朝" w:hAnsi="ＭＳ 明朝" w:hint="eastAsia"/>
                <w:bCs/>
                <w:szCs w:val="21"/>
              </w:rPr>
              <w:t>又は</w:t>
            </w:r>
            <w:r>
              <w:rPr>
                <w:rFonts w:ascii="ＭＳ 明朝" w:hAnsi="ＭＳ 明朝" w:hint="eastAsia"/>
                <w:bCs/>
                <w:szCs w:val="21"/>
              </w:rPr>
              <w:t>、「政府による支配」（役員の任命権を有するなど）</w:t>
            </w:r>
            <w:r w:rsidRPr="00211F8B">
              <w:rPr>
                <w:rFonts w:ascii="ＭＳ 明朝" w:hAnsi="ＭＳ 明朝" w:hint="eastAsia"/>
                <w:bCs/>
                <w:iCs/>
                <w:szCs w:val="21"/>
              </w:rPr>
              <w:t>の</w:t>
            </w:r>
            <w:r>
              <w:rPr>
                <w:rFonts w:ascii="ＭＳ 明朝" w:hAnsi="ＭＳ 明朝" w:hint="eastAsia"/>
                <w:bCs/>
                <w:iCs/>
                <w:szCs w:val="21"/>
              </w:rPr>
              <w:t>いずれかが該当する場合に公的部門と分類する。</w:t>
            </w:r>
          </w:p>
          <w:p w:rsidR="00794F5F" w:rsidRDefault="00794F5F" w:rsidP="00F61B64">
            <w:pPr>
              <w:ind w:left="210" w:hangingChars="100" w:hanging="210"/>
              <w:rPr>
                <w:rFonts w:ascii="ＭＳ 明朝" w:hAnsi="ＭＳ 明朝"/>
                <w:bCs/>
                <w:kern w:val="0"/>
                <w:szCs w:val="21"/>
              </w:rPr>
            </w:pPr>
            <w:r>
              <w:rPr>
                <w:rFonts w:ascii="ＭＳ 明朝" w:hAnsi="ＭＳ 明朝" w:hint="eastAsia"/>
                <w:bCs/>
                <w:iCs/>
                <w:szCs w:val="21"/>
              </w:rPr>
              <w:t>※従来は、政府による「所有」</w:t>
            </w:r>
            <w:r w:rsidRPr="001B4920">
              <w:rPr>
                <w:rFonts w:ascii="ＭＳ 明朝" w:hAnsi="ＭＳ 明朝" w:hint="eastAsia"/>
                <w:bCs/>
                <w:iCs/>
                <w:szCs w:val="21"/>
              </w:rPr>
              <w:t>かつ</w:t>
            </w:r>
            <w:r>
              <w:rPr>
                <w:rFonts w:ascii="ＭＳ 明朝" w:hAnsi="ＭＳ 明朝" w:hint="eastAsia"/>
                <w:bCs/>
                <w:iCs/>
                <w:szCs w:val="21"/>
              </w:rPr>
              <w:t>「支配」。</w:t>
            </w:r>
          </w:p>
        </w:tc>
      </w:tr>
      <w:tr w:rsidR="00794F5F" w:rsidTr="00F61B64">
        <w:tc>
          <w:tcPr>
            <w:tcW w:w="2527" w:type="dxa"/>
          </w:tcPr>
          <w:p w:rsidR="00794F5F" w:rsidRDefault="00794F5F" w:rsidP="00F61B64">
            <w:pPr>
              <w:rPr>
                <w:rFonts w:ascii="ＭＳ 明朝" w:hAnsi="ＭＳ 明朝"/>
                <w:bCs/>
                <w:kern w:val="0"/>
                <w:szCs w:val="21"/>
              </w:rPr>
            </w:pPr>
            <w:r w:rsidRPr="00794F5F">
              <w:rPr>
                <w:rFonts w:ascii="ＭＳ 明朝" w:hAnsi="ＭＳ 明朝" w:hint="eastAsia"/>
                <w:bCs/>
                <w:iCs/>
                <w:spacing w:val="15"/>
                <w:kern w:val="0"/>
                <w:szCs w:val="21"/>
                <w:fitText w:val="2100" w:id="1281513729"/>
              </w:rPr>
              <w:t>市場性の有無の基</w:t>
            </w:r>
            <w:r w:rsidRPr="00794F5F">
              <w:rPr>
                <w:rFonts w:ascii="ＭＳ 明朝" w:hAnsi="ＭＳ 明朝" w:hint="eastAsia"/>
                <w:bCs/>
                <w:iCs/>
                <w:spacing w:val="-15"/>
                <w:kern w:val="0"/>
                <w:szCs w:val="21"/>
                <w:fitText w:val="2100" w:id="1281513729"/>
              </w:rPr>
              <w:t>準</w:t>
            </w:r>
            <w:r>
              <w:rPr>
                <w:rFonts w:ascii="ＭＳ 明朝" w:hAnsi="ＭＳ 明朝" w:hint="eastAsia"/>
                <w:bCs/>
                <w:iCs/>
                <w:szCs w:val="21"/>
              </w:rPr>
              <w:t>：</w:t>
            </w:r>
          </w:p>
        </w:tc>
        <w:tc>
          <w:tcPr>
            <w:tcW w:w="6083" w:type="dxa"/>
          </w:tcPr>
          <w:p w:rsidR="00794F5F" w:rsidRDefault="00794F5F" w:rsidP="00F61B64">
            <w:pPr>
              <w:rPr>
                <w:rFonts w:ascii="ＭＳ 明朝" w:hAnsi="ＭＳ 明朝"/>
                <w:bCs/>
                <w:iCs/>
                <w:szCs w:val="21"/>
              </w:rPr>
            </w:pPr>
            <w:r>
              <w:rPr>
                <w:rFonts w:ascii="ＭＳ 明朝" w:hAnsi="ＭＳ 明朝" w:hint="eastAsia"/>
                <w:bCs/>
                <w:iCs/>
                <w:szCs w:val="21"/>
              </w:rPr>
              <w:t>無料または経済的に意味の無い価格で供給される財貨及びサービスを生産する者は、対家計民間非営利団体または一般政府に分類される（経済的に意味がある価格か否かの判断は、原則、売上高が生産費用の50％を上回っているかを基準とする）。</w:t>
            </w:r>
          </w:p>
          <w:p w:rsidR="00794F5F" w:rsidRDefault="00794F5F" w:rsidP="00F61B64">
            <w:pPr>
              <w:ind w:left="210" w:hangingChars="100" w:hanging="210"/>
              <w:rPr>
                <w:rFonts w:ascii="ＭＳ 明朝" w:hAnsi="ＭＳ 明朝"/>
                <w:bCs/>
                <w:kern w:val="0"/>
                <w:szCs w:val="21"/>
              </w:rPr>
            </w:pPr>
            <w:r>
              <w:rPr>
                <w:rFonts w:ascii="ＭＳ 明朝" w:hAnsi="ＭＳ 明朝" w:hint="eastAsia"/>
                <w:bCs/>
                <w:iCs/>
                <w:szCs w:val="21"/>
              </w:rPr>
              <w:t>※従来は、民間での同種の活動の有無、価格の財・サービスの質・量との比例関係の有無、自由意志での購入の可否のうち2項目が該当すれば市場性あり。</w:t>
            </w:r>
          </w:p>
        </w:tc>
      </w:tr>
      <w:tr w:rsidR="00794F5F" w:rsidTr="00F61B64">
        <w:tc>
          <w:tcPr>
            <w:tcW w:w="2527" w:type="dxa"/>
          </w:tcPr>
          <w:p w:rsidR="00794F5F" w:rsidRDefault="00794F5F" w:rsidP="00F61B64">
            <w:pPr>
              <w:rPr>
                <w:rFonts w:ascii="ＭＳ 明朝" w:hAnsi="ＭＳ 明朝"/>
                <w:bCs/>
                <w:kern w:val="0"/>
                <w:szCs w:val="21"/>
              </w:rPr>
            </w:pPr>
            <w:r w:rsidRPr="00794F5F">
              <w:rPr>
                <w:rFonts w:ascii="ＭＳ 明朝" w:hAnsi="ＭＳ 明朝" w:hint="eastAsia"/>
                <w:bCs/>
                <w:iCs/>
                <w:spacing w:val="15"/>
                <w:kern w:val="0"/>
                <w:szCs w:val="21"/>
                <w:fitText w:val="2100" w:id="1281513730"/>
              </w:rPr>
              <w:t>社会保障基金の定</w:t>
            </w:r>
            <w:r w:rsidRPr="00794F5F">
              <w:rPr>
                <w:rFonts w:ascii="ＭＳ 明朝" w:hAnsi="ＭＳ 明朝" w:hint="eastAsia"/>
                <w:bCs/>
                <w:iCs/>
                <w:spacing w:val="-15"/>
                <w:kern w:val="0"/>
                <w:szCs w:val="21"/>
                <w:fitText w:val="2100" w:id="1281513730"/>
              </w:rPr>
              <w:t>義</w:t>
            </w:r>
            <w:r>
              <w:rPr>
                <w:rFonts w:ascii="ＭＳ 明朝" w:hAnsi="ＭＳ 明朝" w:hint="eastAsia"/>
                <w:bCs/>
                <w:iCs/>
                <w:szCs w:val="21"/>
              </w:rPr>
              <w:t>：</w:t>
            </w:r>
          </w:p>
        </w:tc>
        <w:tc>
          <w:tcPr>
            <w:tcW w:w="6083" w:type="dxa"/>
          </w:tcPr>
          <w:p w:rsidR="00794F5F" w:rsidRDefault="00794F5F" w:rsidP="00F61B64">
            <w:pPr>
              <w:rPr>
                <w:rFonts w:ascii="ＭＳ 明朝" w:hAnsi="ＭＳ 明朝"/>
                <w:bCs/>
                <w:iCs/>
                <w:szCs w:val="21"/>
              </w:rPr>
            </w:pPr>
            <w:r>
              <w:rPr>
                <w:rFonts w:ascii="ＭＳ 明朝" w:hAnsi="ＭＳ 明朝" w:hint="eastAsia"/>
                <w:bCs/>
                <w:iCs/>
                <w:szCs w:val="21"/>
              </w:rPr>
              <w:t>「政府による賦課・支配」、「社会の大きな部分をカバーしている」、「強制加入・負担」の全てに該当する社会保障制度を社会保障基金（一般政府の一部）とする。</w:t>
            </w:r>
          </w:p>
          <w:p w:rsidR="00794F5F" w:rsidRDefault="00794F5F" w:rsidP="00F61B64">
            <w:pPr>
              <w:ind w:left="210" w:hangingChars="100" w:hanging="210"/>
              <w:rPr>
                <w:rFonts w:ascii="ＭＳ 明朝" w:hAnsi="ＭＳ 明朝"/>
                <w:bCs/>
                <w:kern w:val="0"/>
                <w:szCs w:val="21"/>
              </w:rPr>
            </w:pPr>
            <w:r>
              <w:rPr>
                <w:rFonts w:ascii="ＭＳ 明朝" w:hAnsi="ＭＳ 明朝" w:hint="eastAsia"/>
                <w:bCs/>
                <w:iCs/>
                <w:szCs w:val="21"/>
              </w:rPr>
              <w:t>※従来は、給付と負担がリンクしない（積み立て方式でない）。</w:t>
            </w:r>
          </w:p>
        </w:tc>
      </w:tr>
      <w:tr w:rsidR="00794F5F" w:rsidTr="00F61B64">
        <w:tc>
          <w:tcPr>
            <w:tcW w:w="2527" w:type="dxa"/>
          </w:tcPr>
          <w:p w:rsidR="00794F5F" w:rsidRDefault="00794F5F" w:rsidP="00F61B64">
            <w:pPr>
              <w:rPr>
                <w:rFonts w:ascii="ＭＳ 明朝" w:hAnsi="ＭＳ 明朝"/>
                <w:bCs/>
                <w:kern w:val="0"/>
                <w:szCs w:val="21"/>
              </w:rPr>
            </w:pPr>
            <w:r w:rsidRPr="00794F5F">
              <w:rPr>
                <w:rFonts w:ascii="ＭＳ 明朝" w:hAnsi="ＭＳ 明朝" w:hint="eastAsia"/>
                <w:bCs/>
                <w:iCs/>
                <w:spacing w:val="45"/>
                <w:kern w:val="0"/>
                <w:szCs w:val="21"/>
                <w:fitText w:val="2100" w:id="1281513731"/>
              </w:rPr>
              <w:t>金融機関の定義</w:t>
            </w:r>
            <w:r>
              <w:rPr>
                <w:rFonts w:ascii="ＭＳ 明朝" w:hAnsi="ＭＳ 明朝" w:hint="eastAsia"/>
                <w:bCs/>
                <w:iCs/>
                <w:szCs w:val="21"/>
              </w:rPr>
              <w:t>：</w:t>
            </w:r>
          </w:p>
        </w:tc>
        <w:tc>
          <w:tcPr>
            <w:tcW w:w="6083" w:type="dxa"/>
          </w:tcPr>
          <w:p w:rsidR="00794F5F" w:rsidRDefault="00794F5F" w:rsidP="00F61B64">
            <w:pPr>
              <w:rPr>
                <w:rFonts w:ascii="ＭＳ 明朝" w:hAnsi="ＭＳ 明朝"/>
                <w:bCs/>
                <w:iCs/>
                <w:szCs w:val="21"/>
              </w:rPr>
            </w:pPr>
            <w:r>
              <w:rPr>
                <w:rFonts w:ascii="ＭＳ 明朝" w:hAnsi="ＭＳ 明朝" w:hint="eastAsia"/>
                <w:bCs/>
                <w:iCs/>
                <w:szCs w:val="21"/>
              </w:rPr>
              <w:t>売上高の50％以上が、「金融仲介活動」又は「補助的金融活動」による機関を「金融機関」とする。</w:t>
            </w:r>
          </w:p>
          <w:p w:rsidR="00794F5F" w:rsidRDefault="00794F5F" w:rsidP="00F61B64">
            <w:pPr>
              <w:ind w:left="210" w:hangingChars="100" w:hanging="210"/>
              <w:rPr>
                <w:rFonts w:ascii="ＭＳ 明朝" w:hAnsi="ＭＳ 明朝"/>
                <w:bCs/>
                <w:kern w:val="0"/>
                <w:szCs w:val="21"/>
              </w:rPr>
            </w:pPr>
            <w:r>
              <w:rPr>
                <w:rFonts w:ascii="ＭＳ 明朝" w:hAnsi="ＭＳ 明朝" w:hint="eastAsia"/>
                <w:bCs/>
                <w:iCs/>
                <w:szCs w:val="21"/>
              </w:rPr>
              <w:t>※従来は、総資産に占める金融資産が90％以上のもの。</w:t>
            </w:r>
          </w:p>
        </w:tc>
      </w:tr>
    </w:tbl>
    <w:p w:rsidR="00794F5F" w:rsidRDefault="00794F5F" w:rsidP="00794F5F">
      <w:pPr>
        <w:ind w:leftChars="100" w:left="210" w:firstLineChars="100" w:firstLine="210"/>
        <w:rPr>
          <w:rFonts w:ascii="ＭＳ 明朝" w:hAnsi="ＭＳ 明朝"/>
          <w:bCs/>
          <w:iCs/>
          <w:szCs w:val="21"/>
        </w:rPr>
      </w:pPr>
      <w:r>
        <w:rPr>
          <w:rFonts w:ascii="ＭＳ 明朝" w:hAnsi="ＭＳ 明朝" w:hint="eastAsia"/>
          <w:bCs/>
          <w:iCs/>
          <w:szCs w:val="21"/>
        </w:rPr>
        <w:t>なお、実際の公的分類格付けに当たっては、「国民経済計算における政府諸機関の分類」に従っている。</w:t>
      </w:r>
    </w:p>
    <w:p w:rsidR="00794F5F" w:rsidRPr="00AF5DC7" w:rsidRDefault="00794F5F" w:rsidP="00794F5F">
      <w:pPr>
        <w:rPr>
          <w:rFonts w:ascii="ＭＳ ゴシック" w:eastAsia="ＭＳ ゴシック" w:hAnsi="ＭＳ ゴシック"/>
          <w:bCs/>
          <w:szCs w:val="21"/>
        </w:rPr>
      </w:pPr>
    </w:p>
    <w:p w:rsidR="00794F5F" w:rsidRPr="00A70A08" w:rsidRDefault="00794F5F" w:rsidP="00794F5F">
      <w:pPr>
        <w:numPr>
          <w:ilvl w:val="0"/>
          <w:numId w:val="6"/>
        </w:numPr>
        <w:ind w:leftChars="100" w:left="525" w:hangingChars="150" w:hanging="315"/>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Pr>
          <w:rFonts w:ascii="ＭＳ ゴシック" w:eastAsia="ＭＳ ゴシック" w:hAnsi="ＭＳ ゴシック"/>
          <w:bCs/>
          <w:szCs w:val="21"/>
        </w:rPr>
        <w:ruby>
          <w:rubyPr>
            <w:rubyAlign w:val="distributeSpace"/>
            <w:hps w:val="10"/>
            <w:hpsRaise w:val="18"/>
            <w:hpsBaseText w:val="21"/>
            <w:lid w:val="ja-JP"/>
          </w:rubyPr>
          <w:rt>
            <w:r w:rsidR="00794F5F">
              <w:rPr>
                <w:rFonts w:ascii="ＭＳ ゴシック" w:eastAsia="ＭＳ ゴシック" w:hAnsi="ＭＳ ゴシック"/>
                <w:bCs/>
                <w:szCs w:val="21"/>
              </w:rPr>
              <w:t>フィジム</w:t>
            </w:r>
          </w:rt>
          <w:rubyBase>
            <w:r w:rsidR="00794F5F">
              <w:rPr>
                <w:rFonts w:ascii="ＭＳ ゴシック" w:eastAsia="ＭＳ ゴシック" w:hAnsi="ＭＳ ゴシック"/>
                <w:bCs/>
                <w:szCs w:val="21"/>
              </w:rPr>
              <w:t>ＦＩＳＩＭ</w:t>
            </w:r>
          </w:rubyBase>
        </w:ruby>
      </w:r>
      <w:r>
        <w:rPr>
          <w:rFonts w:ascii="ＭＳ ゴシック" w:eastAsia="ＭＳ ゴシック" w:hAnsi="ＭＳ ゴシック" w:hint="eastAsia"/>
          <w:bCs/>
          <w:szCs w:val="21"/>
        </w:rPr>
        <w:t>（間接的に計測される金融仲介サービス）の算定の導入</w:t>
      </w:r>
    </w:p>
    <w:p w:rsidR="00794F5F" w:rsidRDefault="00794F5F" w:rsidP="00794F5F">
      <w:pPr>
        <w:ind w:leftChars="200" w:left="420" w:firstLineChars="100" w:firstLine="210"/>
        <w:rPr>
          <w:rFonts w:ascii="ＭＳ 明朝" w:hAnsi="ＭＳ 明朝"/>
          <w:bCs/>
          <w:szCs w:val="21"/>
        </w:rPr>
      </w:pPr>
      <w:r w:rsidRPr="00876706">
        <w:rPr>
          <w:rFonts w:ascii="ＭＳ 明朝" w:hAnsi="ＭＳ 明朝" w:hint="eastAsia"/>
          <w:bCs/>
          <w:szCs w:val="21"/>
        </w:rPr>
        <w:t>金融仲介サービスについて</w:t>
      </w:r>
      <w:r>
        <w:rPr>
          <w:rFonts w:ascii="ＭＳ 明朝" w:hAnsi="ＭＳ 明朝" w:hint="eastAsia"/>
          <w:bCs/>
          <w:szCs w:val="21"/>
        </w:rPr>
        <w:t>、従来は帰属利子を金融業の産出額として計上し、欄外で中間投入として一括控除していたが、この扱いを取りやめ、「間接的に計測される金融仲介サービス（Financial　Intermediation　Services　Indirectly　Measured</w:t>
      </w:r>
      <w:r>
        <w:rPr>
          <w:rFonts w:ascii="ＭＳ 明朝" w:hAnsi="ＭＳ 明朝"/>
          <w:bCs/>
          <w:szCs w:val="21"/>
        </w:rPr>
        <w:t>）</w:t>
      </w:r>
      <w:r>
        <w:rPr>
          <w:rFonts w:ascii="ＭＳ 明朝" w:hAnsi="ＭＳ 明朝" w:hint="eastAsia"/>
          <w:bCs/>
          <w:szCs w:val="21"/>
        </w:rPr>
        <w:t>」として、付加価値を発生する活動として計上することに変更した。</w:t>
      </w:r>
    </w:p>
    <w:p w:rsidR="00794F5F" w:rsidRDefault="00794F5F" w:rsidP="00794F5F">
      <w:pPr>
        <w:ind w:leftChars="200" w:left="420" w:firstLineChars="100" w:firstLine="210"/>
        <w:rPr>
          <w:rFonts w:ascii="ＭＳ 明朝" w:hAnsi="ＭＳ 明朝"/>
          <w:bCs/>
          <w:szCs w:val="21"/>
        </w:rPr>
      </w:pPr>
      <w:r>
        <w:rPr>
          <w:rFonts w:ascii="ＭＳ 明朝" w:hAnsi="ＭＳ 明朝" w:hint="eastAsia"/>
          <w:bCs/>
          <w:szCs w:val="21"/>
        </w:rPr>
        <w:t>FISIMとは、金融仲介サービスの参照金利（インターバンク金利等）と預金金利、貸出金利との差により間接的に計測されるものである。</w:t>
      </w:r>
    </w:p>
    <w:p w:rsidR="00794F5F" w:rsidRDefault="00794F5F" w:rsidP="00794F5F">
      <w:pPr>
        <w:rPr>
          <w:rFonts w:ascii="ＭＳ 明朝" w:hAnsi="ＭＳ 明朝"/>
          <w:bCs/>
          <w:szCs w:val="21"/>
        </w:rPr>
      </w:pPr>
    </w:p>
    <w:p w:rsidR="00794F5F" w:rsidRPr="00394806" w:rsidRDefault="00794F5F" w:rsidP="00794F5F">
      <w:pPr>
        <w:ind w:leftChars="100" w:left="2541" w:hangingChars="1110" w:hanging="2331"/>
        <w:rPr>
          <w:rFonts w:ascii="ＭＳ 明朝" w:hAnsi="ＭＳ 明朝"/>
          <w:bCs/>
          <w:iCs/>
          <w:szCs w:val="21"/>
        </w:rPr>
      </w:pPr>
      <w:r w:rsidRPr="00766F28">
        <w:rPr>
          <w:rFonts w:ascii="ＭＳ 明朝" w:hAnsi="ＭＳ 明朝" w:hint="eastAsia"/>
          <w:bCs/>
          <w:iCs/>
          <w:szCs w:val="21"/>
        </w:rPr>
        <w:t>（主な</w:t>
      </w:r>
      <w:r>
        <w:rPr>
          <w:rFonts w:ascii="ＭＳ 明朝" w:hAnsi="ＭＳ 明朝" w:hint="eastAsia"/>
          <w:bCs/>
          <w:iCs/>
          <w:szCs w:val="21"/>
        </w:rPr>
        <w:t>計上項目</w:t>
      </w:r>
      <w:r w:rsidRPr="00766F28">
        <w:rPr>
          <w:rFonts w:ascii="ＭＳ 明朝" w:hAnsi="ＭＳ 明朝" w:hint="eastAsia"/>
          <w:bCs/>
          <w:iCs/>
          <w:szCs w:val="21"/>
        </w:rPr>
        <w:t>）</w:t>
      </w:r>
    </w:p>
    <w:p w:rsidR="00794F5F" w:rsidRDefault="00794F5F" w:rsidP="00794F5F">
      <w:pPr>
        <w:numPr>
          <w:ilvl w:val="0"/>
          <w:numId w:val="5"/>
        </w:numPr>
        <w:rPr>
          <w:rFonts w:ascii="ＭＳ 明朝" w:hAnsi="ＭＳ 明朝"/>
          <w:bCs/>
          <w:iCs/>
          <w:szCs w:val="21"/>
        </w:rPr>
      </w:pPr>
      <w:r>
        <w:rPr>
          <w:rFonts w:ascii="ＭＳ 明朝" w:hAnsi="ＭＳ 明朝" w:hint="eastAsia"/>
          <w:bCs/>
          <w:iCs/>
          <w:szCs w:val="21"/>
        </w:rPr>
        <w:t>産出額（金融業）、中間投入額（各経済活動別）</w:t>
      </w:r>
    </w:p>
    <w:p w:rsidR="00794F5F" w:rsidRDefault="00794F5F" w:rsidP="00794F5F">
      <w:pPr>
        <w:numPr>
          <w:ilvl w:val="0"/>
          <w:numId w:val="5"/>
        </w:numPr>
        <w:rPr>
          <w:rFonts w:ascii="ＭＳ 明朝" w:hAnsi="ＭＳ 明朝"/>
          <w:bCs/>
          <w:iCs/>
          <w:szCs w:val="21"/>
        </w:rPr>
      </w:pPr>
      <w:r>
        <w:rPr>
          <w:rFonts w:ascii="ＭＳ 明朝" w:hAnsi="ＭＳ 明朝" w:hint="eastAsia"/>
          <w:bCs/>
          <w:iCs/>
          <w:szCs w:val="21"/>
        </w:rPr>
        <w:t>制度部門別受取利子（FISIM調整後）、制度部門別支払利子（FISIM調整後）</w:t>
      </w:r>
    </w:p>
    <w:p w:rsidR="00794F5F" w:rsidRDefault="00794F5F" w:rsidP="00794F5F">
      <w:pPr>
        <w:numPr>
          <w:ilvl w:val="0"/>
          <w:numId w:val="5"/>
        </w:numPr>
        <w:rPr>
          <w:rFonts w:ascii="ＭＳ 明朝" w:hAnsi="ＭＳ 明朝"/>
          <w:bCs/>
          <w:iCs/>
          <w:szCs w:val="21"/>
        </w:rPr>
      </w:pPr>
      <w:r w:rsidRPr="00A70A08">
        <w:rPr>
          <w:rFonts w:ascii="ＭＳ 明朝" w:hAnsi="ＭＳ 明朝" w:hint="eastAsia"/>
          <w:bCs/>
          <w:iCs/>
          <w:szCs w:val="21"/>
        </w:rPr>
        <w:t>家計最終消費、政府最終消費、対家計非営利団体最終消費、FISIM移出入（純）</w:t>
      </w:r>
    </w:p>
    <w:p w:rsidR="00794F5F" w:rsidRDefault="00794F5F" w:rsidP="00794F5F">
      <w:r>
        <w:br w:type="page"/>
      </w:r>
    </w:p>
    <w:p w:rsidR="00794F5F" w:rsidRDefault="00794F5F" w:rsidP="00794F5F">
      <w:pPr>
        <w:rPr>
          <w:rFonts w:ascii="ＭＳ Ｐ明朝" w:eastAsia="ＭＳ Ｐ明朝" w:hAnsi="ＭＳ Ｐ明朝"/>
          <w:bCs/>
          <w:sz w:val="20"/>
          <w:szCs w:val="21"/>
        </w:rPr>
      </w:pPr>
      <w:r>
        <w:rPr>
          <w:rFonts w:ascii="ＭＳ Ｐ明朝" w:eastAsia="ＭＳ Ｐ明朝" w:hAnsi="ＭＳ Ｐ明朝" w:hint="eastAsia"/>
          <w:bCs/>
          <w:sz w:val="20"/>
          <w:szCs w:val="21"/>
        </w:rPr>
        <w:t>（FISIM導入による各制度部門における計数への影響）</w:t>
      </w:r>
    </w:p>
    <w:p w:rsidR="00794F5F" w:rsidRDefault="00794F5F" w:rsidP="00794F5F">
      <w:pPr>
        <w:jc w:val="center"/>
      </w:pPr>
      <w:r>
        <w:rPr>
          <w:rFonts w:hint="eastAsia"/>
          <w:noProof/>
        </w:rPr>
        <w:drawing>
          <wp:inline distT="0" distB="0" distL="0" distR="0" wp14:anchorId="05EC722F" wp14:editId="5AE51DD5">
            <wp:extent cx="5391150" cy="12096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0" cy="1209675"/>
                    </a:xfrm>
                    <a:prstGeom prst="rect">
                      <a:avLst/>
                    </a:prstGeom>
                    <a:noFill/>
                    <a:ln>
                      <a:noFill/>
                    </a:ln>
                  </pic:spPr>
                </pic:pic>
              </a:graphicData>
            </a:graphic>
          </wp:inline>
        </w:drawing>
      </w:r>
    </w:p>
    <w:p w:rsidR="00794F5F" w:rsidRDefault="00794F5F" w:rsidP="00794F5F"/>
    <w:p w:rsidR="00794F5F" w:rsidRDefault="00794F5F" w:rsidP="00794F5F">
      <w:pPr>
        <w:jc w:val="center"/>
        <w:rPr>
          <w:rFonts w:ascii="ＭＳ Ｐ明朝" w:eastAsia="ＭＳ Ｐ明朝" w:hAnsi="ＭＳ Ｐ明朝"/>
          <w:bCs/>
          <w:sz w:val="20"/>
          <w:szCs w:val="21"/>
        </w:rPr>
      </w:pPr>
      <w:r>
        <w:rPr>
          <w:rFonts w:hint="eastAsia"/>
          <w:noProof/>
        </w:rPr>
        <w:drawing>
          <wp:inline distT="0" distB="0" distL="0" distR="0" wp14:anchorId="54EB615C" wp14:editId="6502D70B">
            <wp:extent cx="5391150" cy="120967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1150" cy="1209675"/>
                    </a:xfrm>
                    <a:prstGeom prst="rect">
                      <a:avLst/>
                    </a:prstGeom>
                    <a:noFill/>
                    <a:ln>
                      <a:noFill/>
                    </a:ln>
                  </pic:spPr>
                </pic:pic>
              </a:graphicData>
            </a:graphic>
          </wp:inline>
        </w:drawing>
      </w:r>
    </w:p>
    <w:p w:rsidR="00794F5F" w:rsidRDefault="00794F5F" w:rsidP="00794F5F">
      <w:pPr>
        <w:jc w:val="center"/>
        <w:rPr>
          <w:rFonts w:ascii="ＭＳ Ｐ明朝" w:eastAsia="ＭＳ Ｐ明朝" w:hAnsi="ＭＳ Ｐ明朝"/>
          <w:bCs/>
          <w:sz w:val="20"/>
          <w:szCs w:val="21"/>
        </w:rPr>
      </w:pPr>
    </w:p>
    <w:p w:rsidR="00794F5F" w:rsidRDefault="00794F5F" w:rsidP="00794F5F">
      <w:pPr>
        <w:jc w:val="center"/>
      </w:pPr>
      <w:r>
        <w:rPr>
          <w:rFonts w:hint="eastAsia"/>
          <w:noProof/>
        </w:rPr>
        <w:drawing>
          <wp:inline distT="0" distB="0" distL="0" distR="0" wp14:anchorId="73FE6BF7" wp14:editId="0280E004">
            <wp:extent cx="5391150" cy="12096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1150" cy="1209675"/>
                    </a:xfrm>
                    <a:prstGeom prst="rect">
                      <a:avLst/>
                    </a:prstGeom>
                    <a:noFill/>
                    <a:ln>
                      <a:noFill/>
                    </a:ln>
                  </pic:spPr>
                </pic:pic>
              </a:graphicData>
            </a:graphic>
          </wp:inline>
        </w:drawing>
      </w:r>
    </w:p>
    <w:p w:rsidR="00794F5F" w:rsidRDefault="00794F5F" w:rsidP="00794F5F"/>
    <w:p w:rsidR="00794F5F" w:rsidRDefault="00794F5F" w:rsidP="00794F5F">
      <w:pPr>
        <w:jc w:val="center"/>
        <w:rPr>
          <w:rFonts w:ascii="ＭＳ Ｐ明朝" w:eastAsia="ＭＳ Ｐ明朝" w:hAnsi="ＭＳ Ｐ明朝"/>
          <w:bCs/>
          <w:sz w:val="20"/>
          <w:szCs w:val="21"/>
        </w:rPr>
      </w:pPr>
      <w:r>
        <w:rPr>
          <w:rFonts w:hint="eastAsia"/>
          <w:noProof/>
        </w:rPr>
        <w:drawing>
          <wp:inline distT="0" distB="0" distL="0" distR="0" wp14:anchorId="5259415D" wp14:editId="452D65BA">
            <wp:extent cx="5391150" cy="12096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1150" cy="1209675"/>
                    </a:xfrm>
                    <a:prstGeom prst="rect">
                      <a:avLst/>
                    </a:prstGeom>
                    <a:noFill/>
                    <a:ln>
                      <a:noFill/>
                    </a:ln>
                  </pic:spPr>
                </pic:pic>
              </a:graphicData>
            </a:graphic>
          </wp:inline>
        </w:drawing>
      </w:r>
    </w:p>
    <w:p w:rsidR="00794F5F" w:rsidRPr="009622BE" w:rsidRDefault="00794F5F" w:rsidP="00794F5F">
      <w:pPr>
        <w:rPr>
          <w:rFonts w:ascii="ＭＳ Ｐ明朝" w:eastAsia="ＭＳ Ｐ明朝" w:hAnsi="ＭＳ Ｐ明朝"/>
          <w:bCs/>
          <w:sz w:val="20"/>
          <w:szCs w:val="21"/>
        </w:rPr>
      </w:pPr>
    </w:p>
    <w:p w:rsidR="00794F5F" w:rsidRPr="006F0798" w:rsidRDefault="00794F5F" w:rsidP="00794F5F">
      <w:pPr>
        <w:ind w:leftChars="200" w:left="772" w:hangingChars="220" w:hanging="352"/>
        <w:jc w:val="left"/>
        <w:rPr>
          <w:rFonts w:ascii="ＭＳ Ｐゴシック" w:eastAsia="ＭＳ Ｐゴシック" w:hAnsi="ＭＳ Ｐゴシック"/>
          <w:bCs/>
          <w:sz w:val="16"/>
          <w:szCs w:val="21"/>
        </w:rPr>
      </w:pPr>
      <w:r>
        <w:rPr>
          <w:rFonts w:ascii="ＭＳ Ｐゴシック" w:eastAsia="ＭＳ Ｐゴシック" w:hAnsi="ＭＳ Ｐゴシック" w:hint="eastAsia"/>
          <w:bCs/>
          <w:sz w:val="16"/>
          <w:szCs w:val="21"/>
        </w:rPr>
        <w:t>(注) 従前の考え方(帰属利子)では、これら金融業の産出は全て中間投入されるとみなされ、金融機関部門の付加価値から控除されていた。FISIMの導入により、これらの産出は企業や家計等の中間投入や最終消費に計上されるとともに、金融機関部門の付加価値に記録されることとなる。</w:t>
      </w:r>
    </w:p>
    <w:p w:rsidR="00794F5F" w:rsidRPr="00ED4FDC" w:rsidRDefault="00794F5F" w:rsidP="00794F5F">
      <w:pPr>
        <w:ind w:leftChars="200" w:left="420"/>
        <w:jc w:val="left"/>
        <w:rPr>
          <w:rFonts w:ascii="ＭＳ 明朝" w:hAnsi="ＭＳ Ｐ明朝"/>
          <w:bCs/>
          <w:sz w:val="20"/>
          <w:szCs w:val="21"/>
        </w:rPr>
      </w:pPr>
      <w:r w:rsidRPr="00A0572B">
        <w:rPr>
          <w:rFonts w:ascii="ＭＳ 明朝" w:hAnsi="ＭＳ Ｐ明朝" w:hint="eastAsia"/>
          <w:bCs/>
          <w:sz w:val="20"/>
          <w:szCs w:val="21"/>
        </w:rPr>
        <w:t>※</w:t>
      </w:r>
      <w:r w:rsidRPr="00A0572B">
        <w:rPr>
          <w:rFonts w:ascii="ＭＳ 明朝" w:hAnsi="ＭＳ Ｐ明朝" w:hint="eastAsia"/>
          <w:bCs/>
          <w:sz w:val="20"/>
          <w:szCs w:val="21"/>
        </w:rPr>
        <w:tab/>
        <w:t>引用　「FISIM導入による計数への影響について」（平成23年12月内閣府）</w:t>
      </w:r>
    </w:p>
    <w:p w:rsidR="00794F5F" w:rsidRDefault="00794F5F" w:rsidP="00794F5F">
      <w:pPr>
        <w:jc w:val="left"/>
        <w:rPr>
          <w:rFonts w:ascii="ＭＳ Ｐ明朝" w:eastAsia="ＭＳ Ｐ明朝" w:hAnsi="ＭＳ Ｐ明朝"/>
          <w:bCs/>
          <w:sz w:val="20"/>
          <w:szCs w:val="21"/>
        </w:rPr>
      </w:pPr>
    </w:p>
    <w:p w:rsidR="00794F5F" w:rsidRPr="00A0572B" w:rsidRDefault="00794F5F" w:rsidP="00794F5F">
      <w:pPr>
        <w:ind w:leftChars="200" w:left="420"/>
        <w:jc w:val="left"/>
        <w:rPr>
          <w:rFonts w:ascii="ＭＳ 明朝" w:hAnsi="ＭＳ Ｐ明朝"/>
          <w:bCs/>
          <w:szCs w:val="21"/>
        </w:rPr>
      </w:pPr>
      <w:r w:rsidRPr="00A0572B">
        <w:rPr>
          <w:rFonts w:ascii="ＭＳ 明朝" w:hAnsi="ＭＳ Ｐ明朝" w:hint="eastAsia"/>
          <w:bCs/>
          <w:szCs w:val="21"/>
        </w:rPr>
        <w:t>詳細は、以下を参照。</w:t>
      </w:r>
    </w:p>
    <w:p w:rsidR="00794F5F" w:rsidRPr="00A0572B" w:rsidRDefault="00794F5F" w:rsidP="00794F5F">
      <w:pPr>
        <w:ind w:leftChars="200" w:left="420"/>
        <w:jc w:val="left"/>
        <w:rPr>
          <w:rFonts w:ascii="ＭＳ 明朝" w:hAnsi="ＭＳ Ｐ明朝"/>
          <w:bCs/>
          <w:sz w:val="20"/>
          <w:szCs w:val="21"/>
        </w:rPr>
      </w:pPr>
      <w:r w:rsidRPr="00A0572B">
        <w:rPr>
          <w:rFonts w:ascii="ＭＳ 明朝" w:hAnsi="ＭＳ Ｐ明朝" w:hint="eastAsia"/>
          <w:bCs/>
          <w:sz w:val="20"/>
          <w:szCs w:val="21"/>
        </w:rPr>
        <w:t>「FISIM導入による計数への影響について」（平成23年12月内閣府）</w:t>
      </w:r>
    </w:p>
    <w:p w:rsidR="00794F5F" w:rsidRPr="009622BE" w:rsidRDefault="00BE643A" w:rsidP="00794F5F">
      <w:pPr>
        <w:ind w:leftChars="200" w:left="420"/>
        <w:jc w:val="left"/>
        <w:rPr>
          <w:rFonts w:ascii="ＭＳ Ｐ明朝" w:eastAsia="ＭＳ Ｐ明朝" w:hAnsi="ＭＳ Ｐ明朝"/>
          <w:bCs/>
          <w:sz w:val="20"/>
          <w:szCs w:val="21"/>
        </w:rPr>
      </w:pPr>
      <w:hyperlink r:id="rId17" w:history="1">
        <w:r w:rsidR="00794F5F" w:rsidRPr="007F72EB">
          <w:rPr>
            <w:rStyle w:val="aa"/>
            <w:rFonts w:ascii="ＭＳ Ｐ明朝" w:eastAsia="ＭＳ Ｐ明朝" w:hAnsi="ＭＳ Ｐ明朝" w:hint="eastAsia"/>
            <w:bCs/>
            <w:sz w:val="20"/>
            <w:szCs w:val="21"/>
          </w:rPr>
          <w:t>h</w:t>
        </w:r>
        <w:r w:rsidR="00794F5F" w:rsidRPr="007F72EB">
          <w:rPr>
            <w:rStyle w:val="aa"/>
            <w:rFonts w:ascii="ＭＳ Ｐ明朝" w:eastAsia="ＭＳ Ｐ明朝" w:hAnsi="ＭＳ Ｐ明朝"/>
            <w:bCs/>
            <w:sz w:val="20"/>
            <w:szCs w:val="21"/>
          </w:rPr>
          <w:t>ttp://www.esri.cao.go.jp/jp/sna/data/data_list/kakuhou/gaiyou/pdf/fisim20111226.pdf</w:t>
        </w:r>
      </w:hyperlink>
      <w:r w:rsidR="00794F5F" w:rsidRPr="009622BE">
        <w:rPr>
          <w:rFonts w:ascii="ＭＳ Ｐ明朝" w:eastAsia="ＭＳ Ｐ明朝" w:hAnsi="ＭＳ Ｐ明朝" w:hint="eastAsia"/>
          <w:bCs/>
          <w:sz w:val="20"/>
          <w:szCs w:val="21"/>
        </w:rPr>
        <w:t xml:space="preserve">　</w:t>
      </w:r>
    </w:p>
    <w:p w:rsidR="00794F5F" w:rsidRPr="00A0572B" w:rsidRDefault="00794F5F" w:rsidP="00794F5F">
      <w:pPr>
        <w:ind w:leftChars="200" w:left="420"/>
        <w:jc w:val="left"/>
        <w:rPr>
          <w:rFonts w:ascii="ＭＳ 明朝" w:hAnsi="ＭＳ Ｐ明朝"/>
          <w:bCs/>
          <w:sz w:val="20"/>
          <w:szCs w:val="21"/>
        </w:rPr>
      </w:pPr>
      <w:r w:rsidRPr="00A0572B">
        <w:rPr>
          <w:rFonts w:ascii="ＭＳ 明朝" w:hAnsi="ＭＳ Ｐ明朝" w:hint="eastAsia"/>
          <w:bCs/>
          <w:sz w:val="20"/>
          <w:szCs w:val="21"/>
        </w:rPr>
        <w:t xml:space="preserve">「平成22 </w:t>
      </w:r>
      <w:r>
        <w:rPr>
          <w:rFonts w:ascii="ＭＳ 明朝" w:hAnsi="ＭＳ Ｐ明朝" w:hint="eastAsia"/>
          <w:bCs/>
          <w:sz w:val="20"/>
          <w:szCs w:val="21"/>
        </w:rPr>
        <w:t>年度国民経済計算確報」利用上の注意</w:t>
      </w:r>
      <w:r w:rsidRPr="00A0572B">
        <w:rPr>
          <w:rFonts w:ascii="ＭＳ 明朝" w:hAnsi="ＭＳ Ｐ明朝" w:hint="eastAsia"/>
          <w:bCs/>
          <w:sz w:val="20"/>
          <w:szCs w:val="21"/>
        </w:rPr>
        <w:t>（平成23年12月内閣府）</w:t>
      </w:r>
    </w:p>
    <w:p w:rsidR="00794F5F" w:rsidRDefault="00BE643A" w:rsidP="00794F5F">
      <w:pPr>
        <w:ind w:firstLineChars="247" w:firstLine="519"/>
        <w:jc w:val="left"/>
        <w:rPr>
          <w:rFonts w:ascii="ＭＳ Ｐ明朝" w:eastAsia="ＭＳ Ｐ明朝" w:hAnsi="ＭＳ Ｐ明朝"/>
          <w:bCs/>
          <w:sz w:val="20"/>
          <w:szCs w:val="21"/>
        </w:rPr>
      </w:pPr>
      <w:hyperlink r:id="rId18" w:history="1">
        <w:r w:rsidR="00794F5F" w:rsidRPr="00E803C9">
          <w:rPr>
            <w:rStyle w:val="aa"/>
            <w:rFonts w:ascii="ＭＳ Ｐ明朝" w:eastAsia="ＭＳ Ｐ明朝" w:hAnsi="ＭＳ Ｐ明朝"/>
            <w:bCs/>
            <w:sz w:val="20"/>
            <w:szCs w:val="21"/>
          </w:rPr>
          <w:t>http://www.esri.cao.go.jp/jp/sna/data/data_list/kakuhou/files/h22/sankou/pdf/tyui.pdf</w:t>
        </w:r>
      </w:hyperlink>
    </w:p>
    <w:p w:rsidR="00794F5F" w:rsidRDefault="00794F5F" w:rsidP="00794F5F">
      <w:pPr>
        <w:ind w:firstLineChars="247" w:firstLine="494"/>
        <w:jc w:val="left"/>
        <w:rPr>
          <w:rFonts w:ascii="ＭＳ Ｐ明朝" w:eastAsia="ＭＳ Ｐ明朝" w:hAnsi="ＭＳ Ｐ明朝"/>
          <w:bCs/>
          <w:sz w:val="20"/>
          <w:szCs w:val="21"/>
        </w:rPr>
      </w:pPr>
    </w:p>
    <w:p w:rsidR="00794F5F" w:rsidRPr="007A2DAB" w:rsidRDefault="00794F5F" w:rsidP="00794F5F">
      <w:pPr>
        <w:numPr>
          <w:ilvl w:val="0"/>
          <w:numId w:val="6"/>
        </w:numPr>
        <w:ind w:leftChars="100" w:left="525" w:hangingChars="150" w:hanging="315"/>
        <w:rPr>
          <w:rFonts w:ascii="ＭＳ ゴシック" w:eastAsia="ＭＳ ゴシック" w:hAnsi="ＭＳ ゴシック"/>
          <w:bCs/>
          <w:szCs w:val="21"/>
        </w:rPr>
      </w:pPr>
      <w:r>
        <w:rPr>
          <w:rFonts w:ascii="ＭＳ ゴシック" w:eastAsia="ＭＳ ゴシック" w:hAnsi="ＭＳ ゴシック" w:hint="eastAsia"/>
          <w:bCs/>
          <w:szCs w:val="21"/>
        </w:rPr>
        <w:t xml:space="preserve">　自社開発ソフトウェアの推計と資本計上</w:t>
      </w:r>
    </w:p>
    <w:p w:rsidR="00794F5F" w:rsidRPr="00A0572B" w:rsidRDefault="00794F5F" w:rsidP="00794F5F">
      <w:pPr>
        <w:ind w:leftChars="200" w:left="420" w:firstLineChars="100" w:firstLine="210"/>
        <w:rPr>
          <w:rFonts w:ascii="ＭＳ 明朝" w:hAnsi="ＭＳ Ｐ明朝"/>
          <w:bCs/>
          <w:szCs w:val="21"/>
        </w:rPr>
      </w:pPr>
      <w:r w:rsidRPr="00A0572B">
        <w:rPr>
          <w:rFonts w:ascii="ＭＳ 明朝" w:hAnsi="ＭＳ Ｐ明朝" w:hint="eastAsia"/>
          <w:bCs/>
          <w:szCs w:val="21"/>
        </w:rPr>
        <w:t>生産者が1年を超えて生産に使用するコンピューター・ソフトウェアについて、固定資本形成の推計対象に新たに含める。自社開発ソフトウェアは、社内使用であるため市場評価できない。推計は、開発労働者の人件費などを基に行う。経済活動別産出額、固定資本形成に計上する。</w:t>
      </w:r>
    </w:p>
    <w:p w:rsidR="00794F5F" w:rsidRPr="007A2DAB" w:rsidRDefault="00794F5F" w:rsidP="00794F5F">
      <w:pPr>
        <w:rPr>
          <w:rFonts w:ascii="ＭＳ ゴシック" w:eastAsia="ＭＳ ゴシック" w:hAnsi="ＭＳ ゴシック"/>
          <w:bCs/>
          <w:szCs w:val="21"/>
        </w:rPr>
      </w:pPr>
    </w:p>
    <w:p w:rsidR="00794F5F" w:rsidRPr="003A4ACA" w:rsidRDefault="00794F5F" w:rsidP="00794F5F">
      <w:pPr>
        <w:numPr>
          <w:ilvl w:val="0"/>
          <w:numId w:val="6"/>
        </w:numPr>
        <w:ind w:leftChars="100" w:left="525" w:hangingChars="150" w:hanging="315"/>
        <w:rPr>
          <w:rFonts w:ascii="ＭＳ ゴシック" w:eastAsia="ＭＳ ゴシック" w:hAnsi="ＭＳ ゴシック"/>
          <w:bCs/>
          <w:szCs w:val="21"/>
        </w:rPr>
      </w:pPr>
      <w:r w:rsidRPr="008E5E19">
        <w:rPr>
          <w:rFonts w:ascii="ＭＳ ゴシック" w:eastAsia="ＭＳ ゴシック" w:hAnsi="ＭＳ ゴシック" w:hint="eastAsia"/>
          <w:bCs/>
          <w:szCs w:val="21"/>
        </w:rPr>
        <w:t>固定資本減耗の時価評価の導入</w:t>
      </w:r>
    </w:p>
    <w:p w:rsidR="00794F5F" w:rsidRPr="00CD27A6" w:rsidRDefault="00794F5F" w:rsidP="00794F5F">
      <w:pPr>
        <w:ind w:leftChars="200" w:left="420" w:firstLineChars="100" w:firstLine="210"/>
        <w:rPr>
          <w:rFonts w:ascii="ＭＳ 明朝" w:hAnsi="ＭＳ 明朝"/>
          <w:bCs/>
          <w:szCs w:val="21"/>
        </w:rPr>
      </w:pPr>
      <w:r w:rsidRPr="00CD27A6">
        <w:rPr>
          <w:rFonts w:ascii="ＭＳ 明朝" w:hAnsi="ＭＳ 明朝" w:hint="eastAsia"/>
          <w:bCs/>
          <w:szCs w:val="21"/>
        </w:rPr>
        <w:t>国民経済計算において、簿価評価による計上を改め、国際基準に適合するよう、固定資産の推計（恒久棚卸法）から得られる時価評価による推計値を用いるよう変更された。</w:t>
      </w:r>
    </w:p>
    <w:p w:rsidR="00794F5F" w:rsidRDefault="00794F5F" w:rsidP="00794F5F">
      <w:pPr>
        <w:ind w:leftChars="200" w:left="420" w:firstLineChars="100" w:firstLine="210"/>
        <w:rPr>
          <w:rFonts w:ascii="ＭＳ 明朝" w:hAnsi="ＭＳ 明朝"/>
          <w:bCs/>
          <w:szCs w:val="21"/>
        </w:rPr>
      </w:pPr>
      <w:r w:rsidRPr="00CD27A6">
        <w:rPr>
          <w:rFonts w:ascii="ＭＳ 明朝" w:hAnsi="ＭＳ 明朝" w:hint="eastAsia"/>
          <w:bCs/>
          <w:szCs w:val="21"/>
        </w:rPr>
        <w:t>これに伴い、県民経済計算においても、時価評価（再取得価格）を用いることになった。</w:t>
      </w:r>
    </w:p>
    <w:p w:rsidR="00794F5F" w:rsidRDefault="00794F5F">
      <w:pPr>
        <w:widowControl/>
        <w:jc w:val="left"/>
        <w:rPr>
          <w:rFonts w:ascii="ＭＳ 明朝" w:hAnsi="ＭＳ 明朝"/>
          <w:bCs/>
          <w:szCs w:val="21"/>
        </w:rPr>
      </w:pPr>
      <w:r>
        <w:rPr>
          <w:rFonts w:ascii="ＭＳ 明朝" w:hAnsi="ＭＳ 明朝"/>
          <w:bCs/>
          <w:szCs w:val="21"/>
        </w:rPr>
        <w:br w:type="page"/>
      </w:r>
    </w:p>
    <w:p w:rsidR="00794F5F" w:rsidRPr="00560DC6" w:rsidRDefault="00794F5F" w:rsidP="00794F5F">
      <w:pPr>
        <w:pStyle w:val="1"/>
      </w:pPr>
      <w:r>
        <w:rPr>
          <w:rFonts w:hint="eastAsia"/>
        </w:rPr>
        <w:t>統計表に係る</w:t>
      </w:r>
      <w:r w:rsidRPr="00560DC6">
        <w:rPr>
          <w:rFonts w:hint="eastAsia"/>
        </w:rPr>
        <w:t>用語解説</w:t>
      </w:r>
    </w:p>
    <w:p w:rsidR="00794F5F" w:rsidRPr="00560DC6" w:rsidRDefault="00794F5F" w:rsidP="00794F5F">
      <w:pPr>
        <w:rPr>
          <w:rFonts w:ascii="ＭＳ Ｐゴシック" w:eastAsia="ＭＳ Ｐゴシック" w:hAnsi="ＭＳ Ｐゴシック"/>
          <w:b/>
        </w:rPr>
      </w:pPr>
    </w:p>
    <w:p w:rsidR="00794F5F" w:rsidRPr="00FF4CED" w:rsidRDefault="00794F5F" w:rsidP="00794F5F">
      <w:pPr>
        <w:pStyle w:val="2"/>
      </w:pPr>
      <w:r w:rsidRPr="00FF4CED">
        <w:rPr>
          <w:rFonts w:hint="eastAsia"/>
        </w:rPr>
        <w:t xml:space="preserve">　主要系列表</w:t>
      </w:r>
      <w:r>
        <w:rPr>
          <w:rFonts w:hint="eastAsia"/>
        </w:rPr>
        <w:t xml:space="preserve">　経済活動別府内総生産(生産側)</w:t>
      </w:r>
    </w:p>
    <w:p w:rsidR="00794F5F" w:rsidRDefault="00794F5F" w:rsidP="00794F5F">
      <w:pPr>
        <w:ind w:firstLineChars="100" w:firstLine="210"/>
      </w:pPr>
      <w:r>
        <w:rPr>
          <w:rFonts w:hint="eastAsia"/>
        </w:rPr>
        <w:t>一年間に府内の各経済活動部門の生産活動によって新たに生み出された価値（付加価値</w:t>
      </w:r>
      <w:r>
        <w:rPr>
          <w:rFonts w:hint="eastAsia"/>
        </w:rPr>
        <w:t>)</w:t>
      </w:r>
      <w:r>
        <w:rPr>
          <w:rFonts w:hint="eastAsia"/>
        </w:rPr>
        <w:t>の総額を府内総生産（生産側）といい、</w:t>
      </w:r>
      <w:r>
        <w:rPr>
          <w:rFonts w:ascii="ＭＳ Ｐ明朝" w:eastAsia="ＭＳ Ｐ明朝" w:hAnsi="ＭＳ Ｐ明朝" w:hint="eastAsia"/>
        </w:rPr>
        <w:t>(1)</w:t>
      </w:r>
      <w:r>
        <w:rPr>
          <w:rFonts w:hint="eastAsia"/>
        </w:rPr>
        <w:t>産業、</w:t>
      </w:r>
      <w:r w:rsidRPr="00BB0519">
        <w:rPr>
          <w:rFonts w:ascii="ＭＳ Ｐ明朝" w:eastAsia="ＭＳ Ｐ明朝" w:hAnsi="ＭＳ Ｐ明朝" w:hint="eastAsia"/>
        </w:rPr>
        <w:t>(2)</w:t>
      </w:r>
      <w:r>
        <w:rPr>
          <w:rFonts w:hint="eastAsia"/>
        </w:rPr>
        <w:t>政府サービス生産者、</w:t>
      </w:r>
      <w:r w:rsidRPr="00BB0519">
        <w:rPr>
          <w:rFonts w:ascii="ＭＳ Ｐ明朝" w:eastAsia="ＭＳ Ｐ明朝" w:hAnsi="ＭＳ Ｐ明朝" w:hint="eastAsia"/>
        </w:rPr>
        <w:t>(3)</w:t>
      </w:r>
      <w:r>
        <w:rPr>
          <w:rFonts w:hint="eastAsia"/>
        </w:rPr>
        <w:t>対家計民間非営利サービス生産者別に区分される。これは、府内の生産活動に対する各経済活動部門の寄与を表すものであって、産出額から物的経費（中間投入）を控除したものにあたる。支払利子は、物的経費に含めない。</w:t>
      </w:r>
    </w:p>
    <w:p w:rsidR="00794F5F" w:rsidRDefault="00794F5F" w:rsidP="00794F5F">
      <w:pPr>
        <w:ind w:leftChars="100" w:left="630" w:hangingChars="200" w:hanging="420"/>
      </w:pPr>
      <w:r>
        <w:rPr>
          <w:rFonts w:hint="eastAsia"/>
        </w:rPr>
        <w:t>ア　総生産は、府内概念によってとらえられたものであるので、府内で生産された生産物であれば、他府県の県民に対し所得として分配されたものも含まれるが、府外からの所得で、その源泉が他府県内の生産にかかわるものは含まれない。</w:t>
      </w:r>
    </w:p>
    <w:p w:rsidR="00794F5F" w:rsidRDefault="00794F5F" w:rsidP="00794F5F">
      <w:pPr>
        <w:ind w:leftChars="100" w:left="630" w:hangingChars="200" w:hanging="420"/>
      </w:pPr>
      <w:r>
        <w:rPr>
          <w:rFonts w:hint="eastAsia"/>
        </w:rPr>
        <w:t>イ　この府内総生産に、府県間の所得受払の差額「府外からの要素所得（純）」を加算すれば、「市場価格表示の府民総所得」が得られる。</w:t>
      </w:r>
    </w:p>
    <w:p w:rsidR="00794F5F" w:rsidRDefault="00794F5F" w:rsidP="00794F5F"/>
    <w:p w:rsidR="00794F5F" w:rsidRPr="00120478" w:rsidRDefault="00794F5F" w:rsidP="00794F5F">
      <w:pPr>
        <w:pStyle w:val="3"/>
      </w:pPr>
      <w:r>
        <w:rPr>
          <w:rFonts w:hint="eastAsia"/>
        </w:rPr>
        <w:t xml:space="preserve">　産業</w:t>
      </w:r>
    </w:p>
    <w:p w:rsidR="00794F5F" w:rsidRDefault="00794F5F" w:rsidP="00794F5F">
      <w:pPr>
        <w:ind w:firstLineChars="100" w:firstLine="210"/>
      </w:pPr>
      <w:r>
        <w:rPr>
          <w:rFonts w:hint="eastAsia"/>
        </w:rPr>
        <w:t>農業、製造業、金融・保険業、不動産業など、利潤獲得を目的として財貨・サービスを生産する事業所から構成される。</w:t>
      </w:r>
    </w:p>
    <w:p w:rsidR="00794F5F" w:rsidRDefault="00794F5F" w:rsidP="00794F5F">
      <w:pPr>
        <w:ind w:firstLineChars="100" w:firstLine="210"/>
      </w:pPr>
      <w:r>
        <w:rPr>
          <w:rFonts w:hint="eastAsia"/>
        </w:rPr>
        <w:t>民間企業の事業所が中核をなすが、政府関係機関であってもコスト構造などの面で産業と類似しているもの（公的企業）はこれに含まれる。また、家計の所有する住宅についても帰属サービスという概念から産業に含まれる。</w:t>
      </w:r>
    </w:p>
    <w:p w:rsidR="00794F5F" w:rsidRDefault="00794F5F" w:rsidP="00794F5F"/>
    <w:p w:rsidR="00794F5F" w:rsidRPr="00D9737A" w:rsidRDefault="00794F5F" w:rsidP="00794F5F">
      <w:pPr>
        <w:pStyle w:val="3"/>
      </w:pPr>
      <w:r w:rsidRPr="00D9737A">
        <w:rPr>
          <w:rFonts w:hint="eastAsia"/>
        </w:rPr>
        <w:t xml:space="preserve">　政府サービス生産者</w:t>
      </w:r>
    </w:p>
    <w:p w:rsidR="00794F5F" w:rsidRDefault="00794F5F" w:rsidP="00794F5F">
      <w:pPr>
        <w:ind w:firstLineChars="100" w:firstLine="210"/>
      </w:pPr>
      <w:r>
        <w:rPr>
          <w:rFonts w:hint="eastAsia"/>
        </w:rPr>
        <w:t>府民経済計算では、政府を単なる消費主体としてだけでなく、政府サービスを生産する主体としても格付けており、この場合に政府は政府サービス生産者と呼ばれる。そのサービスは、国家の治安や秩序の維持、経済厚生、社会福祉の増進などのためのサービスで、政府以外によっては効率的かつ経済的に供給されないような、社会の共通目的のために行われる性格のものである。</w:t>
      </w:r>
    </w:p>
    <w:p w:rsidR="00794F5F" w:rsidRDefault="00794F5F" w:rsidP="00794F5F">
      <w:pPr>
        <w:ind w:leftChars="200" w:left="420"/>
      </w:pPr>
      <w:r>
        <w:rPr>
          <w:rFonts w:hint="eastAsia"/>
        </w:rPr>
        <w:t>（例）中央政府（国、国出先機関）、地方政府（府、市町村）、社会保障基金など</w:t>
      </w:r>
    </w:p>
    <w:p w:rsidR="00794F5F" w:rsidRDefault="00794F5F" w:rsidP="00794F5F"/>
    <w:p w:rsidR="00794F5F" w:rsidRPr="00D9737A" w:rsidRDefault="00794F5F" w:rsidP="00794F5F">
      <w:pPr>
        <w:pStyle w:val="3"/>
      </w:pPr>
      <w:r w:rsidRPr="00D9737A">
        <w:rPr>
          <w:rFonts w:hint="eastAsia"/>
        </w:rPr>
        <w:t xml:space="preserve">　対家計民間非営利サービス生産者</w:t>
      </w:r>
    </w:p>
    <w:p w:rsidR="00794F5F" w:rsidRDefault="00794F5F" w:rsidP="00794F5F">
      <w:pPr>
        <w:ind w:firstLineChars="100" w:firstLine="210"/>
      </w:pPr>
      <w:r>
        <w:rPr>
          <w:rFonts w:hint="eastAsia"/>
        </w:rPr>
        <w:t>利潤の追求を目的とせずに、他の方法では効率的に提供し得ない社会的、公共的サービスを家計に提供する団体をいう。</w:t>
      </w:r>
    </w:p>
    <w:p w:rsidR="00794F5F" w:rsidRDefault="00794F5F" w:rsidP="00794F5F">
      <w:pPr>
        <w:ind w:leftChars="200" w:left="420"/>
      </w:pPr>
      <w:r>
        <w:rPr>
          <w:rFonts w:hint="eastAsia"/>
        </w:rPr>
        <w:t>（例）私立学校、労働組合、政党、宗教団体など</w:t>
      </w:r>
    </w:p>
    <w:p w:rsidR="00794F5F" w:rsidRDefault="00794F5F" w:rsidP="00794F5F"/>
    <w:p w:rsidR="00794F5F" w:rsidRPr="00560DC6" w:rsidRDefault="00794F5F" w:rsidP="00794F5F">
      <w:pPr>
        <w:pStyle w:val="3"/>
      </w:pPr>
      <w:r>
        <w:rPr>
          <w:rFonts w:hint="eastAsia"/>
        </w:rPr>
        <w:t xml:space="preserve">　</w:t>
      </w:r>
      <w:r w:rsidRPr="00560DC6">
        <w:rPr>
          <w:rFonts w:hint="eastAsia"/>
        </w:rPr>
        <w:t>輸入品に課される税・関税</w:t>
      </w:r>
    </w:p>
    <w:p w:rsidR="00794F5F" w:rsidRDefault="00794F5F" w:rsidP="00794F5F">
      <w:pPr>
        <w:ind w:firstLineChars="100" w:firstLine="210"/>
      </w:pPr>
      <w:r>
        <w:rPr>
          <w:rFonts w:hint="eastAsia"/>
        </w:rPr>
        <w:t>生産・輸入品に課される税の一種であり、輸入した事業所所在府県で計上される。なお、輸入品に課される税・関税は各産業部門への格付けが難しいため、欄外で一括計上することになっている。</w:t>
      </w:r>
    </w:p>
    <w:p w:rsidR="00794F5F" w:rsidRDefault="00794F5F" w:rsidP="00794F5F">
      <w:pPr>
        <w:ind w:leftChars="200" w:left="420"/>
      </w:pPr>
      <w:r>
        <w:rPr>
          <w:rFonts w:hint="eastAsia"/>
        </w:rPr>
        <w:t>（例）関税、輸入品商品税、輸入品にかかる消費税</w:t>
      </w:r>
    </w:p>
    <w:p w:rsidR="00794F5F" w:rsidRDefault="00794F5F" w:rsidP="00794F5F">
      <w:pPr>
        <w:rPr>
          <w:b/>
          <w:sz w:val="24"/>
        </w:rPr>
      </w:pPr>
    </w:p>
    <w:p w:rsidR="00794F5F" w:rsidRPr="00560DC6" w:rsidRDefault="00794F5F" w:rsidP="00794F5F">
      <w:pPr>
        <w:pStyle w:val="3"/>
      </w:pPr>
      <w:r>
        <w:rPr>
          <w:rFonts w:hint="eastAsia"/>
        </w:rPr>
        <w:t xml:space="preserve">　</w:t>
      </w:r>
      <w:r w:rsidRPr="00560DC6">
        <w:rPr>
          <w:rFonts w:hint="eastAsia"/>
        </w:rPr>
        <w:t>総資本形成に係る消費税</w:t>
      </w:r>
    </w:p>
    <w:p w:rsidR="00794F5F" w:rsidRDefault="00794F5F" w:rsidP="00794F5F">
      <w:pPr>
        <w:ind w:firstLineChars="100" w:firstLine="210"/>
      </w:pPr>
      <w:r>
        <w:rPr>
          <w:rFonts w:hint="eastAsia"/>
        </w:rPr>
        <w:t>すべての財貨・サービスのフローについて、消費税込みで付加価値等をとらえている。しかし、課税業者の投資にかかる消費税は、他の仕入れにかかる消費税とともに、事業者が消費税を納入する時点で納税額から控除できるため、総資本形成については含まれていない。そこで、総資本形成（＝総固定資本形成＋在庫品増加）にかかる消費税額を生産系列において欄外で一括控除し、支出系列とのバランスを図っている。</w:t>
      </w:r>
    </w:p>
    <w:p w:rsidR="00794F5F" w:rsidRPr="00BF7DCC" w:rsidRDefault="00794F5F" w:rsidP="00794F5F"/>
    <w:p w:rsidR="00794F5F" w:rsidRDefault="00794F5F" w:rsidP="00794F5F">
      <w:pPr>
        <w:pStyle w:val="3"/>
      </w:pPr>
      <w:r>
        <w:rPr>
          <w:rFonts w:hint="eastAsia"/>
        </w:rPr>
        <w:t xml:space="preserve">　</w:t>
      </w:r>
      <w:r w:rsidRPr="00560DC6">
        <w:rPr>
          <w:rFonts w:hint="eastAsia"/>
        </w:rPr>
        <w:t>帰属計算</w:t>
      </w:r>
    </w:p>
    <w:p w:rsidR="00794F5F" w:rsidRPr="00474F56" w:rsidRDefault="00794F5F" w:rsidP="00794F5F">
      <w:pPr>
        <w:ind w:firstLineChars="100" w:firstLine="210"/>
      </w:pPr>
      <w:r>
        <w:rPr>
          <w:rFonts w:hint="eastAsia"/>
        </w:rPr>
        <w:t>府民経済計算上の特殊な概念であり、財貨・サービスの提供ないし享受に際して、実際には市場でその対価の受払が行われなかったのにもかかわらず、それがあたかも行われたかのようにみなして擬制的取引計算を行うことをいう。主なものとしては、農家が自家消費する農産物、自己所有住宅（持ち家）</w:t>
      </w:r>
      <w:r w:rsidRPr="00474F56">
        <w:rPr>
          <w:rFonts w:hint="eastAsia"/>
        </w:rPr>
        <w:t>の帰属家賃などがある。</w:t>
      </w:r>
    </w:p>
    <w:p w:rsidR="00794F5F" w:rsidRDefault="00794F5F" w:rsidP="00794F5F"/>
    <w:p w:rsidR="00794F5F" w:rsidRDefault="00794F5F" w:rsidP="00794F5F">
      <w:pPr>
        <w:ind w:leftChars="100" w:left="210"/>
        <w:rPr>
          <w:rFonts w:ascii="ＭＳ Ｐゴシック" w:eastAsia="ＭＳ Ｐゴシック" w:hAnsi="ＭＳ Ｐゴシック"/>
          <w:b/>
          <w:sz w:val="24"/>
        </w:rPr>
      </w:pPr>
      <w:r w:rsidRPr="00560DC6">
        <w:rPr>
          <w:rFonts w:ascii="ＭＳ Ｐゴシック" w:eastAsia="ＭＳ Ｐゴシック" w:hAnsi="ＭＳ Ｐゴシック" w:hint="eastAsia"/>
          <w:b/>
          <w:sz w:val="24"/>
        </w:rPr>
        <w:t>帰属</w:t>
      </w:r>
      <w:r>
        <w:rPr>
          <w:rFonts w:ascii="ＭＳ Ｐゴシック" w:eastAsia="ＭＳ Ｐゴシック" w:hAnsi="ＭＳ Ｐゴシック" w:hint="eastAsia"/>
          <w:b/>
          <w:sz w:val="24"/>
        </w:rPr>
        <w:t>家賃</w:t>
      </w:r>
    </w:p>
    <w:p w:rsidR="00794F5F" w:rsidRDefault="00794F5F" w:rsidP="00794F5F">
      <w:pPr>
        <w:ind w:leftChars="100" w:left="210" w:firstLineChars="100" w:firstLine="210"/>
        <w:rPr>
          <w:rFonts w:ascii="ＭＳ 明朝" w:hAnsi="ＭＳ 明朝"/>
          <w:szCs w:val="21"/>
        </w:rPr>
      </w:pPr>
      <w:r w:rsidRPr="00206554">
        <w:rPr>
          <w:rFonts w:ascii="ＭＳ 明朝" w:hAnsi="ＭＳ 明朝" w:hint="eastAsia"/>
          <w:szCs w:val="21"/>
        </w:rPr>
        <w:t>実際には</w:t>
      </w:r>
      <w:r>
        <w:rPr>
          <w:rFonts w:ascii="ＭＳ 明朝" w:hAnsi="ＭＳ 明朝" w:hint="eastAsia"/>
          <w:szCs w:val="21"/>
        </w:rPr>
        <w:t>家賃の受払を伴わない自己所有住宅（持ち家）についても、通常の借家や借間と同様のサービスが生産され消費されるものと仮定して、それ</w:t>
      </w:r>
      <w:r w:rsidRPr="00474F56">
        <w:rPr>
          <w:rFonts w:ascii="ＭＳ 明朝" w:hAnsi="ＭＳ 明朝" w:hint="eastAsia"/>
          <w:szCs w:val="21"/>
        </w:rPr>
        <w:t>を</w:t>
      </w:r>
      <w:r>
        <w:rPr>
          <w:rFonts w:ascii="ＭＳ 明朝" w:hAnsi="ＭＳ 明朝" w:hint="eastAsia"/>
          <w:szCs w:val="21"/>
        </w:rPr>
        <w:t>市場価格</w:t>
      </w:r>
      <w:r w:rsidRPr="00474F56">
        <w:rPr>
          <w:rFonts w:ascii="ＭＳ 明朝" w:hAnsi="ＭＳ 明朝" w:hint="eastAsia"/>
          <w:szCs w:val="21"/>
        </w:rPr>
        <w:t>で</w:t>
      </w:r>
      <w:r>
        <w:rPr>
          <w:rFonts w:ascii="ＭＳ 明朝" w:hAnsi="ＭＳ 明朝" w:hint="eastAsia"/>
          <w:szCs w:val="21"/>
        </w:rPr>
        <w:t>評価した帰属計算上の家賃をいう。府民経済計算では住宅自己所有者は住宅賃貸業を営んでいるものとされ、その帰属家賃は不動産業の生産額に計上され、その営業余剰は家計の営業余剰となる。</w:t>
      </w:r>
    </w:p>
    <w:p w:rsidR="00794F5F" w:rsidRPr="00FD5305" w:rsidRDefault="00794F5F" w:rsidP="00794F5F"/>
    <w:p w:rsidR="00794F5F" w:rsidRPr="00433432" w:rsidRDefault="00794F5F" w:rsidP="00794F5F">
      <w:pPr>
        <w:pStyle w:val="3"/>
      </w:pPr>
      <w:r>
        <w:rPr>
          <w:rFonts w:hint="eastAsia"/>
        </w:rPr>
        <w:t xml:space="preserve">　</w:t>
      </w:r>
      <w:r w:rsidRPr="00433432">
        <w:rPr>
          <w:rFonts w:hint="eastAsia"/>
        </w:rPr>
        <w:t>実質化（連鎖方式）</w:t>
      </w:r>
    </w:p>
    <w:p w:rsidR="00794F5F" w:rsidRDefault="00794F5F" w:rsidP="00794F5F">
      <w:pPr>
        <w:ind w:firstLineChars="100" w:firstLine="210"/>
        <w:rPr>
          <w:rFonts w:ascii="ＭＳ 明朝" w:hAnsi="ＭＳ 明朝"/>
          <w:bCs/>
          <w:szCs w:val="21"/>
        </w:rPr>
      </w:pPr>
      <w:r>
        <w:rPr>
          <w:rFonts w:ascii="ＭＳ 明朝" w:hAnsi="ＭＳ 明朝" w:hint="eastAsia"/>
          <w:bCs/>
          <w:szCs w:val="21"/>
        </w:rPr>
        <w:t>連鎖方式(chain-linking  methods)とは、実質化の指数計算において、参照年（デフレーターが100となる年）を出発点、前年を基準年とし、毎年毎年積み重ねて接続する方法である。常に前年を基準年とすることで、固定基準年方式で生じていた「指数バイアス」が解消され、実質化において常に最新のウェイト構造が反映されることとなる。しかし、実質値に加法整合性がないので、合計と内訳の和は一致しないという難点がある。</w:t>
      </w:r>
    </w:p>
    <w:p w:rsidR="00794F5F" w:rsidRDefault="00794F5F" w:rsidP="00794F5F">
      <w:pPr>
        <w:ind w:leftChars="50" w:left="105" w:firstLineChars="100" w:firstLine="210"/>
        <w:rPr>
          <w:rFonts w:ascii="ＭＳ 明朝" w:hAnsi="ＭＳ 明朝"/>
          <w:bCs/>
          <w:szCs w:val="21"/>
        </w:rPr>
      </w:pPr>
    </w:p>
    <w:p w:rsidR="00794F5F" w:rsidRPr="00433432" w:rsidRDefault="00794F5F" w:rsidP="00794F5F">
      <w:pPr>
        <w:ind w:leftChars="100" w:left="210"/>
        <w:rPr>
          <w:rFonts w:ascii="ＭＳ Ｐゴシック" w:eastAsia="ＭＳ Ｐゴシック" w:hAnsi="ＭＳ Ｐゴシック"/>
          <w:b/>
          <w:bCs/>
          <w:sz w:val="24"/>
        </w:rPr>
      </w:pPr>
      <w:r w:rsidRPr="00433432">
        <w:rPr>
          <w:rFonts w:ascii="ＭＳ Ｐゴシック" w:eastAsia="ＭＳ Ｐゴシック" w:hAnsi="ＭＳ Ｐゴシック" w:hint="eastAsia"/>
          <w:b/>
          <w:bCs/>
          <w:sz w:val="24"/>
        </w:rPr>
        <w:t>ア　ダブルデフレーション</w:t>
      </w:r>
    </w:p>
    <w:p w:rsidR="00794F5F" w:rsidRDefault="00794F5F" w:rsidP="00794F5F">
      <w:pPr>
        <w:ind w:leftChars="100" w:left="210" w:firstLineChars="100" w:firstLine="210"/>
        <w:rPr>
          <w:rFonts w:ascii="ＭＳ 明朝" w:hAnsi="ＭＳ 明朝"/>
          <w:bCs/>
          <w:szCs w:val="21"/>
        </w:rPr>
      </w:pPr>
      <w:r>
        <w:rPr>
          <w:rFonts w:ascii="ＭＳ 明朝" w:hAnsi="ＭＳ 明朝" w:hint="eastAsia"/>
          <w:bCs/>
          <w:szCs w:val="21"/>
        </w:rPr>
        <w:t>生産系列における実質化では、産出額、中間投入額をそれぞれ実質化する過程で、産出額から中間投入額を差引きし、総生産額の実質値を求めている。これを「ダブルデフレーション」と呼んでいる。</w:t>
      </w:r>
    </w:p>
    <w:p w:rsidR="00794F5F" w:rsidRDefault="00794F5F" w:rsidP="00794F5F">
      <w:pPr>
        <w:ind w:leftChars="150" w:left="315" w:firstLineChars="100" w:firstLine="210"/>
        <w:rPr>
          <w:rFonts w:ascii="ＭＳ 明朝" w:hAnsi="ＭＳ 明朝"/>
          <w:bCs/>
          <w:szCs w:val="21"/>
        </w:rPr>
      </w:pPr>
    </w:p>
    <w:p w:rsidR="00794F5F" w:rsidRPr="00433432" w:rsidRDefault="00794F5F" w:rsidP="00794F5F">
      <w:pPr>
        <w:ind w:leftChars="100" w:left="210"/>
        <w:rPr>
          <w:rFonts w:ascii="ＭＳ Ｐゴシック" w:eastAsia="ＭＳ Ｐゴシック" w:hAnsi="ＭＳ Ｐゴシック"/>
          <w:b/>
          <w:bCs/>
          <w:sz w:val="24"/>
        </w:rPr>
      </w:pPr>
      <w:r w:rsidRPr="00433432">
        <w:rPr>
          <w:rFonts w:ascii="ＭＳ Ｐゴシック" w:eastAsia="ＭＳ Ｐゴシック" w:hAnsi="ＭＳ Ｐゴシック" w:hint="eastAsia"/>
          <w:b/>
          <w:bCs/>
          <w:sz w:val="24"/>
        </w:rPr>
        <w:t>イ　インプリシット・デフレーター</w:t>
      </w:r>
    </w:p>
    <w:p w:rsidR="00794F5F" w:rsidRDefault="00794F5F" w:rsidP="00794F5F">
      <w:pPr>
        <w:ind w:leftChars="100" w:left="210" w:firstLineChars="100" w:firstLine="210"/>
        <w:rPr>
          <w:rFonts w:ascii="ＭＳ 明朝" w:hAnsi="ＭＳ 明朝"/>
          <w:bCs/>
          <w:szCs w:val="21"/>
        </w:rPr>
      </w:pPr>
      <w:r>
        <w:rPr>
          <w:rFonts w:ascii="ＭＳ 明朝" w:hAnsi="ＭＳ 明朝" w:hint="eastAsia"/>
          <w:bCs/>
          <w:szCs w:val="21"/>
        </w:rPr>
        <w:t>大阪府では、実質化の計算は、細分化された56分類の項目のデフレーターを用いている。そして、細かい項目で実質化したものを積み上げた中項目、大項目の実質値を、それぞれの名目で除することによって事後的にデフレーターを算出している。このように算出されたものを「インプリシット・デフレーター」と呼んでいる。</w:t>
      </w:r>
    </w:p>
    <w:p w:rsidR="00794F5F" w:rsidRDefault="00794F5F" w:rsidP="00794F5F">
      <w:pPr>
        <w:ind w:leftChars="100" w:left="420" w:hangingChars="100" w:hanging="210"/>
        <w:rPr>
          <w:rFonts w:ascii="ＭＳ 明朝" w:hAnsi="ＭＳ 明朝"/>
          <w:bCs/>
          <w:szCs w:val="21"/>
        </w:rPr>
      </w:pPr>
      <w:r>
        <w:rPr>
          <w:rFonts w:ascii="ＭＳ 明朝" w:hAnsi="ＭＳ 明朝" w:hint="eastAsia"/>
          <w:bCs/>
          <w:szCs w:val="21"/>
        </w:rPr>
        <w:t>※　実質化の一過程である「前年度固定基準年による実質値」段階で加減算を行うので加法整合性の問題は生じない。</w:t>
      </w:r>
    </w:p>
    <w:p w:rsidR="00794F5F" w:rsidRDefault="00794F5F" w:rsidP="00794F5F">
      <w:r>
        <w:rPr>
          <w:rFonts w:ascii="ＭＳ Ｐゴシック" w:eastAsia="ＭＳ Ｐゴシック" w:hAnsi="ＭＳ Ｐゴシック" w:hint="eastAsia"/>
          <w:b/>
          <w:sz w:val="24"/>
        </w:rPr>
        <w:t xml:space="preserve">　　</w:t>
      </w:r>
      <w:r>
        <w:rPr>
          <w:noProof/>
        </w:rPr>
        <w:drawing>
          <wp:inline distT="0" distB="0" distL="0" distR="0" wp14:anchorId="71E18599" wp14:editId="73CF3018">
            <wp:extent cx="5400675" cy="14382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675" cy="1438275"/>
                    </a:xfrm>
                    <a:prstGeom prst="rect">
                      <a:avLst/>
                    </a:prstGeom>
                    <a:noFill/>
                    <a:ln>
                      <a:noFill/>
                    </a:ln>
                  </pic:spPr>
                </pic:pic>
              </a:graphicData>
            </a:graphic>
          </wp:inline>
        </w:drawing>
      </w:r>
    </w:p>
    <w:p w:rsidR="00794F5F" w:rsidRDefault="00794F5F" w:rsidP="00794F5F"/>
    <w:p w:rsidR="00794F5F" w:rsidRPr="00FF4CED" w:rsidRDefault="00794F5F" w:rsidP="00794F5F">
      <w:pPr>
        <w:pStyle w:val="2"/>
      </w:pPr>
      <w:r w:rsidRPr="00FF4CED">
        <w:rPr>
          <w:rFonts w:hint="eastAsia"/>
        </w:rPr>
        <w:t xml:space="preserve">　主要系列表</w:t>
      </w:r>
      <w:r>
        <w:rPr>
          <w:rFonts w:hint="eastAsia"/>
        </w:rPr>
        <w:t xml:space="preserve">　府民所得及び府民可処分所得の</w:t>
      </w:r>
      <w:r w:rsidRPr="00FF4CED">
        <w:rPr>
          <w:rFonts w:hint="eastAsia"/>
        </w:rPr>
        <w:t>分配</w:t>
      </w:r>
    </w:p>
    <w:p w:rsidR="00794F5F" w:rsidRDefault="00794F5F" w:rsidP="00794F5F">
      <w:pPr>
        <w:ind w:firstLineChars="100" w:firstLine="210"/>
      </w:pPr>
      <w:r>
        <w:rPr>
          <w:rFonts w:hint="eastAsia"/>
        </w:rPr>
        <w:t>府内居住者（府民）が一年間にたずさわった生産活動によって生み出された純付加価値が、経済活動の主体である府民に、生産要素を提供した対価として、賃金（府民雇用者報酬）、利潤（企業所得）、利子・配当（財産所得）などの形で、どのように分配されたかを示したものであり、その総額が府民所得である。</w:t>
      </w:r>
    </w:p>
    <w:p w:rsidR="00794F5F" w:rsidRDefault="00794F5F" w:rsidP="00794F5F">
      <w:pPr>
        <w:rPr>
          <w:b/>
          <w:sz w:val="24"/>
        </w:rPr>
      </w:pPr>
    </w:p>
    <w:p w:rsidR="00794F5F" w:rsidRPr="00560DC6" w:rsidRDefault="00794F5F" w:rsidP="00794F5F">
      <w:pPr>
        <w:pStyle w:val="3"/>
      </w:pPr>
      <w:r>
        <w:rPr>
          <w:rFonts w:hint="eastAsia"/>
        </w:rPr>
        <w:t xml:space="preserve">　府民</w:t>
      </w:r>
      <w:r w:rsidRPr="00560DC6">
        <w:rPr>
          <w:rFonts w:hint="eastAsia"/>
        </w:rPr>
        <w:t>雇用者報酬</w:t>
      </w:r>
    </w:p>
    <w:p w:rsidR="00794F5F" w:rsidRDefault="00794F5F" w:rsidP="00794F5F">
      <w:pPr>
        <w:ind w:firstLineChars="100" w:firstLine="210"/>
      </w:pPr>
      <w:r>
        <w:rPr>
          <w:rFonts w:hint="eastAsia"/>
        </w:rPr>
        <w:t>生産活動から発生した付加価値のうち労働を提供した雇用者への分配額をさす。雇用者とは、産業、政府サービス生産、対家計民間非営利サービス生産、及び常雇・日雇を問わずあらゆる生産活動に従事する就業者のうち、個人事業主と無給の家族従事者を除くすべての者であり、法人企業の役員、特別職の公務員、議員等も含まれる。</w:t>
      </w:r>
    </w:p>
    <w:p w:rsidR="00794F5F" w:rsidRDefault="00794F5F" w:rsidP="00794F5F">
      <w:pPr>
        <w:ind w:firstLineChars="100" w:firstLine="210"/>
      </w:pPr>
      <w:r>
        <w:rPr>
          <w:rFonts w:hint="eastAsia"/>
        </w:rPr>
        <w:t>具体的には次のような項目によって構成されている。</w:t>
      </w:r>
    </w:p>
    <w:p w:rsidR="00794F5F" w:rsidRDefault="00794F5F" w:rsidP="00794F5F"/>
    <w:p w:rsidR="00794F5F" w:rsidRPr="00A97F4E" w:rsidRDefault="00794F5F" w:rsidP="00794F5F">
      <w:pPr>
        <w:ind w:leftChars="100" w:left="210"/>
        <w:rPr>
          <w:sz w:val="24"/>
        </w:rPr>
      </w:pPr>
      <w:r w:rsidRPr="00A97F4E">
        <w:rPr>
          <w:rFonts w:ascii="ＭＳ Ｐゴシック" w:eastAsia="ＭＳ Ｐゴシック" w:hAnsi="ＭＳ Ｐゴシック" w:hint="eastAsia"/>
          <w:b/>
          <w:sz w:val="24"/>
        </w:rPr>
        <w:t>ア　賃金・俸給</w:t>
      </w:r>
    </w:p>
    <w:p w:rsidR="00794F5F" w:rsidRDefault="00794F5F" w:rsidP="00794F5F">
      <w:pPr>
        <w:ind w:leftChars="100" w:left="210" w:firstLineChars="100" w:firstLine="210"/>
      </w:pPr>
      <w:r>
        <w:rPr>
          <w:rFonts w:hint="eastAsia"/>
        </w:rPr>
        <w:t>現金給与、現物給与（自社製品や消費物資の支給、食事、通勤定期券の支給など）、役員給与手当（剰余金処分による賞与は配当扱い）、議員歳費、給与住宅差額家賃（給与住宅に実際に支払われた家賃と市場評価額との差分）など。</w:t>
      </w:r>
    </w:p>
    <w:p w:rsidR="00794F5F" w:rsidRPr="00905F97" w:rsidRDefault="00794F5F" w:rsidP="00794F5F">
      <w:pPr>
        <w:ind w:leftChars="100" w:left="210" w:firstLineChars="100" w:firstLine="210"/>
      </w:pPr>
      <w:r>
        <w:rPr>
          <w:rFonts w:hint="eastAsia"/>
        </w:rPr>
        <w:t>なお、社会保障に対する雇用者の負担金や源泉徴収税などの控除前で評価する。</w:t>
      </w:r>
    </w:p>
    <w:p w:rsidR="00794F5F" w:rsidRPr="00905F97" w:rsidRDefault="00794F5F" w:rsidP="00794F5F"/>
    <w:p w:rsidR="00794F5F" w:rsidRPr="00A97F4E" w:rsidRDefault="00794F5F" w:rsidP="00794F5F">
      <w:pPr>
        <w:ind w:leftChars="100" w:left="210"/>
        <w:rPr>
          <w:rFonts w:ascii="ＭＳ Ｐゴシック" w:eastAsia="ＭＳ Ｐゴシック" w:hAnsi="ＭＳ Ｐゴシック"/>
          <w:b/>
          <w:sz w:val="24"/>
        </w:rPr>
      </w:pPr>
      <w:r w:rsidRPr="00A97F4E">
        <w:rPr>
          <w:rFonts w:ascii="ＭＳ Ｐゴシック" w:eastAsia="ＭＳ Ｐゴシック" w:hAnsi="ＭＳ Ｐゴシック" w:hint="eastAsia"/>
          <w:b/>
          <w:sz w:val="24"/>
        </w:rPr>
        <w:t>イ　雇主の現実社会負担</w:t>
      </w:r>
    </w:p>
    <w:p w:rsidR="00794F5F" w:rsidRPr="00474F56" w:rsidRDefault="00794F5F" w:rsidP="00794F5F">
      <w:pPr>
        <w:ind w:leftChars="100" w:left="210" w:firstLineChars="100" w:firstLine="210"/>
      </w:pPr>
      <w:r w:rsidRPr="00474F56">
        <w:rPr>
          <w:rFonts w:hint="eastAsia"/>
        </w:rPr>
        <w:t>医療保険、年金、労働災害補償、失業補償、児童手当などの、一般政府を構成する社会保障基金及び金融機関である年金基金への雇主の負担金である。</w:t>
      </w:r>
    </w:p>
    <w:p w:rsidR="00794F5F" w:rsidRPr="00474F56" w:rsidRDefault="00794F5F" w:rsidP="00794F5F">
      <w:pPr>
        <w:ind w:left="420" w:hangingChars="200" w:hanging="420"/>
      </w:pPr>
    </w:p>
    <w:p w:rsidR="00794F5F" w:rsidRPr="00474F56" w:rsidRDefault="00794F5F" w:rsidP="00794F5F">
      <w:pPr>
        <w:ind w:leftChars="100" w:left="210"/>
        <w:rPr>
          <w:rFonts w:ascii="ＭＳ Ｐゴシック" w:eastAsia="ＭＳ Ｐゴシック" w:hAnsi="ＭＳ Ｐゴシック"/>
          <w:b/>
          <w:sz w:val="24"/>
        </w:rPr>
      </w:pPr>
      <w:r w:rsidRPr="00474F56">
        <w:rPr>
          <w:rFonts w:ascii="ＭＳ Ｐゴシック" w:eastAsia="ＭＳ Ｐゴシック" w:hAnsi="ＭＳ Ｐゴシック" w:hint="eastAsia"/>
          <w:b/>
          <w:sz w:val="24"/>
        </w:rPr>
        <w:t>ウ　雇主の帰属社会負担</w:t>
      </w:r>
    </w:p>
    <w:p w:rsidR="00794F5F" w:rsidRDefault="00794F5F" w:rsidP="00794F5F">
      <w:pPr>
        <w:ind w:leftChars="100" w:left="210" w:firstLineChars="100" w:firstLine="210"/>
      </w:pPr>
      <w:r w:rsidRPr="00474F56">
        <w:rPr>
          <w:rFonts w:hint="eastAsia"/>
        </w:rPr>
        <w:t>退職一時金、公務災害補償費（基金によらないもの）などの、</w:t>
      </w:r>
      <w:r>
        <w:rPr>
          <w:rFonts w:hint="eastAsia"/>
        </w:rPr>
        <w:t>社会保障基金や年金基金によらず雇主自らが雇用者の福祉のために負担するものである。</w:t>
      </w:r>
    </w:p>
    <w:p w:rsidR="00794F5F" w:rsidRDefault="00794F5F" w:rsidP="00794F5F"/>
    <w:p w:rsidR="00794F5F" w:rsidRPr="00560DC6" w:rsidRDefault="00794F5F" w:rsidP="00794F5F">
      <w:pPr>
        <w:pStyle w:val="3"/>
      </w:pPr>
      <w:r>
        <w:rPr>
          <w:rFonts w:hint="eastAsia"/>
        </w:rPr>
        <w:t xml:space="preserve">　</w:t>
      </w:r>
      <w:r w:rsidRPr="00560DC6">
        <w:rPr>
          <w:rFonts w:hint="eastAsia"/>
        </w:rPr>
        <w:t>財産所得（非企業部門）</w:t>
      </w:r>
    </w:p>
    <w:p w:rsidR="00794F5F" w:rsidRPr="00CE01AE" w:rsidRDefault="00794F5F" w:rsidP="00794F5F">
      <w:pPr>
        <w:ind w:firstLineChars="100" w:firstLine="210"/>
      </w:pPr>
      <w:r>
        <w:rPr>
          <w:rFonts w:hint="eastAsia"/>
        </w:rPr>
        <w:t>金融資産、有形非生産資産（土地など）及び無形非生産資産（著作権・特許権など）を賃借する場合、この賃借を原因として発生する所得の移転である。①利子、②法人企業の分配所得（配当等）、③保険契約者に帰属する財産所得、④賃貸料（地代、特許料など）の４つから構成される。</w:t>
      </w:r>
    </w:p>
    <w:p w:rsidR="00794F5F" w:rsidRDefault="00794F5F" w:rsidP="00794F5F">
      <w:pPr>
        <w:rPr>
          <w:b/>
          <w:sz w:val="24"/>
        </w:rPr>
      </w:pPr>
    </w:p>
    <w:p w:rsidR="00794F5F" w:rsidRPr="00560DC6" w:rsidRDefault="00794F5F" w:rsidP="00794F5F">
      <w:pPr>
        <w:pStyle w:val="3"/>
      </w:pPr>
      <w:r>
        <w:rPr>
          <w:rFonts w:hint="eastAsia"/>
        </w:rPr>
        <w:t xml:space="preserve">　</w:t>
      </w:r>
      <w:r w:rsidRPr="00560DC6">
        <w:rPr>
          <w:rFonts w:hint="eastAsia"/>
        </w:rPr>
        <w:t>企業所得（法人企業の分配所得受払後）</w:t>
      </w:r>
    </w:p>
    <w:p w:rsidR="00794F5F" w:rsidRDefault="00794F5F" w:rsidP="00794F5F">
      <w:pPr>
        <w:ind w:firstLineChars="100" w:firstLine="210"/>
      </w:pPr>
      <w:r>
        <w:rPr>
          <w:rFonts w:hint="eastAsia"/>
        </w:rPr>
        <w:t>営業余剰・混合所得に財産所得の受払の差額（純財産所得）を加えたものであり、①民間法人企業、②公的企業、③個人企業ごとに表示される。</w:t>
      </w:r>
    </w:p>
    <w:p w:rsidR="00794F5F" w:rsidRDefault="00794F5F" w:rsidP="00794F5F">
      <w:pPr>
        <w:ind w:firstLineChars="100" w:firstLine="210"/>
      </w:pPr>
      <w:r>
        <w:rPr>
          <w:rFonts w:hint="eastAsia"/>
        </w:rPr>
        <w:t>営業余剰・混合所得とは企業会計でいう営業利益にほぼ相当し、従って企業所得は、その企業の営業利益から負債利子などの営業外費用を支払い、逆に他社からの株式配当などの営業外収益を加えた、いわゆる経常利益に近い概念といえる。</w:t>
      </w:r>
    </w:p>
    <w:p w:rsidR="00794F5F" w:rsidRPr="00474F56" w:rsidRDefault="00794F5F" w:rsidP="00794F5F">
      <w:pPr>
        <w:ind w:firstLineChars="100" w:firstLine="210"/>
      </w:pPr>
      <w:r w:rsidRPr="00474F56">
        <w:rPr>
          <w:rFonts w:hint="eastAsia"/>
        </w:rPr>
        <w:t>なお、公的企業とは以下のいずれかの基準を満たす場合である。</w:t>
      </w:r>
    </w:p>
    <w:p w:rsidR="00794F5F" w:rsidRPr="00474F56" w:rsidRDefault="00794F5F" w:rsidP="00794F5F">
      <w:pPr>
        <w:ind w:leftChars="200" w:left="420"/>
      </w:pPr>
      <w:r w:rsidRPr="00474F56">
        <w:rPr>
          <w:rFonts w:hint="eastAsia"/>
        </w:rPr>
        <w:t>(</w:t>
      </w:r>
      <w:r w:rsidRPr="00474F56">
        <w:rPr>
          <w:rFonts w:hint="eastAsia"/>
        </w:rPr>
        <w:t>ア</w:t>
      </w:r>
      <w:r w:rsidRPr="00474F56">
        <w:rPr>
          <w:rFonts w:hint="eastAsia"/>
        </w:rPr>
        <w:t>)</w:t>
      </w:r>
      <w:r w:rsidRPr="00474F56">
        <w:rPr>
          <w:rFonts w:hint="eastAsia"/>
        </w:rPr>
        <w:t xml:space="preserve">　「政府による所有」（資産の半分以上の保有など）</w:t>
      </w:r>
    </w:p>
    <w:p w:rsidR="00794F5F" w:rsidRPr="00474F56" w:rsidRDefault="00794F5F" w:rsidP="00794F5F">
      <w:pPr>
        <w:ind w:leftChars="200" w:left="420"/>
      </w:pPr>
      <w:r>
        <w:rPr>
          <w:rFonts w:hint="eastAsia"/>
        </w:rPr>
        <w:t>(</w:t>
      </w:r>
      <w:r w:rsidRPr="00474F56">
        <w:rPr>
          <w:rFonts w:hint="eastAsia"/>
        </w:rPr>
        <w:t>イ</w:t>
      </w:r>
      <w:r>
        <w:rPr>
          <w:rFonts w:hint="eastAsia"/>
        </w:rPr>
        <w:t>)</w:t>
      </w:r>
      <w:r w:rsidRPr="00474F56">
        <w:rPr>
          <w:rFonts w:hint="eastAsia"/>
        </w:rPr>
        <w:t xml:space="preserve">　「政府による支配」（役員の任命権を有するなど）</w:t>
      </w:r>
    </w:p>
    <w:p w:rsidR="00794F5F" w:rsidRDefault="00794F5F" w:rsidP="00794F5F">
      <w:pPr>
        <w:ind w:leftChars="200" w:left="420"/>
      </w:pPr>
      <w:r w:rsidRPr="00474F56">
        <w:rPr>
          <w:rFonts w:hint="eastAsia"/>
        </w:rPr>
        <w:t>（例）独立行政法人造幣局、日本銀行、住宅金融支援機構など</w:t>
      </w:r>
    </w:p>
    <w:p w:rsidR="00794F5F" w:rsidRPr="00474F56" w:rsidRDefault="00794F5F" w:rsidP="00794F5F"/>
    <w:p w:rsidR="00794F5F" w:rsidRDefault="00794F5F" w:rsidP="00794F5F">
      <w:pPr>
        <w:pStyle w:val="3"/>
      </w:pPr>
      <w:r>
        <w:rPr>
          <w:rFonts w:hint="eastAsia"/>
        </w:rPr>
        <w:t xml:space="preserve">　</w:t>
      </w:r>
      <w:r w:rsidRPr="00560DC6">
        <w:rPr>
          <w:rFonts w:hint="eastAsia"/>
        </w:rPr>
        <w:t>府民所得</w:t>
      </w:r>
    </w:p>
    <w:p w:rsidR="00794F5F" w:rsidRDefault="00794F5F" w:rsidP="00794F5F">
      <w:pPr>
        <w:ind w:firstLineChars="100" w:firstLine="210"/>
      </w:pPr>
      <w:r w:rsidRPr="00F22ADF">
        <w:rPr>
          <w:rFonts w:ascii="ＭＳ 明朝" w:hAnsi="ＭＳ 明朝" w:hint="eastAsia"/>
          <w:szCs w:val="21"/>
        </w:rPr>
        <w:t>府民</w:t>
      </w:r>
      <w:r>
        <w:rPr>
          <w:rFonts w:ascii="ＭＳ 明朝" w:hAnsi="ＭＳ 明朝" w:hint="eastAsia"/>
          <w:szCs w:val="21"/>
        </w:rPr>
        <w:t>ベース（概念）の</w:t>
      </w:r>
      <w:r>
        <w:rPr>
          <w:rFonts w:hint="eastAsia"/>
        </w:rPr>
        <w:t>要素費用表示の純生産が府民所得として表示される。</w:t>
      </w:r>
    </w:p>
    <w:p w:rsidR="00794F5F" w:rsidRPr="00F22ADF" w:rsidRDefault="00794F5F" w:rsidP="00794F5F">
      <w:pPr>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73600" behindDoc="1" locked="0" layoutInCell="1" allowOverlap="1" wp14:anchorId="6E75101D" wp14:editId="1BF80B12">
                <wp:simplePos x="0" y="0"/>
                <wp:positionH relativeFrom="column">
                  <wp:posOffset>-52705</wp:posOffset>
                </wp:positionH>
                <wp:positionV relativeFrom="paragraph">
                  <wp:posOffset>110490</wp:posOffset>
                </wp:positionV>
                <wp:extent cx="5872480" cy="503555"/>
                <wp:effectExtent l="0" t="0" r="13970" b="10795"/>
                <wp:wrapNone/>
                <wp:docPr id="5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2480" cy="503555"/>
                        </a:xfrm>
                        <a:prstGeom prst="roundRect">
                          <a:avLst>
                            <a:gd name="adj" fmla="val 16667"/>
                          </a:avLst>
                        </a:prstGeom>
                        <a:solidFill>
                          <a:srgbClr val="FFFFFF"/>
                        </a:solidFill>
                        <a:ln w="9525" cap="rnd">
                          <a:solidFill>
                            <a:srgbClr val="000000"/>
                          </a:solidFill>
                          <a:prstDash val="sysDot"/>
                          <a:round/>
                          <a:headEnd/>
                          <a:tailEnd/>
                        </a:ln>
                      </wps:spPr>
                      <wps:txbx>
                        <w:txbxContent>
                          <w:p w:rsidR="00794F5F" w:rsidRDefault="00794F5F" w:rsidP="00794F5F">
                            <w:pPr>
                              <w:jc w:val="left"/>
                            </w:pPr>
                            <w:r>
                              <w:rPr>
                                <w:rFonts w:hint="eastAsia"/>
                              </w:rPr>
                              <w:t>府民所得</w:t>
                            </w:r>
                            <w:r>
                              <w:rPr>
                                <w:rFonts w:hint="eastAsia"/>
                              </w:rPr>
                              <w:t xml:space="preserve"> </w:t>
                            </w:r>
                            <w:r>
                              <w:rPr>
                                <w:rFonts w:hint="eastAsia"/>
                              </w:rPr>
                              <w:t>＝</w:t>
                            </w:r>
                            <w:r>
                              <w:rPr>
                                <w:rFonts w:hint="eastAsia"/>
                              </w:rPr>
                              <w:t xml:space="preserve"> </w:t>
                            </w:r>
                            <w:r>
                              <w:rPr>
                                <w:rFonts w:hint="eastAsia"/>
                              </w:rPr>
                              <w:t>府民概念の要素費用表示の純生産</w:t>
                            </w:r>
                          </w:p>
                          <w:p w:rsidR="00794F5F" w:rsidRDefault="00794F5F" w:rsidP="00794F5F">
                            <w:pPr>
                              <w:ind w:leftChars="450" w:left="945"/>
                              <w:jc w:val="left"/>
                            </w:pPr>
                            <w:r>
                              <w:rPr>
                                <w:rFonts w:hint="eastAsia"/>
                              </w:rPr>
                              <w:t>＝</w:t>
                            </w:r>
                            <w:r>
                              <w:rPr>
                                <w:rFonts w:hint="eastAsia"/>
                              </w:rPr>
                              <w:t xml:space="preserve"> </w:t>
                            </w:r>
                            <w:r>
                              <w:rPr>
                                <w:rFonts w:hint="eastAsia"/>
                              </w:rPr>
                              <w:t>府民雇用者報酬</w:t>
                            </w:r>
                            <w:r>
                              <w:rPr>
                                <w:rFonts w:hint="eastAsia"/>
                              </w:rPr>
                              <w:t xml:space="preserve"> </w:t>
                            </w:r>
                            <w:r>
                              <w:rPr>
                                <w:rFonts w:hint="eastAsia"/>
                              </w:rPr>
                              <w:t>＋</w:t>
                            </w:r>
                            <w:r>
                              <w:rPr>
                                <w:rFonts w:hint="eastAsia"/>
                              </w:rPr>
                              <w:t xml:space="preserve"> </w:t>
                            </w:r>
                            <w:r>
                              <w:rPr>
                                <w:rFonts w:hint="eastAsia"/>
                              </w:rPr>
                              <w:t>財産所得</w:t>
                            </w:r>
                            <w:r>
                              <w:rPr>
                                <w:rFonts w:hint="eastAsia"/>
                              </w:rPr>
                              <w:t>(</w:t>
                            </w:r>
                            <w:r>
                              <w:rPr>
                                <w:rFonts w:hint="eastAsia"/>
                              </w:rPr>
                              <w:t>非企業部門</w:t>
                            </w:r>
                            <w:r>
                              <w:rPr>
                                <w:rFonts w:hint="eastAsia"/>
                              </w:rPr>
                              <w:t xml:space="preserve">) </w:t>
                            </w:r>
                            <w:r>
                              <w:rPr>
                                <w:rFonts w:hint="eastAsia"/>
                              </w:rPr>
                              <w:t>＋</w:t>
                            </w:r>
                            <w:r>
                              <w:rPr>
                                <w:rFonts w:hint="eastAsia"/>
                              </w:rPr>
                              <w:t xml:space="preserve"> </w:t>
                            </w:r>
                            <w:r>
                              <w:rPr>
                                <w:rFonts w:hint="eastAsia"/>
                              </w:rPr>
                              <w:t>企業所得</w:t>
                            </w:r>
                            <w:r>
                              <w:rPr>
                                <w:rFonts w:hint="eastAsia"/>
                              </w:rPr>
                              <w:t>(</w:t>
                            </w:r>
                            <w:r>
                              <w:rPr>
                                <w:rFonts w:hint="eastAsia"/>
                              </w:rPr>
                              <w:t>法人企業の分配所得受払</w:t>
                            </w:r>
                            <w:r>
                              <w:rPr>
                                <w:rFonts w:hint="eastAsia"/>
                              </w:rPr>
                              <w:t>)</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4.15pt;margin-top:8.7pt;width:462.4pt;height:39.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aHTAIAAJYEAAAOAAAAZHJzL2Uyb0RvYy54bWysVF9v0zAQf0fiO1h+Z2kL6dpo6TStDCEN&#10;mBh8gKvtNAbHNme3affpOTvZ6IAnRB6sO9/d7/78fLm4PHSG7RUG7WzNp2cTzpQVTmq7rfnXLzev&#10;FpyFCFaCcVbV/KgCv1y9fHHR+0rNXOuMVMgIxIaq9zVvY/RVUQTRqg7CmfPKkrFx2EEkFbeFROgJ&#10;vTPFbDKZF71D6dEJFQLdrgcjX2X8plEifmqaoCIzNafaYj4xn5t0FqsLqLYIvtViLAP+oYoOtKWk&#10;T1BriMB2qP+A6rRAF1wTz4TrCtc0WqjcA3UznfzWzX0LXuVeaDjBP40p/D9Y8XF/h0zLmpczzix0&#10;xNHVLrqcms2XaUC9DxX53fs7TC0Gf+vE98Csu27BbtUVoutbBZLKmib/4llAUgKFsk3/wUmCB4LP&#10;szo02CVAmgI7ZEqOT5SoQ2SCLsvF+ezNgpgTZCsnr8uyzCmgeoz2GOI75TqWhJqj21n5mXjPKWB/&#10;G2LmRY7NgfzGWdMZYnkPhk3n8/n5iDg6F1A9YuZ2ndHyRhuTFdxurg0yCq35Tf7G4HDqZizra74s&#10;ZyUVDvSs0cpczzOvcAo2yd/fwFIxawjtkDQcw9rF5AdV7jVLafxvrcxyBG0GmToxduQjUTBQGQ+b&#10;Q2Z8kVASPRsnj0QQumE9aJ1JaB0+cNbTatQ8/NgBKs7Me0skn9PipV3KymKxJBlPDZsTA1hBQDWP&#10;nA3idRy2b+dRb1vKM82DsS69ukZHKim/n6GmUaHHT9Kz7TrVs9ev38nqJwAAAP//AwBQSwMEFAAG&#10;AAgAAAAhAK6puyDhAAAACAEAAA8AAABkcnMvZG93bnJldi54bWxMj0FPwzAMhe9I/IfISFzQlhZG&#10;t5WmE0JCCCaB1iG4Zq3XdjROlaRb+feYE9xsv+fnz9lqNJ04ovOtJQXxNAKBVNqqpVrB+/ZxsgDh&#10;g6ZKd5ZQwTd6WOXnZ5lOK3uiDR6LUAsOIZ9qBU0IfSqlLxs02k9tj8Ta3jqjA7eulpXTJw43nbyO&#10;okQa3RJfaHSPDw2WX8VgGOOAb+Hl9fOwfN5fFR/DzMVP67VSlxfj/R2IgGP4M8MvPu9Azkw7O1Dl&#10;RadgsrhhJ8/nMxCsL+PkFsSOi2QOMs/k/wfyHwAAAP//AwBQSwECLQAUAAYACAAAACEAtoM4kv4A&#10;AADhAQAAEwAAAAAAAAAAAAAAAAAAAAAAW0NvbnRlbnRfVHlwZXNdLnhtbFBLAQItABQABgAIAAAA&#10;IQA4/SH/1gAAAJQBAAALAAAAAAAAAAAAAAAAAC8BAABfcmVscy8ucmVsc1BLAQItABQABgAIAAAA&#10;IQAq5SaHTAIAAJYEAAAOAAAAAAAAAAAAAAAAAC4CAABkcnMvZTJvRG9jLnhtbFBLAQItABQABgAI&#10;AAAAIQCuqbsg4QAAAAgBAAAPAAAAAAAAAAAAAAAAAKYEAABkcnMvZG93bnJldi54bWxQSwUGAAAA&#10;AAQABADzAAAAtAUAAAAA&#10;">
                <v:stroke dashstyle="1 1" endcap="round"/>
                <v:textbox inset="2mm,.7pt,2mm,.7pt">
                  <w:txbxContent>
                    <w:p w:rsidR="00794F5F" w:rsidRDefault="00794F5F" w:rsidP="00794F5F">
                      <w:pPr>
                        <w:jc w:val="left"/>
                      </w:pPr>
                      <w:r>
                        <w:rPr>
                          <w:rFonts w:hint="eastAsia"/>
                        </w:rPr>
                        <w:t>府民所得</w:t>
                      </w:r>
                      <w:r>
                        <w:rPr>
                          <w:rFonts w:hint="eastAsia"/>
                        </w:rPr>
                        <w:t xml:space="preserve"> </w:t>
                      </w:r>
                      <w:r>
                        <w:rPr>
                          <w:rFonts w:hint="eastAsia"/>
                        </w:rPr>
                        <w:t>＝</w:t>
                      </w:r>
                      <w:r>
                        <w:rPr>
                          <w:rFonts w:hint="eastAsia"/>
                        </w:rPr>
                        <w:t xml:space="preserve"> </w:t>
                      </w:r>
                      <w:r>
                        <w:rPr>
                          <w:rFonts w:hint="eastAsia"/>
                        </w:rPr>
                        <w:t>府民概念の要素費用表示の純生産</w:t>
                      </w:r>
                    </w:p>
                    <w:p w:rsidR="00794F5F" w:rsidRDefault="00794F5F" w:rsidP="00794F5F">
                      <w:pPr>
                        <w:ind w:leftChars="450" w:left="945"/>
                        <w:jc w:val="left"/>
                      </w:pPr>
                      <w:r>
                        <w:rPr>
                          <w:rFonts w:hint="eastAsia"/>
                        </w:rPr>
                        <w:t>＝</w:t>
                      </w:r>
                      <w:r>
                        <w:rPr>
                          <w:rFonts w:hint="eastAsia"/>
                        </w:rPr>
                        <w:t xml:space="preserve"> </w:t>
                      </w:r>
                      <w:r>
                        <w:rPr>
                          <w:rFonts w:hint="eastAsia"/>
                        </w:rPr>
                        <w:t>府民雇用者報酬</w:t>
                      </w:r>
                      <w:r>
                        <w:rPr>
                          <w:rFonts w:hint="eastAsia"/>
                        </w:rPr>
                        <w:t xml:space="preserve"> </w:t>
                      </w:r>
                      <w:r>
                        <w:rPr>
                          <w:rFonts w:hint="eastAsia"/>
                        </w:rPr>
                        <w:t>＋</w:t>
                      </w:r>
                      <w:r>
                        <w:rPr>
                          <w:rFonts w:hint="eastAsia"/>
                        </w:rPr>
                        <w:t xml:space="preserve"> </w:t>
                      </w:r>
                      <w:r>
                        <w:rPr>
                          <w:rFonts w:hint="eastAsia"/>
                        </w:rPr>
                        <w:t>財産所得</w:t>
                      </w:r>
                      <w:r>
                        <w:rPr>
                          <w:rFonts w:hint="eastAsia"/>
                        </w:rPr>
                        <w:t>(</w:t>
                      </w:r>
                      <w:r>
                        <w:rPr>
                          <w:rFonts w:hint="eastAsia"/>
                        </w:rPr>
                        <w:t>非企業部門</w:t>
                      </w:r>
                      <w:r>
                        <w:rPr>
                          <w:rFonts w:hint="eastAsia"/>
                        </w:rPr>
                        <w:t xml:space="preserve">) </w:t>
                      </w:r>
                      <w:r>
                        <w:rPr>
                          <w:rFonts w:hint="eastAsia"/>
                        </w:rPr>
                        <w:t>＋</w:t>
                      </w:r>
                      <w:r>
                        <w:rPr>
                          <w:rFonts w:hint="eastAsia"/>
                        </w:rPr>
                        <w:t xml:space="preserve"> </w:t>
                      </w:r>
                      <w:r>
                        <w:rPr>
                          <w:rFonts w:hint="eastAsia"/>
                        </w:rPr>
                        <w:t>企業所得</w:t>
                      </w:r>
                      <w:r>
                        <w:rPr>
                          <w:rFonts w:hint="eastAsia"/>
                        </w:rPr>
                        <w:t>(</w:t>
                      </w:r>
                      <w:r>
                        <w:rPr>
                          <w:rFonts w:hint="eastAsia"/>
                        </w:rPr>
                        <w:t>法人企業の分配所得受払</w:t>
                      </w:r>
                      <w:r>
                        <w:rPr>
                          <w:rFonts w:hint="eastAsia"/>
                        </w:rPr>
                        <w:t>)</w:t>
                      </w:r>
                    </w:p>
                  </w:txbxContent>
                </v:textbox>
              </v:roundrect>
            </w:pict>
          </mc:Fallback>
        </mc:AlternateContent>
      </w:r>
    </w:p>
    <w:p w:rsidR="00794F5F" w:rsidRPr="003D7973" w:rsidRDefault="00794F5F" w:rsidP="00794F5F"/>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Pr="00560DC6" w:rsidRDefault="00794F5F" w:rsidP="00794F5F">
      <w:pPr>
        <w:pStyle w:val="3"/>
      </w:pPr>
      <w:r>
        <w:rPr>
          <w:rFonts w:hint="eastAsia"/>
        </w:rPr>
        <w:t xml:space="preserve">　</w:t>
      </w:r>
      <w:r w:rsidRPr="00560DC6">
        <w:rPr>
          <w:rFonts w:hint="eastAsia"/>
        </w:rPr>
        <w:t>生産・輸入品に課される税、（控除）補助金</w:t>
      </w:r>
    </w:p>
    <w:p w:rsidR="00794F5F" w:rsidRDefault="00794F5F" w:rsidP="00794F5F">
      <w:pPr>
        <w:ind w:firstLineChars="100" w:firstLine="210"/>
      </w:pPr>
      <w:r>
        <w:rPr>
          <w:rFonts w:hint="eastAsia"/>
        </w:rPr>
        <w:t>要素費用表示の府内純生産を市場価格表示の府内純生産に、また要素費用表示の府民所得を市場価格表示の府民所得に評価基準を合わせるための調整項目である。</w:t>
      </w:r>
    </w:p>
    <w:p w:rsidR="00794F5F" w:rsidRDefault="00794F5F" w:rsidP="00794F5F"/>
    <w:p w:rsidR="00794F5F" w:rsidRDefault="00794F5F" w:rsidP="00794F5F">
      <w:pPr>
        <w:ind w:leftChars="100" w:left="210"/>
        <w:rPr>
          <w:rFonts w:ascii="ＭＳ Ｐゴシック" w:eastAsia="ＭＳ Ｐゴシック" w:hAnsi="ＭＳ Ｐゴシック"/>
          <w:b/>
          <w:sz w:val="24"/>
        </w:rPr>
      </w:pPr>
      <w:r w:rsidRPr="00D90D16">
        <w:rPr>
          <w:rFonts w:ascii="ＭＳ Ｐゴシック" w:eastAsia="ＭＳ Ｐゴシック" w:hAnsi="ＭＳ Ｐゴシック" w:hint="eastAsia"/>
          <w:b/>
          <w:sz w:val="24"/>
        </w:rPr>
        <w:t>ア　生産・輸入品に課される税</w:t>
      </w:r>
    </w:p>
    <w:p w:rsidR="00794F5F" w:rsidRDefault="00794F5F" w:rsidP="00794F5F">
      <w:pPr>
        <w:ind w:leftChars="100" w:left="210" w:firstLineChars="100" w:firstLine="210"/>
      </w:pPr>
      <w:r>
        <w:rPr>
          <w:rFonts w:hint="eastAsia"/>
        </w:rPr>
        <w:t>いわゆる「間接税」であり、①財貨・サービスの生産、販売、購入または使用に関して生産者に課せられる諸税で、②税法上損金算入を認められ、③その負担が最終購入者へ転嫁されるものである。</w:t>
      </w:r>
    </w:p>
    <w:p w:rsidR="00794F5F" w:rsidRPr="00482427" w:rsidRDefault="00794F5F" w:rsidP="00794F5F">
      <w:pPr>
        <w:ind w:leftChars="200" w:left="420"/>
      </w:pPr>
      <w:r>
        <w:rPr>
          <w:rFonts w:hint="eastAsia"/>
        </w:rPr>
        <w:t>（例）消費税、関税、事業税、不動産取得税、印紙税、固定資産税など</w:t>
      </w:r>
    </w:p>
    <w:p w:rsidR="00794F5F" w:rsidRDefault="00794F5F" w:rsidP="00794F5F">
      <w:pPr>
        <w:ind w:firstLineChars="100" w:firstLine="241"/>
        <w:rPr>
          <w:rFonts w:ascii="ＭＳ Ｐゴシック" w:eastAsia="ＭＳ Ｐゴシック" w:hAnsi="ＭＳ Ｐゴシック"/>
          <w:b/>
          <w:sz w:val="24"/>
        </w:rPr>
      </w:pPr>
    </w:p>
    <w:p w:rsidR="00794F5F" w:rsidRPr="00D90D16" w:rsidRDefault="00794F5F" w:rsidP="00794F5F">
      <w:pPr>
        <w:ind w:leftChars="100" w:left="210"/>
        <w:rPr>
          <w:rFonts w:ascii="ＭＳ Ｐゴシック" w:eastAsia="ＭＳ Ｐゴシック" w:hAnsi="ＭＳ Ｐゴシック"/>
          <w:b/>
          <w:sz w:val="24"/>
        </w:rPr>
      </w:pPr>
      <w:r w:rsidRPr="00D90D16">
        <w:rPr>
          <w:rFonts w:ascii="ＭＳ Ｐゴシック" w:eastAsia="ＭＳ Ｐゴシック" w:hAnsi="ＭＳ Ｐゴシック" w:hint="eastAsia"/>
          <w:b/>
          <w:sz w:val="24"/>
        </w:rPr>
        <w:t>イ　（控除）補助金</w:t>
      </w:r>
    </w:p>
    <w:p w:rsidR="00794F5F" w:rsidRDefault="00794F5F" w:rsidP="00794F5F">
      <w:pPr>
        <w:ind w:leftChars="100" w:left="210" w:firstLineChars="100" w:firstLine="210"/>
      </w:pPr>
      <w:r>
        <w:rPr>
          <w:rFonts w:hint="eastAsia"/>
        </w:rPr>
        <w:t>①企業に対して支払われるものであること、②企業の経常費用を賄うために交付されるものであること、③財貨・サービスの市場価格を低下させると考えられるものであること、の３つの条件を満たす経常的交付金である。公的企業の営業損失を補うための政府からの繰入金も含まれる。</w:t>
      </w:r>
    </w:p>
    <w:p w:rsidR="00794F5F" w:rsidRDefault="00794F5F" w:rsidP="00794F5F">
      <w:pPr>
        <w:ind w:leftChars="100" w:left="210" w:firstLineChars="100" w:firstLine="210"/>
      </w:pPr>
      <w:r>
        <w:rPr>
          <w:rFonts w:hint="eastAsia"/>
        </w:rPr>
        <w:t>一方、対家計民間非営利団体や家計への経常的交付金は補助金ではなく、政府による「他に分類されない経常移転」として扱われる。</w:t>
      </w:r>
    </w:p>
    <w:p w:rsidR="00794F5F" w:rsidRDefault="00794F5F" w:rsidP="00794F5F">
      <w:pPr>
        <w:ind w:leftChars="200" w:left="420"/>
      </w:pPr>
      <w:r>
        <w:rPr>
          <w:rFonts w:hint="eastAsia"/>
        </w:rPr>
        <w:t>（例）価格調整費、利子補給金、試験研究費補助金、産業振興費など</w:t>
      </w:r>
    </w:p>
    <w:p w:rsidR="00794F5F" w:rsidRDefault="00794F5F" w:rsidP="00794F5F">
      <w:pPr>
        <w:rPr>
          <w:rFonts w:ascii="ＭＳ Ｐゴシック" w:eastAsia="ＭＳ Ｐゴシック" w:hAnsi="ＭＳ Ｐゴシック"/>
          <w:b/>
          <w:sz w:val="24"/>
        </w:rPr>
      </w:pPr>
    </w:p>
    <w:p w:rsidR="00794F5F" w:rsidRPr="009F6F4E" w:rsidRDefault="00794F5F" w:rsidP="00794F5F">
      <w:pPr>
        <w:pStyle w:val="3"/>
      </w:pPr>
      <w:r>
        <w:rPr>
          <w:rFonts w:hint="eastAsia"/>
        </w:rPr>
        <w:t xml:space="preserve">　</w:t>
      </w:r>
      <w:r w:rsidRPr="009F6F4E">
        <w:rPr>
          <w:rFonts w:hint="eastAsia"/>
        </w:rPr>
        <w:t>その他の経常移転</w:t>
      </w:r>
    </w:p>
    <w:p w:rsidR="00794F5F" w:rsidRDefault="00794F5F" w:rsidP="00794F5F">
      <w:pPr>
        <w:ind w:firstLineChars="100" w:firstLine="210"/>
        <w:rPr>
          <w:rFonts w:ascii="ＭＳ 明朝" w:hAnsi="ＭＳ 明朝"/>
          <w:szCs w:val="21"/>
        </w:rPr>
      </w:pPr>
      <w:r w:rsidRPr="00467767">
        <w:rPr>
          <w:rFonts w:ascii="ＭＳ 明朝" w:hAnsi="ＭＳ 明朝" w:hint="eastAsia"/>
          <w:szCs w:val="21"/>
        </w:rPr>
        <w:t>賃金や消費活動に深く関連する経常的な</w:t>
      </w:r>
      <w:r>
        <w:rPr>
          <w:rFonts w:ascii="ＭＳ 明朝" w:hAnsi="ＭＳ 明朝" w:hint="eastAsia"/>
          <w:szCs w:val="21"/>
        </w:rPr>
        <w:t>移転（</w:t>
      </w:r>
      <w:r w:rsidRPr="00467767">
        <w:rPr>
          <w:rFonts w:ascii="ＭＳ 明朝" w:hAnsi="ＭＳ 明朝" w:hint="eastAsia"/>
          <w:szCs w:val="21"/>
        </w:rPr>
        <w:t>取引</w:t>
      </w:r>
      <w:r>
        <w:rPr>
          <w:rFonts w:ascii="ＭＳ 明朝" w:hAnsi="ＭＳ 明朝" w:hint="eastAsia"/>
          <w:szCs w:val="21"/>
        </w:rPr>
        <w:t>）</w:t>
      </w:r>
      <w:r w:rsidRPr="00467767">
        <w:rPr>
          <w:rFonts w:ascii="ＭＳ 明朝" w:hAnsi="ＭＳ 明朝" w:hint="eastAsia"/>
          <w:szCs w:val="21"/>
        </w:rPr>
        <w:t>のうち、</w:t>
      </w:r>
      <w:r>
        <w:rPr>
          <w:rFonts w:ascii="ＭＳ 明朝" w:hAnsi="ＭＳ 明朝" w:hint="eastAsia"/>
          <w:szCs w:val="21"/>
        </w:rPr>
        <w:t>財産所得以外の移転をいい、大別すると次の３つに分類される。</w:t>
      </w:r>
    </w:p>
    <w:p w:rsidR="00794F5F" w:rsidRPr="00467767" w:rsidRDefault="00794F5F" w:rsidP="00794F5F">
      <w:pPr>
        <w:rPr>
          <w:rFonts w:ascii="ＭＳ 明朝" w:hAnsi="ＭＳ 明朝"/>
          <w:szCs w:val="21"/>
        </w:rPr>
      </w:pPr>
    </w:p>
    <w:p w:rsidR="00794F5F" w:rsidRPr="00D90D16" w:rsidRDefault="00794F5F" w:rsidP="00794F5F">
      <w:pPr>
        <w:ind w:leftChars="100" w:left="210"/>
        <w:rPr>
          <w:rFonts w:ascii="ＭＳ Ｐゴシック" w:eastAsia="ＭＳ Ｐゴシック" w:hAnsi="ＭＳ Ｐゴシック"/>
          <w:b/>
          <w:sz w:val="24"/>
        </w:rPr>
      </w:pPr>
      <w:r w:rsidRPr="00D90D16">
        <w:rPr>
          <w:rFonts w:ascii="ＭＳ Ｐゴシック" w:eastAsia="ＭＳ Ｐゴシック" w:hAnsi="ＭＳ Ｐゴシック" w:hint="eastAsia"/>
          <w:b/>
          <w:sz w:val="24"/>
        </w:rPr>
        <w:t>ア</w:t>
      </w:r>
      <w:r>
        <w:rPr>
          <w:rFonts w:ascii="ＭＳ Ｐゴシック" w:eastAsia="ＭＳ Ｐゴシック" w:hAnsi="ＭＳ Ｐゴシック" w:hint="eastAsia"/>
          <w:b/>
          <w:sz w:val="24"/>
        </w:rPr>
        <w:t xml:space="preserve">　</w:t>
      </w:r>
      <w:r w:rsidRPr="00D90D16">
        <w:rPr>
          <w:rFonts w:ascii="ＭＳ Ｐゴシック" w:eastAsia="ＭＳ Ｐゴシック" w:hAnsi="ＭＳ Ｐゴシック" w:hint="eastAsia"/>
          <w:b/>
          <w:sz w:val="24"/>
        </w:rPr>
        <w:t>所得、富等に課される経常税</w:t>
      </w:r>
    </w:p>
    <w:p w:rsidR="00794F5F" w:rsidRDefault="00794F5F" w:rsidP="00794F5F">
      <w:pPr>
        <w:ind w:leftChars="100" w:left="210" w:firstLineChars="100" w:firstLine="210"/>
      </w:pPr>
      <w:r>
        <w:rPr>
          <w:rFonts w:hint="eastAsia"/>
        </w:rPr>
        <w:t>いわゆる直接税であり、①労働の提供や財産の貸与、資本利得など様々な源泉からの所得に対して、公的機関によって定期的に課せられる租税及び、②消費主体としての家計が保有する資産に課せられる租税をいう。（相続税、譲与税は資本移転として扱うため含まない。）</w:t>
      </w:r>
    </w:p>
    <w:p w:rsidR="00794F5F" w:rsidRDefault="00794F5F" w:rsidP="00794F5F">
      <w:pPr>
        <w:ind w:leftChars="100" w:left="210" w:firstLineChars="100" w:firstLine="210"/>
      </w:pPr>
      <w:r>
        <w:rPr>
          <w:rFonts w:hint="eastAsia"/>
        </w:rPr>
        <w:t>なお、所得・富等に課される経常税（直接税）と生産・輸入品に課される税（間接税）の区分は、それが所得から支払われるか、生産コストの一部とみなされるかによって区分される。</w:t>
      </w:r>
    </w:p>
    <w:p w:rsidR="00794F5F" w:rsidRDefault="00794F5F" w:rsidP="00794F5F">
      <w:pPr>
        <w:ind w:leftChars="200" w:left="420"/>
      </w:pPr>
      <w:r>
        <w:rPr>
          <w:rFonts w:hint="eastAsia"/>
        </w:rPr>
        <w:t>（例）所得税、法人税、府市町村民税、家計の負担する自動車関係諸税など</w:t>
      </w:r>
    </w:p>
    <w:p w:rsidR="00794F5F" w:rsidRDefault="00794F5F" w:rsidP="00794F5F"/>
    <w:p w:rsidR="00794F5F" w:rsidRPr="00D90D16" w:rsidRDefault="00794F5F" w:rsidP="00794F5F">
      <w:pPr>
        <w:ind w:leftChars="100" w:left="210"/>
        <w:rPr>
          <w:rFonts w:ascii="ＭＳ Ｐゴシック" w:eastAsia="ＭＳ Ｐゴシック" w:hAnsi="ＭＳ Ｐゴシック"/>
          <w:b/>
          <w:sz w:val="24"/>
        </w:rPr>
      </w:pPr>
      <w:r w:rsidRPr="00D90D16">
        <w:rPr>
          <w:rFonts w:ascii="ＭＳ Ｐゴシック" w:eastAsia="ＭＳ Ｐゴシック" w:hAnsi="ＭＳ Ｐゴシック" w:hint="eastAsia"/>
          <w:b/>
          <w:sz w:val="24"/>
        </w:rPr>
        <w:t>イ</w:t>
      </w:r>
      <w:r>
        <w:rPr>
          <w:rFonts w:ascii="ＭＳ Ｐゴシック" w:eastAsia="ＭＳ Ｐゴシック" w:hAnsi="ＭＳ Ｐゴシック" w:hint="eastAsia"/>
          <w:b/>
          <w:sz w:val="24"/>
        </w:rPr>
        <w:t xml:space="preserve">　</w:t>
      </w:r>
      <w:r w:rsidRPr="00D90D16">
        <w:rPr>
          <w:rFonts w:ascii="ＭＳ Ｐゴシック" w:eastAsia="ＭＳ Ｐゴシック" w:hAnsi="ＭＳ Ｐゴシック" w:hint="eastAsia"/>
          <w:b/>
          <w:sz w:val="24"/>
        </w:rPr>
        <w:t>現物社会移転以外の社会給付及び社会負担</w:t>
      </w:r>
    </w:p>
    <w:p w:rsidR="00794F5F" w:rsidRPr="00BC4B7B" w:rsidRDefault="00794F5F" w:rsidP="00794F5F">
      <w:pPr>
        <w:ind w:leftChars="100" w:left="210"/>
        <w:rPr>
          <w:rFonts w:ascii="ＭＳ Ｐゴシック" w:eastAsia="ＭＳ Ｐゴシック" w:hAnsi="ＭＳ Ｐゴシック"/>
          <w:b/>
        </w:rPr>
      </w:pPr>
      <w:r w:rsidRPr="00BC4B7B">
        <w:rPr>
          <w:rFonts w:ascii="ＭＳ Ｐゴシック" w:eastAsia="ＭＳ Ｐゴシック" w:hAnsi="ＭＳ Ｐゴシック" w:hint="eastAsia"/>
          <w:b/>
        </w:rPr>
        <w:t>（社会給付）</w:t>
      </w:r>
    </w:p>
    <w:p w:rsidR="00794F5F" w:rsidRDefault="00794F5F" w:rsidP="00794F5F">
      <w:pPr>
        <w:ind w:leftChars="100" w:left="210" w:firstLineChars="100" w:firstLine="210"/>
      </w:pPr>
      <w:r>
        <w:rPr>
          <w:rFonts w:hint="eastAsia"/>
        </w:rPr>
        <w:t>社会給付とは、例えば、病気、失業、退職、住宅、教育あるいは家族の経済的境遇のような一定のできごとあるいは状況から生じるニーズに対する備えとなることを意図して、一般政府または対家計民間非営利団体から家計に支払われる経常移転である。</w:t>
      </w:r>
    </w:p>
    <w:p w:rsidR="00794F5F" w:rsidRDefault="00794F5F" w:rsidP="00794F5F">
      <w:pPr>
        <w:ind w:leftChars="100" w:left="210" w:firstLineChars="100" w:firstLine="210"/>
      </w:pPr>
      <w:r>
        <w:rPr>
          <w:rFonts w:hint="eastAsia"/>
        </w:rPr>
        <w:t>社会保険制度に基づく社会保障給付のうち、①現金によるもの（国民年金、厚生年金、失業給付等）、②年金基金による社会給付（適格退職年金等）、③無基金雇用者社会給付（退職一時金等）が計上されるとともに、④社会保険制度には基づかない社会扶助給付（生活保護、公費負担医療給付分等）が計上される。</w:t>
      </w:r>
    </w:p>
    <w:p w:rsidR="00794F5F" w:rsidRDefault="00794F5F" w:rsidP="00794F5F">
      <w:pPr>
        <w:ind w:firstLineChars="100" w:firstLine="210"/>
      </w:pPr>
    </w:p>
    <w:p w:rsidR="00794F5F" w:rsidRPr="00BC4B7B" w:rsidRDefault="00794F5F" w:rsidP="00794F5F">
      <w:pPr>
        <w:ind w:firstLineChars="100" w:firstLine="211"/>
        <w:rPr>
          <w:rFonts w:ascii="ＭＳ Ｐゴシック" w:eastAsia="ＭＳ Ｐゴシック" w:hAnsi="ＭＳ Ｐゴシック"/>
          <w:b/>
        </w:rPr>
      </w:pPr>
      <w:r w:rsidRPr="00BC4B7B">
        <w:rPr>
          <w:rFonts w:ascii="ＭＳ Ｐゴシック" w:eastAsia="ＭＳ Ｐゴシック" w:hAnsi="ＭＳ Ｐゴシック" w:hint="eastAsia"/>
          <w:b/>
        </w:rPr>
        <w:t>（社会負担）</w:t>
      </w:r>
    </w:p>
    <w:p w:rsidR="00794F5F" w:rsidRDefault="00794F5F" w:rsidP="00794F5F">
      <w:pPr>
        <w:ind w:leftChars="100" w:left="210" w:firstLineChars="100" w:firstLine="210"/>
      </w:pPr>
      <w:r>
        <w:rPr>
          <w:rFonts w:hint="eastAsia"/>
        </w:rPr>
        <w:t>社会保障制度に対する負担であり、「現実社会負担」と「帰属社会負担」とに分類され、「現実社会負担」はさらに「雇主の現実社会負担」と「雇用者の現実社会負担」に分類される。</w:t>
      </w:r>
    </w:p>
    <w:p w:rsidR="00794F5F" w:rsidRDefault="00794F5F" w:rsidP="00794F5F">
      <w:pPr>
        <w:ind w:leftChars="100" w:left="210" w:firstLineChars="100" w:firstLine="210"/>
      </w:pPr>
      <w:r>
        <w:rPr>
          <w:rFonts w:hint="eastAsia"/>
        </w:rPr>
        <w:t>「現実社会負担」とは、雇主及び雇用者本人が社会保険制度を管理する基金に対して支払う社会負担を指す（社会保障基金に対する年金、雇用、医療等の保険料、厚生年金基金等の民間の年金制度に対する保険料）。この「雇主の現実社会負担」は、府民雇用者報酬の構成要素としても計上されることから、家計部門における二重受取を回避するために、それと同額を家計が一般政府、金融機関に対して支払ったかのように擬制して計上している。</w:t>
      </w:r>
    </w:p>
    <w:p w:rsidR="00794F5F" w:rsidRDefault="00794F5F" w:rsidP="00794F5F">
      <w:pPr>
        <w:ind w:leftChars="100" w:left="210" w:firstLineChars="100" w:firstLine="210"/>
      </w:pPr>
      <w:r>
        <w:rPr>
          <w:rFonts w:hint="eastAsia"/>
        </w:rPr>
        <w:t>「帰属社会負担」とは雇主が雇用者の福祉のために雇主自身の源泉から給付が行われるもの（退職一時金等）で、現実社会負担のように基金への負担の支払がされているわけではないが、これについても府民雇用者報酬の構成要素としても計上されることから、家計部門の二重受取を回避するために、給付額（無基金雇用者社会給付）と同額を家計が雇主に支払ったものとして、計上される。</w:t>
      </w:r>
    </w:p>
    <w:p w:rsidR="00794F5F" w:rsidRDefault="00794F5F" w:rsidP="00794F5F"/>
    <w:p w:rsidR="00794F5F" w:rsidRDefault="00794F5F" w:rsidP="00794F5F">
      <w:pPr>
        <w:ind w:leftChars="100" w:left="210"/>
        <w:rPr>
          <w:rFonts w:ascii="ＭＳ Ｐゴシック" w:eastAsia="ＭＳ Ｐゴシック" w:hAnsi="ＭＳ Ｐゴシック"/>
          <w:b/>
          <w:sz w:val="24"/>
        </w:rPr>
      </w:pPr>
      <w:r w:rsidRPr="00870171">
        <w:rPr>
          <w:rFonts w:ascii="ＭＳ Ｐゴシック" w:eastAsia="ＭＳ Ｐゴシック" w:hAnsi="ＭＳ Ｐゴシック" w:hint="eastAsia"/>
          <w:b/>
          <w:sz w:val="24"/>
        </w:rPr>
        <w:t>ウ</w:t>
      </w:r>
      <w:r>
        <w:rPr>
          <w:rFonts w:ascii="ＭＳ Ｐゴシック" w:eastAsia="ＭＳ Ｐゴシック" w:hAnsi="ＭＳ Ｐゴシック" w:hint="eastAsia"/>
          <w:b/>
          <w:sz w:val="24"/>
        </w:rPr>
        <w:t xml:space="preserve">　</w:t>
      </w:r>
      <w:r w:rsidRPr="00870171">
        <w:rPr>
          <w:rFonts w:ascii="ＭＳ Ｐゴシック" w:eastAsia="ＭＳ Ｐゴシック" w:hAnsi="ＭＳ Ｐゴシック" w:hint="eastAsia"/>
          <w:b/>
          <w:sz w:val="24"/>
        </w:rPr>
        <w:t>その他の経常移転</w:t>
      </w:r>
    </w:p>
    <w:p w:rsidR="00794F5F" w:rsidRDefault="00794F5F" w:rsidP="00794F5F">
      <w:pPr>
        <w:ind w:leftChars="100" w:left="210" w:firstLineChars="100" w:firstLine="210"/>
      </w:pPr>
      <w:r>
        <w:rPr>
          <w:rFonts w:hint="eastAsia"/>
        </w:rPr>
        <w:t>生命保険以外の、全てのリスク（事故、疾病、火災等）に対する補填システムであり、以下の三種類に分類される。</w:t>
      </w:r>
    </w:p>
    <w:p w:rsidR="00794F5F" w:rsidRDefault="00794F5F" w:rsidP="00794F5F">
      <w:pPr>
        <w:ind w:leftChars="200" w:left="630" w:hangingChars="100" w:hanging="210"/>
      </w:pPr>
      <w:r>
        <w:rPr>
          <w:rFonts w:hint="eastAsia"/>
        </w:rPr>
        <w:t>①「非生命保険取引」（生命保険以外の全てのリスク（事故、疾病、火災等）を網羅するもの。）</w:t>
      </w:r>
    </w:p>
    <w:p w:rsidR="00794F5F" w:rsidRDefault="00794F5F" w:rsidP="00794F5F">
      <w:pPr>
        <w:ind w:leftChars="200" w:left="630" w:hangingChars="100" w:hanging="210"/>
      </w:pPr>
      <w:r>
        <w:rPr>
          <w:rFonts w:hint="eastAsia"/>
        </w:rPr>
        <w:t>②「一般政府内の経常移転」（異なる政府部門間（中央政府、地方政府、社会保障基金）の補助金、交付金、会計間の繰り入れなどの移転。）</w:t>
      </w:r>
    </w:p>
    <w:p w:rsidR="00794F5F" w:rsidRPr="00474F56" w:rsidRDefault="00794F5F" w:rsidP="00794F5F">
      <w:pPr>
        <w:ind w:leftChars="200" w:left="630" w:hangingChars="100" w:hanging="210"/>
      </w:pPr>
      <w:r>
        <w:rPr>
          <w:rFonts w:hint="eastAsia"/>
        </w:rPr>
        <w:t>③「他に分類されない</w:t>
      </w:r>
      <w:r w:rsidRPr="00474F56">
        <w:rPr>
          <w:rFonts w:hint="eastAsia"/>
        </w:rPr>
        <w:t>経常移転」（罰金、寄付金、負担金等）</w:t>
      </w:r>
    </w:p>
    <w:p w:rsidR="00794F5F" w:rsidRPr="007E19AC" w:rsidRDefault="00794F5F" w:rsidP="00794F5F"/>
    <w:p w:rsidR="00794F5F" w:rsidRPr="00560DC6" w:rsidRDefault="00794F5F" w:rsidP="00794F5F">
      <w:pPr>
        <w:pStyle w:val="3"/>
      </w:pPr>
      <w:r>
        <w:rPr>
          <w:rFonts w:hint="eastAsia"/>
        </w:rPr>
        <w:t xml:space="preserve">　</w:t>
      </w:r>
      <w:r w:rsidRPr="00560DC6">
        <w:rPr>
          <w:rFonts w:hint="eastAsia"/>
        </w:rPr>
        <w:t xml:space="preserve">府民可処分所得 </w:t>
      </w:r>
    </w:p>
    <w:p w:rsidR="00794F5F" w:rsidRDefault="00794F5F" w:rsidP="00794F5F">
      <w:pPr>
        <w:ind w:firstLineChars="100" w:firstLine="210"/>
      </w:pPr>
      <w:r>
        <w:rPr>
          <w:rFonts w:hint="eastAsia"/>
        </w:rPr>
        <w:t>市場価格表示の府民所得に府外からのその他の経常移転（財産所得以外）の純受取額を加えたもので、府民全体の処分可能な所得を表している。これを支払の面からみると、民間及び政府の最終消費支出と貯蓄に処分される。</w:t>
      </w:r>
    </w:p>
    <w:p w:rsidR="00794F5F" w:rsidRDefault="00794F5F" w:rsidP="00794F5F">
      <w:pPr>
        <w:rPr>
          <w:rFonts w:ascii="ＭＳ Ｐゴシック" w:eastAsia="ＭＳ Ｐゴシック" w:hAnsi="ＭＳ Ｐゴシック"/>
          <w:b/>
          <w:sz w:val="24"/>
          <w:u w:val="single"/>
        </w:rPr>
      </w:pPr>
    </w:p>
    <w:p w:rsidR="00794F5F" w:rsidRPr="00FF4CED" w:rsidRDefault="00794F5F" w:rsidP="00794F5F">
      <w:pPr>
        <w:pStyle w:val="2"/>
      </w:pPr>
      <w:r w:rsidRPr="00FF4CED">
        <w:rPr>
          <w:rFonts w:hint="eastAsia"/>
        </w:rPr>
        <w:t xml:space="preserve">　主要系列表</w:t>
      </w:r>
      <w:r>
        <w:rPr>
          <w:rFonts w:hint="eastAsia"/>
        </w:rPr>
        <w:t xml:space="preserve">　府内総生産（支出側）</w:t>
      </w:r>
    </w:p>
    <w:p w:rsidR="00794F5F" w:rsidRDefault="00794F5F" w:rsidP="00794F5F">
      <w:pPr>
        <w:ind w:firstLineChars="100" w:firstLine="210"/>
        <w:rPr>
          <w:rFonts w:ascii="ＭＳ 明朝" w:hAnsi="ＭＳ 明朝"/>
          <w:szCs w:val="21"/>
        </w:rPr>
      </w:pPr>
      <w:r w:rsidRPr="0098172C">
        <w:rPr>
          <w:rFonts w:ascii="ＭＳ 明朝" w:hAnsi="ＭＳ 明朝" w:hint="eastAsia"/>
          <w:szCs w:val="21"/>
        </w:rPr>
        <w:t>各生産要素に</w:t>
      </w:r>
      <w:r>
        <w:rPr>
          <w:rFonts w:ascii="ＭＳ 明朝" w:hAnsi="ＭＳ 明朝" w:hint="eastAsia"/>
          <w:szCs w:val="21"/>
        </w:rPr>
        <w:t>分配された付加価値は、消費や投資などの形で支出されるため、支出の面でも把握することができ、これを府内総生産（支出側）という。</w:t>
      </w:r>
    </w:p>
    <w:p w:rsidR="00794F5F" w:rsidRDefault="00794F5F" w:rsidP="00794F5F">
      <w:pPr>
        <w:rPr>
          <w:rFonts w:ascii="ＭＳ Ｐゴシック" w:eastAsia="ＭＳ Ｐゴシック" w:hAnsi="ＭＳ Ｐゴシック"/>
          <w:b/>
          <w:sz w:val="24"/>
        </w:rPr>
      </w:pPr>
    </w:p>
    <w:p w:rsidR="00794F5F" w:rsidRDefault="00794F5F" w:rsidP="00794F5F">
      <w:pPr>
        <w:pStyle w:val="3"/>
      </w:pPr>
      <w:r>
        <w:rPr>
          <w:rFonts w:hint="eastAsia"/>
        </w:rPr>
        <w:t xml:space="preserve">　</w:t>
      </w:r>
      <w:r w:rsidRPr="00560DC6">
        <w:rPr>
          <w:rFonts w:hint="eastAsia"/>
        </w:rPr>
        <w:t xml:space="preserve">民間最終消費支出 </w:t>
      </w:r>
    </w:p>
    <w:p w:rsidR="00794F5F" w:rsidRDefault="00794F5F" w:rsidP="00794F5F">
      <w:pPr>
        <w:ind w:firstLineChars="100" w:firstLine="210"/>
        <w:rPr>
          <w:rFonts w:ascii="ＭＳ 明朝" w:hAnsi="ＭＳ 明朝"/>
          <w:szCs w:val="21"/>
        </w:rPr>
      </w:pPr>
      <w:r w:rsidRPr="009F0CE9">
        <w:rPr>
          <w:rFonts w:ascii="ＭＳ 明朝" w:hAnsi="ＭＳ 明朝" w:hint="eastAsia"/>
          <w:szCs w:val="21"/>
        </w:rPr>
        <w:t>家計最終消費支出</w:t>
      </w:r>
      <w:r>
        <w:rPr>
          <w:rFonts w:ascii="ＭＳ 明朝" w:hAnsi="ＭＳ 明朝" w:hint="eastAsia"/>
          <w:szCs w:val="21"/>
        </w:rPr>
        <w:t>と対家計民間非営利団体</w:t>
      </w:r>
      <w:r w:rsidRPr="009F0CE9">
        <w:rPr>
          <w:rFonts w:ascii="ＭＳ 明朝" w:hAnsi="ＭＳ 明朝" w:hint="eastAsia"/>
          <w:szCs w:val="21"/>
        </w:rPr>
        <w:t>最終消費支出</w:t>
      </w:r>
      <w:r>
        <w:rPr>
          <w:rFonts w:ascii="ＭＳ 明朝" w:hAnsi="ＭＳ 明朝" w:hint="eastAsia"/>
          <w:szCs w:val="21"/>
        </w:rPr>
        <w:t>の合計である。</w:t>
      </w:r>
    </w:p>
    <w:p w:rsidR="00794F5F" w:rsidRPr="00D730CE" w:rsidRDefault="00794F5F" w:rsidP="00794F5F">
      <w:pPr>
        <w:rPr>
          <w:rFonts w:ascii="Palace Script MT" w:hAnsi="Palace Script MT"/>
          <w:szCs w:val="21"/>
        </w:rPr>
      </w:pPr>
    </w:p>
    <w:p w:rsidR="00794F5F" w:rsidRPr="009F0CE9" w:rsidRDefault="00794F5F" w:rsidP="00794F5F">
      <w:pPr>
        <w:ind w:leftChars="100" w:left="210"/>
        <w:rPr>
          <w:rFonts w:ascii="ＭＳ 明朝" w:hAnsi="ＭＳ 明朝"/>
          <w:szCs w:val="21"/>
        </w:rPr>
      </w:pPr>
      <w:r>
        <w:rPr>
          <w:rFonts w:ascii="ＭＳ Ｐゴシック" w:eastAsia="ＭＳ Ｐゴシック" w:hAnsi="ＭＳ Ｐゴシック" w:hint="eastAsia"/>
          <w:b/>
          <w:sz w:val="24"/>
        </w:rPr>
        <w:t>ア　家計</w:t>
      </w:r>
      <w:r w:rsidRPr="00560DC6">
        <w:rPr>
          <w:rFonts w:ascii="ＭＳ Ｐゴシック" w:eastAsia="ＭＳ Ｐゴシック" w:hAnsi="ＭＳ Ｐゴシック" w:hint="eastAsia"/>
          <w:b/>
          <w:sz w:val="24"/>
        </w:rPr>
        <w:t>最終消費支出</w:t>
      </w:r>
    </w:p>
    <w:p w:rsidR="00794F5F" w:rsidRDefault="00794F5F" w:rsidP="00794F5F">
      <w:pPr>
        <w:ind w:leftChars="100" w:left="210" w:firstLineChars="100" w:firstLine="210"/>
      </w:pPr>
      <w:r>
        <w:rPr>
          <w:rFonts w:hint="eastAsia"/>
        </w:rPr>
        <w:t>家計（個人企業を除いた消費主体としての家計）が一年間に行う新たな財貨・サービスの取得に対する支出であり、同種の中古品（家計部門内相互間の取引である場合）、スクラップの純販売額（販売額―購入額）は控除される。この場合の財貨・サービスの取得は、現金支出を伴うもののほか、農家における農作物の自家消費、自己所有住宅の家賃評価額（帰属家賃）、賃金俸給における現物給与等（給与住宅差額家賃を含む）も含まれる。</w:t>
      </w:r>
    </w:p>
    <w:p w:rsidR="00794F5F" w:rsidRDefault="00794F5F" w:rsidP="00794F5F">
      <w:pPr>
        <w:ind w:leftChars="100" w:left="210" w:firstLineChars="100" w:firstLine="210"/>
      </w:pPr>
      <w:r>
        <w:rPr>
          <w:rFonts w:hint="eastAsia"/>
        </w:rPr>
        <w:t>しかし、仕送り金、贈与金、労働組合費などは家計間あるいは対家計民間非営利団体への移転であり家計最終消費支出とはみなされない。</w:t>
      </w:r>
    </w:p>
    <w:p w:rsidR="00794F5F" w:rsidRDefault="00794F5F" w:rsidP="00794F5F">
      <w:pPr>
        <w:ind w:leftChars="100" w:left="210" w:firstLineChars="100" w:firstLine="210"/>
      </w:pPr>
      <w:r>
        <w:rPr>
          <w:rFonts w:hint="eastAsia"/>
        </w:rPr>
        <w:t>土地造成及び住宅建設は、投資活動とみなして資本的支出としての民間総固定資本形成に含められる。また、個人税及び税外負担は経常移転となるため最終消費支出から除かれる。</w:t>
      </w:r>
    </w:p>
    <w:p w:rsidR="00794F5F" w:rsidRDefault="00794F5F" w:rsidP="00794F5F">
      <w:pPr>
        <w:ind w:left="630" w:hangingChars="300" w:hanging="630"/>
      </w:pPr>
    </w:p>
    <w:p w:rsidR="00794F5F" w:rsidRPr="009F0CE9" w:rsidRDefault="00794F5F" w:rsidP="00794F5F">
      <w:pPr>
        <w:ind w:leftChars="100" w:left="210"/>
        <w:rPr>
          <w:rFonts w:ascii="ＭＳ 明朝" w:hAnsi="ＭＳ 明朝"/>
          <w:szCs w:val="21"/>
        </w:rPr>
      </w:pPr>
      <w:r>
        <w:rPr>
          <w:rFonts w:ascii="ＭＳ Ｐゴシック" w:eastAsia="ＭＳ Ｐゴシック" w:hAnsi="ＭＳ Ｐゴシック" w:hint="eastAsia"/>
          <w:b/>
          <w:sz w:val="24"/>
        </w:rPr>
        <w:t>イ　対家計民間非営利団体</w:t>
      </w:r>
      <w:r w:rsidRPr="00560DC6">
        <w:rPr>
          <w:rFonts w:ascii="ＭＳ Ｐゴシック" w:eastAsia="ＭＳ Ｐゴシック" w:hAnsi="ＭＳ Ｐゴシック" w:hint="eastAsia"/>
          <w:b/>
          <w:sz w:val="24"/>
        </w:rPr>
        <w:t>最終消費支出</w:t>
      </w:r>
    </w:p>
    <w:p w:rsidR="00794F5F" w:rsidRDefault="00794F5F" w:rsidP="00794F5F">
      <w:pPr>
        <w:ind w:leftChars="100" w:left="210" w:firstLineChars="100" w:firstLine="210"/>
        <w:rPr>
          <w:rFonts w:ascii="ＭＳ 明朝" w:hAnsi="ＭＳ 明朝"/>
          <w:szCs w:val="21"/>
        </w:rPr>
      </w:pPr>
      <w:r>
        <w:rPr>
          <w:rFonts w:ascii="ＭＳ 明朝" w:hAnsi="ＭＳ 明朝" w:hint="eastAsia"/>
          <w:szCs w:val="21"/>
        </w:rPr>
        <w:t>対家計民間非営利団体の生産額から商品・非商品販売額を控除したものである。すなわち、対家計民間非営利団体の販売での収入は、生産コスト（中間投入＋雇用者報酬＋固定資本減耗＋生産・輸入に課される税）をカバーしえず、その差額が自己消費とみなされ、対家計民間非営利団体最終消費支出として計上される。</w:t>
      </w:r>
    </w:p>
    <w:p w:rsidR="00794F5F" w:rsidRDefault="00794F5F" w:rsidP="00794F5F">
      <w:pPr>
        <w:rPr>
          <w:rFonts w:ascii="ＭＳ 明朝" w:hAnsi="ＭＳ 明朝"/>
          <w:szCs w:val="21"/>
        </w:rPr>
      </w:pPr>
    </w:p>
    <w:p w:rsidR="00794F5F" w:rsidRDefault="00794F5F" w:rsidP="00794F5F">
      <w:pPr>
        <w:pStyle w:val="3"/>
      </w:pPr>
      <w:r>
        <w:rPr>
          <w:rFonts w:hint="eastAsia"/>
        </w:rPr>
        <w:t xml:space="preserve">　</w:t>
      </w:r>
      <w:r w:rsidRPr="00560DC6">
        <w:rPr>
          <w:rFonts w:hint="eastAsia"/>
        </w:rPr>
        <w:t xml:space="preserve">政府最終消費支出 </w:t>
      </w:r>
    </w:p>
    <w:p w:rsidR="00794F5F" w:rsidRPr="006F43A6" w:rsidRDefault="00794F5F" w:rsidP="00794F5F">
      <w:pPr>
        <w:ind w:firstLineChars="100" w:firstLine="210"/>
        <w:rPr>
          <w:rFonts w:ascii="ＭＳ Ｐゴシック" w:eastAsia="ＭＳ Ｐゴシック" w:hAnsi="ＭＳ Ｐゴシック"/>
        </w:rPr>
      </w:pPr>
      <w:r>
        <w:rPr>
          <w:rFonts w:hint="eastAsia"/>
        </w:rPr>
        <w:t>市場ならびに自らの生産物からの調達による消費の合計であり、府民経済計算では一般政府を単なる消費主体としてだけでなく、生産主体としても捉えており、生産された政府サービスは一部を除き、政府が自ら消費するものとして、政府最終消費支出に計上する。</w:t>
      </w:r>
    </w:p>
    <w:p w:rsidR="00794F5F" w:rsidRDefault="00794F5F" w:rsidP="00794F5F">
      <w:pPr>
        <w:ind w:firstLineChars="100" w:firstLine="210"/>
      </w:pPr>
      <w:r>
        <w:rPr>
          <w:rFonts w:hint="eastAsia"/>
        </w:rPr>
        <w:t>すなわち、政府サービス生産者の産出額（中間投入＋府内雇用者報酬＋固定資本減耗＋生産・輸入品に課される税）から他部門に販売した額（商品・非商品販売額）を差引いた自己消費に、医療保険の給付や教科書購入等の家計への移転的支出（現物社会給付等）を加算したものが一般政府の最終消費支出となる。</w:t>
      </w:r>
    </w:p>
    <w:p w:rsidR="00794F5F" w:rsidRDefault="00794F5F" w:rsidP="00794F5F"/>
    <w:p w:rsidR="00794F5F" w:rsidRDefault="00794F5F" w:rsidP="00794F5F">
      <w:r>
        <w:rPr>
          <w:rFonts w:ascii="ＭＳ 明朝" w:hAnsi="ＭＳ 明朝" w:hint="eastAsia"/>
          <w:noProof/>
        </w:rPr>
        <mc:AlternateContent>
          <mc:Choice Requires="wps">
            <w:drawing>
              <wp:anchor distT="0" distB="0" distL="114300" distR="114300" simplePos="0" relativeHeight="251674624" behindDoc="1" locked="0" layoutInCell="1" allowOverlap="1" wp14:anchorId="15CD5F9F" wp14:editId="02DA2571">
                <wp:simplePos x="0" y="0"/>
                <wp:positionH relativeFrom="column">
                  <wp:posOffset>321945</wp:posOffset>
                </wp:positionH>
                <wp:positionV relativeFrom="paragraph">
                  <wp:posOffset>3175</wp:posOffset>
                </wp:positionV>
                <wp:extent cx="5112000" cy="251460"/>
                <wp:effectExtent l="0" t="0" r="12700" b="15240"/>
                <wp:wrapNone/>
                <wp:docPr id="5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2000" cy="251460"/>
                        </a:xfrm>
                        <a:prstGeom prst="roundRect">
                          <a:avLst>
                            <a:gd name="adj" fmla="val 16667"/>
                          </a:avLst>
                        </a:prstGeom>
                        <a:solidFill>
                          <a:srgbClr val="FFFFFF"/>
                        </a:solidFill>
                        <a:ln w="9525" cap="rnd">
                          <a:solidFill>
                            <a:srgbClr val="000000"/>
                          </a:solidFill>
                          <a:prstDash val="sysDot"/>
                          <a:round/>
                          <a:headEnd/>
                          <a:tailEnd/>
                        </a:ln>
                      </wps:spPr>
                      <wps:txbx>
                        <w:txbxContent>
                          <w:p w:rsidR="00794F5F" w:rsidRDefault="00794F5F" w:rsidP="00794F5F">
                            <w:pPr>
                              <w:jc w:val="center"/>
                            </w:pPr>
                            <w:r w:rsidRPr="00EF19A4">
                              <w:rPr>
                                <w:rFonts w:hint="eastAsia"/>
                              </w:rPr>
                              <w:t>政府最終消費支出＝政府サービスの産出額－商品・非商品販売額＋現物社会給付等</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25.35pt;margin-top:.25pt;width:402.5pt;height:19.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SxTwIAAJYEAAAOAAAAZHJzL2Uyb0RvYy54bWysVFFv0zAQfkfiP1h+Z2kK7bao6TS1DCEN&#10;mBj8gKvtNAbHNme3afn1nJ2sdPCG6IN1F999d/d9vi5uDp1he4VBO1vz8mLCmbLCSW23Nf/65e7V&#10;FWchgpVgnFU1P6rAb5YvXyx6X6mpa52RChmB2FD1vuZtjL4qiiBa1UG4cF5ZumwcdhDJxW0hEXpC&#10;70wxnUzmRe9QenRChUBf18MlX2b8plEifmqaoCIzNafeYj4xn5t0FssFVFsE32oxtgH/0EUH2lLR&#10;E9QaIrAd6r+gOi3QBdfEC+G6wjWNFirPQNOUkz+meWzBqzwLkRP8iabw/2DFx/0DMi1rPnvNmYWO&#10;NLrdRZdLs/l1Iqj3oaK4R/+AacTg7534Hph1qxbsVt0iur5VIKmtMsUXzxKSEyiVbfoPThI8EHzm&#10;6tBglwCJBXbIkhxPkqhDZII+zsqSZCblBN1NZ+WbedasgOop22OI75TrWDJqjm5n5WfSPZeA/X2I&#10;WRc5DgfyG2dNZ0jlPRhWzufzy9w0VGMwYT9h5nGd0fJOG5Md3G5WBhml1vwu/8bkcB5mLOtrfj2b&#10;zqhxoGeNVuZ+nkWFczAaMs2Z6COKz8FSM2sI7VA0HMPaxRQHVZ41W4n+t1ZmO4I2g01Ixo56JAkG&#10;KeNhc8iKn8TdOHkkgdAN60HrTEbr8CdnPa1GzcOPHaDizLy3JPLloEjMztXVNamD5xebswuwgoBq&#10;HjkbzFUctm/nUW9bqlNmYqxLr67RMRGQnszQ0+jQ48+8jIuatuvcz1G//06WvwAAAP//AwBQSwME&#10;FAAGAAgAAAAhAFjYHdLdAAAABgEAAA8AAABkcnMvZG93bnJldi54bWxMjk1Lw0AQhu+C/2EZwYu0&#10;u5FGa8ymiCCiBcVU9LrNTpPU7GzIbtr47x1Pehpe3o958tXkOnHAIbSeNCRzBQKp8ralWsP75mG2&#10;BBGiIWs6T6jhGwOsitOT3GTWH+kND2WsBY9QyIyGJsY+kzJUDToT5r5HYm/nB2ciy6GWdjBHHned&#10;vFTqSjrTEn9oTI/3DVZf5egYY4+v8fnlc3/ztLsoP8bFkDyu11qfn013tyAiTvEvDL/43IGCmbZ+&#10;JBtEpyFV15zkC4LdZZqy3GpYqARkkcv/+MUPAAAA//8DAFBLAQItABQABgAIAAAAIQC2gziS/gAA&#10;AOEBAAATAAAAAAAAAAAAAAAAAAAAAABbQ29udGVudF9UeXBlc10ueG1sUEsBAi0AFAAGAAgAAAAh&#10;ADj9If/WAAAAlAEAAAsAAAAAAAAAAAAAAAAALwEAAF9yZWxzLy5yZWxzUEsBAi0AFAAGAAgAAAAh&#10;ACW/JLFPAgAAlgQAAA4AAAAAAAAAAAAAAAAALgIAAGRycy9lMm9Eb2MueG1sUEsBAi0AFAAGAAgA&#10;AAAhAFjYHdLdAAAABgEAAA8AAAAAAAAAAAAAAAAAqQQAAGRycy9kb3ducmV2LnhtbFBLBQYAAAAA&#10;BAAEAPMAAACzBQAAAAA=&#10;">
                <v:stroke dashstyle="1 1" endcap="round"/>
                <v:textbox inset="2mm,.7pt,2mm,.7pt">
                  <w:txbxContent>
                    <w:p w:rsidR="00794F5F" w:rsidRDefault="00794F5F" w:rsidP="00794F5F">
                      <w:pPr>
                        <w:jc w:val="center"/>
                      </w:pPr>
                      <w:r w:rsidRPr="00EF19A4">
                        <w:rPr>
                          <w:rFonts w:hint="eastAsia"/>
                        </w:rPr>
                        <w:t>政府最終消費支出＝政府サービスの産出額－商品・非商品販売額＋現物社会給付等</w:t>
                      </w:r>
                    </w:p>
                  </w:txbxContent>
                </v:textbox>
              </v:roundrect>
            </w:pict>
          </mc:Fallback>
        </mc:AlternateContent>
      </w:r>
    </w:p>
    <w:p w:rsidR="00794F5F" w:rsidRDefault="00794F5F" w:rsidP="00794F5F">
      <w:pPr>
        <w:pStyle w:val="3"/>
      </w:pPr>
      <w:r>
        <w:rPr>
          <w:rFonts w:hint="eastAsia"/>
        </w:rPr>
        <w:t xml:space="preserve">　</w:t>
      </w:r>
      <w:r w:rsidRPr="00560DC6">
        <w:rPr>
          <w:rFonts w:hint="eastAsia"/>
        </w:rPr>
        <w:t>最終消費支出と</w:t>
      </w:r>
      <w:r>
        <w:ruby>
          <w:rubyPr>
            <w:rubyAlign w:val="distributeSpace"/>
            <w:hps w:val="16"/>
            <w:hpsRaise w:val="22"/>
            <w:hpsBaseText w:val="24"/>
            <w:lid w:val="ja-JP"/>
          </w:rubyPr>
          <w:rt>
            <w:r w:rsidR="00794F5F" w:rsidRPr="007074FA">
              <w:rPr>
                <w:sz w:val="16"/>
              </w:rPr>
              <w:t>・・</w:t>
            </w:r>
          </w:rt>
          <w:rubyBase>
            <w:r w:rsidR="00794F5F">
              <w:t>現実</w:t>
            </w:r>
          </w:rubyBase>
        </w:ruby>
      </w:r>
      <w:r w:rsidRPr="00560DC6">
        <w:rPr>
          <w:rFonts w:hint="eastAsia"/>
        </w:rPr>
        <w:t>最終消費</w:t>
      </w:r>
      <w:r w:rsidRPr="00560DC6">
        <w:t xml:space="preserve"> </w:t>
      </w:r>
    </w:p>
    <w:p w:rsidR="00794F5F" w:rsidRDefault="00794F5F" w:rsidP="00794F5F">
      <w:pPr>
        <w:ind w:firstLineChars="100" w:firstLine="210"/>
      </w:pPr>
      <w:r>
        <w:rPr>
          <w:rFonts w:hint="eastAsia"/>
        </w:rPr>
        <w:t>「最終消費支出」は各制度部門が実際に支出・負担した額を示す項目であり、一方「</w:t>
      </w:r>
      <w:r>
        <w:ruby>
          <w:rubyPr>
            <w:rubyAlign w:val="distributeSpace"/>
            <w:hps w:val="16"/>
            <w:hpsRaise w:val="18"/>
            <w:hpsBaseText w:val="21"/>
            <w:lid w:val="ja-JP"/>
          </w:rubyPr>
          <w:rt>
            <w:r w:rsidR="00794F5F" w:rsidRPr="00D31ED1">
              <w:rPr>
                <w:rFonts w:ascii="ＭＳ 明朝" w:hAnsi="ＭＳ 明朝" w:hint="eastAsia"/>
                <w:sz w:val="16"/>
              </w:rPr>
              <w:t>・・</w:t>
            </w:r>
          </w:rt>
          <w:rubyBase>
            <w:r w:rsidR="00794F5F">
              <w:rPr>
                <w:rFonts w:hint="eastAsia"/>
              </w:rPr>
              <w:t>現実</w:t>
            </w:r>
          </w:rubyBase>
        </w:ruby>
      </w:r>
      <w:r>
        <w:rPr>
          <w:rFonts w:hint="eastAsia"/>
        </w:rPr>
        <w:t>最終消費」は各制度部門が実際に享受した便益の額を表すものである。具体的には、「</w:t>
      </w:r>
      <w:r>
        <w:ruby>
          <w:rubyPr>
            <w:rubyAlign w:val="distributeSpace"/>
            <w:hps w:val="16"/>
            <w:hpsRaise w:val="18"/>
            <w:hpsBaseText w:val="21"/>
            <w:lid w:val="ja-JP"/>
          </w:rubyPr>
          <w:rt>
            <w:r w:rsidR="00794F5F" w:rsidRPr="00D31ED1">
              <w:rPr>
                <w:rFonts w:ascii="ＭＳ 明朝" w:hAnsi="ＭＳ 明朝" w:hint="eastAsia"/>
                <w:sz w:val="16"/>
              </w:rPr>
              <w:t>・・</w:t>
            </w:r>
          </w:rt>
          <w:rubyBase>
            <w:r w:rsidR="00794F5F">
              <w:rPr>
                <w:rFonts w:hint="eastAsia"/>
              </w:rPr>
              <w:t>現実</w:t>
            </w:r>
          </w:rubyBase>
        </w:ruby>
      </w:r>
      <w:r>
        <w:rPr>
          <w:rFonts w:hint="eastAsia"/>
        </w:rPr>
        <w:t>最終消費」は「最終消費支出」に「現物社会移転の受払」を加味したものである。</w:t>
      </w:r>
    </w:p>
    <w:p w:rsidR="00794F5F" w:rsidRPr="007074FA" w:rsidRDefault="00794F5F" w:rsidP="00794F5F">
      <w:pPr>
        <w:rPr>
          <w:sz w:val="18"/>
          <w:szCs w:val="18"/>
        </w:rPr>
      </w:pPr>
    </w:p>
    <w:p w:rsidR="00794F5F" w:rsidRDefault="00794F5F" w:rsidP="00794F5F">
      <w:pPr>
        <w:ind w:firstLineChars="100" w:firstLine="241"/>
        <w:rPr>
          <w:rFonts w:ascii="ＭＳ Ｐゴシック" w:eastAsia="ＭＳ Ｐゴシック" w:hAnsi="ＭＳ Ｐゴシック"/>
          <w:b/>
          <w:sz w:val="24"/>
        </w:rPr>
      </w:pPr>
      <w:r w:rsidRPr="00BF7DCC">
        <w:rPr>
          <w:rFonts w:ascii="ＭＳ Ｐゴシック" w:eastAsia="ＭＳ Ｐゴシック" w:hAnsi="ＭＳ Ｐゴシック" w:hint="eastAsia"/>
          <w:b/>
          <w:sz w:val="24"/>
        </w:rPr>
        <w:t xml:space="preserve">ア　</w:t>
      </w:r>
      <w:r>
        <w:rPr>
          <w:rFonts w:ascii="ＭＳ Ｐゴシック" w:eastAsia="ＭＳ Ｐゴシック" w:hAnsi="ＭＳ Ｐゴシック" w:hint="eastAsia"/>
          <w:b/>
          <w:sz w:val="24"/>
        </w:rPr>
        <w:t>（再掲）</w:t>
      </w:r>
      <w:r w:rsidRPr="00BF7DCC">
        <w:rPr>
          <w:rFonts w:ascii="ＭＳ Ｐゴシック" w:eastAsia="ＭＳ Ｐゴシック" w:hAnsi="ＭＳ Ｐゴシック" w:hint="eastAsia"/>
          <w:b/>
          <w:sz w:val="24"/>
        </w:rPr>
        <w:t>家計</w:t>
      </w:r>
      <w:r>
        <w:rPr>
          <w:rFonts w:ascii="ＭＳ Ｐゴシック" w:eastAsia="ＭＳ Ｐゴシック" w:hAnsi="ＭＳ Ｐゴシック"/>
          <w:b/>
          <w:sz w:val="24"/>
        </w:rPr>
        <w:ruby>
          <w:rubyPr>
            <w:rubyAlign w:val="distributeSpace"/>
            <w:hps w:val="16"/>
            <w:hpsRaise w:val="22"/>
            <w:hpsBaseText w:val="24"/>
            <w:lid w:val="ja-JP"/>
          </w:rubyPr>
          <w:rt>
            <w:r w:rsidR="00794F5F" w:rsidRPr="003D639E">
              <w:rPr>
                <w:rFonts w:ascii="ＭＳ Ｐゴシック" w:eastAsia="ＭＳ Ｐゴシック" w:hAnsi="ＭＳ Ｐゴシック"/>
                <w:b/>
                <w:sz w:val="16"/>
              </w:rPr>
              <w:t>・・</w:t>
            </w:r>
          </w:rt>
          <w:rubyBase>
            <w:r w:rsidR="00794F5F">
              <w:rPr>
                <w:rFonts w:ascii="ＭＳ Ｐゴシック" w:eastAsia="ＭＳ Ｐゴシック" w:hAnsi="ＭＳ Ｐゴシック"/>
                <w:b/>
                <w:sz w:val="24"/>
              </w:rPr>
              <w:t>現実</w:t>
            </w:r>
          </w:rubyBase>
        </w:ruby>
      </w:r>
      <w:r w:rsidRPr="00BF7DCC">
        <w:rPr>
          <w:rFonts w:ascii="ＭＳ Ｐゴシック" w:eastAsia="ＭＳ Ｐゴシック" w:hAnsi="ＭＳ Ｐゴシック" w:hint="eastAsia"/>
          <w:b/>
          <w:sz w:val="24"/>
        </w:rPr>
        <w:t>最終消費</w:t>
      </w:r>
    </w:p>
    <w:p w:rsidR="00794F5F" w:rsidRDefault="00794F5F" w:rsidP="00794F5F">
      <w:pPr>
        <w:ind w:leftChars="100" w:left="210" w:firstLineChars="100" w:firstLine="210"/>
      </w:pPr>
      <w:r>
        <w:rPr>
          <w:rFonts w:hint="eastAsia"/>
        </w:rPr>
        <w:t>家計最終消費支出に一般政府及び対家計民間非営利団体からの現物社会移転を加え、便益を受けた側（家計）での消費ととらえたもの。</w:t>
      </w:r>
    </w:p>
    <w:p w:rsidR="00794F5F" w:rsidRPr="00BF7DCC" w:rsidRDefault="00794F5F" w:rsidP="00794F5F">
      <w:pPr>
        <w:ind w:firstLineChars="100" w:firstLine="241"/>
        <w:rPr>
          <w:rFonts w:ascii="ＭＳ Ｐゴシック" w:eastAsia="ＭＳ Ｐゴシック" w:hAnsi="ＭＳ Ｐゴシック"/>
          <w:b/>
          <w:sz w:val="24"/>
        </w:rPr>
      </w:pPr>
      <w:r w:rsidRPr="00BF7DCC">
        <w:rPr>
          <w:rFonts w:ascii="ＭＳ Ｐゴシック" w:eastAsia="ＭＳ Ｐゴシック" w:hAnsi="ＭＳ Ｐゴシック" w:hint="eastAsia"/>
          <w:b/>
          <w:sz w:val="24"/>
        </w:rPr>
        <w:t xml:space="preserve">イ　</w:t>
      </w:r>
      <w:r>
        <w:rPr>
          <w:rFonts w:ascii="ＭＳ Ｐゴシック" w:eastAsia="ＭＳ Ｐゴシック" w:hAnsi="ＭＳ Ｐゴシック" w:hint="eastAsia"/>
          <w:b/>
          <w:sz w:val="24"/>
        </w:rPr>
        <w:t>（再掲）政府</w:t>
      </w:r>
      <w:r>
        <w:rPr>
          <w:rFonts w:ascii="ＭＳ Ｐゴシック" w:eastAsia="ＭＳ Ｐゴシック" w:hAnsi="ＭＳ Ｐゴシック"/>
          <w:b/>
          <w:sz w:val="24"/>
        </w:rPr>
        <w:ruby>
          <w:rubyPr>
            <w:rubyAlign w:val="distributeSpace"/>
            <w:hps w:val="16"/>
            <w:hpsRaise w:val="22"/>
            <w:hpsBaseText w:val="24"/>
            <w:lid w:val="ja-JP"/>
          </w:rubyPr>
          <w:rt>
            <w:r w:rsidR="00794F5F" w:rsidRPr="003D639E">
              <w:rPr>
                <w:rFonts w:ascii="ＭＳ Ｐゴシック" w:eastAsia="ＭＳ Ｐゴシック" w:hAnsi="ＭＳ Ｐゴシック"/>
                <w:b/>
                <w:sz w:val="16"/>
              </w:rPr>
              <w:t>・・</w:t>
            </w:r>
          </w:rt>
          <w:rubyBase>
            <w:r w:rsidR="00794F5F">
              <w:rPr>
                <w:rFonts w:ascii="ＭＳ Ｐゴシック" w:eastAsia="ＭＳ Ｐゴシック" w:hAnsi="ＭＳ Ｐゴシック"/>
                <w:b/>
                <w:sz w:val="24"/>
              </w:rPr>
              <w:t>現実</w:t>
            </w:r>
          </w:rubyBase>
        </w:ruby>
      </w:r>
      <w:r w:rsidRPr="00BF7DCC">
        <w:rPr>
          <w:rFonts w:ascii="ＭＳ Ｐゴシック" w:eastAsia="ＭＳ Ｐゴシック" w:hAnsi="ＭＳ Ｐゴシック" w:hint="eastAsia"/>
          <w:b/>
          <w:sz w:val="24"/>
        </w:rPr>
        <w:t>最終消費</w:t>
      </w:r>
      <w:r>
        <w:rPr>
          <w:rFonts w:ascii="ＭＳ Ｐゴシック" w:eastAsia="ＭＳ Ｐゴシック" w:hAnsi="ＭＳ Ｐゴシック" w:hint="eastAsia"/>
          <w:b/>
          <w:sz w:val="24"/>
        </w:rPr>
        <w:t xml:space="preserve">　</w:t>
      </w:r>
    </w:p>
    <w:p w:rsidR="00794F5F" w:rsidRDefault="00794F5F" w:rsidP="00794F5F">
      <w:pPr>
        <w:ind w:leftChars="100" w:left="210" w:firstLineChars="100" w:firstLine="210"/>
      </w:pPr>
      <w:r>
        <w:rPr>
          <w:rFonts w:hint="eastAsia"/>
        </w:rPr>
        <w:t>一般政府最終消費支出から家計への現物社会移転である個別消費支出を控除し、政府の自己消費分である集合消費支出を算出したもの。</w:t>
      </w:r>
    </w:p>
    <w:p w:rsidR="00794F5F" w:rsidRDefault="00794F5F" w:rsidP="00794F5F"/>
    <w:p w:rsidR="00794F5F" w:rsidRDefault="00794F5F" w:rsidP="00794F5F">
      <w:pPr>
        <w:ind w:leftChars="300" w:left="2100" w:hangingChars="700" w:hanging="1470"/>
      </w:pPr>
      <w:r>
        <w:rPr>
          <w:rFonts w:hint="eastAsia"/>
        </w:rPr>
        <w:t>個別消費支出：現物社会移転として政府が家計に対して支給する個別的サービスについての支出（例　医療、教育、保健衛生等）</w:t>
      </w:r>
    </w:p>
    <w:p w:rsidR="00794F5F" w:rsidRPr="00DD76C4" w:rsidRDefault="00794F5F" w:rsidP="00794F5F">
      <w:pPr>
        <w:ind w:leftChars="300" w:left="2100" w:hangingChars="700" w:hanging="1470"/>
      </w:pPr>
      <w:r>
        <w:rPr>
          <w:rFonts w:hint="eastAsia"/>
        </w:rPr>
        <w:t>集合消費支出：政府が社会全体ないし社会の大部分に対して供給する集合的サービスについての支出（例　消防・救急等）</w:t>
      </w: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r>
        <w:rPr>
          <w:rFonts w:ascii="ＭＳ Ｐゴシック" w:eastAsia="ＭＳ Ｐゴシック" w:hAnsi="ＭＳ Ｐゴシック"/>
          <w:b/>
          <w:noProof/>
          <w:sz w:val="24"/>
        </w:rPr>
        <mc:AlternateContent>
          <mc:Choice Requires="wpg">
            <w:drawing>
              <wp:anchor distT="0" distB="0" distL="114300" distR="114300" simplePos="0" relativeHeight="251672576" behindDoc="0" locked="0" layoutInCell="1" allowOverlap="1" wp14:anchorId="05DB08E4" wp14:editId="3EF0C615">
                <wp:simplePos x="0" y="0"/>
                <wp:positionH relativeFrom="column">
                  <wp:posOffset>575945</wp:posOffset>
                </wp:positionH>
                <wp:positionV relativeFrom="paragraph">
                  <wp:posOffset>163195</wp:posOffset>
                </wp:positionV>
                <wp:extent cx="4594860" cy="3277870"/>
                <wp:effectExtent l="0" t="0" r="0" b="1778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4860" cy="3277870"/>
                          <a:chOff x="2287" y="1584"/>
                          <a:chExt cx="7236" cy="5162"/>
                        </a:xfrm>
                      </wpg:grpSpPr>
                      <wpg:grpSp>
                        <wpg:cNvPr id="26" name="Group 9"/>
                        <wpg:cNvGrpSpPr>
                          <a:grpSpLocks/>
                        </wpg:cNvGrpSpPr>
                        <wpg:grpSpPr bwMode="auto">
                          <a:xfrm>
                            <a:off x="4832" y="2044"/>
                            <a:ext cx="2020" cy="3756"/>
                            <a:chOff x="4832" y="2044"/>
                            <a:chExt cx="2020" cy="3756"/>
                          </a:xfrm>
                        </wpg:grpSpPr>
                        <wps:wsp>
                          <wps:cNvPr id="27" name="AutoShape 10"/>
                          <wps:cNvSpPr>
                            <a:spLocks/>
                          </wps:cNvSpPr>
                          <wps:spPr bwMode="auto">
                            <a:xfrm>
                              <a:off x="4933" y="4235"/>
                              <a:ext cx="303" cy="1480"/>
                            </a:xfrm>
                            <a:prstGeom prst="rightBrace">
                              <a:avLst>
                                <a:gd name="adj1" fmla="val 40704"/>
                                <a:gd name="adj2" fmla="val 5003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 name="AutoShape 11"/>
                          <wps:cNvSpPr>
                            <a:spLocks noChangeArrowheads="1"/>
                          </wps:cNvSpPr>
                          <wps:spPr bwMode="auto">
                            <a:xfrm>
                              <a:off x="5334" y="4906"/>
                              <a:ext cx="1313" cy="313"/>
                            </a:xfrm>
                            <a:prstGeom prst="rightArrow">
                              <a:avLst>
                                <a:gd name="adj1" fmla="val 50000"/>
                                <a:gd name="adj2" fmla="val 104872"/>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 name="Text Box 12"/>
                          <wps:cNvSpPr txBox="1">
                            <a:spLocks noChangeArrowheads="1"/>
                          </wps:cNvSpPr>
                          <wps:spPr bwMode="auto">
                            <a:xfrm>
                              <a:off x="5236" y="4548"/>
                              <a:ext cx="1616"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94F5F" w:rsidRPr="00AA5AE5" w:rsidRDefault="00794F5F" w:rsidP="00794F5F">
                                <w:pPr>
                                  <w:rPr>
                                    <w:rFonts w:ascii="ＭＳ ゴシック" w:eastAsia="ＭＳ ゴシック" w:hAnsi="ＭＳ ゴシック"/>
                                    <w:szCs w:val="21"/>
                                  </w:rPr>
                                </w:pPr>
                                <w:r w:rsidRPr="00AA5AE5">
                                  <w:rPr>
                                    <w:rFonts w:ascii="ＭＳ ゴシック" w:eastAsia="ＭＳ ゴシック" w:hAnsi="ＭＳ ゴシック" w:hint="eastAsia"/>
                                    <w:szCs w:val="21"/>
                                  </w:rPr>
                                  <w:t>現物社会移転</w:t>
                                </w:r>
                              </w:p>
                            </w:txbxContent>
                          </wps:txbx>
                          <wps:bodyPr rot="0" vert="horz" wrap="square" lIns="74295" tIns="8890" rIns="74295" bIns="8890" anchor="t" anchorCtr="0" upright="1">
                            <a:noAutofit/>
                          </wps:bodyPr>
                        </wps:wsp>
                        <wps:wsp>
                          <wps:cNvPr id="30" name="Line 13"/>
                          <wps:cNvCnPr/>
                          <wps:spPr bwMode="auto">
                            <a:xfrm>
                              <a:off x="4832" y="2044"/>
                              <a:ext cx="202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4"/>
                          <wps:cNvCnPr/>
                          <wps:spPr bwMode="auto">
                            <a:xfrm>
                              <a:off x="4832" y="5800"/>
                              <a:ext cx="202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2" name="Text Box 15"/>
                        <wps:cNvSpPr txBox="1">
                          <a:spLocks noChangeArrowheads="1"/>
                        </wps:cNvSpPr>
                        <wps:spPr bwMode="auto">
                          <a:xfrm>
                            <a:off x="2287" y="1584"/>
                            <a:ext cx="2727"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94F5F" w:rsidRPr="00F21825" w:rsidRDefault="00794F5F" w:rsidP="00794F5F">
                              <w:pPr>
                                <w:ind w:firstLineChars="50" w:firstLine="105"/>
                                <w:rPr>
                                  <w:rFonts w:ascii="ＭＳ ゴシック" w:eastAsia="ＭＳ ゴシック" w:hAnsi="ＭＳ ゴシック"/>
                                </w:rPr>
                              </w:pPr>
                              <w:r>
                                <w:rPr>
                                  <w:rFonts w:ascii="ＭＳ ゴシック" w:eastAsia="ＭＳ ゴシック" w:hAnsi="ＭＳ ゴシック" w:hint="eastAsia"/>
                                </w:rPr>
                                <w:t>実際に支出・負担した額</w:t>
                              </w:r>
                            </w:p>
                          </w:txbxContent>
                        </wps:txbx>
                        <wps:bodyPr rot="0" vert="horz" wrap="square" lIns="74295" tIns="8890" rIns="74295" bIns="8890" anchor="t" anchorCtr="0" upright="1">
                          <a:noAutofit/>
                        </wps:bodyPr>
                      </wps:wsp>
                      <wps:wsp>
                        <wps:cNvPr id="33" name="Text Box 16"/>
                        <wps:cNvSpPr txBox="1">
                          <a:spLocks noChangeArrowheads="1"/>
                        </wps:cNvSpPr>
                        <wps:spPr bwMode="auto">
                          <a:xfrm>
                            <a:off x="6796" y="1584"/>
                            <a:ext cx="2727"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94F5F" w:rsidRPr="00F21825" w:rsidRDefault="00794F5F" w:rsidP="00794F5F">
                              <w:pPr>
                                <w:rPr>
                                  <w:rFonts w:ascii="ＭＳ ゴシック" w:eastAsia="ＭＳ ゴシック" w:hAnsi="ＭＳ ゴシック"/>
                                </w:rPr>
                              </w:pPr>
                              <w:r>
                                <w:rPr>
                                  <w:rFonts w:ascii="ＭＳ ゴシック" w:eastAsia="ＭＳ ゴシック" w:hAnsi="ＭＳ ゴシック" w:hint="eastAsia"/>
                                </w:rPr>
                                <w:t>実際に享受した便益の額</w:t>
                              </w:r>
                            </w:p>
                          </w:txbxContent>
                        </wps:txbx>
                        <wps:bodyPr rot="0" vert="horz" wrap="square" lIns="74295" tIns="8890" rIns="74295" bIns="8890" anchor="t" anchorCtr="0" upright="1">
                          <a:noAutofit/>
                        </wps:bodyPr>
                      </wps:wsp>
                      <wpg:grpSp>
                        <wpg:cNvPr id="34" name="Group 17"/>
                        <wpg:cNvGrpSpPr>
                          <a:grpSpLocks/>
                        </wpg:cNvGrpSpPr>
                        <wpg:grpSpPr bwMode="auto">
                          <a:xfrm>
                            <a:off x="2395" y="2044"/>
                            <a:ext cx="2525" cy="4695"/>
                            <a:chOff x="2395" y="2044"/>
                            <a:chExt cx="2525" cy="4695"/>
                          </a:xfrm>
                        </wpg:grpSpPr>
                        <wps:wsp>
                          <wps:cNvPr id="35" name="Rectangle 18"/>
                          <wps:cNvSpPr>
                            <a:spLocks noChangeArrowheads="1"/>
                          </wps:cNvSpPr>
                          <wps:spPr bwMode="auto">
                            <a:xfrm>
                              <a:off x="2408" y="2044"/>
                              <a:ext cx="2383" cy="469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 name="Line 19"/>
                          <wps:cNvCnPr/>
                          <wps:spPr bwMode="auto">
                            <a:xfrm>
                              <a:off x="2408" y="4235"/>
                              <a:ext cx="23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20"/>
                          <wps:cNvCnPr/>
                          <wps:spPr bwMode="auto">
                            <a:xfrm>
                              <a:off x="2408" y="5174"/>
                              <a:ext cx="23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1"/>
                          <wps:cNvCnPr/>
                          <wps:spPr bwMode="auto">
                            <a:xfrm>
                              <a:off x="3317" y="5174"/>
                              <a:ext cx="0" cy="1565"/>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2"/>
                          <wps:cNvCnPr/>
                          <wps:spPr bwMode="auto">
                            <a:xfrm>
                              <a:off x="3317" y="5800"/>
                              <a:ext cx="1497"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Text Box 23"/>
                          <wps:cNvSpPr txBox="1">
                            <a:spLocks noChangeArrowheads="1"/>
                          </wps:cNvSpPr>
                          <wps:spPr bwMode="auto">
                            <a:xfrm>
                              <a:off x="2704" y="2655"/>
                              <a:ext cx="1724" cy="6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94F5F" w:rsidRDefault="00794F5F" w:rsidP="00794F5F">
                                <w:pPr>
                                  <w:jc w:val="center"/>
                                  <w:rPr>
                                    <w:rFonts w:ascii="ＭＳ Ｐ明朝" w:eastAsia="ＭＳ Ｐ明朝" w:hAnsi="ＭＳ Ｐ明朝"/>
                                  </w:rPr>
                                </w:pPr>
                                <w:r>
                                  <w:rPr>
                                    <w:rFonts w:ascii="ＭＳ Ｐ明朝" w:eastAsia="ＭＳ Ｐ明朝" w:hAnsi="ＭＳ Ｐ明朝" w:hint="eastAsia"/>
                                  </w:rPr>
                                  <w:t>家　計</w:t>
                                </w:r>
                              </w:p>
                              <w:p w:rsidR="00794F5F" w:rsidRPr="00F21825" w:rsidRDefault="00794F5F" w:rsidP="00794F5F">
                                <w:pPr>
                                  <w:jc w:val="center"/>
                                  <w:rPr>
                                    <w:rFonts w:ascii="ＭＳ Ｐ明朝" w:eastAsia="ＭＳ Ｐ明朝" w:hAnsi="ＭＳ Ｐ明朝"/>
                                  </w:rPr>
                                </w:pPr>
                                <w:r>
                                  <w:rPr>
                                    <w:rFonts w:ascii="ＭＳ Ｐ明朝" w:eastAsia="ＭＳ Ｐ明朝" w:hAnsi="ＭＳ Ｐ明朝" w:hint="eastAsia"/>
                                  </w:rPr>
                                  <w:t>最終消費支出</w:t>
                                </w:r>
                              </w:p>
                            </w:txbxContent>
                          </wps:txbx>
                          <wps:bodyPr rot="0" vert="horz" wrap="square" lIns="74295" tIns="8890" rIns="74295" bIns="8890" anchor="t" anchorCtr="0" upright="1">
                            <a:noAutofit/>
                          </wps:bodyPr>
                        </wps:wsp>
                        <wps:wsp>
                          <wps:cNvPr id="41" name="Text Box 24"/>
                          <wps:cNvSpPr txBox="1">
                            <a:spLocks noChangeArrowheads="1"/>
                          </wps:cNvSpPr>
                          <wps:spPr bwMode="auto">
                            <a:xfrm>
                              <a:off x="2395" y="4357"/>
                              <a:ext cx="2525" cy="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94F5F" w:rsidRDefault="00794F5F" w:rsidP="00794F5F">
                                <w:pPr>
                                  <w:rPr>
                                    <w:rFonts w:ascii="ＭＳ Ｐ明朝" w:eastAsia="ＭＳ Ｐ明朝" w:hAnsi="ＭＳ Ｐ明朝"/>
                                  </w:rPr>
                                </w:pPr>
                                <w:r>
                                  <w:rPr>
                                    <w:rFonts w:ascii="ＭＳ Ｐ明朝" w:eastAsia="ＭＳ Ｐ明朝" w:hAnsi="ＭＳ Ｐ明朝" w:hint="eastAsia"/>
                                  </w:rPr>
                                  <w:t>対家計民間非営利団体</w:t>
                                </w:r>
                              </w:p>
                              <w:p w:rsidR="00794F5F" w:rsidRPr="00F21825" w:rsidRDefault="00794F5F" w:rsidP="00794F5F">
                                <w:pPr>
                                  <w:ind w:firstLineChars="200" w:firstLine="420"/>
                                  <w:rPr>
                                    <w:rFonts w:ascii="ＭＳ Ｐ明朝" w:eastAsia="ＭＳ Ｐ明朝" w:hAnsi="ＭＳ Ｐ明朝"/>
                                  </w:rPr>
                                </w:pPr>
                                <w:r>
                                  <w:rPr>
                                    <w:rFonts w:ascii="ＭＳ Ｐ明朝" w:eastAsia="ＭＳ Ｐ明朝" w:hAnsi="ＭＳ Ｐ明朝" w:hint="eastAsia"/>
                                  </w:rPr>
                                  <w:t>最終消費支出</w:t>
                                </w:r>
                              </w:p>
                            </w:txbxContent>
                          </wps:txbx>
                          <wps:bodyPr rot="0" vert="horz" wrap="square" lIns="74295" tIns="8890" rIns="74295" bIns="8890" anchor="t" anchorCtr="0" upright="1">
                            <a:noAutofit/>
                          </wps:bodyPr>
                        </wps:wsp>
                        <wps:wsp>
                          <wps:cNvPr id="42" name="Text Box 25"/>
                          <wps:cNvSpPr txBox="1">
                            <a:spLocks noChangeArrowheads="1"/>
                          </wps:cNvSpPr>
                          <wps:spPr bwMode="auto">
                            <a:xfrm>
                              <a:off x="2469" y="5370"/>
                              <a:ext cx="808" cy="12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94F5F" w:rsidRDefault="00794F5F" w:rsidP="00794F5F">
                                <w:pPr>
                                  <w:spacing w:line="240" w:lineRule="exact"/>
                                  <w:rPr>
                                    <w:sz w:val="18"/>
                                    <w:szCs w:val="18"/>
                                  </w:rPr>
                                </w:pPr>
                                <w:r w:rsidRPr="00FA749B">
                                  <w:rPr>
                                    <w:rFonts w:hint="eastAsia"/>
                                    <w:spacing w:val="60"/>
                                    <w:kern w:val="0"/>
                                    <w:sz w:val="18"/>
                                    <w:szCs w:val="18"/>
                                    <w:fitText w:val="1080" w:id="1273156353"/>
                                  </w:rPr>
                                  <w:t>一般政</w:t>
                                </w:r>
                                <w:r w:rsidRPr="00FA749B">
                                  <w:rPr>
                                    <w:rFonts w:hint="eastAsia"/>
                                    <w:kern w:val="0"/>
                                    <w:sz w:val="18"/>
                                    <w:szCs w:val="18"/>
                                    <w:fitText w:val="1080" w:id="1273156353"/>
                                  </w:rPr>
                                  <w:t>府</w:t>
                                </w:r>
                              </w:p>
                              <w:p w:rsidR="00794F5F" w:rsidRPr="002F79B1" w:rsidRDefault="00794F5F" w:rsidP="00794F5F">
                                <w:pPr>
                                  <w:spacing w:line="240" w:lineRule="exact"/>
                                  <w:rPr>
                                    <w:sz w:val="18"/>
                                    <w:szCs w:val="18"/>
                                  </w:rPr>
                                </w:pPr>
                                <w:r w:rsidRPr="002F79B1">
                                  <w:rPr>
                                    <w:rFonts w:hint="eastAsia"/>
                                    <w:sz w:val="18"/>
                                    <w:szCs w:val="18"/>
                                  </w:rPr>
                                  <w:t>最終消費支出</w:t>
                                </w:r>
                              </w:p>
                            </w:txbxContent>
                          </wps:txbx>
                          <wps:bodyPr rot="0" vert="eaVert" wrap="square" lIns="74295" tIns="8890" rIns="74295" bIns="8890" anchor="t" anchorCtr="0" upright="1">
                            <a:noAutofit/>
                          </wps:bodyPr>
                        </wps:wsp>
                        <wps:wsp>
                          <wps:cNvPr id="43" name="Text Box 26"/>
                          <wps:cNvSpPr txBox="1">
                            <a:spLocks noChangeArrowheads="1"/>
                          </wps:cNvSpPr>
                          <wps:spPr bwMode="auto">
                            <a:xfrm>
                              <a:off x="3519" y="5264"/>
                              <a:ext cx="1111" cy="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94F5F" w:rsidRPr="002F79B1" w:rsidRDefault="00794F5F" w:rsidP="00794F5F">
                                <w:pPr>
                                  <w:spacing w:line="240" w:lineRule="exact"/>
                                  <w:jc w:val="center"/>
                                  <w:rPr>
                                    <w:sz w:val="20"/>
                                    <w:szCs w:val="20"/>
                                  </w:rPr>
                                </w:pPr>
                                <w:r w:rsidRPr="002F79B1">
                                  <w:rPr>
                                    <w:rFonts w:hint="eastAsia"/>
                                    <w:sz w:val="20"/>
                                    <w:szCs w:val="20"/>
                                  </w:rPr>
                                  <w:t>個別</w:t>
                                </w:r>
                              </w:p>
                              <w:p w:rsidR="00794F5F" w:rsidRPr="002F79B1" w:rsidRDefault="00794F5F" w:rsidP="00794F5F">
                                <w:pPr>
                                  <w:spacing w:line="240" w:lineRule="exact"/>
                                  <w:jc w:val="center"/>
                                  <w:rPr>
                                    <w:sz w:val="20"/>
                                    <w:szCs w:val="20"/>
                                  </w:rPr>
                                </w:pPr>
                                <w:r w:rsidRPr="002F79B1">
                                  <w:rPr>
                                    <w:rFonts w:hint="eastAsia"/>
                                    <w:sz w:val="20"/>
                                    <w:szCs w:val="20"/>
                                  </w:rPr>
                                  <w:t>消費支出</w:t>
                                </w:r>
                              </w:p>
                              <w:p w:rsidR="00794F5F" w:rsidRPr="00FA749B" w:rsidRDefault="00794F5F" w:rsidP="00794F5F">
                                <w:pPr>
                                  <w:spacing w:line="240" w:lineRule="exact"/>
                                  <w:jc w:val="center"/>
                                  <w:rPr>
                                    <w:b/>
                                  </w:rPr>
                                </w:pPr>
                              </w:p>
                            </w:txbxContent>
                          </wps:txbx>
                          <wps:bodyPr rot="0" vert="horz" wrap="square" lIns="74295" tIns="8890" rIns="74295" bIns="8890" anchor="t" anchorCtr="0" upright="1">
                            <a:noAutofit/>
                          </wps:bodyPr>
                        </wps:wsp>
                        <wps:wsp>
                          <wps:cNvPr id="44" name="Text Box 27"/>
                          <wps:cNvSpPr txBox="1">
                            <a:spLocks noChangeArrowheads="1"/>
                          </wps:cNvSpPr>
                          <wps:spPr bwMode="auto">
                            <a:xfrm>
                              <a:off x="3322" y="5989"/>
                              <a:ext cx="1469" cy="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94F5F" w:rsidRPr="002F79B1" w:rsidRDefault="00794F5F" w:rsidP="00794F5F">
                                <w:pPr>
                                  <w:spacing w:line="240" w:lineRule="exact"/>
                                  <w:jc w:val="center"/>
                                  <w:rPr>
                                    <w:sz w:val="20"/>
                                    <w:szCs w:val="20"/>
                                  </w:rPr>
                                </w:pPr>
                                <w:r>
                                  <w:rPr>
                                    <w:rFonts w:hint="eastAsia"/>
                                    <w:sz w:val="20"/>
                                    <w:szCs w:val="20"/>
                                  </w:rPr>
                                  <w:t>集合</w:t>
                                </w:r>
                              </w:p>
                              <w:p w:rsidR="00794F5F" w:rsidRPr="002F79B1" w:rsidRDefault="00794F5F" w:rsidP="00794F5F">
                                <w:pPr>
                                  <w:spacing w:line="240" w:lineRule="exact"/>
                                  <w:jc w:val="center"/>
                                  <w:rPr>
                                    <w:sz w:val="20"/>
                                    <w:szCs w:val="20"/>
                                  </w:rPr>
                                </w:pPr>
                                <w:r w:rsidRPr="002F79B1">
                                  <w:rPr>
                                    <w:rFonts w:hint="eastAsia"/>
                                    <w:sz w:val="20"/>
                                    <w:szCs w:val="20"/>
                                  </w:rPr>
                                  <w:t>消費支出</w:t>
                                </w:r>
                              </w:p>
                              <w:p w:rsidR="00794F5F" w:rsidRDefault="00794F5F" w:rsidP="00794F5F">
                                <w:pPr>
                                  <w:spacing w:line="240" w:lineRule="exact"/>
                                  <w:jc w:val="center"/>
                                </w:pPr>
                              </w:p>
                            </w:txbxContent>
                          </wps:txbx>
                          <wps:bodyPr rot="0" vert="horz" wrap="square" lIns="74295" tIns="8890" rIns="74295" bIns="8890" anchor="t" anchorCtr="0" upright="1">
                            <a:noAutofit/>
                          </wps:bodyPr>
                        </wps:wsp>
                      </wpg:grpSp>
                      <wpg:grpSp>
                        <wpg:cNvPr id="45" name="Group 28"/>
                        <wpg:cNvGrpSpPr>
                          <a:grpSpLocks/>
                        </wpg:cNvGrpSpPr>
                        <wpg:grpSpPr bwMode="auto">
                          <a:xfrm>
                            <a:off x="6849" y="2051"/>
                            <a:ext cx="2386" cy="4695"/>
                            <a:chOff x="6849" y="2051"/>
                            <a:chExt cx="2386" cy="4695"/>
                          </a:xfrm>
                        </wpg:grpSpPr>
                        <wps:wsp>
                          <wps:cNvPr id="46" name="Rectangle 29"/>
                          <wps:cNvSpPr>
                            <a:spLocks noChangeArrowheads="1"/>
                          </wps:cNvSpPr>
                          <wps:spPr bwMode="auto">
                            <a:xfrm>
                              <a:off x="6849" y="2051"/>
                              <a:ext cx="2383" cy="469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 name="Line 30"/>
                          <wps:cNvCnPr/>
                          <wps:spPr bwMode="auto">
                            <a:xfrm>
                              <a:off x="6852" y="5800"/>
                              <a:ext cx="23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Text Box 31"/>
                          <wps:cNvSpPr txBox="1">
                            <a:spLocks noChangeArrowheads="1"/>
                          </wps:cNvSpPr>
                          <wps:spPr bwMode="auto">
                            <a:xfrm>
                              <a:off x="7188" y="2910"/>
                              <a:ext cx="1724" cy="9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94F5F" w:rsidRDefault="00794F5F" w:rsidP="00794F5F">
                                <w:pPr>
                                  <w:jc w:val="center"/>
                                  <w:rPr>
                                    <w:rFonts w:ascii="ＭＳ Ｐ明朝" w:eastAsia="ＭＳ Ｐ明朝" w:hAnsi="ＭＳ Ｐ明朝"/>
                                  </w:rPr>
                                </w:pPr>
                                <w:r>
                                  <w:rPr>
                                    <w:rFonts w:ascii="ＭＳ Ｐ明朝" w:eastAsia="ＭＳ Ｐ明朝" w:hAnsi="ＭＳ Ｐ明朝" w:hint="eastAsia"/>
                                  </w:rPr>
                                  <w:t>家　計</w:t>
                                </w:r>
                              </w:p>
                              <w:p w:rsidR="00794F5F" w:rsidRPr="00F21825" w:rsidRDefault="00794F5F" w:rsidP="00794F5F">
                                <w:pPr>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794F5F" w:rsidRPr="002F79B1">
                                        <w:rPr>
                                          <w:rFonts w:ascii="ＭＳ Ｐ明朝" w:eastAsia="ＭＳ Ｐ明朝" w:hAnsi="ＭＳ Ｐ明朝"/>
                                          <w:sz w:val="10"/>
                                        </w:rPr>
                                        <w:t>・・</w:t>
                                      </w:r>
                                    </w:rt>
                                    <w:rubyBase>
                                      <w:r w:rsidR="00794F5F">
                                        <w:rPr>
                                          <w:rFonts w:ascii="ＭＳ Ｐ明朝" w:eastAsia="ＭＳ Ｐ明朝" w:hAnsi="ＭＳ Ｐ明朝"/>
                                        </w:rPr>
                                        <w:t>現実</w:t>
                                      </w:r>
                                    </w:rubyBase>
                                  </w:ruby>
                                </w:r>
                                <w:r>
                                  <w:rPr>
                                    <w:rFonts w:ascii="ＭＳ Ｐ明朝" w:eastAsia="ＭＳ Ｐ明朝" w:hAnsi="ＭＳ Ｐ明朝" w:hint="eastAsia"/>
                                  </w:rPr>
                                  <w:t>最終消費</w:t>
                                </w:r>
                              </w:p>
                            </w:txbxContent>
                          </wps:txbx>
                          <wps:bodyPr rot="0" vert="horz" wrap="square" lIns="74295" tIns="8890" rIns="74295" bIns="8890" anchor="t" anchorCtr="0" upright="1">
                            <a:noAutofit/>
                          </wps:bodyPr>
                        </wps:wsp>
                        <wps:wsp>
                          <wps:cNvPr id="49" name="Text Box 32"/>
                          <wps:cNvSpPr txBox="1">
                            <a:spLocks noChangeArrowheads="1"/>
                          </wps:cNvSpPr>
                          <wps:spPr bwMode="auto">
                            <a:xfrm>
                              <a:off x="7204" y="5927"/>
                              <a:ext cx="1667" cy="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94F5F" w:rsidRDefault="00794F5F" w:rsidP="00794F5F">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一　般　政　府</w:t>
                                </w:r>
                              </w:p>
                              <w:p w:rsidR="00794F5F" w:rsidRPr="00F21825" w:rsidRDefault="00794F5F" w:rsidP="00794F5F">
                                <w:pPr>
                                  <w:spacing w:line="300" w:lineRule="exact"/>
                                  <w:ind w:firstLineChars="50" w:firstLine="105"/>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794F5F" w:rsidRPr="002F79B1">
                                        <w:rPr>
                                          <w:rFonts w:ascii="ＭＳ Ｐ明朝" w:eastAsia="ＭＳ Ｐ明朝" w:hAnsi="ＭＳ Ｐ明朝"/>
                                          <w:sz w:val="10"/>
                                        </w:rPr>
                                        <w:t>・・</w:t>
                                      </w:r>
                                    </w:rt>
                                    <w:rubyBase>
                                      <w:r w:rsidR="00794F5F">
                                        <w:rPr>
                                          <w:rFonts w:ascii="ＭＳ Ｐ明朝" w:eastAsia="ＭＳ Ｐ明朝" w:hAnsi="ＭＳ Ｐ明朝"/>
                                        </w:rPr>
                                        <w:t>現実</w:t>
                                      </w:r>
                                    </w:rubyBase>
                                  </w:ruby>
                                </w:r>
                                <w:r>
                                  <w:rPr>
                                    <w:rFonts w:ascii="ＭＳ Ｐ明朝" w:eastAsia="ＭＳ Ｐ明朝" w:hAnsi="ＭＳ Ｐ明朝" w:hint="eastAsia"/>
                                  </w:rPr>
                                  <w:t>最終消費</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25" o:spid="_x0000_s1036" style="position:absolute;left:0;text-align:left;margin-left:45.35pt;margin-top:12.85pt;width:361.8pt;height:258.1pt;z-index:251672576" coordorigin="2287,1584" coordsize="7236,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VTpQkAAEVkAAAOAAAAZHJzL2Uyb0RvYy54bWzsXcuO4zYW3QeYfxC0d1sP6mW0O6jyoxGg&#10;kzSmk5k1S5JtzciSR1K1qxJkk97OeuYjsskH5G8K+Y9cXlKk/Eq93VUpuoCCZEkUecl7eB+H9Osv&#10;L5a58TGt6qwshqb9yjKNtIjLJCvmQ/P776a90DTqhhYJzcsiHZqXaW1++eZvX7xerwapUy7KPEkr&#10;Awop6sF6NTQXTbMa9Pt1vEiXtH5VrtICLs7KakkbOK3m/aSiayh9mfcdy/L767JKVlUZp3UN3475&#10;RfMNlj+bpXHz7WxWp42RD02oW4P/K/x/xv7337ymg3lFV4ssFtWgd6jFkmYFvFQWNaYNNc6rbKeo&#10;ZRZXZV3OmldxueyXs1kWp9gGaI1tbbXmbVWer7At88F6vpJiAtFuyenOxcbffHxfGVkyNB3PNAq6&#10;hD66+vnXq0+/XH367erT/3//7/8MuAJiWq/mA7j7bbX6sHpf8bbC4bsy/ncNl/vb19n5nN9snK2/&#10;LhMomZ43JYrpYlYtWREgAOMCe+NS9kZ60RgxfEm8iIQ+dFoM11wnCMJA9Fe8gE5lzzlOGJgGXLa9&#10;kPC+jBcT8XzguD5/2LN9h13t0wF/MVZWVI63DE9kI1uRwPNcJNgTRvTYciCh62B7HIuI9rTScCyn&#10;FUXg+W1bhRz2PKfksPvkQTmADtZqmNX3G2YfFnSV4uit2cBpZQodxmV6AoMB7zFs7Nf1Cu9rR1fd&#10;HVqdK+y2GkbgtYOKRK6LwiSOiyOYDlphuhZcYcPKJiG+W0qEDlZV3bxNy6XBDoZmlc0XzWlFY9YU&#10;OqAf39UNDv5ENIMm/7JNY7bMATc+0twgVmCJvpt37oF+Vfd4lgUdzUekKBFq0L6ZFV+U0yzP4Q46&#10;yAtjPTQjD9SQndZlniXsIp5U87NRXhnwYtAf/IhiN24DHCkSLGyR0mQijhua5fwYXp4XrLwUIROa&#10;iDeDuERrmeAQzn6MrGgSTkLSI44/6RFrPO6dTEek50/twBu749FobP/EKmqTwSJLkrRgdW2h1SY3&#10;G1MC5DkoSnDdaFPdbfoUP7tN729WAyEA2oJNlU06mXpWQNywFwSe2yPuxOqdhtNR72Rk+34wOR2d&#10;TraaNEEx1Q/TKilzVqvyvEmrD4tkbSQZG36uFzkwvJIM5iwn4B1s0HwOk23cVKZRlc0/s2aBesQQ&#10;lJWxIZnQYn9CMrJ0Loi2s9mZ7C7RNiUqGBztQADc5MrHkLIenJXJJSgi1IG9mpkBcLAoqx9MYw1T&#10;6tCs/3NOq9Q08q8KAJOAOBFMMg2ehGEEj1TdC2edC7SIoaCh2ZgGPxw1fNY+X6FGgupiW4uSwcgs&#10;YwMWa8frJE4AzXhNHx/WwM7ZgTWbiX0/rBlFOVrQYp6eVFW5ZloJAsL7sRWAlxwHW4Ffi3ae6xKO&#10;dpElpgemtGwitV1bwB07YIJq50GFOV20wyqhdK9HO0AyS8zKB9HOtkgY/DncHdbskcX+djV7Axc7&#10;GoEKcAeIXGageEaeLYdmKHGUDu6NlxpcNLjc3OI/YDNFLbh8x3T6tLwwbNSnDrYYzQV838KiMJ4e&#10;HmXQpgbDiXgkZEqpbCrbt4W5fT3KgFum8IUD0kHjh71DWkMv21CJbIdYp07Um/ph0CNT4vWiwAp7&#10;lh2dRr5FIjKebtpe77Iivb+VIu3PB8BZ1s9jWi+4yVpf1uOy4QPplggsDRbWRmWt8AHJbdWngr04&#10;wmV9b2FgNRdnF+icKw9J21zSlXTBgOQ2Fw5zbtsISBwV7ysQ+43Npz0edGs+Kf+5NUPa6EWLWcJ4&#10;ymEg3hjWpE7d1WA5rEh/EW+vA/pSd7jfyz2SdvJ5WrrOaiXdrOfjxDGIYspyPI/JBbe2q70YM7mv&#10;9npgu2+aJVp7P0+sRmuvjMs9fghmQ3tBj0Xk/UixDxaz5pqs3BORMpBx2+O4J3vyAXIWDxyIPGMq&#10;gftOfxIE0e4J2tOdoEwnPnh4CtbuSSegLk2WF+GeyEindk+UewJB121YxMisMHJYgPc4sOgHEYRm&#10;NtKkGhaBLXCc9JKGxRcLizJI+1xgsWM4IttDJO1ZaolDGSdC2AFzsrYZH4z98lCMEMdlqUKArD1M&#10;CJYJR0uO+HATVIQOFCNk97kOE2LnSWkEKqOZcVuEJywJN5Cbuw/hZn9UH0gJQqh/B4MTcoF5atgY&#10;VO9MEBgd4kyIBw/mQzAZspb7ZeyGImXYylhKajdneI253DEjt3LTh7L2bW7PZhlvSADLdDdKQyf3&#10;WrKZZg4ISsFzZg4wklo3DiZIZug53zaKLTV6l/LkSI1+UlFsHavWhCNOplIpPB7eR+YZxqQZ24/P&#10;ydyM2oh2HWeqlqRFzDQBExPNn/vpqGcH2xxPraOPyB7UEenPFZE+jo5KBh7XURmSAi7dbedR1wUP&#10;h1nGuzoK9igShz0fXY/DZrHOBj8o91dr719beyXFjWuvjJzcS3t3ssE2iUQW6ElZwZrLIYiEmssR&#10;8yUXnYTbLfhin8s+JpKJJTPADjLNO5Gs46Q6IGLEafCO720t+rEDBy6xydsPMQ9zeO6urglpycmo&#10;XTcjv4AyX/BKGp3qeLGpDqnuzyXVcYS1jkRS3BQsdmlux8sAy3QKcT3M3SjeviOTIiGPa2hY3LO2&#10;8lCqojNPa2LMjVZOvSxijFR3DYuSGEN2+YLtFgPH5gtCdpPHedx2b4GWGAOkTRHpAYBk4V4NixoW&#10;t2mRPBeulzPFTX2T9I1aziTpwXthMaX/gKXkL28ROdllDDqfhzHoerYARsffSlLZ8BFuNK+cBkYN&#10;jBoYWdgOrQRp394ibqeAUar7XmB8mXtrwFZI20RqWMuhMvDHc6Nd1wHbleUFoxB5OsqNttGUxOii&#10;hsWDFD3tRuvl7zen+yhYlOr+PGBRsYk5S3rv7nJE8n85qdoR3N/H22bPDwm36hzLQ3qEgi+gB4rd&#10;O1rCb4dUvee5Dql650lpECoxtASuR9+HiUg2pSJVO11KJZssHpNUvUdWbUhBUTBbGUtJaVI1E5LO&#10;/j5A9ldvx5bA9kSbhE3YKUSZi7clg/khBADR6NuhkyiNflJ0Ek2q1qTqm1tZ3KRivqvgaR5p/RNs&#10;ILbt1sGeIEpPj+fWBXYoFkJFfKMlZRcp0kjkohlx9ylbckRaioj8AsrUpBG9qxkLosnoEaNBqpg6&#10;H5BPyz5iiKHqe6dol1zt+DzcuqPw2JmLtrVtAN8r+uhcugDW3opoF4+3dWARNkbWSQC+5f/t17d2&#10;1EaTRjRpRCxuU9EuGa94HrCowjxoQ+JvVeDUJX5Xg/0YRvcc71K//vHmDwAAAP//AwBQSwMEFAAG&#10;AAgAAAAhAF9+olHhAAAACQEAAA8AAABkcnMvZG93bnJldi54bWxMj0FrwkAQhe+F/odlCr3Vzapp&#10;NWYiIm1PUqgWirc1GZNgdjZk1yT++25P7ekxvMd736Tr0TSip87VlhHUJAJBnNui5hLh6/D2tADh&#10;vOZCN5YJ4UYO1tn9XaqTwg78Sf3elyKUsEs0QuV9m0jp8oqMdhPbEgfvbDujfTi7UhadHkK5aeQ0&#10;ip6l0TWHhUq3tK0ov+yvBuF90MNmpl773eW8vR0P8cf3ThHi48O4WYHwNPq/MPziB3TIAtPJXrlw&#10;okFYRi8hiTCNgwZ/oeYzECeEeK6WILNU/v8g+wEAAP//AwBQSwECLQAUAAYACAAAACEAtoM4kv4A&#10;AADhAQAAEwAAAAAAAAAAAAAAAAAAAAAAW0NvbnRlbnRfVHlwZXNdLnhtbFBLAQItABQABgAIAAAA&#10;IQA4/SH/1gAAAJQBAAALAAAAAAAAAAAAAAAAAC8BAABfcmVscy8ucmVsc1BLAQItABQABgAIAAAA&#10;IQDUJJVTpQkAAEVkAAAOAAAAAAAAAAAAAAAAAC4CAABkcnMvZTJvRG9jLnhtbFBLAQItABQABgAI&#10;AAAAIQBffqJR4QAAAAkBAAAPAAAAAAAAAAAAAAAAAP8LAABkcnMvZG93bnJldi54bWxQSwUGAAAA&#10;AAQABADzAAAADQ0AAAAA&#10;">
                <v:group id="Group 9" o:spid="_x0000_s1037" style="position:absolute;left:4832;top:2044;width:2020;height:3756" coordorigin="4832,2044" coordsize="2020,3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38" type="#_x0000_t88" style="position:absolute;left:4933;top:4235;width:303;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0DcMA&#10;AADbAAAADwAAAGRycy9kb3ducmV2LnhtbESPS2vDMBCE74H+B7GF3GK5DrTBjWLaQEtKTrFz6W2x&#10;1g9qrYyl+PHvq0Kgx2FmvmH22Ww6MdLgWssKnqIYBHFpdcu1gmvxsdmBcB5ZY2eZFCzkIDs8rPaY&#10;ajvxhcbc1yJA2KWooPG+T6V0ZUMGXWR74uBVdjDogxxqqQecAtx0MonjZ2mw5bDQYE/Hhsqf/GYU&#10;FPS+tKfzUrjkK/++VJOrPrelUuvH+e0VhKfZ/4fv7ZNWkLzA35fwA+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0DcMAAADbAAAADwAAAAAAAAAAAAAAAACYAgAAZHJzL2Rv&#10;d25yZXYueG1sUEsFBgAAAAAEAAQA9QAAAIgDAAAAAA==&#10;" adj=",10807">
                    <v:textbox inset="5.85pt,.7pt,5.85pt,.7p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39" type="#_x0000_t13" style="position:absolute;left:5334;top:4906;width:1313;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oWbwA&#10;AADbAAAADwAAAGRycy9kb3ducmV2LnhtbERPvQrCMBDeBd8hnOCmqR1EqlFEEHRRqi5uZ3O21eZS&#10;mljr25tBcPz4/herzlSipcaVlhVMxhEI4szqknMFl/N2NAPhPLLGyjIp+JCD1bLfW2Ci7ZtTak8+&#10;FyGEXYIKCu/rREqXFWTQjW1NHLi7bQz6AJtc6gbfIdxUMo6iqTRYcmgosKZNQdnz9DIK9hd06UPL&#10;lOJ6ur4eqN3d8qNSw0G3noPw1Pm/+OfeaQVxGBu+h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7qhZvAAAANsAAAAPAAAAAAAAAAAAAAAAAJgCAABkcnMvZG93bnJldi54&#10;bWxQSwUGAAAAAAQABAD1AAAAgQMAAAAA&#10;" fillcolor="silver">
                    <v:textbox inset="5.85pt,.7pt,5.85pt,.7pt"/>
                  </v:shape>
                  <v:shape id="Text Box 12" o:spid="_x0000_s1040" type="#_x0000_t202" style="position:absolute;left:5236;top:4548;width:1616;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TjMIA&#10;AADbAAAADwAAAGRycy9kb3ducmV2LnhtbESPQWvCQBSE74L/YXlCb7rRQtHUVUQteBDEKHh9ZF+T&#10;tNn3QnZr4r93C4Ueh5n5hlmue1erO7W+EjYwnSSgiHOxFRcGrpeP8RyUD8gWa2Ey8CAP69VwsMTU&#10;SsdnumehUBHCPkUDZQhNqrXPS3LoJ9IQR+9TWochyrbQtsUuwl2tZ0nyph1WHBdKbGhbUv6d/TgD&#10;UmSLW/0qx69cdvsbdyfB3cmYl1G/eQcVqA//4b/2wRqYLeD3S/wB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pOMwgAAANsAAAAPAAAAAAAAAAAAAAAAAJgCAABkcnMvZG93&#10;bnJldi54bWxQSwUGAAAAAAQABAD1AAAAhwMAAAAA&#10;" filled="f" stroked="f">
                    <v:stroke dashstyle="1 1"/>
                    <v:textbox inset="5.85pt,.7pt,5.85pt,.7pt">
                      <w:txbxContent>
                        <w:p w:rsidR="00794F5F" w:rsidRPr="00AA5AE5" w:rsidRDefault="00794F5F" w:rsidP="00794F5F">
                          <w:pPr>
                            <w:rPr>
                              <w:rFonts w:ascii="ＭＳ ゴシック" w:eastAsia="ＭＳ ゴシック" w:hAnsi="ＭＳ ゴシック"/>
                              <w:szCs w:val="21"/>
                            </w:rPr>
                          </w:pPr>
                          <w:r w:rsidRPr="00AA5AE5">
                            <w:rPr>
                              <w:rFonts w:ascii="ＭＳ ゴシック" w:eastAsia="ＭＳ ゴシック" w:hAnsi="ＭＳ ゴシック" w:hint="eastAsia"/>
                              <w:szCs w:val="21"/>
                            </w:rPr>
                            <w:t>現物社会移転</w:t>
                          </w:r>
                        </w:p>
                      </w:txbxContent>
                    </v:textbox>
                  </v:shape>
                  <v:line id="Line 13" o:spid="_x0000_s1041" style="position:absolute;visibility:visible;mso-wrap-style:square" from="4832,2044" to="6852,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4dtMEAAADbAAAADwAAAGRycy9kb3ducmV2LnhtbERPz2vCMBS+C/4P4Qm7aeoGc6tGcYLg&#10;5nZoN8Hjo3kmxealNJl2//1yEDx+fL8Xq9414kJdqD0rmE4yEMSV1zUbBT/f2/ELiBCRNTaeScEf&#10;BVgth4MF5tpfuaBLGY1IIRxyVGBjbHMpQ2XJYZj4ljhxJ985jAl2RuoOryncNfIxy56lw5pTg8WW&#10;Npaqc/nrFOxnu+Zg+Fh+vp/Cm3/9KOSXsUo9jPr1HESkPt7FN/dOK3hK6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rh20wQAAANsAAAAPAAAAAAAAAAAAAAAA&#10;AKECAABkcnMvZG93bnJldi54bWxQSwUGAAAAAAQABAD5AAAAjwMAAAAA&#10;">
                    <v:stroke dashstyle="1 1"/>
                  </v:line>
                  <v:line id="Line 14" o:spid="_x0000_s1042" style="position:absolute;visibility:visible;mso-wrap-style:square" from="4832,5800" to="6852,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K4L8QAAADbAAAADwAAAGRycy9kb3ducmV2LnhtbESPQWsCMRSE7wX/Q3hCb5pVwepqlFYQ&#10;tNWD2xZ6fGyeyeLmZdmkuv33TUHocZiZb5jlunO1uFIbKs8KRsMMBHHpdcVGwcf7djADESKyxtoz&#10;KfihAOtV72GJufY3PtG1iEYkCIccFdgYm1zKUFpyGIa+IU7e2bcOY5KtkbrFW4K7Wo6zbCodVpwW&#10;LDa0sVReim+n4O1pV38a/ioO+3N48fPXkzwaq9Rjv3tegIjUxf/wvb3TCiY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rgvxAAAANsAAAAPAAAAAAAAAAAA&#10;AAAAAKECAABkcnMvZG93bnJldi54bWxQSwUGAAAAAAQABAD5AAAAkgMAAAAA&#10;">
                    <v:stroke dashstyle="1 1"/>
                  </v:line>
                </v:group>
                <v:shape id="Text Box 15" o:spid="_x0000_s1043" type="#_x0000_t202" style="position:absolute;left:2287;top:1584;width:2727;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IMMA&#10;AADbAAAADwAAAGRycy9kb3ducmV2LnhtbESPQWvCQBSE74L/YXmCN90YodjUNYhW6KEgpgWvj+xr&#10;kpp9L2S3Jv333UKhx2FmvmG2+ehadafeN8IGVssEFHEptuHKwPvbabEB5QOyxVaYDHyTh3w3nWwx&#10;szLwhe5FqFSEsM/QQB1Cl2nty5oc+qV0xNH7kN5hiLKvtO1xiHDX6jRJHrTDhuNCjR0daipvxZcz&#10;IFXxeG3X8vpZyvH5ysNZ8Hg2Zj4b90+gAo3hP/zXfrEG1in8fok/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XIMMAAADbAAAADwAAAAAAAAAAAAAAAACYAgAAZHJzL2Rv&#10;d25yZXYueG1sUEsFBgAAAAAEAAQA9QAAAIgDAAAAAA==&#10;" filled="f" stroked="f">
                  <v:stroke dashstyle="1 1"/>
                  <v:textbox inset="5.85pt,.7pt,5.85pt,.7pt">
                    <w:txbxContent>
                      <w:p w:rsidR="00794F5F" w:rsidRPr="00F21825" w:rsidRDefault="00794F5F" w:rsidP="00794F5F">
                        <w:pPr>
                          <w:ind w:firstLineChars="50" w:firstLine="105"/>
                          <w:rPr>
                            <w:rFonts w:ascii="ＭＳ ゴシック" w:eastAsia="ＭＳ ゴシック" w:hAnsi="ＭＳ ゴシック"/>
                          </w:rPr>
                        </w:pPr>
                        <w:r>
                          <w:rPr>
                            <w:rFonts w:ascii="ＭＳ ゴシック" w:eastAsia="ＭＳ ゴシック" w:hAnsi="ＭＳ ゴシック" w:hint="eastAsia"/>
                          </w:rPr>
                          <w:t>実際に支出・負担した額</w:t>
                        </w:r>
                      </w:p>
                    </w:txbxContent>
                  </v:textbox>
                </v:shape>
                <v:shape id="Text Box 16" o:spid="_x0000_s1044" type="#_x0000_t202" style="position:absolute;left:6796;top:1584;width:2727;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yu8IA&#10;AADbAAAADwAAAGRycy9kb3ducmV2LnhtbESPQWvCQBSE74X+h+UVvNWNBqSNriJaoYeCNBa8PrLP&#10;JJp9L2S3Jv33XUHwOMzMN8xiNbhGXanztbCByTgBRVyIrbk08HPYvb6B8gHZYiNMBv7Iw2r5/LTA&#10;zErP33TNQ6kihH2GBqoQ2kxrX1Tk0I+lJY7eSTqHIcqu1LbDPsJdo6dJMtMOa44LFba0qai45L/O&#10;gJT5+7FJ5etcyPbjyP1ecLs3ZvQyrOegAg3hEb63P62BNIXbl/gD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zK7wgAAANsAAAAPAAAAAAAAAAAAAAAAAJgCAABkcnMvZG93&#10;bnJldi54bWxQSwUGAAAAAAQABAD1AAAAhwMAAAAA&#10;" filled="f" stroked="f">
                  <v:stroke dashstyle="1 1"/>
                  <v:textbox inset="5.85pt,.7pt,5.85pt,.7pt">
                    <w:txbxContent>
                      <w:p w:rsidR="00794F5F" w:rsidRPr="00F21825" w:rsidRDefault="00794F5F" w:rsidP="00794F5F">
                        <w:pPr>
                          <w:rPr>
                            <w:rFonts w:ascii="ＭＳ ゴシック" w:eastAsia="ＭＳ ゴシック" w:hAnsi="ＭＳ ゴシック"/>
                          </w:rPr>
                        </w:pPr>
                        <w:r>
                          <w:rPr>
                            <w:rFonts w:ascii="ＭＳ ゴシック" w:eastAsia="ＭＳ ゴシック" w:hAnsi="ＭＳ ゴシック" w:hint="eastAsia"/>
                          </w:rPr>
                          <w:t>実際に享受した便益の額</w:t>
                        </w:r>
                      </w:p>
                    </w:txbxContent>
                  </v:textbox>
                </v:shape>
                <v:group id="Group 17" o:spid="_x0000_s1045" style="position:absolute;left:2395;top:2044;width:2525;height:4695" coordorigin="2395,2044" coordsize="2525,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18" o:spid="_x0000_s1046" style="position:absolute;left:2408;top:2044;width:2383;height:4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93LMEA&#10;AADbAAAADwAAAGRycy9kb3ducmV2LnhtbESPQWsCMRSE7wX/Q3iCt5pVcZXVKCJVPLYqnh+bZ3Zx&#10;87Ik6br++6ZQ6HGYmW+Y9ba3jejIh9qxgsk4A0FcOl2zUXC9HN6XIEJE1tg4JgUvCrDdDN7WWGj3&#10;5C/qztGIBOFQoIIqxraQMpQVWQxj1xIn7+68xZikN1J7fCa4beQ0y3Jpsea0UGFL+4rKx/nbKqB9&#10;fvq4zcvlwdSL3Hx2N0/+qNRo2O9WICL18T/81z5pBbM5/H5JP0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PdyzBAAAA2wAAAA8AAAAAAAAAAAAAAAAAmAIAAGRycy9kb3du&#10;cmV2LnhtbFBLBQYAAAAABAAEAPUAAACGAwAAAAA=&#10;" strokeweight="1pt">
                    <v:textbox inset="5.85pt,.7pt,5.85pt,.7pt"/>
                  </v:rect>
                  <v:line id="Line 19" o:spid="_x0000_s1047" style="position:absolute;visibility:visible;mso-wrap-style:square" from="2408,4235" to="4791,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20" o:spid="_x0000_s1048" style="position:absolute;visibility:visible;mso-wrap-style:square" from="2408,5174" to="4791,5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21" o:spid="_x0000_s1049" style="position:absolute;visibility:visible;mso-wrap-style:square" from="3317,5174" to="3317,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gRssEAAADbAAAADwAAAGRycy9kb3ducmV2LnhtbERPz2vCMBS+C/4P4Qm7aeoGc6tGcYLg&#10;5nZoN8Hjo3kmxealNJl2//1yEDx+fL8Xq9414kJdqD0rmE4yEMSV1zUbBT/f2/ELiBCRNTaeScEf&#10;BVgth4MF5tpfuaBLGY1IIRxyVGBjbHMpQ2XJYZj4ljhxJ985jAl2RuoOryncNfIxy56lw5pTg8WW&#10;Npaqc/nrFOxnu+Zg+Fh+vp/Cm3/9KOSXsUo9jPr1HESkPt7FN/dOK3hKY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2BGywQAAANsAAAAPAAAAAAAAAAAAAAAA&#10;AKECAABkcnMvZG93bnJldi54bWxQSwUGAAAAAAQABAD5AAAAjwMAAAAA&#10;">
                    <v:stroke dashstyle="1 1"/>
                  </v:line>
                  <v:line id="Line 22" o:spid="_x0000_s1050" style="position:absolute;visibility:visible;mso-wrap-style:square" from="3317,5800" to="4814,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S0KcQAAADbAAAADwAAAGRycy9kb3ducmV2LnhtbESPQWsCMRSE70L/Q3gFb5qtQq1bo1RB&#10;UGsPblvo8bF5Jks3L8sm6vbfm4LgcZiZb5jZonO1OFMbKs8KnoYZCOLS64qNgq/P9eAFRIjIGmvP&#10;pOCPAizmD70Z5tpf+EDnIhqRIBxyVGBjbHIpQ2nJYRj6hjh5R986jEm2RuoWLwnuajnKsmfpsOK0&#10;YLGhlaXytzg5Be+TTf1t+KfYb49h6ae7g/wwVqn+Y/f2CiJSF+/hW3ujFYyn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lLQpxAAAANsAAAAPAAAAAAAAAAAA&#10;AAAAAKECAABkcnMvZG93bnJldi54bWxQSwUGAAAAAAQABAD5AAAAkgMAAAAA&#10;">
                    <v:stroke dashstyle="1 1"/>
                  </v:line>
                  <v:shape id="Text Box 23" o:spid="_x0000_s1051" type="#_x0000_t202" style="position:absolute;left:2704;top:2655;width:1724;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fscAA&#10;AADbAAAADwAAAGRycy9kb3ducmV2LnhtbERPTWvCQBC9F/oflil4qxvbUmrMRkQreChIo+B1yI5J&#10;NDsTslsT/333UOjx8b6z5ehadaPeN8IGZtMEFHEptuHKwPGwff4A5QOyxVaYDNzJwzJ/fMgwtTLw&#10;N92KUKkYwj5FA3UIXaq1L2ty6KfSEUfuLL3DEGFfadvjEMNdq1+S5F07bDg21NjRuqbyWvw4A1IV&#10;81P7Kl+XUjafJx72gpu9MZOncbUAFWgM/+I/984aeIvr45f4A3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ffscAAAADbAAAADwAAAAAAAAAAAAAAAACYAgAAZHJzL2Rvd25y&#10;ZXYueG1sUEsFBgAAAAAEAAQA9QAAAIUDAAAAAA==&#10;" filled="f" stroked="f">
                    <v:stroke dashstyle="1 1"/>
                    <v:textbox inset="5.85pt,.7pt,5.85pt,.7pt">
                      <w:txbxContent>
                        <w:p w:rsidR="00794F5F" w:rsidRDefault="00794F5F" w:rsidP="00794F5F">
                          <w:pPr>
                            <w:jc w:val="center"/>
                            <w:rPr>
                              <w:rFonts w:ascii="ＭＳ Ｐ明朝" w:eastAsia="ＭＳ Ｐ明朝" w:hAnsi="ＭＳ Ｐ明朝"/>
                            </w:rPr>
                          </w:pPr>
                          <w:r>
                            <w:rPr>
                              <w:rFonts w:ascii="ＭＳ Ｐ明朝" w:eastAsia="ＭＳ Ｐ明朝" w:hAnsi="ＭＳ Ｐ明朝" w:hint="eastAsia"/>
                            </w:rPr>
                            <w:t>家　計</w:t>
                          </w:r>
                        </w:p>
                        <w:p w:rsidR="00794F5F" w:rsidRPr="00F21825" w:rsidRDefault="00794F5F" w:rsidP="00794F5F">
                          <w:pPr>
                            <w:jc w:val="center"/>
                            <w:rPr>
                              <w:rFonts w:ascii="ＭＳ Ｐ明朝" w:eastAsia="ＭＳ Ｐ明朝" w:hAnsi="ＭＳ Ｐ明朝"/>
                            </w:rPr>
                          </w:pPr>
                          <w:r>
                            <w:rPr>
                              <w:rFonts w:ascii="ＭＳ Ｐ明朝" w:eastAsia="ＭＳ Ｐ明朝" w:hAnsi="ＭＳ Ｐ明朝" w:hint="eastAsia"/>
                            </w:rPr>
                            <w:t>最終消費支出</w:t>
                          </w:r>
                        </w:p>
                      </w:txbxContent>
                    </v:textbox>
                  </v:shape>
                  <v:shape id="Text Box 24" o:spid="_x0000_s1052" type="#_x0000_t202" style="position:absolute;left:2395;top:4357;width:2525;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6KsMA&#10;AADbAAAADwAAAGRycy9kb3ducmV2LnhtbESPQWvCQBSE70L/w/IKvZmNrYhNXaVUBQ+CmBa8PrKv&#10;SdrseyG7mvjv3ULB4zAz3zCL1eAadaHO18IGJkkKirgQW3Np4OtzO56D8gHZYiNMBq7kYbV8GC0w&#10;s9LzkS55KFWEsM/QQBVCm2nti4oc+kRa4uh9S+cwRNmV2nbYR7hr9HOazrTDmuNChS19VFT85mdn&#10;QMr89dS8yP6nkPXmxP1BcH0w5ulxeH8DFWgI9/B/e2cNTCfw9yX+AL2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t6KsMAAADbAAAADwAAAAAAAAAAAAAAAACYAgAAZHJzL2Rv&#10;d25yZXYueG1sUEsFBgAAAAAEAAQA9QAAAIgDAAAAAA==&#10;" filled="f" stroked="f">
                    <v:stroke dashstyle="1 1"/>
                    <v:textbox inset="5.85pt,.7pt,5.85pt,.7pt">
                      <w:txbxContent>
                        <w:p w:rsidR="00794F5F" w:rsidRDefault="00794F5F" w:rsidP="00794F5F">
                          <w:pPr>
                            <w:rPr>
                              <w:rFonts w:ascii="ＭＳ Ｐ明朝" w:eastAsia="ＭＳ Ｐ明朝" w:hAnsi="ＭＳ Ｐ明朝"/>
                            </w:rPr>
                          </w:pPr>
                          <w:r>
                            <w:rPr>
                              <w:rFonts w:ascii="ＭＳ Ｐ明朝" w:eastAsia="ＭＳ Ｐ明朝" w:hAnsi="ＭＳ Ｐ明朝" w:hint="eastAsia"/>
                            </w:rPr>
                            <w:t>対家計民間非営利団体</w:t>
                          </w:r>
                        </w:p>
                        <w:p w:rsidR="00794F5F" w:rsidRPr="00F21825" w:rsidRDefault="00794F5F" w:rsidP="00794F5F">
                          <w:pPr>
                            <w:ind w:firstLineChars="200" w:firstLine="420"/>
                            <w:rPr>
                              <w:rFonts w:ascii="ＭＳ Ｐ明朝" w:eastAsia="ＭＳ Ｐ明朝" w:hAnsi="ＭＳ Ｐ明朝"/>
                            </w:rPr>
                          </w:pPr>
                          <w:r>
                            <w:rPr>
                              <w:rFonts w:ascii="ＭＳ Ｐ明朝" w:eastAsia="ＭＳ Ｐ明朝" w:hAnsi="ＭＳ Ｐ明朝" w:hint="eastAsia"/>
                            </w:rPr>
                            <w:t>最終消費支出</w:t>
                          </w:r>
                        </w:p>
                      </w:txbxContent>
                    </v:textbox>
                  </v:shape>
                  <v:shape id="Text Box 25" o:spid="_x0000_s1053" type="#_x0000_t202" style="position:absolute;left:2469;top:5370;width:808;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Gg8MA&#10;AADbAAAADwAAAGRycy9kb3ducmV2LnhtbESPT2sCMRTE7wW/Q3iF3mpSKaJbo4gieKng+uf82Lxm&#10;Fzcvyya62376RhA8DjPzG2a26F0tbtSGyrOGj6ECQVx4U7HVcDxs3icgQkQ2WHsmDb8UYDEfvMww&#10;M77jPd3yaEWCcMhQQxljk0kZipIchqFviJP341uHMcnWStNil+CuliOlxtJhxWmhxIZWJRWX/Oo0&#10;TPNv+xfP69Om2nanXTdVZmeV1m+v/fILRKQ+PsOP9tZo+BzB/Uv6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oGg8MAAADbAAAADwAAAAAAAAAAAAAAAACYAgAAZHJzL2Rv&#10;d25yZXYueG1sUEsFBgAAAAAEAAQA9QAAAIgDAAAAAA==&#10;" filled="f" stroked="f">
                    <v:stroke dashstyle="1 1"/>
                    <v:textbox style="layout-flow:vertical-ideographic" inset="5.85pt,.7pt,5.85pt,.7pt">
                      <w:txbxContent>
                        <w:p w:rsidR="00794F5F" w:rsidRDefault="00794F5F" w:rsidP="00794F5F">
                          <w:pPr>
                            <w:spacing w:line="240" w:lineRule="exact"/>
                            <w:rPr>
                              <w:sz w:val="18"/>
                              <w:szCs w:val="18"/>
                            </w:rPr>
                          </w:pPr>
                          <w:r w:rsidRPr="00FA749B">
                            <w:rPr>
                              <w:rFonts w:hint="eastAsia"/>
                              <w:spacing w:val="60"/>
                              <w:kern w:val="0"/>
                              <w:sz w:val="18"/>
                              <w:szCs w:val="18"/>
                              <w:fitText w:val="1080" w:id="1273156353"/>
                            </w:rPr>
                            <w:t>一般政</w:t>
                          </w:r>
                          <w:r w:rsidRPr="00FA749B">
                            <w:rPr>
                              <w:rFonts w:hint="eastAsia"/>
                              <w:kern w:val="0"/>
                              <w:sz w:val="18"/>
                              <w:szCs w:val="18"/>
                              <w:fitText w:val="1080" w:id="1273156353"/>
                            </w:rPr>
                            <w:t>府</w:t>
                          </w:r>
                        </w:p>
                        <w:p w:rsidR="00794F5F" w:rsidRPr="002F79B1" w:rsidRDefault="00794F5F" w:rsidP="00794F5F">
                          <w:pPr>
                            <w:spacing w:line="240" w:lineRule="exact"/>
                            <w:rPr>
                              <w:sz w:val="18"/>
                              <w:szCs w:val="18"/>
                            </w:rPr>
                          </w:pPr>
                          <w:r w:rsidRPr="002F79B1">
                            <w:rPr>
                              <w:rFonts w:hint="eastAsia"/>
                              <w:sz w:val="18"/>
                              <w:szCs w:val="18"/>
                            </w:rPr>
                            <w:t>最終消費支出</w:t>
                          </w:r>
                        </w:p>
                      </w:txbxContent>
                    </v:textbox>
                  </v:shape>
                  <v:shape id="Text Box 26" o:spid="_x0000_s1054" type="#_x0000_t202" style="position:absolute;left:3519;top:5264;width:1111;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VBxsMA&#10;AADbAAAADwAAAGRycy9kb3ducmV2LnhtbESPQWvCQBSE7wX/w/KE3urGWkqNriLaQg+CNApeH9ln&#10;Es2+F7Jbk/57VxB6HGbmG2a+7F2trtT6StjAeJSAIs7FVlwYOOy/Xj5A+YBssRYmA3/kYbkYPM0x&#10;tdLxD12zUKgIYZ+igTKEJtXa5yU59CNpiKN3ktZhiLIttG2xi3BX69ckedcOK44LJTa0Lim/ZL/O&#10;gBTZ9FhPZHvOZfN55G4nuNkZ8zzsVzNQgfrwH360v62Btwncv8Qf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VBxsMAAADbAAAADwAAAAAAAAAAAAAAAACYAgAAZHJzL2Rv&#10;d25yZXYueG1sUEsFBgAAAAAEAAQA9QAAAIgDAAAAAA==&#10;" filled="f" stroked="f">
                    <v:stroke dashstyle="1 1"/>
                    <v:textbox inset="5.85pt,.7pt,5.85pt,.7pt">
                      <w:txbxContent>
                        <w:p w:rsidR="00794F5F" w:rsidRPr="002F79B1" w:rsidRDefault="00794F5F" w:rsidP="00794F5F">
                          <w:pPr>
                            <w:spacing w:line="240" w:lineRule="exact"/>
                            <w:jc w:val="center"/>
                            <w:rPr>
                              <w:sz w:val="20"/>
                              <w:szCs w:val="20"/>
                            </w:rPr>
                          </w:pPr>
                          <w:r w:rsidRPr="002F79B1">
                            <w:rPr>
                              <w:rFonts w:hint="eastAsia"/>
                              <w:sz w:val="20"/>
                              <w:szCs w:val="20"/>
                            </w:rPr>
                            <w:t>個別</w:t>
                          </w:r>
                        </w:p>
                        <w:p w:rsidR="00794F5F" w:rsidRPr="002F79B1" w:rsidRDefault="00794F5F" w:rsidP="00794F5F">
                          <w:pPr>
                            <w:spacing w:line="240" w:lineRule="exact"/>
                            <w:jc w:val="center"/>
                            <w:rPr>
                              <w:sz w:val="20"/>
                              <w:szCs w:val="20"/>
                            </w:rPr>
                          </w:pPr>
                          <w:r w:rsidRPr="002F79B1">
                            <w:rPr>
                              <w:rFonts w:hint="eastAsia"/>
                              <w:sz w:val="20"/>
                              <w:szCs w:val="20"/>
                            </w:rPr>
                            <w:t>消費支出</w:t>
                          </w:r>
                        </w:p>
                        <w:p w:rsidR="00794F5F" w:rsidRPr="00FA749B" w:rsidRDefault="00794F5F" w:rsidP="00794F5F">
                          <w:pPr>
                            <w:spacing w:line="240" w:lineRule="exact"/>
                            <w:jc w:val="center"/>
                            <w:rPr>
                              <w:b/>
                            </w:rPr>
                          </w:pPr>
                        </w:p>
                      </w:txbxContent>
                    </v:textbox>
                  </v:shape>
                  <v:shape id="Text Box 27" o:spid="_x0000_s1055" type="#_x0000_t202" style="position:absolute;left:3322;top:5989;width:1469;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ZssMA&#10;AADbAAAADwAAAGRycy9kb3ducmV2LnhtbESPQWvCQBSE74L/YXmCt2bTKqVGVylVoYeCNC14fWSf&#10;SWz2vZDdmvTfdwXB4zAz3zCrzeAadaHO18IGHpMUFHEhtubSwPfX/uEFlA/IFhthMvBHHjbr8WiF&#10;mZWeP+mSh1JFCPsMDVQhtJnWvqjIoU+kJY7eSTqHIcqu1LbDPsJdo5/S9Fk7rDkuVNjSW0XFT/7r&#10;DEiZL47NTD7OhWx3R+4PgtuDMdPJ8LoEFWgI9/Ct/W4NzOdw/RJ/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zZssMAAADbAAAADwAAAAAAAAAAAAAAAACYAgAAZHJzL2Rv&#10;d25yZXYueG1sUEsFBgAAAAAEAAQA9QAAAIgDAAAAAA==&#10;" filled="f" stroked="f">
                    <v:stroke dashstyle="1 1"/>
                    <v:textbox inset="5.85pt,.7pt,5.85pt,.7pt">
                      <w:txbxContent>
                        <w:p w:rsidR="00794F5F" w:rsidRPr="002F79B1" w:rsidRDefault="00794F5F" w:rsidP="00794F5F">
                          <w:pPr>
                            <w:spacing w:line="240" w:lineRule="exact"/>
                            <w:jc w:val="center"/>
                            <w:rPr>
                              <w:sz w:val="20"/>
                              <w:szCs w:val="20"/>
                            </w:rPr>
                          </w:pPr>
                          <w:r>
                            <w:rPr>
                              <w:rFonts w:hint="eastAsia"/>
                              <w:sz w:val="20"/>
                              <w:szCs w:val="20"/>
                            </w:rPr>
                            <w:t>集合</w:t>
                          </w:r>
                        </w:p>
                        <w:p w:rsidR="00794F5F" w:rsidRPr="002F79B1" w:rsidRDefault="00794F5F" w:rsidP="00794F5F">
                          <w:pPr>
                            <w:spacing w:line="240" w:lineRule="exact"/>
                            <w:jc w:val="center"/>
                            <w:rPr>
                              <w:sz w:val="20"/>
                              <w:szCs w:val="20"/>
                            </w:rPr>
                          </w:pPr>
                          <w:r w:rsidRPr="002F79B1">
                            <w:rPr>
                              <w:rFonts w:hint="eastAsia"/>
                              <w:sz w:val="20"/>
                              <w:szCs w:val="20"/>
                            </w:rPr>
                            <w:t>消費支出</w:t>
                          </w:r>
                        </w:p>
                        <w:p w:rsidR="00794F5F" w:rsidRDefault="00794F5F" w:rsidP="00794F5F">
                          <w:pPr>
                            <w:spacing w:line="240" w:lineRule="exact"/>
                            <w:jc w:val="center"/>
                          </w:pPr>
                        </w:p>
                      </w:txbxContent>
                    </v:textbox>
                  </v:shape>
                </v:group>
                <v:group id="Group 28" o:spid="_x0000_s1056" style="position:absolute;left:6849;top:2051;width:2386;height:4695" coordorigin="6849,2051" coordsize="2386,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29" o:spid="_x0000_s1057" style="position:absolute;left:6849;top:2051;width:2383;height:4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aJsIA&#10;AADbAAAADwAAAGRycy9kb3ducmV2LnhtbESPzWrDMBCE74G+g9hCbonc0jjBjWxKaEqO+Sk5L9ZW&#10;NrVWRlId5+2rQCDHYWa+YdbVaDsxkA+tYwUv8wwEce10y0bB92k7W4EIEVlj55gUXClAVT5N1lho&#10;d+EDDcdoRIJwKFBBE2NfSBnqhiyGueuJk/fjvMWYpDdSe7wkuO3ka5bl0mLLaaHBnjYN1b/HP6uA&#10;Nvnu87yoV1vTLnOzH86e/JdS0+fx4x1EpDE+wvf2Tit4y+H2Jf0A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5omwgAAANsAAAAPAAAAAAAAAAAAAAAAAJgCAABkcnMvZG93&#10;bnJldi54bWxQSwUGAAAAAAQABAD1AAAAhwMAAAAA&#10;" strokeweight="1pt">
                    <v:textbox inset="5.85pt,.7pt,5.85pt,.7pt"/>
                  </v:rect>
                  <v:line id="Line 30" o:spid="_x0000_s1058" style="position:absolute;visibility:visible;mso-wrap-style:square" from="6852,5800" to="9235,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Text Box 31" o:spid="_x0000_s1059" type="#_x0000_t202" style="position:absolute;left:7188;top:2910;width:1724;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Tt8AA&#10;AADbAAAADwAAAGRycy9kb3ducmV2LnhtbERPTWvCQBC9F/oflil4qxvbUmrMRkQreChIo+B1yI5J&#10;NDsTslsT/333UOjx8b6z5ehadaPeN8IGZtMEFHEptuHKwPGwff4A5QOyxVaYDNzJwzJ/fMgwtTLw&#10;N92KUKkYwj5FA3UIXaq1L2ty6KfSEUfuLL3DEGFfadvjEMNdq1+S5F07bDg21NjRuqbyWvw4A1IV&#10;81P7Kl+XUjafJx72gpu9MZOncbUAFWgM/+I/984aeItj45f4A3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HTt8AAAADbAAAADwAAAAAAAAAAAAAAAACYAgAAZHJzL2Rvd25y&#10;ZXYueG1sUEsFBgAAAAAEAAQA9QAAAIUDAAAAAA==&#10;" filled="f" stroked="f">
                    <v:stroke dashstyle="1 1"/>
                    <v:textbox inset="5.85pt,.7pt,5.85pt,.7pt">
                      <w:txbxContent>
                        <w:p w:rsidR="00794F5F" w:rsidRDefault="00794F5F" w:rsidP="00794F5F">
                          <w:pPr>
                            <w:jc w:val="center"/>
                            <w:rPr>
                              <w:rFonts w:ascii="ＭＳ Ｐ明朝" w:eastAsia="ＭＳ Ｐ明朝" w:hAnsi="ＭＳ Ｐ明朝"/>
                            </w:rPr>
                          </w:pPr>
                          <w:r>
                            <w:rPr>
                              <w:rFonts w:ascii="ＭＳ Ｐ明朝" w:eastAsia="ＭＳ Ｐ明朝" w:hAnsi="ＭＳ Ｐ明朝" w:hint="eastAsia"/>
                            </w:rPr>
                            <w:t>家　計</w:t>
                          </w:r>
                        </w:p>
                        <w:p w:rsidR="00794F5F" w:rsidRPr="00F21825" w:rsidRDefault="00794F5F" w:rsidP="00794F5F">
                          <w:pPr>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794F5F" w:rsidRPr="002F79B1">
                                  <w:rPr>
                                    <w:rFonts w:ascii="ＭＳ Ｐ明朝" w:eastAsia="ＭＳ Ｐ明朝" w:hAnsi="ＭＳ Ｐ明朝"/>
                                    <w:sz w:val="10"/>
                                  </w:rPr>
                                  <w:t>・・</w:t>
                                </w:r>
                              </w:rt>
                              <w:rubyBase>
                                <w:r w:rsidR="00794F5F">
                                  <w:rPr>
                                    <w:rFonts w:ascii="ＭＳ Ｐ明朝" w:eastAsia="ＭＳ Ｐ明朝" w:hAnsi="ＭＳ Ｐ明朝"/>
                                  </w:rPr>
                                  <w:t>現実</w:t>
                                </w:r>
                              </w:rubyBase>
                            </w:ruby>
                          </w:r>
                          <w:r>
                            <w:rPr>
                              <w:rFonts w:ascii="ＭＳ Ｐ明朝" w:eastAsia="ＭＳ Ｐ明朝" w:hAnsi="ＭＳ Ｐ明朝" w:hint="eastAsia"/>
                            </w:rPr>
                            <w:t>最終消費</w:t>
                          </w:r>
                        </w:p>
                      </w:txbxContent>
                    </v:textbox>
                  </v:shape>
                  <v:shape id="Text Box 32" o:spid="_x0000_s1060" type="#_x0000_t202" style="position:absolute;left:7204;top:5927;width:1667;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12LMMA&#10;AADbAAAADwAAAGRycy9kb3ducmV2LnhtbESPQWvCQBSE70L/w/IKvZlNWxFNXaVUBQ+CmBa8PrKv&#10;SdrseyG7mvjv3ULB4zAz3zCL1eAadaHO18IGnpMUFHEhtubSwNfndjwD5QOyxUaYDFzJw2r5MFpg&#10;ZqXnI13yUKoIYZ+hgSqENtPaFxU59Im0xNH7ls5hiLIrte2wj3DX6Jc0nWqHNceFClv6qKj4zc/O&#10;gJT5/NS8yv6nkPXmxP1BcH0w5ulxeH8DFWgI9/B/e2cNTObw9yX+AL2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12LMMAAADbAAAADwAAAAAAAAAAAAAAAACYAgAAZHJzL2Rv&#10;d25yZXYueG1sUEsFBgAAAAAEAAQA9QAAAIgDAAAAAA==&#10;" filled="f" stroked="f">
                    <v:stroke dashstyle="1 1"/>
                    <v:textbox inset="5.85pt,.7pt,5.85pt,.7pt">
                      <w:txbxContent>
                        <w:p w:rsidR="00794F5F" w:rsidRDefault="00794F5F" w:rsidP="00794F5F">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一　般　政　府</w:t>
                          </w:r>
                        </w:p>
                        <w:p w:rsidR="00794F5F" w:rsidRPr="00F21825" w:rsidRDefault="00794F5F" w:rsidP="00794F5F">
                          <w:pPr>
                            <w:spacing w:line="300" w:lineRule="exact"/>
                            <w:ind w:firstLineChars="50" w:firstLine="105"/>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794F5F" w:rsidRPr="002F79B1">
                                  <w:rPr>
                                    <w:rFonts w:ascii="ＭＳ Ｐ明朝" w:eastAsia="ＭＳ Ｐ明朝" w:hAnsi="ＭＳ Ｐ明朝"/>
                                    <w:sz w:val="10"/>
                                  </w:rPr>
                                  <w:t>・・</w:t>
                                </w:r>
                              </w:rt>
                              <w:rubyBase>
                                <w:r w:rsidR="00794F5F">
                                  <w:rPr>
                                    <w:rFonts w:ascii="ＭＳ Ｐ明朝" w:eastAsia="ＭＳ Ｐ明朝" w:hAnsi="ＭＳ Ｐ明朝"/>
                                  </w:rPr>
                                  <w:t>現実</w:t>
                                </w:r>
                              </w:rubyBase>
                            </w:ruby>
                          </w:r>
                          <w:r>
                            <w:rPr>
                              <w:rFonts w:ascii="ＭＳ Ｐ明朝" w:eastAsia="ＭＳ Ｐ明朝" w:hAnsi="ＭＳ Ｐ明朝" w:hint="eastAsia"/>
                            </w:rPr>
                            <w:t>最終消費</w:t>
                          </w:r>
                        </w:p>
                      </w:txbxContent>
                    </v:textbox>
                  </v:shape>
                </v:group>
              </v:group>
            </w:pict>
          </mc:Fallback>
        </mc:AlternateContent>
      </w: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r>
        <w:rPr>
          <w:rFonts w:ascii="ＭＳ Ｐゴシック" w:eastAsia="ＭＳ Ｐゴシック" w:hAnsi="ＭＳ Ｐゴシック"/>
          <w:b/>
          <w:noProof/>
          <w:sz w:val="24"/>
        </w:rPr>
        <mc:AlternateContent>
          <mc:Choice Requires="wps">
            <w:drawing>
              <wp:anchor distT="0" distB="0" distL="114300" distR="114300" simplePos="0" relativeHeight="251671552" behindDoc="0" locked="0" layoutInCell="1" allowOverlap="1" wp14:anchorId="35EBE764" wp14:editId="3618B4BB">
                <wp:simplePos x="0" y="0"/>
                <wp:positionH relativeFrom="column">
                  <wp:posOffset>3270885</wp:posOffset>
                </wp:positionH>
                <wp:positionV relativeFrom="paragraph">
                  <wp:posOffset>0</wp:posOffset>
                </wp:positionV>
                <wp:extent cx="0" cy="0"/>
                <wp:effectExtent l="7620" t="12700" r="11430" b="63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5pt,0" to="25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totAIAAIUFAAAOAAAAZHJzL2Uyb0RvYy54bWysVM2O0zAQviPxDpbv2fw0/Ys2Xe0mKZcF&#10;VtpFnN3YaSwSO7LdphXispx5AXgIDiBx5GF62NfAdpqwXS4IkUiWx/Z8/mbmG59f7OoKbImQlLMY&#10;+mceBITlHFO2juGbu6Uzg0AqxDCqOCMx3BMJLxbPn523TUQCXvIKEwE0CJNR28SwVKqJXFfmJamR&#10;POMNYXqz4KJGSpti7WKBWo1eV27geRO35QI3gudESr2adptwYfGLguTqdVFIokAVQ81N2VHYcWVG&#10;d3GOorVATUnzIw30DyxqRJm+dIBKkUJgI+gfUDXNBZe8UGc5r11eFDQnNgYdje89iea2RA2xsejk&#10;yGZIk/x/sPmr7Y0AFMcwCCFgqNY1evjy/eHH58P9t8PHT4f7r4f7n0Bv6ky1jYy0Q8JuhIk137Hb&#10;5prn7yRgPCkRWxPL+G7faBTfeLgnLsaQjb5v1b7kWJ9BG8Vt2naFqA2kTgjY2ersh+qQnQJ5t5j3&#10;qy6KepdGSPWC8BqYSQwrykzKUIS211IZCijqj5hlxpe0qmzZKwbaGM7Hwdg6SF5RbDbNMSnWq6QS&#10;YIuMcOxn49E7j48Z5BTJsjsn9zLlqtOU4BuG7TUlQTg7zhWiVTfXtCpmbiJWpR1Xbe2Untp1HbZV&#10;0Pu5N89m2Sx0wmCSOaGXps7lMgmdydKfjtNRmiSp/8GE4IdRSTEmzETRq9kP/04tx77qdDjoeUiX&#10;e4pu86rJnjK9XI69aTiaOdPpeOSEo8xzrmbLxLlM/Mlkml0lV9kTppmNXv4fskMqDSu+UUTclrgF&#10;mBphjMbzwIfa0N0fTLuKAlSt9bOVKwGB4OotVaVVsNGewThRwcwz/1EFA3qXiL6GxhqqcIztd6p0&#10;zfv62sYwvdB11Yrj/Y3oG0b3unU6vkvmMXls6/nj13PxCwAA//8DAFBLAwQUAAYACAAAACEATV2p&#10;AdgAAAAFAQAADwAAAGRycy9kb3ducmV2LnhtbEyPTUvDQBCG74L/YRnBm91EaQkxmyIB8aak6sHb&#10;NJl8aHY2Zjdt+u+d4kGPD+/LO89k28UO6kCT7x0biFcRKOLK1T23Bt5eH28SUD4g1zg4JgMn8rDN&#10;Ly8yTGt35JIOu9AqGWGfooEuhDHV2lcdWfQrNxJL1rjJYhCcWl1PeJRxO+jbKNpoiz3LhQ5HKjqq&#10;vnazNfDRPJWfxeZ57pOXuxK/m1PyToUx11fLwz2oQEv4K8NZX9QhF6e9m7n2ajCwjtexVA3IRxL/&#10;4v6MOs/0f/v8BwAA//8DAFBLAQItABQABgAIAAAAIQC2gziS/gAAAOEBAAATAAAAAAAAAAAAAAAA&#10;AAAAAABbQ29udGVudF9UeXBlc10ueG1sUEsBAi0AFAAGAAgAAAAhADj9If/WAAAAlAEAAAsAAAAA&#10;AAAAAAAAAAAALwEAAF9yZWxzLy5yZWxzUEsBAi0AFAAGAAgAAAAhAOzY22i0AgAAhQUAAA4AAAAA&#10;AAAAAAAAAAAALgIAAGRycy9lMm9Eb2MueG1sUEsBAi0AFAAGAAgAAAAhAE1dqQHYAAAABQEAAA8A&#10;AAAAAAAAAAAAAAAADgUAAGRycy9kb3ducmV2LnhtbFBLBQYAAAAABAAEAPMAAAATBgAAAAA=&#10;">
                <v:stroke dashstyle="1 1"/>
              </v:line>
            </w:pict>
          </mc:Fallback>
        </mc:AlternateContent>
      </w: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Default="00794F5F" w:rsidP="00794F5F">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rsidR="00794F5F" w:rsidRPr="00560DC6" w:rsidRDefault="00794F5F" w:rsidP="00794F5F">
      <w:pPr>
        <w:pStyle w:val="3"/>
      </w:pPr>
      <w:r>
        <w:rPr>
          <w:rFonts w:hint="eastAsia"/>
        </w:rPr>
        <w:t xml:space="preserve">　府内</w:t>
      </w:r>
      <w:r w:rsidRPr="00560DC6">
        <w:rPr>
          <w:rFonts w:hint="eastAsia"/>
        </w:rPr>
        <w:t xml:space="preserve">総資本形成 </w:t>
      </w:r>
    </w:p>
    <w:p w:rsidR="00794F5F" w:rsidRDefault="00794F5F" w:rsidP="00794F5F">
      <w:pPr>
        <w:ind w:firstLineChars="100" w:firstLine="210"/>
      </w:pPr>
      <w:r>
        <w:rPr>
          <w:rFonts w:hint="eastAsia"/>
        </w:rPr>
        <w:t>民間法人企業、公的企業、一般政府、家計（個人企業）及び対家計民間非営利団体の支出（購入及び自己生産物の使用）のうち、中間消費とならないものであり、総固定資本形成と在庫品増加からなる。</w:t>
      </w:r>
    </w:p>
    <w:p w:rsidR="00794F5F" w:rsidRDefault="00794F5F" w:rsidP="00794F5F">
      <w:pPr>
        <w:ind w:firstLineChars="100" w:firstLine="210"/>
      </w:pPr>
      <w:r>
        <w:rPr>
          <w:rFonts w:hint="eastAsia"/>
        </w:rPr>
        <w:t>中間消費と府内総資本形成の区別は、当該期間内において使用されつくすか、あるいは、将来に便益をもたらすかを基準としてなされる。</w:t>
      </w:r>
    </w:p>
    <w:p w:rsidR="00794F5F" w:rsidRDefault="00794F5F" w:rsidP="00794F5F"/>
    <w:p w:rsidR="00794F5F" w:rsidRPr="00560DC6" w:rsidRDefault="00794F5F" w:rsidP="00794F5F">
      <w:pPr>
        <w:ind w:leftChars="100" w:left="210"/>
        <w:rPr>
          <w:rFonts w:ascii="ＭＳ Ｐゴシック" w:eastAsia="ＭＳ Ｐゴシック" w:hAnsi="ＭＳ Ｐゴシック"/>
        </w:rPr>
      </w:pPr>
      <w:r>
        <w:rPr>
          <w:rFonts w:ascii="ＭＳ Ｐゴシック" w:eastAsia="ＭＳ Ｐゴシック" w:hAnsi="ＭＳ Ｐゴシック" w:hint="eastAsia"/>
          <w:b/>
          <w:sz w:val="24"/>
        </w:rPr>
        <w:t xml:space="preserve">ア　</w:t>
      </w:r>
      <w:r w:rsidRPr="00560DC6">
        <w:rPr>
          <w:rFonts w:ascii="ＭＳ Ｐゴシック" w:eastAsia="ＭＳ Ｐゴシック" w:hAnsi="ＭＳ Ｐゴシック" w:hint="eastAsia"/>
          <w:b/>
          <w:sz w:val="24"/>
        </w:rPr>
        <w:t>総固定資本形成</w:t>
      </w:r>
      <w:r w:rsidRPr="00560DC6">
        <w:rPr>
          <w:rFonts w:ascii="ＭＳ Ｐゴシック" w:eastAsia="ＭＳ Ｐゴシック" w:hAnsi="ＭＳ Ｐゴシック" w:hint="eastAsia"/>
        </w:rPr>
        <w:t xml:space="preserve"> </w:t>
      </w:r>
    </w:p>
    <w:p w:rsidR="00794F5F" w:rsidRDefault="00794F5F" w:rsidP="00794F5F">
      <w:pPr>
        <w:ind w:leftChars="100" w:left="210" w:firstLineChars="100" w:firstLine="210"/>
      </w:pPr>
      <w:r>
        <w:rPr>
          <w:rFonts w:hint="eastAsia"/>
        </w:rPr>
        <w:t>民間法人企業、公的企業、一般政府、家計（個人企業）及び対家計民間非営利団体が新規に購入した有形または無形の資産（中古品やスクラップ、土地等の純販売額は控除。マージン、移転経費は含む。）であり、以下のものが該当する。</w:t>
      </w:r>
    </w:p>
    <w:p w:rsidR="00794F5F" w:rsidRPr="00B83F4E" w:rsidRDefault="00794F5F" w:rsidP="00794F5F">
      <w:pPr>
        <w:ind w:leftChars="200" w:left="420"/>
      </w:pPr>
      <w:r w:rsidRPr="00B83F4E">
        <w:rPr>
          <w:rFonts w:ascii="ＭＳ Ｐゴシック" w:eastAsia="ＭＳ Ｐゴシック" w:hAnsi="ＭＳ Ｐゴシック" w:hint="eastAsia"/>
          <w:b/>
        </w:rPr>
        <w:t>①　有形固定資産</w:t>
      </w:r>
    </w:p>
    <w:p w:rsidR="00794F5F" w:rsidRDefault="00794F5F" w:rsidP="00794F5F">
      <w:pPr>
        <w:ind w:leftChars="200" w:left="420" w:firstLineChars="100" w:firstLine="210"/>
      </w:pPr>
      <w:r>
        <w:rPr>
          <w:rFonts w:hint="eastAsia"/>
        </w:rPr>
        <w:t>住宅、住宅以外の建物及び構築物、輸送機器、機械設備、育成資産（種</w:t>
      </w:r>
      <w:r w:rsidRPr="00133AB2">
        <w:rPr>
          <w:rFonts w:hint="eastAsia"/>
        </w:rPr>
        <w:t>畜</w:t>
      </w:r>
      <w:r>
        <w:rPr>
          <w:rFonts w:hint="eastAsia"/>
        </w:rPr>
        <w:t>、乳牛、果樹等）。民間転用が可能な防衛関係設備等も含む。</w:t>
      </w:r>
    </w:p>
    <w:p w:rsidR="00794F5F" w:rsidRDefault="00794F5F" w:rsidP="00794F5F">
      <w:pPr>
        <w:ind w:leftChars="200" w:left="420"/>
        <w:rPr>
          <w:rFonts w:ascii="ＭＳ Ｐゴシック" w:eastAsia="ＭＳ Ｐゴシック" w:hAnsi="ＭＳ Ｐゴシック"/>
          <w:b/>
        </w:rPr>
      </w:pPr>
      <w:r>
        <w:rPr>
          <w:rFonts w:ascii="ＭＳ Ｐゴシック" w:eastAsia="ＭＳ Ｐゴシック" w:hAnsi="ＭＳ Ｐゴシック" w:hint="eastAsia"/>
          <w:b/>
        </w:rPr>
        <w:t>②</w:t>
      </w:r>
      <w:r w:rsidRPr="00560DC6">
        <w:rPr>
          <w:rFonts w:ascii="ＭＳ Ｐゴシック" w:eastAsia="ＭＳ Ｐゴシック" w:hAnsi="ＭＳ Ｐゴシック" w:hint="eastAsia"/>
          <w:b/>
        </w:rPr>
        <w:t xml:space="preserve">　無形固定資産</w:t>
      </w:r>
    </w:p>
    <w:p w:rsidR="00794F5F" w:rsidRDefault="00794F5F" w:rsidP="00794F5F">
      <w:pPr>
        <w:ind w:leftChars="200" w:left="420" w:firstLineChars="100" w:firstLine="210"/>
      </w:pPr>
      <w:r>
        <w:rPr>
          <w:rFonts w:hint="eastAsia"/>
        </w:rPr>
        <w:t>鉱物探査、コンピューター・ソフトウェア（生産者が１年を超えて使用するもの）、プラントエンジニアリング。</w:t>
      </w:r>
    </w:p>
    <w:p w:rsidR="00794F5F" w:rsidRPr="00560DC6" w:rsidRDefault="00794F5F" w:rsidP="00794F5F">
      <w:pPr>
        <w:ind w:leftChars="200" w:left="420"/>
        <w:rPr>
          <w:rFonts w:ascii="ＭＳ Ｐゴシック" w:eastAsia="ＭＳ Ｐゴシック" w:hAnsi="ＭＳ Ｐゴシック"/>
          <w:b/>
        </w:rPr>
      </w:pPr>
      <w:r>
        <w:rPr>
          <w:rFonts w:ascii="ＭＳ Ｐゴシック" w:eastAsia="ＭＳ Ｐゴシック" w:hAnsi="ＭＳ Ｐゴシック" w:hint="eastAsia"/>
          <w:b/>
        </w:rPr>
        <w:t>③</w:t>
      </w:r>
      <w:r w:rsidRPr="00560DC6">
        <w:rPr>
          <w:rFonts w:ascii="ＭＳ Ｐゴシック" w:eastAsia="ＭＳ Ｐゴシック" w:hAnsi="ＭＳ Ｐゴシック" w:hint="eastAsia"/>
          <w:b/>
        </w:rPr>
        <w:t xml:space="preserve">　有形非生産資産の改良</w:t>
      </w:r>
    </w:p>
    <w:p w:rsidR="00794F5F" w:rsidRDefault="00794F5F" w:rsidP="00794F5F">
      <w:pPr>
        <w:ind w:leftChars="200" w:left="420" w:firstLineChars="100" w:firstLine="210"/>
      </w:pPr>
      <w:r>
        <w:rPr>
          <w:rFonts w:hint="eastAsia"/>
        </w:rPr>
        <w:t>土地の造成、改良、鉱山・農地などの開発、拡張など。</w:t>
      </w:r>
    </w:p>
    <w:p w:rsidR="00794F5F" w:rsidRPr="009B22C4" w:rsidRDefault="00794F5F" w:rsidP="00794F5F"/>
    <w:p w:rsidR="00794F5F" w:rsidRPr="00560DC6" w:rsidRDefault="00794F5F" w:rsidP="00794F5F">
      <w:pPr>
        <w:ind w:leftChars="100" w:left="210"/>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イ　</w:t>
      </w:r>
      <w:r w:rsidRPr="00560DC6">
        <w:rPr>
          <w:rFonts w:ascii="ＭＳ Ｐゴシック" w:eastAsia="ＭＳ Ｐゴシック" w:hAnsi="ＭＳ Ｐゴシック" w:hint="eastAsia"/>
          <w:b/>
          <w:sz w:val="24"/>
        </w:rPr>
        <w:t xml:space="preserve">在庫品増加 </w:t>
      </w:r>
    </w:p>
    <w:p w:rsidR="00794F5F" w:rsidRDefault="00794F5F" w:rsidP="00794F5F">
      <w:pPr>
        <w:ind w:leftChars="100" w:left="210" w:firstLineChars="100" w:firstLine="210"/>
      </w:pPr>
      <w:r>
        <w:rPr>
          <w:rFonts w:hint="eastAsia"/>
        </w:rPr>
        <w:t>企業及び一般政府が所有する製品、仕掛品、原材料などの棚卸資産のある一定期間における物量的増減を市場価格で評価したものである。仕掛工事中の重機械器具、と畜や商品用に飼育されている家畜も含まれる。</w:t>
      </w:r>
    </w:p>
    <w:p w:rsidR="00794F5F" w:rsidRDefault="00794F5F" w:rsidP="00794F5F">
      <w:pPr>
        <w:ind w:leftChars="100" w:left="210" w:firstLineChars="100" w:firstLine="210"/>
      </w:pPr>
      <w:r>
        <w:rPr>
          <w:rFonts w:hint="eastAsia"/>
        </w:rPr>
        <w:t>なお、在庫品増加は</w:t>
      </w:r>
      <w:r w:rsidRPr="00014A79">
        <w:rPr>
          <w:rFonts w:hint="eastAsia"/>
          <w:u w:val="single"/>
        </w:rPr>
        <w:t>在庫品評価調整</w:t>
      </w:r>
      <w:r>
        <w:rPr>
          <w:rFonts w:hint="eastAsia"/>
          <w:u w:val="single"/>
        </w:rPr>
        <w:t>（注）</w:t>
      </w:r>
      <w:r w:rsidRPr="00014A79">
        <w:rPr>
          <w:rFonts w:hint="eastAsia"/>
        </w:rPr>
        <w:t>後</w:t>
      </w:r>
      <w:r>
        <w:rPr>
          <w:rFonts w:hint="eastAsia"/>
        </w:rPr>
        <w:t>で評価する。</w:t>
      </w:r>
    </w:p>
    <w:p w:rsidR="00794F5F" w:rsidRDefault="00794F5F" w:rsidP="00794F5F"/>
    <w:p w:rsidR="00794F5F" w:rsidRPr="00560DC6" w:rsidRDefault="00794F5F" w:rsidP="00794F5F">
      <w:pPr>
        <w:ind w:leftChars="200" w:left="902" w:hangingChars="200" w:hanging="482"/>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（注）　</w:t>
      </w:r>
      <w:r w:rsidRPr="00560DC6">
        <w:rPr>
          <w:rFonts w:ascii="ＭＳ Ｐゴシック" w:eastAsia="ＭＳ Ｐゴシック" w:hAnsi="ＭＳ Ｐゴシック" w:hint="eastAsia"/>
          <w:b/>
          <w:sz w:val="24"/>
        </w:rPr>
        <w:t>在庫品評価調整</w:t>
      </w:r>
    </w:p>
    <w:p w:rsidR="00794F5F" w:rsidRDefault="00794F5F" w:rsidP="00794F5F">
      <w:pPr>
        <w:ind w:leftChars="300" w:left="630" w:firstLineChars="100" w:firstLine="210"/>
      </w:pPr>
      <w:r>
        <w:rPr>
          <w:rFonts w:hint="eastAsia"/>
        </w:rPr>
        <w:t>府民経済計算では発生主義の原則がとられており、在庫品増加は、当該商品の在庫増減時点の価格で評価すべきものとされている。しかし、入手可能な在庫関係データは企業会計に基づくものであり、後入先出法や先入先出法等、企業会計上認められている様々な在庫評価方法で評価されている。従って、期末在庫残高から期首在庫残高を差引いて得られる増減額（在庫品増加）には、期末と期首の評価価格差も含まれている。この評価価格の差による分を除くための調整が在庫品評価調整である。</w:t>
      </w:r>
    </w:p>
    <w:p w:rsidR="00794F5F" w:rsidRDefault="00794F5F" w:rsidP="00794F5F"/>
    <w:p w:rsidR="00794F5F" w:rsidRPr="00A2038B" w:rsidRDefault="00794F5F" w:rsidP="00794F5F">
      <w:pPr>
        <w:pStyle w:val="3"/>
      </w:pPr>
      <w:r>
        <w:rPr>
          <w:rFonts w:hint="eastAsia"/>
        </w:rPr>
        <w:t xml:space="preserve">　</w:t>
      </w:r>
      <w:r w:rsidRPr="00A2038B">
        <w:rPr>
          <w:rFonts w:hint="eastAsia"/>
        </w:rPr>
        <w:t>財貨・サービスの移出入（純）</w:t>
      </w:r>
    </w:p>
    <w:p w:rsidR="00794F5F" w:rsidRDefault="00794F5F" w:rsidP="00794F5F">
      <w:pPr>
        <w:ind w:firstLineChars="100" w:firstLine="210"/>
      </w:pPr>
      <w:r>
        <w:rPr>
          <w:rFonts w:hint="eastAsia"/>
        </w:rPr>
        <w:t>府内居住者と非居住者の間の財貨及びサービスの取引（直接購入も含む）であり、移出から移入を差引いて求める。移出とは、府外に流出した財貨・サービスと非居住者の府内における消費支出であり、移入とは府外から流入した財貨・サービスと府内居住者の府外における消費支出である。</w:t>
      </w:r>
    </w:p>
    <w:p w:rsidR="00794F5F" w:rsidRDefault="00794F5F" w:rsidP="00794F5F"/>
    <w:p w:rsidR="00794F5F" w:rsidRPr="00560DC6" w:rsidRDefault="00794F5F" w:rsidP="00794F5F">
      <w:pPr>
        <w:pStyle w:val="3"/>
      </w:pPr>
      <w:r>
        <w:rPr>
          <w:rFonts w:hint="eastAsia"/>
        </w:rPr>
        <w:t xml:space="preserve">　</w:t>
      </w:r>
      <w:r w:rsidRPr="00560DC6">
        <w:rPr>
          <w:rFonts w:hint="eastAsia"/>
        </w:rPr>
        <w:t xml:space="preserve">統計上の不突合 </w:t>
      </w:r>
    </w:p>
    <w:p w:rsidR="00794F5F" w:rsidRDefault="00794F5F" w:rsidP="00794F5F">
      <w:pPr>
        <w:ind w:firstLineChars="100" w:firstLine="210"/>
      </w:pPr>
      <w:r>
        <w:rPr>
          <w:rFonts w:hint="eastAsia"/>
        </w:rPr>
        <w:t>府内総生産の生産側と支出側の数値は概念上一致すべきものであるが、推計上の接近方法（基礎資料や推計方法）が異なっているため、推計値に若干の不一致が生じることがある。この差額を統計上の不突合といい、支出側に計上し、両面のバランスを成立させている。</w:t>
      </w:r>
    </w:p>
    <w:p w:rsidR="00794F5F" w:rsidRDefault="00794F5F" w:rsidP="00794F5F">
      <w:pPr>
        <w:rPr>
          <w:rFonts w:ascii="ＭＳ Ｐゴシック" w:eastAsia="ＭＳ Ｐゴシック" w:hAnsi="ＭＳ Ｐゴシック"/>
          <w:b/>
          <w:sz w:val="24"/>
        </w:rPr>
      </w:pPr>
    </w:p>
    <w:p w:rsidR="00794F5F" w:rsidRDefault="00794F5F" w:rsidP="00794F5F">
      <w:pPr>
        <w:pStyle w:val="3"/>
      </w:pPr>
      <w:r>
        <w:rPr>
          <w:rFonts w:hint="eastAsia"/>
        </w:rPr>
        <w:t xml:space="preserve">　</w:t>
      </w:r>
      <w:r w:rsidRPr="00560DC6">
        <w:rPr>
          <w:rFonts w:hint="eastAsia"/>
        </w:rPr>
        <w:t>府外からの要素所得（純）</w:t>
      </w:r>
      <w:r>
        <w:rPr>
          <w:rFonts w:hint="eastAsia"/>
        </w:rPr>
        <w:t xml:space="preserve"> </w:t>
      </w:r>
    </w:p>
    <w:p w:rsidR="00794F5F" w:rsidRDefault="00794F5F" w:rsidP="00794F5F">
      <w:pPr>
        <w:ind w:firstLineChars="100" w:firstLine="210"/>
      </w:pPr>
      <w:r>
        <w:rPr>
          <w:rFonts w:hint="eastAsia"/>
        </w:rPr>
        <w:t>府民所得から府内純生産（要素費用表示）を差引いて求める。府民が府外から受取った雇用者報酬、投資収益、財産所得（利子、配当等）と府外へ支払った同項目の差額である。</w:t>
      </w:r>
    </w:p>
    <w:p w:rsidR="00794F5F" w:rsidRDefault="00794F5F" w:rsidP="00794F5F"/>
    <w:p w:rsidR="00794F5F" w:rsidRPr="00617180" w:rsidRDefault="00794F5F" w:rsidP="00794F5F">
      <w:pPr>
        <w:pStyle w:val="3"/>
        <w:rPr>
          <w:color w:val="FF0000"/>
        </w:rPr>
      </w:pPr>
      <w:r>
        <w:rPr>
          <w:rFonts w:hint="eastAsia"/>
        </w:rPr>
        <w:t xml:space="preserve">　</w:t>
      </w:r>
      <w:r w:rsidRPr="00560DC6">
        <w:rPr>
          <w:rFonts w:hint="eastAsia"/>
        </w:rPr>
        <w:t>府民総所得（市場価格表示）</w:t>
      </w:r>
    </w:p>
    <w:p w:rsidR="00794F5F" w:rsidRDefault="00794F5F" w:rsidP="00794F5F">
      <w:pPr>
        <w:ind w:firstLineChars="100" w:firstLine="210"/>
      </w:pPr>
      <w:r>
        <w:rPr>
          <w:rFonts w:hint="eastAsia"/>
        </w:rPr>
        <w:t>府民所得は、それぞれの経済活動部門が一年間に財貨・サービスを購入する面、すなわち、最終生産物に対する支出の面でも把握することができる。府民総所得は、府内ベース（概念）である府内総生産に「府外からの要素所得（純）」を加えた府民総生産に対応するものである。</w:t>
      </w:r>
    </w:p>
    <w:p w:rsidR="00794F5F" w:rsidRDefault="00794F5F" w:rsidP="00794F5F">
      <w:pPr>
        <w:ind w:firstLineChars="100" w:firstLine="210"/>
      </w:pPr>
      <w:r>
        <w:rPr>
          <w:rFonts w:hint="eastAsia"/>
        </w:rPr>
        <w:t>なお、府民総所得及び府内総生産（支出側）については名目値のほか、物価変動の影響を除去した実質値も表示される。</w:t>
      </w:r>
    </w:p>
    <w:p w:rsidR="00794F5F" w:rsidRDefault="00794F5F" w:rsidP="00794F5F">
      <w:r>
        <w:rPr>
          <w:rFonts w:ascii="ＭＳ 明朝" w:hAnsi="ＭＳ 明朝" w:hint="eastAsia"/>
          <w:noProof/>
        </w:rPr>
        <mc:AlternateContent>
          <mc:Choice Requires="wps">
            <w:drawing>
              <wp:anchor distT="0" distB="0" distL="114300" distR="114300" simplePos="0" relativeHeight="251675648" behindDoc="1" locked="0" layoutInCell="1" allowOverlap="1" wp14:anchorId="6CDA35C2" wp14:editId="0A4D4CCA">
                <wp:simplePos x="0" y="0"/>
                <wp:positionH relativeFrom="column">
                  <wp:posOffset>318770</wp:posOffset>
                </wp:positionH>
                <wp:positionV relativeFrom="paragraph">
                  <wp:posOffset>204470</wp:posOffset>
                </wp:positionV>
                <wp:extent cx="5353050" cy="756000"/>
                <wp:effectExtent l="0" t="0" r="19050" b="25400"/>
                <wp:wrapNone/>
                <wp:docPr id="5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756000"/>
                        </a:xfrm>
                        <a:prstGeom prst="roundRect">
                          <a:avLst>
                            <a:gd name="adj" fmla="val 16667"/>
                          </a:avLst>
                        </a:prstGeom>
                        <a:solidFill>
                          <a:srgbClr val="FFFFFF"/>
                        </a:solidFill>
                        <a:ln w="9525" cap="rnd">
                          <a:solidFill>
                            <a:srgbClr val="000000"/>
                          </a:solidFill>
                          <a:prstDash val="sysDot"/>
                          <a:round/>
                          <a:headEnd/>
                          <a:tailEnd/>
                        </a:ln>
                      </wps:spPr>
                      <wps:txbx>
                        <w:txbxContent>
                          <w:p w:rsidR="00794F5F" w:rsidRDefault="00794F5F" w:rsidP="00794F5F">
                            <w:r>
                              <w:rPr>
                                <w:rFonts w:hint="eastAsia"/>
                              </w:rPr>
                              <w:t>府民総所得</w:t>
                            </w:r>
                            <w:r>
                              <w:rPr>
                                <w:rFonts w:hint="eastAsia"/>
                              </w:rPr>
                              <w:t xml:space="preserve"> </w:t>
                            </w:r>
                            <w:r>
                              <w:rPr>
                                <w:rFonts w:hint="eastAsia"/>
                              </w:rPr>
                              <w:t>＝</w:t>
                            </w:r>
                            <w:r>
                              <w:rPr>
                                <w:rFonts w:hint="eastAsia"/>
                              </w:rPr>
                              <w:t xml:space="preserve"> </w:t>
                            </w:r>
                            <w:r>
                              <w:rPr>
                                <w:rFonts w:hint="eastAsia"/>
                              </w:rPr>
                              <w:t>府内総生産（支出側）</w:t>
                            </w:r>
                            <w:r>
                              <w:rPr>
                                <w:rFonts w:hint="eastAsia"/>
                              </w:rPr>
                              <w:t xml:space="preserve"> </w:t>
                            </w:r>
                            <w:r>
                              <w:rPr>
                                <w:rFonts w:hint="eastAsia"/>
                              </w:rPr>
                              <w:t>＋</w:t>
                            </w:r>
                            <w:r>
                              <w:rPr>
                                <w:rFonts w:hint="eastAsia"/>
                              </w:rPr>
                              <w:t xml:space="preserve"> </w:t>
                            </w:r>
                            <w:r>
                              <w:rPr>
                                <w:rFonts w:hint="eastAsia"/>
                              </w:rPr>
                              <w:t>府外からの要素所得（純）</w:t>
                            </w:r>
                          </w:p>
                          <w:p w:rsidR="00794F5F" w:rsidRDefault="00794F5F" w:rsidP="00794F5F">
                            <w:r>
                              <w:rPr>
                                <w:rFonts w:hint="eastAsia"/>
                              </w:rPr>
                              <w:t>府内総生産（支出側）＝</w:t>
                            </w:r>
                            <w:r>
                              <w:rPr>
                                <w:rFonts w:hint="eastAsia"/>
                              </w:rPr>
                              <w:t xml:space="preserve"> </w:t>
                            </w:r>
                            <w:r>
                              <w:rPr>
                                <w:rFonts w:hint="eastAsia"/>
                              </w:rPr>
                              <w:t>民間最終消費支出</w:t>
                            </w:r>
                            <w:r>
                              <w:rPr>
                                <w:rFonts w:hint="eastAsia"/>
                              </w:rPr>
                              <w:t xml:space="preserve"> </w:t>
                            </w:r>
                            <w:r>
                              <w:rPr>
                                <w:rFonts w:hint="eastAsia"/>
                              </w:rPr>
                              <w:t>＋</w:t>
                            </w:r>
                            <w:r>
                              <w:rPr>
                                <w:rFonts w:hint="eastAsia"/>
                              </w:rPr>
                              <w:t xml:space="preserve"> </w:t>
                            </w:r>
                            <w:r>
                              <w:rPr>
                                <w:rFonts w:hint="eastAsia"/>
                              </w:rPr>
                              <w:t>政府最終消費支出</w:t>
                            </w:r>
                            <w:r>
                              <w:rPr>
                                <w:rFonts w:hint="eastAsia"/>
                              </w:rPr>
                              <w:t xml:space="preserve"> </w:t>
                            </w:r>
                            <w:r>
                              <w:rPr>
                                <w:rFonts w:hint="eastAsia"/>
                              </w:rPr>
                              <w:t>＋</w:t>
                            </w:r>
                            <w:r>
                              <w:rPr>
                                <w:rFonts w:hint="eastAsia"/>
                              </w:rPr>
                              <w:t xml:space="preserve"> </w:t>
                            </w:r>
                            <w:r>
                              <w:rPr>
                                <w:rFonts w:hint="eastAsia"/>
                              </w:rPr>
                              <w:t>府内総資本形成</w:t>
                            </w:r>
                          </w:p>
                          <w:p w:rsidR="00794F5F" w:rsidRDefault="00794F5F" w:rsidP="00794F5F">
                            <w:pPr>
                              <w:ind w:leftChars="1096" w:left="2302"/>
                            </w:pPr>
                            <w:r>
                              <w:rPr>
                                <w:rFonts w:hint="eastAsia"/>
                              </w:rPr>
                              <w:t xml:space="preserve"> </w:t>
                            </w:r>
                            <w:r>
                              <w:rPr>
                                <w:rFonts w:hint="eastAsia"/>
                              </w:rPr>
                              <w:t>＋</w:t>
                            </w:r>
                            <w:r>
                              <w:rPr>
                                <w:rFonts w:hint="eastAsia"/>
                              </w:rPr>
                              <w:t xml:space="preserve"> </w:t>
                            </w:r>
                            <w:r>
                              <w:rPr>
                                <w:rFonts w:hint="eastAsia"/>
                              </w:rPr>
                              <w:t>財貨・サービスの移出入（純）＋</w:t>
                            </w:r>
                            <w:r>
                              <w:rPr>
                                <w:rFonts w:hint="eastAsia"/>
                              </w:rPr>
                              <w:t xml:space="preserve"> </w:t>
                            </w:r>
                            <w:r>
                              <w:rPr>
                                <w:rFonts w:hint="eastAsia"/>
                              </w:rPr>
                              <w:t>統計上の不突合</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1" style="position:absolute;left:0;text-align:left;margin-left:25.1pt;margin-top:16.1pt;width:421.5pt;height:59.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b8TQIAAJcEAAAOAAAAZHJzL2Uyb0RvYy54bWysVMFu2zAMvQ/YPwi6r3ZSOG2MOkXRrMOA&#10;bivW7QMYSY61yaImKXGyry8lp22y3YblIJAW+cjHJ+bqetcbtlU+aLQNn5yVnCkrUGq7bvj3b3fv&#10;LjkLEawEg1Y1fK8Cv168fXM1uFpNsUMjlWcEYkM9uIZ3Mbq6KILoVA/hDJ2ydNmi7yGS69eF9DAQ&#10;em+KaVnOigG9dB6FCoG+LsdLvsj4batE/NK2QUVmGk69xXz6fK7SWSyuoF57cJ0WhzbgH7roQVsq&#10;+gK1hAhs4/VfUL0WHgO28UxgX2DbaqEyB2IzKf9g89iBU5kLDSe4lzGF/wcrPm8fPNOy4VXFmYWe&#10;NLrZRMyl2WyeBjS4UFPco3vwiWJw9yh+BmbxtgO7Vjfe49ApkNTWJMUXJwnJCZTKVsMnlAQPBJ9n&#10;tWt9nwBpCmyXJdm/SKJ2kQn6WJ1X52VFygm6u6hmZZk1K6B+znY+xA8Ke5aMhnvcWPmVdM8lYHsf&#10;YtZFHsiB/MFZ2xtSeQuGTWaz2UVuGupDMGE/Y2a6aLS808Zkx69Xt8YzSm34Xf4dksNxmLFsaPi8&#10;mtJMBdCz9lbmfk6iwjEYEXvldhKWmllC6MaiYR+WGFNRqDPXbKXxv7cy2xG0GW1iYuxBjyTBKGXc&#10;rXZZ8WkeZdJnhXJPCnkc94P2mYwO/W/OBtqNhodfG/CKM/PRksoXtHlpmbJzeTkn2x9frI4uwAoC&#10;anjkbDRv47h+G+f1uqM6kzwZi+nZtTo+P6Cxp0P39PrJOlmvYz9Hvf6fLJ4AAAD//wMAUEsDBBQA&#10;BgAIAAAAIQD/qRcC4QAAAAkBAAAPAAAAZHJzL2Rvd25yZXYueG1sTI9PT8MwDMXvSHyHyEhc0Jb+&#10;YWgrTSeEhBBMAtEhuGat13Y0TpWkW/n2mBOcbOs9P/+cryfTiyM631lSEM8jEEiVrTtqFLxvH2ZL&#10;ED5oqnVvCRV8o4d1cX6W66y2J3rDYxkawSHkM62gDWHIpPRVi0b7uR2QWNtbZ3Tg0TWydvrE4aaX&#10;SRTdSKM74gutHvC+xeqrHA1jHPA1PL98HlZP+6vyY7x28eNmo9TlxXR3CyLgFP7M8IvPO1Aw086O&#10;VHvRK1hECTsVpAlX1perlJsdGxdxCrLI5f8Pih8AAAD//wMAUEsBAi0AFAAGAAgAAAAhALaDOJL+&#10;AAAA4QEAABMAAAAAAAAAAAAAAAAAAAAAAFtDb250ZW50X1R5cGVzXS54bWxQSwECLQAUAAYACAAA&#10;ACEAOP0h/9YAAACUAQAACwAAAAAAAAAAAAAAAAAvAQAAX3JlbHMvLnJlbHNQSwECLQAUAAYACAAA&#10;ACEAJH22/E0CAACXBAAADgAAAAAAAAAAAAAAAAAuAgAAZHJzL2Uyb0RvYy54bWxQSwECLQAUAAYA&#10;CAAAACEA/6kXAuEAAAAJAQAADwAAAAAAAAAAAAAAAACnBAAAZHJzL2Rvd25yZXYueG1sUEsFBgAA&#10;AAAEAAQA8wAAALUFAAAAAA==&#10;">
                <v:stroke dashstyle="1 1" endcap="round"/>
                <v:textbox inset="2mm,.7pt,2mm,.7pt">
                  <w:txbxContent>
                    <w:p w:rsidR="00794F5F" w:rsidRDefault="00794F5F" w:rsidP="00794F5F">
                      <w:r>
                        <w:rPr>
                          <w:rFonts w:hint="eastAsia"/>
                        </w:rPr>
                        <w:t>府民総所得</w:t>
                      </w:r>
                      <w:r>
                        <w:rPr>
                          <w:rFonts w:hint="eastAsia"/>
                        </w:rPr>
                        <w:t xml:space="preserve"> </w:t>
                      </w:r>
                      <w:r>
                        <w:rPr>
                          <w:rFonts w:hint="eastAsia"/>
                        </w:rPr>
                        <w:t>＝</w:t>
                      </w:r>
                      <w:r>
                        <w:rPr>
                          <w:rFonts w:hint="eastAsia"/>
                        </w:rPr>
                        <w:t xml:space="preserve"> </w:t>
                      </w:r>
                      <w:r>
                        <w:rPr>
                          <w:rFonts w:hint="eastAsia"/>
                        </w:rPr>
                        <w:t>府内総生産（支出側）</w:t>
                      </w:r>
                      <w:r>
                        <w:rPr>
                          <w:rFonts w:hint="eastAsia"/>
                        </w:rPr>
                        <w:t xml:space="preserve"> </w:t>
                      </w:r>
                      <w:r>
                        <w:rPr>
                          <w:rFonts w:hint="eastAsia"/>
                        </w:rPr>
                        <w:t>＋</w:t>
                      </w:r>
                      <w:r>
                        <w:rPr>
                          <w:rFonts w:hint="eastAsia"/>
                        </w:rPr>
                        <w:t xml:space="preserve"> </w:t>
                      </w:r>
                      <w:r>
                        <w:rPr>
                          <w:rFonts w:hint="eastAsia"/>
                        </w:rPr>
                        <w:t>府外からの要素所得（純）</w:t>
                      </w:r>
                    </w:p>
                    <w:p w:rsidR="00794F5F" w:rsidRDefault="00794F5F" w:rsidP="00794F5F">
                      <w:r>
                        <w:rPr>
                          <w:rFonts w:hint="eastAsia"/>
                        </w:rPr>
                        <w:t>府内総生産（支出側）＝</w:t>
                      </w:r>
                      <w:r>
                        <w:rPr>
                          <w:rFonts w:hint="eastAsia"/>
                        </w:rPr>
                        <w:t xml:space="preserve"> </w:t>
                      </w:r>
                      <w:r>
                        <w:rPr>
                          <w:rFonts w:hint="eastAsia"/>
                        </w:rPr>
                        <w:t>民間最終消費支出</w:t>
                      </w:r>
                      <w:r>
                        <w:rPr>
                          <w:rFonts w:hint="eastAsia"/>
                        </w:rPr>
                        <w:t xml:space="preserve"> </w:t>
                      </w:r>
                      <w:r>
                        <w:rPr>
                          <w:rFonts w:hint="eastAsia"/>
                        </w:rPr>
                        <w:t>＋</w:t>
                      </w:r>
                      <w:r>
                        <w:rPr>
                          <w:rFonts w:hint="eastAsia"/>
                        </w:rPr>
                        <w:t xml:space="preserve"> </w:t>
                      </w:r>
                      <w:r>
                        <w:rPr>
                          <w:rFonts w:hint="eastAsia"/>
                        </w:rPr>
                        <w:t>政府最終消費支出</w:t>
                      </w:r>
                      <w:r>
                        <w:rPr>
                          <w:rFonts w:hint="eastAsia"/>
                        </w:rPr>
                        <w:t xml:space="preserve"> </w:t>
                      </w:r>
                      <w:r>
                        <w:rPr>
                          <w:rFonts w:hint="eastAsia"/>
                        </w:rPr>
                        <w:t>＋</w:t>
                      </w:r>
                      <w:r>
                        <w:rPr>
                          <w:rFonts w:hint="eastAsia"/>
                        </w:rPr>
                        <w:t xml:space="preserve"> </w:t>
                      </w:r>
                      <w:r>
                        <w:rPr>
                          <w:rFonts w:hint="eastAsia"/>
                        </w:rPr>
                        <w:t>府内総資本形成</w:t>
                      </w:r>
                    </w:p>
                    <w:p w:rsidR="00794F5F" w:rsidRDefault="00794F5F" w:rsidP="00794F5F">
                      <w:pPr>
                        <w:ind w:leftChars="1096" w:left="2302"/>
                      </w:pPr>
                      <w:r>
                        <w:rPr>
                          <w:rFonts w:hint="eastAsia"/>
                        </w:rPr>
                        <w:t xml:space="preserve"> </w:t>
                      </w:r>
                      <w:r>
                        <w:rPr>
                          <w:rFonts w:hint="eastAsia"/>
                        </w:rPr>
                        <w:t>＋</w:t>
                      </w:r>
                      <w:r>
                        <w:rPr>
                          <w:rFonts w:hint="eastAsia"/>
                        </w:rPr>
                        <w:t xml:space="preserve"> </w:t>
                      </w:r>
                      <w:r>
                        <w:rPr>
                          <w:rFonts w:hint="eastAsia"/>
                        </w:rPr>
                        <w:t>財貨・サービスの移出入（純）＋</w:t>
                      </w:r>
                      <w:r>
                        <w:rPr>
                          <w:rFonts w:hint="eastAsia"/>
                        </w:rPr>
                        <w:t xml:space="preserve"> </w:t>
                      </w:r>
                      <w:r>
                        <w:rPr>
                          <w:rFonts w:hint="eastAsia"/>
                        </w:rPr>
                        <w:t>統計上の不突合</w:t>
                      </w:r>
                    </w:p>
                  </w:txbxContent>
                </v:textbox>
              </v:roundrect>
            </w:pict>
          </mc:Fallback>
        </mc:AlternateContent>
      </w:r>
    </w:p>
    <w:p w:rsidR="00794F5F" w:rsidRDefault="00794F5F" w:rsidP="00794F5F"/>
    <w:p w:rsidR="00794F5F" w:rsidRDefault="00794F5F" w:rsidP="00794F5F"/>
    <w:p w:rsidR="00794F5F" w:rsidRDefault="00794F5F" w:rsidP="00794F5F"/>
    <w:p w:rsidR="00794F5F" w:rsidRDefault="00794F5F" w:rsidP="00794F5F"/>
    <w:p w:rsidR="00794F5F" w:rsidRDefault="00794F5F" w:rsidP="00794F5F"/>
    <w:p w:rsidR="00794F5F" w:rsidRDefault="00794F5F" w:rsidP="00794F5F">
      <w:pPr>
        <w:pStyle w:val="3"/>
      </w:pPr>
      <w:r>
        <w:rPr>
          <w:rFonts w:hint="eastAsia"/>
        </w:rPr>
        <w:t xml:space="preserve">　実質化（固定基準年方式）</w:t>
      </w:r>
    </w:p>
    <w:p w:rsidR="00794F5F" w:rsidRDefault="00794F5F" w:rsidP="00794F5F">
      <w:pPr>
        <w:ind w:firstLineChars="100" w:firstLine="210"/>
      </w:pPr>
      <w:r>
        <w:rPr>
          <w:rFonts w:hint="eastAsia"/>
          <w:kern w:val="0"/>
          <w:lang w:val="ja-JP"/>
        </w:rPr>
        <w:t>固定した基準年（現在は平成</w:t>
      </w:r>
      <w:r>
        <w:rPr>
          <w:rFonts w:hint="eastAsia"/>
          <w:kern w:val="0"/>
          <w:lang w:val="ja-JP"/>
        </w:rPr>
        <w:t>17</w:t>
      </w:r>
      <w:r>
        <w:rPr>
          <w:rFonts w:hint="eastAsia"/>
          <w:kern w:val="0"/>
          <w:lang w:val="ja-JP"/>
        </w:rPr>
        <w:t>暦年）の価格をベースにして算出する方法が</w:t>
      </w:r>
      <w:r w:rsidRPr="00294DE8">
        <w:rPr>
          <w:rFonts w:ascii="ＭＳ ゴシック" w:eastAsia="ＭＳ ゴシック" w:hAnsi="ＭＳ ゴシック" w:hint="eastAsia"/>
          <w:kern w:val="0"/>
          <w:lang w:val="ja-JP"/>
        </w:rPr>
        <w:t>固定基準年方式</w:t>
      </w:r>
      <w:r>
        <w:rPr>
          <w:rFonts w:hint="eastAsia"/>
          <w:kern w:val="0"/>
          <w:lang w:val="ja-JP"/>
        </w:rPr>
        <w:t>である。</w:t>
      </w:r>
      <w:r w:rsidRPr="00AA6ACA">
        <w:rPr>
          <w:rFonts w:hint="eastAsia"/>
        </w:rPr>
        <w:t>固定基準年方式（</w:t>
      </w:r>
      <w:r w:rsidRPr="00AA6ACA">
        <w:rPr>
          <w:rFonts w:hint="eastAsia"/>
        </w:rPr>
        <w:t>fixed</w:t>
      </w:r>
      <w:r w:rsidRPr="00AA6ACA">
        <w:rPr>
          <w:rFonts w:hint="eastAsia"/>
        </w:rPr>
        <w:t>‐</w:t>
      </w:r>
      <w:r w:rsidRPr="00AA6ACA">
        <w:rPr>
          <w:rFonts w:hint="eastAsia"/>
        </w:rPr>
        <w:t>base  methods</w:t>
      </w:r>
      <w:r w:rsidRPr="00AA6ACA">
        <w:t>）</w:t>
      </w:r>
      <w:r w:rsidRPr="00AA6ACA">
        <w:rPr>
          <w:rFonts w:hint="eastAsia"/>
        </w:rPr>
        <w:t>のデフレーターの計算方法においてはパーシェ型（比較年のウェイト構成で計算）、実質化の計算方法においてはラスパイレス型（基準年のウェイト構成で計算）を用いており、基準年から経過</w:t>
      </w:r>
      <w:r>
        <w:rPr>
          <w:rFonts w:hint="eastAsia"/>
        </w:rPr>
        <w:t>し</w:t>
      </w:r>
      <w:r w:rsidRPr="00AA6ACA">
        <w:rPr>
          <w:rFonts w:hint="eastAsia"/>
        </w:rPr>
        <w:t>、相対価格の変化が大きいものほど「指数バイアス」が生じる。</w:t>
      </w:r>
    </w:p>
    <w:p w:rsidR="00794F5F" w:rsidRDefault="00794F5F" w:rsidP="00794F5F"/>
    <w:p w:rsidR="00794F5F" w:rsidRDefault="00794F5F" w:rsidP="00794F5F">
      <w:pPr>
        <w:jc w:val="center"/>
      </w:pPr>
      <w:r>
        <w:rPr>
          <w:noProof/>
        </w:rPr>
        <w:drawing>
          <wp:inline distT="0" distB="0" distL="0" distR="0" wp14:anchorId="528797DB" wp14:editId="36D9886C">
            <wp:extent cx="5400675" cy="6667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675" cy="666750"/>
                    </a:xfrm>
                    <a:prstGeom prst="rect">
                      <a:avLst/>
                    </a:prstGeom>
                    <a:noFill/>
                    <a:ln>
                      <a:noFill/>
                    </a:ln>
                  </pic:spPr>
                </pic:pic>
              </a:graphicData>
            </a:graphic>
          </wp:inline>
        </w:drawing>
      </w:r>
    </w:p>
    <w:p w:rsidR="00794F5F" w:rsidRDefault="00794F5F" w:rsidP="00794F5F">
      <w:pPr>
        <w:widowControl/>
        <w:jc w:val="left"/>
      </w:pPr>
      <w:r>
        <w:br w:type="page"/>
      </w:r>
    </w:p>
    <w:p w:rsidR="00794F5F" w:rsidRPr="00B80DD5" w:rsidRDefault="00794F5F" w:rsidP="00794F5F">
      <w:pPr>
        <w:pStyle w:val="2"/>
      </w:pPr>
      <w:r w:rsidRPr="00FF4CED">
        <w:rPr>
          <w:rFonts w:hint="eastAsia"/>
        </w:rPr>
        <w:t xml:space="preserve">　</w:t>
      </w:r>
      <w:r>
        <w:rPr>
          <w:rFonts w:hint="eastAsia"/>
        </w:rPr>
        <w:t>基本勘定（統合勘定）</w:t>
      </w:r>
    </w:p>
    <w:p w:rsidR="00794F5F" w:rsidRDefault="00794F5F" w:rsidP="00794F5F">
      <w:pPr>
        <w:ind w:firstLineChars="100" w:firstLine="210"/>
      </w:pPr>
      <w:r>
        <w:rPr>
          <w:rFonts w:hint="eastAsia"/>
        </w:rPr>
        <w:t>統合勘定は、モノ（財貨及びサービス）の取引の結果とカネ（所得及び金融資産・負債）の流れの結果とを統合して記録し、一年間における大阪府の経済活動の結果を総括したものである。</w:t>
      </w:r>
    </w:p>
    <w:p w:rsidR="00794F5F" w:rsidRDefault="00794F5F" w:rsidP="00794F5F">
      <w:pPr>
        <w:rPr>
          <w:rFonts w:ascii="ＭＳ Ｐゴシック" w:eastAsia="ＭＳ Ｐゴシック" w:hAnsi="ＭＳ Ｐゴシック"/>
          <w:b/>
          <w:sz w:val="24"/>
        </w:rPr>
      </w:pPr>
      <w:r>
        <w:t xml:space="preserve"> </w:t>
      </w:r>
    </w:p>
    <w:p w:rsidR="00794F5F" w:rsidRDefault="00794F5F" w:rsidP="00794F5F">
      <w:pPr>
        <w:pStyle w:val="3"/>
      </w:pPr>
      <w:r>
        <w:rPr>
          <w:rFonts w:hint="eastAsia"/>
        </w:rPr>
        <w:t xml:space="preserve">　</w:t>
      </w:r>
      <w:r w:rsidRPr="00560DC6">
        <w:rPr>
          <w:rFonts w:hint="eastAsia"/>
        </w:rPr>
        <w:t>府内総生産</w:t>
      </w:r>
      <w:r>
        <w:rPr>
          <w:rFonts w:hint="eastAsia"/>
        </w:rPr>
        <w:t>勘定（生産側及び</w:t>
      </w:r>
      <w:r w:rsidRPr="00560DC6">
        <w:rPr>
          <w:rFonts w:hint="eastAsia"/>
        </w:rPr>
        <w:t>支出</w:t>
      </w:r>
      <w:r>
        <w:rPr>
          <w:rFonts w:hint="eastAsia"/>
        </w:rPr>
        <w:t>側）</w:t>
      </w:r>
    </w:p>
    <w:p w:rsidR="00794F5F" w:rsidRDefault="00794F5F" w:rsidP="00794F5F">
      <w:pPr>
        <w:ind w:firstLineChars="100" w:firstLine="210"/>
      </w:pPr>
      <w:r>
        <w:rPr>
          <w:rFonts w:hint="eastAsia"/>
        </w:rPr>
        <w:t>主要系列表を統合整理して作成される、府内経済活動を総括する生産勘定であり、市場価格表示の府内総生産を、生産側と支出側から貸借の原理などに基づいて表したものである。</w:t>
      </w:r>
    </w:p>
    <w:p w:rsidR="00794F5F" w:rsidRDefault="00794F5F" w:rsidP="00794F5F">
      <w:pPr>
        <w:ind w:firstLineChars="100" w:firstLine="210"/>
      </w:pPr>
      <w:r>
        <w:rPr>
          <w:rFonts w:hint="eastAsia"/>
        </w:rPr>
        <w:t>勘定の貸方は、府内生産物に対する支出の総額を市場価格によって評価した支出側で、借方は、府内経済活動における付加価値総額を市場価格によって評価した生産側である。なお、この勘定では府内ベース（概念）で記録されている。</w:t>
      </w:r>
    </w:p>
    <w:p w:rsidR="00794F5F" w:rsidRDefault="00794F5F" w:rsidP="00794F5F"/>
    <w:p w:rsidR="00794F5F" w:rsidRPr="00560DC6" w:rsidRDefault="00794F5F" w:rsidP="00794F5F">
      <w:pPr>
        <w:ind w:leftChars="100" w:left="210"/>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ア　</w:t>
      </w:r>
      <w:r w:rsidRPr="00560DC6">
        <w:rPr>
          <w:rFonts w:ascii="ＭＳ Ｐゴシック" w:eastAsia="ＭＳ Ｐゴシック" w:hAnsi="ＭＳ Ｐゴシック" w:hint="eastAsia"/>
          <w:b/>
          <w:sz w:val="24"/>
        </w:rPr>
        <w:t>営業余剰・混合所得</w:t>
      </w:r>
    </w:p>
    <w:p w:rsidR="00794F5F" w:rsidRPr="00474F56" w:rsidRDefault="00794F5F" w:rsidP="00794F5F">
      <w:pPr>
        <w:ind w:leftChars="100" w:left="210" w:firstLineChars="100" w:firstLine="210"/>
      </w:pPr>
      <w:r w:rsidRPr="00843CA5">
        <w:rPr>
          <w:rFonts w:hint="eastAsia"/>
        </w:rPr>
        <w:t>産出額から中間投入、固定資</w:t>
      </w:r>
      <w:r>
        <w:rPr>
          <w:rFonts w:hint="eastAsia"/>
        </w:rPr>
        <w:t>本</w:t>
      </w:r>
      <w:r w:rsidRPr="00843CA5">
        <w:rPr>
          <w:rFonts w:hint="eastAsia"/>
        </w:rPr>
        <w:t>減耗、生産・輸入品に課される税（純）を差引いた府内純生産（府内要素所得）からさらに</w:t>
      </w:r>
      <w:r>
        <w:rPr>
          <w:rFonts w:hint="eastAsia"/>
        </w:rPr>
        <w:t>府内雇用者報酬を差</w:t>
      </w:r>
      <w:r w:rsidRPr="00843CA5">
        <w:rPr>
          <w:rFonts w:hint="eastAsia"/>
        </w:rPr>
        <w:t>引いたものであり、</w:t>
      </w:r>
      <w:r>
        <w:rPr>
          <w:rFonts w:hint="eastAsia"/>
        </w:rPr>
        <w:t>企業会計でいう営業利益に相当する。原則として市場での利益の追求を目的とする産業においてのみ生じるため、非金融法人企業、金融機関及び家計（個人企業）の３制度部門に計上される。このうち、家計部門については、</w:t>
      </w:r>
      <w:r w:rsidRPr="00474F56">
        <w:rPr>
          <w:rFonts w:hint="eastAsia"/>
        </w:rPr>
        <w:t>営業余剰</w:t>
      </w:r>
      <w:r>
        <w:rPr>
          <w:rFonts w:hint="eastAsia"/>
        </w:rPr>
        <w:t>（持ち家）</w:t>
      </w:r>
      <w:r w:rsidRPr="00474F56">
        <w:rPr>
          <w:rFonts w:hint="eastAsia"/>
        </w:rPr>
        <w:t>と混合所得に分類している。</w:t>
      </w:r>
    </w:p>
    <w:p w:rsidR="00794F5F" w:rsidRDefault="00794F5F" w:rsidP="00794F5F">
      <w:pPr>
        <w:ind w:leftChars="100" w:left="210" w:firstLineChars="100" w:firstLine="210"/>
      </w:pPr>
      <w:r>
        <w:rPr>
          <w:rFonts w:hint="eastAsia"/>
        </w:rPr>
        <w:t>混合所得とは個人企業の所得のことであり、経営者としての個人業主への報酬と労働所得の性格が混在しているため、混合所得と表している。</w:t>
      </w:r>
    </w:p>
    <w:p w:rsidR="00794F5F" w:rsidRPr="00784B7E" w:rsidRDefault="00794F5F" w:rsidP="00794F5F">
      <w:pPr>
        <w:ind w:firstLineChars="100" w:firstLine="210"/>
      </w:pPr>
    </w:p>
    <w:p w:rsidR="00794F5F" w:rsidRPr="00321BA0" w:rsidRDefault="00794F5F" w:rsidP="00794F5F">
      <w:pPr>
        <w:ind w:leftChars="100" w:left="210"/>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イ　</w:t>
      </w:r>
      <w:r w:rsidRPr="00321BA0">
        <w:rPr>
          <w:rFonts w:ascii="ＭＳ Ｐゴシック" w:eastAsia="ＭＳ Ｐゴシック" w:hAnsi="ＭＳ Ｐゴシック" w:hint="eastAsia"/>
          <w:b/>
          <w:sz w:val="24"/>
        </w:rPr>
        <w:t>固定資本減耗</w:t>
      </w:r>
    </w:p>
    <w:p w:rsidR="00794F5F" w:rsidRPr="00474F56" w:rsidRDefault="00794F5F" w:rsidP="00794F5F">
      <w:pPr>
        <w:ind w:leftChars="100" w:left="210" w:firstLineChars="100" w:firstLine="210"/>
      </w:pPr>
      <w:r>
        <w:rPr>
          <w:rFonts w:hint="eastAsia"/>
        </w:rPr>
        <w:t>構築物、設備及び機械等再生産可能な固定資産（有形固定資産、無形固定資産）について、</w:t>
      </w:r>
      <w:r w:rsidRPr="00474F56">
        <w:rPr>
          <w:rFonts w:hint="eastAsia"/>
        </w:rPr>
        <w:t>摩損及び損傷（減価償却）</w:t>
      </w:r>
      <w:r>
        <w:rPr>
          <w:rFonts w:hint="eastAsia"/>
        </w:rPr>
        <w:t>、予見される火災、風水害、事故等に伴う滅失</w:t>
      </w:r>
      <w:r w:rsidRPr="00474F56">
        <w:rPr>
          <w:rFonts w:hint="eastAsia"/>
        </w:rPr>
        <w:t>（資本偶発損）からくる減耗分を時価評価した額であり、固定資産を代替するための費用として総生産の一部を構成する。この固定資本減耗を含む計数は総（グロス）生産といい、含まない計数は純（ネット）生産という。</w:t>
      </w:r>
    </w:p>
    <w:p w:rsidR="00794F5F" w:rsidRDefault="00794F5F" w:rsidP="00794F5F"/>
    <w:p w:rsidR="00794F5F" w:rsidRPr="00BD2E79" w:rsidRDefault="00794F5F" w:rsidP="00794F5F">
      <w:pPr>
        <w:pStyle w:val="3"/>
      </w:pPr>
      <w:r>
        <w:rPr>
          <w:rFonts w:hint="eastAsia"/>
        </w:rPr>
        <w:t xml:space="preserve">　</w:t>
      </w:r>
      <w:r w:rsidRPr="00BD2E79">
        <w:rPr>
          <w:rFonts w:hint="eastAsia"/>
        </w:rPr>
        <w:t>府民可処分所得と使用勘定</w:t>
      </w:r>
    </w:p>
    <w:p w:rsidR="00794F5F" w:rsidRDefault="00794F5F" w:rsidP="00794F5F">
      <w:pPr>
        <w:ind w:firstLineChars="100" w:firstLine="210"/>
      </w:pPr>
      <w:r>
        <w:rPr>
          <w:rFonts w:hint="eastAsia"/>
        </w:rPr>
        <w:t>生産された要素所得の受取や生産物の最終消費への支払のほか、財産所得などの移転所得の受払から構成され、府民可処分所得とその使用のバランスとして統合されているものである。</w:t>
      </w:r>
    </w:p>
    <w:p w:rsidR="00794F5F" w:rsidRPr="005C76CC" w:rsidRDefault="00794F5F" w:rsidP="00794F5F"/>
    <w:p w:rsidR="00794F5F" w:rsidRDefault="00794F5F" w:rsidP="00794F5F">
      <w:pPr>
        <w:ind w:leftChars="100" w:left="210"/>
      </w:pPr>
      <w:r>
        <w:rPr>
          <w:rFonts w:ascii="ＭＳ Ｐゴシック" w:eastAsia="ＭＳ Ｐゴシック" w:hAnsi="ＭＳ Ｐゴシック" w:hint="eastAsia"/>
          <w:b/>
          <w:sz w:val="24"/>
        </w:rPr>
        <w:t xml:space="preserve">ア　</w:t>
      </w:r>
      <w:r w:rsidRPr="001B2565">
        <w:rPr>
          <w:rFonts w:ascii="ＭＳ Ｐゴシック" w:eastAsia="ＭＳ Ｐゴシック" w:hAnsi="ＭＳ Ｐゴシック" w:hint="eastAsia"/>
          <w:b/>
          <w:sz w:val="24"/>
        </w:rPr>
        <w:t>可処分所得</w:t>
      </w:r>
    </w:p>
    <w:p w:rsidR="00794F5F" w:rsidRDefault="00794F5F" w:rsidP="00794F5F">
      <w:pPr>
        <w:ind w:leftChars="100" w:left="210" w:firstLineChars="100" w:firstLine="210"/>
      </w:pPr>
      <w:r>
        <w:rPr>
          <w:rFonts w:hint="eastAsia"/>
        </w:rPr>
        <w:t>可処分所得とは、府民全体あるいは各制度部門の全ての経常収入（府民雇用者報酬、営業余剰・混合所得、財産所得等の経常移転の受取）から全ての経常移転の支払を控除したものであり、それぞれの制度部門の手元に残った実際に処分可能な所得を示している。</w:t>
      </w:r>
    </w:p>
    <w:p w:rsidR="00794F5F" w:rsidRDefault="00794F5F" w:rsidP="00794F5F">
      <w:pPr>
        <w:ind w:leftChars="100" w:left="210" w:firstLineChars="100" w:firstLine="210"/>
      </w:pPr>
      <w:r>
        <w:rPr>
          <w:rFonts w:hint="eastAsia"/>
        </w:rPr>
        <w:t>各制度部門別の可処分所得は所得支出勘定において表章されており、また、府全体の可処分所得、すなわち府民可処分所得はそれら制度部門の所得支出勘定を統合することによって求められ、統合勘定である府民可処分所得と使用勘定に表章される。</w:t>
      </w:r>
    </w:p>
    <w:p w:rsidR="00794F5F" w:rsidRDefault="00794F5F" w:rsidP="00794F5F">
      <w:pPr>
        <w:ind w:leftChars="100" w:left="210" w:firstLineChars="100" w:firstLine="210"/>
      </w:pPr>
      <w:r>
        <w:rPr>
          <w:rFonts w:hint="eastAsia"/>
        </w:rPr>
        <w:t>制度部門別の可処分所得についてみると、非金融法人企業及び金融機関では最終消費支出を行わないため、可処分所得は全額貯蓄となる。他方、最終消費の主体である一般政府、家計、対家計民間非営利団体では、可処分所得は消費と貯蓄に処分される。</w:t>
      </w:r>
    </w:p>
    <w:p w:rsidR="00794F5F" w:rsidRDefault="00794F5F" w:rsidP="00794F5F"/>
    <w:p w:rsidR="00794F5F" w:rsidRDefault="00794F5F" w:rsidP="00794F5F">
      <w:r>
        <w:rPr>
          <w:rFonts w:ascii="ＭＳ 明朝" w:hAnsi="ＭＳ 明朝" w:hint="eastAsia"/>
          <w:noProof/>
        </w:rPr>
        <mc:AlternateContent>
          <mc:Choice Requires="wps">
            <w:drawing>
              <wp:anchor distT="0" distB="0" distL="114300" distR="114300" simplePos="0" relativeHeight="251676672" behindDoc="1" locked="0" layoutInCell="1" allowOverlap="1" wp14:anchorId="5253653C" wp14:editId="645F8C01">
                <wp:simplePos x="0" y="0"/>
                <wp:positionH relativeFrom="column">
                  <wp:posOffset>399415</wp:posOffset>
                </wp:positionH>
                <wp:positionV relativeFrom="paragraph">
                  <wp:posOffset>-4445</wp:posOffset>
                </wp:positionV>
                <wp:extent cx="4968000" cy="503555"/>
                <wp:effectExtent l="0" t="0" r="23495" b="10795"/>
                <wp:wrapNone/>
                <wp:docPr id="5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000" cy="503555"/>
                        </a:xfrm>
                        <a:prstGeom prst="roundRect">
                          <a:avLst>
                            <a:gd name="adj" fmla="val 16667"/>
                          </a:avLst>
                        </a:prstGeom>
                        <a:solidFill>
                          <a:srgbClr val="FFFFFF"/>
                        </a:solidFill>
                        <a:ln w="9525" cap="rnd">
                          <a:solidFill>
                            <a:srgbClr val="000000"/>
                          </a:solidFill>
                          <a:prstDash val="sysDot"/>
                          <a:round/>
                          <a:headEnd/>
                          <a:tailEnd/>
                        </a:ln>
                      </wps:spPr>
                      <wps:txbx>
                        <w:txbxContent>
                          <w:p w:rsidR="00794F5F" w:rsidRDefault="00794F5F" w:rsidP="00794F5F">
                            <w:r>
                              <w:rPr>
                                <w:rFonts w:hint="eastAsia"/>
                              </w:rPr>
                              <w:t>消費性向</w:t>
                            </w:r>
                            <w:r>
                              <w:rPr>
                                <w:rFonts w:hint="eastAsia"/>
                              </w:rPr>
                              <w:t xml:space="preserve"> </w:t>
                            </w:r>
                            <w:r>
                              <w:rPr>
                                <w:rFonts w:hint="eastAsia"/>
                              </w:rPr>
                              <w:t>＝</w:t>
                            </w:r>
                            <w:r>
                              <w:rPr>
                                <w:rFonts w:hint="eastAsia"/>
                              </w:rPr>
                              <w:t xml:space="preserve"> </w:t>
                            </w:r>
                            <w:r>
                              <w:rPr>
                                <w:rFonts w:hint="eastAsia"/>
                              </w:rPr>
                              <w:t>家計最終消費支出</w:t>
                            </w:r>
                            <w:r>
                              <w:rPr>
                                <w:rFonts w:hint="eastAsia"/>
                              </w:rPr>
                              <w:t xml:space="preserve"> </w:t>
                            </w:r>
                            <w:r>
                              <w:rPr>
                                <w:rFonts w:hint="eastAsia"/>
                              </w:rPr>
                              <w:t>÷（家計可処分所得＋年金基金準備金の変動）</w:t>
                            </w:r>
                          </w:p>
                          <w:p w:rsidR="00794F5F" w:rsidRDefault="00794F5F" w:rsidP="00794F5F">
                            <w:r>
                              <w:rPr>
                                <w:rFonts w:hint="eastAsia"/>
                              </w:rPr>
                              <w:t>貯蓄性向（貯蓄率）＝</w:t>
                            </w:r>
                            <w:r>
                              <w:rPr>
                                <w:rFonts w:hint="eastAsia"/>
                              </w:rPr>
                              <w:t xml:space="preserve"> </w:t>
                            </w:r>
                            <w:r>
                              <w:rPr>
                                <w:rFonts w:hint="eastAsia"/>
                              </w:rPr>
                              <w:t>家計貯蓄</w:t>
                            </w:r>
                            <w:r>
                              <w:rPr>
                                <w:rFonts w:hint="eastAsia"/>
                              </w:rPr>
                              <w:t xml:space="preserve"> </w:t>
                            </w:r>
                            <w:r>
                              <w:rPr>
                                <w:rFonts w:hint="eastAsia"/>
                              </w:rPr>
                              <w:t>÷（家計可処分所得＋年金基金準備金の変動）</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2" style="position:absolute;left:0;text-align:left;margin-left:31.45pt;margin-top:-.35pt;width:391.2pt;height:3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brUQIAAJcEAAAOAAAAZHJzL2Uyb0RvYy54bWysVFFv0zAQfkfiP1h+Z0kLydpo6TStDCEN&#10;mBj8gKvtNAbHF2y3affrOTvZ1sEbog/WXXz33d33+XpxeegM2yvnNdqaz85yzpQVKLXd1vz7t5s3&#10;C858ACvBoFU1PyrPL1evX10MfaXm2KKRyjECsb4a+pq3IfRVlnnRqg78GfbK0mWDroNArttm0sFA&#10;6J3J5nleZgM62TsUynv6uh4v+SrhN40S4UvTeBWYqTn1FtLp0rmJZ7a6gGrroG+1mNqAf+iiA22p&#10;6BPUGgKwndN/QXVaOPTYhDOBXYZNo4VKM9A0s/yPae5b6FWahcjx/RNN/v/Bis/7O8e0rHlRcmah&#10;I42udgFTaVYuI0FD7yuKu+/vXBzR97cofnpm8boFu1VXzuHQKpDU1izGZy8SouMplW2GTygJHgg+&#10;cXVoXBcBiQV2SJIcnyRRh8AEfXy3LBd5TsoJuivyt0VRpBJQPWb3zocPCjsWjZo73Fn5lXRPJWB/&#10;60PSRU7DgfzBWdMZUnkPhs3KsjyfEKfgDKpHzDQuGi1vtDHJcdvNtXGMUmt+k35Tsj8NM5YNNV8W&#10;84IaB3rWzsrUz4sofwpGQ8Y5I31E8SlYbGYNvh2L+qNfY4hxUKVZkxXpf29lsgNoM9qEZOykR5Rg&#10;lDIcNoek+DypFfXZoDySQg7H/aB9JqNF98DZQLtRc/9rB05xZj5aUvmcNi8uU3IWiyXZ7vRic3IB&#10;VhBQzQNno3kdxvXb9U5vW6ozS8xYjM+u0SEy8NzT5NDrT8RMmxrX69RPUc//J6vfAAAA//8DAFBL&#10;AwQUAAYACAAAACEAycqeON8AAAAHAQAADwAAAGRycy9kb3ducmV2LnhtbEyOzUrDQBSF94LvMFzB&#10;jbST1pqmMZMigogtKEbR7TRzm6Rm7oTMpI1v73Wly8P5+7L1aFtxxN43jhTMphEIpNKZhioF728P&#10;kwSED5qMbh2hgm/0sM7PzzKdGneiVzwWoRI8Qj7VCuoQulRKX9ZotZ+6Dom9veutDiz7Sppen3jc&#10;tnIeRbG0uiF+qHWH9zWWX8VgGeOAL2Hz/HlYPe2vio9h0c8et1ulLi/Gu1sQAcfwF4ZffO5Azkw7&#10;N5DxolUQz1ecVDBZgmA7Wdxcg9gpWCYxyDyT//nzHwAAAP//AwBQSwECLQAUAAYACAAAACEAtoM4&#10;kv4AAADhAQAAEwAAAAAAAAAAAAAAAAAAAAAAW0NvbnRlbnRfVHlwZXNdLnhtbFBLAQItABQABgAI&#10;AAAAIQA4/SH/1gAAAJQBAAALAAAAAAAAAAAAAAAAAC8BAABfcmVscy8ucmVsc1BLAQItABQABgAI&#10;AAAAIQAeiKbrUQIAAJcEAAAOAAAAAAAAAAAAAAAAAC4CAABkcnMvZTJvRG9jLnhtbFBLAQItABQA&#10;BgAIAAAAIQDJyp443wAAAAcBAAAPAAAAAAAAAAAAAAAAAKsEAABkcnMvZG93bnJldi54bWxQSwUG&#10;AAAAAAQABADzAAAAtwUAAAAA&#10;">
                <v:stroke dashstyle="1 1" endcap="round"/>
                <v:textbox inset="2mm,.7pt,2mm,.7pt">
                  <w:txbxContent>
                    <w:p w:rsidR="00794F5F" w:rsidRDefault="00794F5F" w:rsidP="00794F5F">
                      <w:r>
                        <w:rPr>
                          <w:rFonts w:hint="eastAsia"/>
                        </w:rPr>
                        <w:t>消費性向</w:t>
                      </w:r>
                      <w:r>
                        <w:rPr>
                          <w:rFonts w:hint="eastAsia"/>
                        </w:rPr>
                        <w:t xml:space="preserve"> </w:t>
                      </w:r>
                      <w:r>
                        <w:rPr>
                          <w:rFonts w:hint="eastAsia"/>
                        </w:rPr>
                        <w:t>＝</w:t>
                      </w:r>
                      <w:r>
                        <w:rPr>
                          <w:rFonts w:hint="eastAsia"/>
                        </w:rPr>
                        <w:t xml:space="preserve"> </w:t>
                      </w:r>
                      <w:r>
                        <w:rPr>
                          <w:rFonts w:hint="eastAsia"/>
                        </w:rPr>
                        <w:t>家計最終消費支出</w:t>
                      </w:r>
                      <w:r>
                        <w:rPr>
                          <w:rFonts w:hint="eastAsia"/>
                        </w:rPr>
                        <w:t xml:space="preserve"> </w:t>
                      </w:r>
                      <w:r>
                        <w:rPr>
                          <w:rFonts w:hint="eastAsia"/>
                        </w:rPr>
                        <w:t>÷（家計可処分所得＋年金基金準備金の変動）</w:t>
                      </w:r>
                    </w:p>
                    <w:p w:rsidR="00794F5F" w:rsidRDefault="00794F5F" w:rsidP="00794F5F">
                      <w:r>
                        <w:rPr>
                          <w:rFonts w:hint="eastAsia"/>
                        </w:rPr>
                        <w:t>貯蓄性向（貯蓄率）＝</w:t>
                      </w:r>
                      <w:r>
                        <w:rPr>
                          <w:rFonts w:hint="eastAsia"/>
                        </w:rPr>
                        <w:t xml:space="preserve"> </w:t>
                      </w:r>
                      <w:r>
                        <w:rPr>
                          <w:rFonts w:hint="eastAsia"/>
                        </w:rPr>
                        <w:t>家計貯蓄</w:t>
                      </w:r>
                      <w:r>
                        <w:rPr>
                          <w:rFonts w:hint="eastAsia"/>
                        </w:rPr>
                        <w:t xml:space="preserve"> </w:t>
                      </w:r>
                      <w:r>
                        <w:rPr>
                          <w:rFonts w:hint="eastAsia"/>
                        </w:rPr>
                        <w:t>÷（家計可処分所得＋年金基金準備金の変動）</w:t>
                      </w:r>
                    </w:p>
                  </w:txbxContent>
                </v:textbox>
              </v:roundrect>
            </w:pict>
          </mc:Fallback>
        </mc:AlternateContent>
      </w:r>
    </w:p>
    <w:p w:rsidR="00794F5F" w:rsidRDefault="00794F5F" w:rsidP="00794F5F"/>
    <w:p w:rsidR="00794F5F" w:rsidRDefault="00794F5F" w:rsidP="00794F5F"/>
    <w:p w:rsidR="00794F5F" w:rsidRPr="009F5465" w:rsidRDefault="00794F5F" w:rsidP="00794F5F">
      <w:pPr>
        <w:ind w:leftChars="100" w:left="210"/>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イ　</w:t>
      </w:r>
      <w:r w:rsidRPr="009F5465">
        <w:rPr>
          <w:rFonts w:ascii="ＭＳ Ｐゴシック" w:eastAsia="ＭＳ Ｐゴシック" w:hAnsi="ＭＳ Ｐゴシック" w:hint="eastAsia"/>
          <w:b/>
          <w:sz w:val="24"/>
        </w:rPr>
        <w:t xml:space="preserve">貯蓄 </w:t>
      </w:r>
    </w:p>
    <w:p w:rsidR="00794F5F" w:rsidRDefault="00794F5F" w:rsidP="00794F5F">
      <w:pPr>
        <w:ind w:leftChars="100" w:left="210" w:firstLineChars="100" w:firstLine="210"/>
      </w:pPr>
      <w:r>
        <w:rPr>
          <w:rFonts w:hint="eastAsia"/>
        </w:rPr>
        <w:t>各部門の雇用者報酬、営業余剰・混合所得の受取や各種の経常移転の受取からなる経常的収入から、消費支出や各種の経常移転の支払からなる経常的支出を差引いた残差として定義される。</w:t>
      </w:r>
    </w:p>
    <w:p w:rsidR="00794F5F" w:rsidRDefault="00794F5F" w:rsidP="00794F5F">
      <w:pPr>
        <w:ind w:leftChars="100" w:left="210"/>
      </w:pPr>
    </w:p>
    <w:p w:rsidR="00794F5F" w:rsidRPr="00391FC5" w:rsidRDefault="00794F5F" w:rsidP="00794F5F">
      <w:pPr>
        <w:ind w:leftChars="100" w:left="210"/>
        <w:rPr>
          <w:rFonts w:ascii="ＭＳ Ｐゴシック" w:eastAsia="ＭＳ Ｐゴシック" w:hAnsi="ＭＳ Ｐゴシック"/>
          <w:b/>
          <w:sz w:val="24"/>
        </w:rPr>
      </w:pPr>
      <w:r w:rsidRPr="00391FC5">
        <w:rPr>
          <w:rFonts w:ascii="ＭＳ Ｐゴシック" w:eastAsia="ＭＳ Ｐゴシック" w:hAnsi="ＭＳ Ｐゴシック" w:hint="eastAsia"/>
          <w:b/>
          <w:sz w:val="24"/>
        </w:rPr>
        <w:t>ウ</w:t>
      </w:r>
      <w:r>
        <w:rPr>
          <w:rFonts w:ascii="ＭＳ Ｐゴシック" w:eastAsia="ＭＳ Ｐゴシック" w:hAnsi="ＭＳ Ｐゴシック" w:hint="eastAsia"/>
          <w:b/>
          <w:sz w:val="24"/>
        </w:rPr>
        <w:t xml:space="preserve">　</w:t>
      </w:r>
      <w:r w:rsidRPr="00391FC5">
        <w:rPr>
          <w:rFonts w:ascii="ＭＳ Ｐゴシック" w:eastAsia="ＭＳ Ｐゴシック" w:hAnsi="ＭＳ Ｐゴシック" w:hint="eastAsia"/>
          <w:b/>
          <w:sz w:val="24"/>
        </w:rPr>
        <w:t>貯蓄率</w:t>
      </w:r>
    </w:p>
    <w:p w:rsidR="00794F5F" w:rsidRPr="00391FC5" w:rsidRDefault="00794F5F" w:rsidP="00794F5F">
      <w:pPr>
        <w:ind w:leftChars="100" w:left="210" w:firstLineChars="100" w:firstLine="210"/>
      </w:pPr>
      <w:r w:rsidRPr="00391FC5">
        <w:rPr>
          <w:rFonts w:hint="eastAsia"/>
        </w:rPr>
        <w:t>可処分所得（年金基金準備金の変動を加算）に占める貯蓄の割合をいう。</w:t>
      </w:r>
    </w:p>
    <w:p w:rsidR="00794F5F" w:rsidRPr="00391FC5" w:rsidRDefault="00794F5F" w:rsidP="00794F5F">
      <w:pPr>
        <w:ind w:leftChars="100" w:left="210"/>
      </w:pPr>
    </w:p>
    <w:p w:rsidR="00794F5F" w:rsidRPr="00AD4B3D" w:rsidRDefault="00794F5F" w:rsidP="00794F5F">
      <w:pPr>
        <w:pStyle w:val="3"/>
      </w:pPr>
      <w:r>
        <w:rPr>
          <w:rFonts w:hint="eastAsia"/>
        </w:rPr>
        <w:t xml:space="preserve">　</w:t>
      </w:r>
      <w:r w:rsidRPr="00AD4B3D">
        <w:rPr>
          <w:rFonts w:hint="eastAsia"/>
        </w:rPr>
        <w:t>資本調達勘定</w:t>
      </w:r>
      <w:r>
        <w:rPr>
          <w:rFonts w:hint="eastAsia"/>
        </w:rPr>
        <w:t>（実物取引）</w:t>
      </w:r>
    </w:p>
    <w:p w:rsidR="00794F5F" w:rsidRDefault="00794F5F" w:rsidP="00794F5F">
      <w:pPr>
        <w:ind w:firstLineChars="100" w:firstLine="210"/>
      </w:pPr>
      <w:r>
        <w:rPr>
          <w:rFonts w:hint="eastAsia"/>
        </w:rPr>
        <w:t>資本形成とその資本調達のバランスを全制度部門について統合したもので、実物取引と金融取引に区分されるが、金融取引については、資料上の制約から推計していない。</w:t>
      </w:r>
    </w:p>
    <w:p w:rsidR="00794F5F" w:rsidRDefault="00794F5F" w:rsidP="00794F5F"/>
    <w:p w:rsidR="00794F5F" w:rsidRDefault="00794F5F" w:rsidP="00794F5F">
      <w:pPr>
        <w:ind w:leftChars="100" w:left="210"/>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ア　</w:t>
      </w:r>
      <w:r w:rsidRPr="00C9135E">
        <w:rPr>
          <w:rFonts w:ascii="ＭＳ Ｐゴシック" w:eastAsia="ＭＳ Ｐゴシック" w:hAnsi="ＭＳ Ｐゴシック" w:hint="eastAsia"/>
          <w:b/>
          <w:sz w:val="24"/>
        </w:rPr>
        <w:t>府外に対する債権の変動</w:t>
      </w:r>
    </w:p>
    <w:p w:rsidR="00794F5F" w:rsidRDefault="00794F5F" w:rsidP="00794F5F">
      <w:pPr>
        <w:ind w:leftChars="100" w:left="210" w:firstLineChars="100" w:firstLine="210"/>
      </w:pPr>
      <w:r>
        <w:rPr>
          <w:rFonts w:hint="eastAsia"/>
        </w:rPr>
        <w:t>制度部門別資本調達勘定では、貯蓄投資バランスとして</w:t>
      </w:r>
      <w:r>
        <w:rPr>
          <w:rFonts w:ascii="ＭＳ 明朝" w:hAnsi="ＭＳ 明朝" w:cs="ＭＳ 明朝" w:hint="eastAsia"/>
        </w:rPr>
        <w:t>「純貸出（＋）／純借入（－）」（貯蓄投資差額）</w:t>
      </w:r>
      <w:r>
        <w:rPr>
          <w:rFonts w:hint="eastAsia"/>
        </w:rPr>
        <w:t>と表章しており、各制度部門の「純貸出（＋）／純借入（－）」（貯蓄投資差額）の合計は、大阪府全体の府外に対する債権の純増となり、概念的には統合勘定の「府外に対する債権の変動」と一致する。ただし、「統計上の不突合」を制度部門別に分割して計上することが不可能であるため、実際には両者は一致しない。</w:t>
      </w:r>
    </w:p>
    <w:p w:rsidR="00794F5F" w:rsidRDefault="00794F5F" w:rsidP="00794F5F">
      <w:r>
        <w:rPr>
          <w:rFonts w:ascii="ＭＳ 明朝" w:hAnsi="ＭＳ 明朝" w:hint="eastAsia"/>
          <w:noProof/>
        </w:rPr>
        <mc:AlternateContent>
          <mc:Choice Requires="wps">
            <w:drawing>
              <wp:anchor distT="0" distB="0" distL="114300" distR="114300" simplePos="0" relativeHeight="251677696" behindDoc="1" locked="0" layoutInCell="1" allowOverlap="1" wp14:anchorId="408B0111" wp14:editId="2FB4C8EF">
                <wp:simplePos x="0" y="0"/>
                <wp:positionH relativeFrom="column">
                  <wp:posOffset>421005</wp:posOffset>
                </wp:positionH>
                <wp:positionV relativeFrom="paragraph">
                  <wp:posOffset>160020</wp:posOffset>
                </wp:positionV>
                <wp:extent cx="4896000" cy="503555"/>
                <wp:effectExtent l="0" t="0" r="19050" b="10795"/>
                <wp:wrapNone/>
                <wp:docPr id="5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503555"/>
                        </a:xfrm>
                        <a:prstGeom prst="roundRect">
                          <a:avLst>
                            <a:gd name="adj" fmla="val 16667"/>
                          </a:avLst>
                        </a:prstGeom>
                        <a:solidFill>
                          <a:srgbClr val="FFFFFF"/>
                        </a:solidFill>
                        <a:ln w="9525" cap="rnd">
                          <a:solidFill>
                            <a:srgbClr val="000000"/>
                          </a:solidFill>
                          <a:prstDash val="sysDot"/>
                          <a:round/>
                          <a:headEnd/>
                          <a:tailEnd/>
                        </a:ln>
                      </wps:spPr>
                      <wps:txbx>
                        <w:txbxContent>
                          <w:p w:rsidR="00794F5F" w:rsidRDefault="00794F5F" w:rsidP="00794F5F">
                            <w:r>
                              <w:rPr>
                                <w:rFonts w:hint="eastAsia"/>
                              </w:rPr>
                              <w:t>府外に対する債権純増</w:t>
                            </w:r>
                            <w:r>
                              <w:rPr>
                                <w:rFonts w:hint="eastAsia"/>
                              </w:rPr>
                              <w:t xml:space="preserve"> </w:t>
                            </w:r>
                            <w:r>
                              <w:rPr>
                                <w:rFonts w:hint="eastAsia"/>
                              </w:rPr>
                              <w:t>＋</w:t>
                            </w:r>
                            <w:r>
                              <w:rPr>
                                <w:rFonts w:hint="eastAsia"/>
                              </w:rPr>
                              <w:t xml:space="preserve"> </w:t>
                            </w:r>
                            <w:r>
                              <w:rPr>
                                <w:rFonts w:hint="eastAsia"/>
                              </w:rPr>
                              <w:t>統計上の不突合</w:t>
                            </w:r>
                          </w:p>
                          <w:p w:rsidR="00794F5F" w:rsidRDefault="00794F5F" w:rsidP="00794F5F">
                            <w:pPr>
                              <w:ind w:leftChars="400" w:left="840"/>
                            </w:pPr>
                            <w:r>
                              <w:rPr>
                                <w:rFonts w:hint="eastAsia"/>
                              </w:rPr>
                              <w:t xml:space="preserve"> </w:t>
                            </w:r>
                            <w:r>
                              <w:rPr>
                                <w:rFonts w:hint="eastAsia"/>
                              </w:rPr>
                              <w:t>＝</w:t>
                            </w:r>
                            <w:r>
                              <w:rPr>
                                <w:rFonts w:hint="eastAsia"/>
                              </w:rPr>
                              <w:t xml:space="preserve"> </w:t>
                            </w:r>
                            <w:r>
                              <w:rPr>
                                <w:rFonts w:hint="eastAsia"/>
                              </w:rPr>
                              <w:t>各部門の「純貸出（＋）／純借入（－）」（貯蓄投資差額）の合計</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3" style="position:absolute;left:0;text-align:left;margin-left:33.15pt;margin-top:12.6pt;width:385.5pt;height:3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DUwIAAJcEAAAOAAAAZHJzL2Uyb0RvYy54bWysVFGP0zAMfkfiP0R559oNutuqdafTxiGk&#10;A04c/ACvSddAmgQnWzd+PU7aGzt4Q+whshv7s/198ZY3x06zg0SvrKn45CrnTJraCmV2Ff/65e7V&#10;nDMfwAjQ1siKn6TnN6uXL5a9K+XUtlYLiYxAjC97V/E2BFdmma9b2YG/sk4aumwsdhDIxV0mEHpC&#10;73Q2zfNZ1lsUDm0tvaevm+GSrxJ+08g6fGoaLwPTFafeQjoxndt4ZqsllDsE16p6bAP+oYsOlKGi&#10;Z6gNBGB7VH9BdapG620TrmrbZbZpVC3TDDTNJP9jmscWnEyzEDnenWny/w+2/nh4QKZExYtrzgx0&#10;pNHtPthUms0WkaDe+ZLiHt0DxhG9u7f1d8+MXbdgdvIW0fatBEFtTWJ89iwhOp5S2bb/YAXBA8En&#10;ro4NdhGQWGDHJMnpLIk8BlbTxzfzxSzPSbma7or8dVEUqQSUT9kOfXgnbceiUXG0eyM+k+6pBBzu&#10;fUi6iHE4EN84azpNKh9As8lsNrseEcfgDMonzDSu1UrcKa2Tg7vtWiOj1Irfpd+Y7C/DtGF9xRfF&#10;tKDGgZ41GpH6eRblL8FoyDhnpI8ovgSLzWzAt0NRf/IbG2IclGnWZEX63xqR7ABKDzYhaTPqESUY&#10;pAzH7TEpPp1GmKjP1ooTKYR22A/aZzJaiz8562k3Ku5/7AElZ/q9IZWvafPiMiVnPl+QjZcX24sL&#10;MDUBVTxwNpjrMKzf3qHatVRnkpgxNj67RgVqKT2goafRodefiBk3Na7XpZ+ifv+frH4BAAD//wMA&#10;UEsDBBQABgAIAAAAIQBGLga04QAAAAkBAAAPAAAAZHJzL2Rvd25yZXYueG1sTI9BT8MwDIXvSPyH&#10;yEhc0Jau28ooTSeEhBBMYqIguGaN13Y0TtWkW/n3mBMc7ff8/L1sPdpWHLH3jSMFs2kEAql0pqFK&#10;wfvbw2QFwgdNRreOUME3eljn52eZTo070Ssei1AJDiGfagV1CF0qpS9rtNpPXYfE2t71Vgce+0qa&#10;Xp843LYyjqJEWt0Qf6h1h/c1ll/FYBnjgNvw/PJ5uHnaXxUfw6KfPW42Sl1ejHe3IAKO4c8Mv/h8&#10;Azkz7dxAxotWQZLM2akgXsYgWF/Nr3mxY2O0WILMM/m/Qf4DAAD//wMAUEsBAi0AFAAGAAgAAAAh&#10;ALaDOJL+AAAA4QEAABMAAAAAAAAAAAAAAAAAAAAAAFtDb250ZW50X1R5cGVzXS54bWxQSwECLQAU&#10;AAYACAAAACEAOP0h/9YAAACUAQAACwAAAAAAAAAAAAAAAAAvAQAAX3JlbHMvLnJlbHNQSwECLQAU&#10;AAYACAAAACEAEf3Aw1MCAACXBAAADgAAAAAAAAAAAAAAAAAuAgAAZHJzL2Uyb0RvYy54bWxQSwEC&#10;LQAUAAYACAAAACEARi4GtOEAAAAJAQAADwAAAAAAAAAAAAAAAACtBAAAZHJzL2Rvd25yZXYueG1s&#10;UEsFBgAAAAAEAAQA8wAAALsFAAAAAA==&#10;">
                <v:stroke dashstyle="1 1" endcap="round"/>
                <v:textbox inset="2mm,.7pt,2mm,.7pt">
                  <w:txbxContent>
                    <w:p w:rsidR="00794F5F" w:rsidRDefault="00794F5F" w:rsidP="00794F5F">
                      <w:r>
                        <w:rPr>
                          <w:rFonts w:hint="eastAsia"/>
                        </w:rPr>
                        <w:t>府外に対する債権純増</w:t>
                      </w:r>
                      <w:r>
                        <w:rPr>
                          <w:rFonts w:hint="eastAsia"/>
                        </w:rPr>
                        <w:t xml:space="preserve"> </w:t>
                      </w:r>
                      <w:r>
                        <w:rPr>
                          <w:rFonts w:hint="eastAsia"/>
                        </w:rPr>
                        <w:t>＋</w:t>
                      </w:r>
                      <w:r>
                        <w:rPr>
                          <w:rFonts w:hint="eastAsia"/>
                        </w:rPr>
                        <w:t xml:space="preserve"> </w:t>
                      </w:r>
                      <w:r>
                        <w:rPr>
                          <w:rFonts w:hint="eastAsia"/>
                        </w:rPr>
                        <w:t>統計上の不突合</w:t>
                      </w:r>
                    </w:p>
                    <w:p w:rsidR="00794F5F" w:rsidRDefault="00794F5F" w:rsidP="00794F5F">
                      <w:pPr>
                        <w:ind w:leftChars="400" w:left="840"/>
                      </w:pPr>
                      <w:r>
                        <w:rPr>
                          <w:rFonts w:hint="eastAsia"/>
                        </w:rPr>
                        <w:t xml:space="preserve"> </w:t>
                      </w:r>
                      <w:r>
                        <w:rPr>
                          <w:rFonts w:hint="eastAsia"/>
                        </w:rPr>
                        <w:t>＝</w:t>
                      </w:r>
                      <w:r>
                        <w:rPr>
                          <w:rFonts w:hint="eastAsia"/>
                        </w:rPr>
                        <w:t xml:space="preserve"> </w:t>
                      </w:r>
                      <w:r>
                        <w:rPr>
                          <w:rFonts w:hint="eastAsia"/>
                        </w:rPr>
                        <w:t>各部門の「純貸出（＋）／純借入（－）」（貯蓄投資差額）の合計</w:t>
                      </w:r>
                    </w:p>
                  </w:txbxContent>
                </v:textbox>
              </v:roundrect>
            </w:pict>
          </mc:Fallback>
        </mc:AlternateContent>
      </w:r>
    </w:p>
    <w:p w:rsidR="00794F5F" w:rsidRDefault="00794F5F" w:rsidP="00794F5F"/>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Pr="001025B6" w:rsidRDefault="00794F5F" w:rsidP="00794F5F">
      <w:pPr>
        <w:ind w:leftChars="100" w:left="210"/>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イ　</w:t>
      </w:r>
      <w:r w:rsidRPr="001025B6">
        <w:rPr>
          <w:rFonts w:ascii="ＭＳ Ｐゴシック" w:eastAsia="ＭＳ Ｐゴシック" w:hAnsi="ＭＳ Ｐゴシック" w:hint="eastAsia"/>
          <w:b/>
          <w:sz w:val="24"/>
        </w:rPr>
        <w:t>府外からの</w:t>
      </w:r>
      <w:r>
        <w:rPr>
          <w:rFonts w:ascii="ＭＳ Ｐゴシック" w:eastAsia="ＭＳ Ｐゴシック" w:hAnsi="ＭＳ Ｐゴシック" w:hint="eastAsia"/>
          <w:b/>
          <w:sz w:val="24"/>
        </w:rPr>
        <w:t>資本</w:t>
      </w:r>
      <w:r w:rsidRPr="001025B6">
        <w:rPr>
          <w:rFonts w:ascii="ＭＳ Ｐゴシック" w:eastAsia="ＭＳ Ｐゴシック" w:hAnsi="ＭＳ Ｐゴシック" w:hint="eastAsia"/>
          <w:b/>
          <w:sz w:val="24"/>
        </w:rPr>
        <w:t>移転（純）</w:t>
      </w:r>
    </w:p>
    <w:p w:rsidR="00794F5F" w:rsidRDefault="00794F5F" w:rsidP="00794F5F">
      <w:pPr>
        <w:ind w:leftChars="100" w:left="210" w:firstLineChars="100" w:firstLine="210"/>
      </w:pPr>
      <w:r>
        <w:rPr>
          <w:rFonts w:hint="eastAsia"/>
        </w:rPr>
        <w:t>資本移転は、統合勘定では府内部門間の資本移転は相殺され、「府外からの資本移転（純）」として計上している。</w:t>
      </w:r>
    </w:p>
    <w:p w:rsidR="00794F5F" w:rsidRDefault="00794F5F" w:rsidP="00794F5F"/>
    <w:p w:rsidR="00794F5F" w:rsidRPr="00CE74B6" w:rsidRDefault="00794F5F" w:rsidP="00794F5F">
      <w:pPr>
        <w:pStyle w:val="3"/>
      </w:pPr>
      <w:r>
        <w:rPr>
          <w:rFonts w:hint="eastAsia"/>
        </w:rPr>
        <w:t xml:space="preserve">　府外勘定（経常取引）</w:t>
      </w:r>
    </w:p>
    <w:p w:rsidR="00794F5F" w:rsidRDefault="00794F5F" w:rsidP="00794F5F">
      <w:pPr>
        <w:ind w:firstLineChars="100" w:firstLine="210"/>
      </w:pPr>
      <w:r>
        <w:rPr>
          <w:rFonts w:hint="eastAsia"/>
        </w:rPr>
        <w:t>府全体としてとらえた府外取引を計上しており、府外の視点からみた勘定である。取引は経常取引と資本取引に区分されるが、府民経済計算では経常取引について記録する。経常取引は、①物の売買や運輸・通信・保険などサービスの売買よりなる「財貨・サービスの移出入」、②労働に対して支払われる「府民雇用者報酬」、③利子や配当金などからなる「財産所得」、④対価の受領を伴わない財貨、サービス、現金の受払のうち経常的なものよりなる「その他の経常移転」によって構成され、バランス項目として支払側に「経常府外収支」が設けられている。</w:t>
      </w:r>
    </w:p>
    <w:p w:rsidR="00794F5F" w:rsidRDefault="00794F5F" w:rsidP="00794F5F">
      <w:pPr>
        <w:widowControl/>
        <w:jc w:val="left"/>
      </w:pPr>
      <w:r>
        <w:br w:type="page"/>
      </w:r>
    </w:p>
    <w:p w:rsidR="00794F5F" w:rsidRDefault="00794F5F" w:rsidP="00794F5F">
      <w:pPr>
        <w:pStyle w:val="2"/>
      </w:pPr>
      <w:r w:rsidRPr="00C9135E">
        <w:rPr>
          <w:rFonts w:hint="eastAsia"/>
        </w:rPr>
        <w:t xml:space="preserve">　</w:t>
      </w:r>
      <w:r>
        <w:rPr>
          <w:rFonts w:hint="eastAsia"/>
        </w:rPr>
        <w:t>基本勘定（制度部門別所得支出勘定）</w:t>
      </w:r>
    </w:p>
    <w:p w:rsidR="00794F5F" w:rsidRDefault="00794F5F" w:rsidP="00794F5F">
      <w:pPr>
        <w:ind w:firstLineChars="100" w:firstLine="210"/>
      </w:pPr>
      <w:r>
        <w:rPr>
          <w:rFonts w:hint="eastAsia"/>
        </w:rPr>
        <w:t>この勘定は、①非金融法人企業、②金融機関、③一般政府、④家計（個人企業を含む）、⑤対家計民間非営利団体の５つの制度部門別に作成され、生産活動により生み出された付加価値がどの制度部門に配分され、さらに各制度部門及び府外部門間に様々な移転取引が行われるなかで、それらの所得が最終的にどのように振り分けられているかを示している。</w:t>
      </w:r>
    </w:p>
    <w:p w:rsidR="00794F5F" w:rsidRDefault="00794F5F" w:rsidP="00794F5F"/>
    <w:p w:rsidR="00794F5F" w:rsidRPr="00676EAB" w:rsidRDefault="00794F5F" w:rsidP="00794F5F">
      <w:pPr>
        <w:ind w:leftChars="100" w:left="210"/>
        <w:rPr>
          <w:rFonts w:ascii="ＭＳ Ｐゴシック" w:eastAsia="ＭＳ Ｐゴシック" w:hAnsi="ＭＳ Ｐゴシック"/>
          <w:b/>
        </w:rPr>
      </w:pPr>
      <w:r>
        <w:rPr>
          <w:rFonts w:ascii="ＭＳ Ｐゴシック" w:eastAsia="ＭＳ Ｐゴシック" w:hAnsi="ＭＳ Ｐゴシック" w:hint="eastAsia"/>
          <w:b/>
        </w:rPr>
        <w:t>①</w:t>
      </w:r>
      <w:r w:rsidRPr="00676EAB">
        <w:rPr>
          <w:rFonts w:ascii="ＭＳ Ｐゴシック" w:eastAsia="ＭＳ Ｐゴシック" w:hAnsi="ＭＳ Ｐゴシック" w:hint="eastAsia"/>
          <w:b/>
        </w:rPr>
        <w:t xml:space="preserve">　非金融法人企業</w:t>
      </w:r>
    </w:p>
    <w:p w:rsidR="00794F5F" w:rsidRDefault="00794F5F" w:rsidP="00794F5F">
      <w:pPr>
        <w:ind w:leftChars="200" w:left="420" w:firstLineChars="100" w:firstLine="210"/>
      </w:pPr>
      <w:r>
        <w:rPr>
          <w:rFonts w:hint="eastAsia"/>
        </w:rPr>
        <w:t>金融・保険サービス以外の産業活動を行う法人企業または準法人企業である。財貨及び非金融サービスの市場生産にたずさわる非営利団体も含まれる。</w:t>
      </w:r>
    </w:p>
    <w:p w:rsidR="00794F5F" w:rsidRPr="00E90F9A" w:rsidRDefault="00794F5F" w:rsidP="00794F5F"/>
    <w:p w:rsidR="00794F5F" w:rsidRPr="00676EAB" w:rsidRDefault="00794F5F" w:rsidP="00794F5F">
      <w:pPr>
        <w:ind w:leftChars="100" w:left="210"/>
        <w:rPr>
          <w:rFonts w:ascii="ＭＳ Ｐゴシック" w:eastAsia="ＭＳ Ｐゴシック" w:hAnsi="ＭＳ Ｐゴシック"/>
          <w:b/>
        </w:rPr>
      </w:pPr>
      <w:r>
        <w:rPr>
          <w:rFonts w:ascii="ＭＳ Ｐゴシック" w:eastAsia="ＭＳ Ｐゴシック" w:hAnsi="ＭＳ Ｐゴシック" w:hint="eastAsia"/>
          <w:b/>
        </w:rPr>
        <w:t>②</w:t>
      </w:r>
      <w:r w:rsidRPr="00676EAB">
        <w:rPr>
          <w:rFonts w:ascii="ＭＳ Ｐゴシック" w:eastAsia="ＭＳ Ｐゴシック" w:hAnsi="ＭＳ Ｐゴシック" w:hint="eastAsia"/>
          <w:b/>
        </w:rPr>
        <w:t xml:space="preserve">　金融機関</w:t>
      </w:r>
    </w:p>
    <w:p w:rsidR="00794F5F" w:rsidRDefault="00794F5F" w:rsidP="00794F5F">
      <w:pPr>
        <w:ind w:leftChars="200" w:left="420" w:firstLineChars="100" w:firstLine="210"/>
      </w:pPr>
      <w:r w:rsidRPr="00474F56">
        <w:rPr>
          <w:rFonts w:hint="eastAsia"/>
        </w:rPr>
        <w:t>市場において金融取引に従事することを主たる業務とする法人企業</w:t>
      </w:r>
      <w:r>
        <w:rPr>
          <w:rFonts w:hint="eastAsia"/>
        </w:rPr>
        <w:t>または準法人企業</w:t>
      </w:r>
      <w:r w:rsidRPr="00474F56">
        <w:rPr>
          <w:rFonts w:hint="eastAsia"/>
        </w:rPr>
        <w:t>である。</w:t>
      </w:r>
      <w:r>
        <w:rPr>
          <w:rFonts w:hint="eastAsia"/>
        </w:rPr>
        <w:t>金融的性格をもつ市場生産に従事する非営利団体も含まれる。</w:t>
      </w:r>
    </w:p>
    <w:p w:rsidR="00794F5F" w:rsidRPr="00474F56" w:rsidRDefault="00794F5F" w:rsidP="00794F5F"/>
    <w:p w:rsidR="00794F5F" w:rsidRPr="00474F56" w:rsidRDefault="00794F5F" w:rsidP="00794F5F">
      <w:pPr>
        <w:ind w:leftChars="100" w:left="210"/>
        <w:rPr>
          <w:rFonts w:ascii="ＭＳ Ｐゴシック" w:eastAsia="ＭＳ Ｐゴシック" w:hAnsi="ＭＳ Ｐゴシック"/>
          <w:b/>
        </w:rPr>
      </w:pPr>
      <w:r w:rsidRPr="00474F56">
        <w:rPr>
          <w:rFonts w:ascii="ＭＳ Ｐゴシック" w:eastAsia="ＭＳ Ｐゴシック" w:hAnsi="ＭＳ Ｐゴシック" w:hint="eastAsia"/>
          <w:b/>
        </w:rPr>
        <w:t>③　一般政府</w:t>
      </w:r>
    </w:p>
    <w:p w:rsidR="00794F5F" w:rsidRDefault="00794F5F" w:rsidP="00794F5F">
      <w:pPr>
        <w:ind w:leftChars="200" w:left="420" w:firstLineChars="100" w:firstLine="210"/>
      </w:pPr>
      <w:r w:rsidRPr="00474F56">
        <w:rPr>
          <w:rFonts w:hint="eastAsia"/>
        </w:rPr>
        <w:t>中央政府（国、国出先機関）、地方政府（府、市町村）とそれらによって設定、管理されている</w:t>
      </w:r>
      <w:r>
        <w:rPr>
          <w:rFonts w:hint="eastAsia"/>
        </w:rPr>
        <w:t>独立行政法人、地方独立行政法人及び</w:t>
      </w:r>
      <w:r w:rsidRPr="00474F56">
        <w:rPr>
          <w:rFonts w:hint="eastAsia"/>
        </w:rPr>
        <w:t>社会保障基金</w:t>
      </w:r>
      <w:r>
        <w:rPr>
          <w:rFonts w:hint="eastAsia"/>
        </w:rPr>
        <w:t>等</w:t>
      </w:r>
      <w:r w:rsidRPr="00474F56">
        <w:rPr>
          <w:rFonts w:hint="eastAsia"/>
        </w:rPr>
        <w:t>から構成される。</w:t>
      </w:r>
    </w:p>
    <w:p w:rsidR="00794F5F" w:rsidRPr="00474F56" w:rsidRDefault="00794F5F" w:rsidP="00794F5F"/>
    <w:p w:rsidR="00794F5F" w:rsidRPr="00474F56" w:rsidRDefault="00794F5F" w:rsidP="00794F5F">
      <w:pPr>
        <w:ind w:leftChars="100" w:left="210"/>
        <w:rPr>
          <w:rFonts w:ascii="ＭＳ Ｐゴシック" w:eastAsia="ＭＳ Ｐゴシック" w:hAnsi="ＭＳ Ｐゴシック"/>
          <w:b/>
        </w:rPr>
      </w:pPr>
      <w:r w:rsidRPr="00474F56">
        <w:rPr>
          <w:rFonts w:ascii="ＭＳ Ｐゴシック" w:eastAsia="ＭＳ Ｐゴシック" w:hAnsi="ＭＳ Ｐゴシック" w:hint="eastAsia"/>
          <w:b/>
        </w:rPr>
        <w:t>④　家計（個人企業を含む）</w:t>
      </w:r>
    </w:p>
    <w:p w:rsidR="00794F5F" w:rsidRDefault="00794F5F" w:rsidP="00794F5F">
      <w:pPr>
        <w:ind w:leftChars="200" w:left="420" w:firstLineChars="100" w:firstLine="210"/>
      </w:pPr>
      <w:r w:rsidRPr="00474F56">
        <w:rPr>
          <w:rFonts w:hint="eastAsia"/>
        </w:rPr>
        <w:t>単に消費者としての家計のみならず、個人企業も含む。これは、個人企業の場合、企業としての経理と業主の家計としての会計が判然と区別されておらず、統計作成上</w:t>
      </w:r>
      <w:r>
        <w:rPr>
          <w:rFonts w:hint="eastAsia"/>
        </w:rPr>
        <w:t>、両者を分離することが困難であることに加え、むしろ分離をしないままでとらえる方が個人企業家計の意思決定や行動を正確に把握できるという考え方に立っている。</w:t>
      </w:r>
    </w:p>
    <w:p w:rsidR="00794F5F" w:rsidRDefault="00794F5F" w:rsidP="00794F5F"/>
    <w:p w:rsidR="00794F5F" w:rsidRPr="00676EAB" w:rsidRDefault="00794F5F" w:rsidP="00794F5F">
      <w:pPr>
        <w:ind w:leftChars="100" w:left="210"/>
        <w:rPr>
          <w:rFonts w:ascii="ＭＳ Ｐゴシック" w:eastAsia="ＭＳ Ｐゴシック" w:hAnsi="ＭＳ Ｐゴシック"/>
          <w:b/>
        </w:rPr>
      </w:pPr>
      <w:r>
        <w:rPr>
          <w:rFonts w:ascii="ＭＳ Ｐゴシック" w:eastAsia="ＭＳ Ｐゴシック" w:hAnsi="ＭＳ Ｐゴシック" w:hint="eastAsia"/>
          <w:b/>
        </w:rPr>
        <w:t>⑤</w:t>
      </w:r>
      <w:r w:rsidRPr="00676EAB">
        <w:rPr>
          <w:rFonts w:ascii="ＭＳ Ｐゴシック" w:eastAsia="ＭＳ Ｐゴシック" w:hAnsi="ＭＳ Ｐゴシック" w:hint="eastAsia"/>
          <w:b/>
        </w:rPr>
        <w:t xml:space="preserve">　対家計民間非営利団体</w:t>
      </w:r>
    </w:p>
    <w:p w:rsidR="00794F5F" w:rsidRDefault="00794F5F" w:rsidP="00794F5F">
      <w:pPr>
        <w:ind w:leftChars="200" w:left="420" w:firstLineChars="100" w:firstLine="210"/>
      </w:pPr>
      <w:r>
        <w:rPr>
          <w:rFonts w:hint="eastAsia"/>
        </w:rPr>
        <w:t>政府によって支配、資金供給されているものを除き、家計に対して非市場の財貨・サービスを提供するすべての居住者である非営利団体により構成される。（＝対家計民間非営利サービス生産者）</w:t>
      </w:r>
    </w:p>
    <w:p w:rsidR="00794F5F" w:rsidRDefault="00794F5F" w:rsidP="00794F5F">
      <w:pPr>
        <w:ind w:left="420" w:hangingChars="200" w:hanging="420"/>
      </w:pPr>
    </w:p>
    <w:p w:rsidR="00794F5F" w:rsidRDefault="00794F5F" w:rsidP="00794F5F">
      <w:pPr>
        <w:pStyle w:val="3"/>
      </w:pPr>
      <w:r>
        <w:rPr>
          <w:rFonts w:hint="eastAsia"/>
        </w:rPr>
        <w:t xml:space="preserve">　</w:t>
      </w:r>
      <w:r w:rsidRPr="00A025E9">
        <w:rPr>
          <w:rFonts w:hint="eastAsia"/>
        </w:rPr>
        <w:t>無基金雇用者社会給付</w:t>
      </w:r>
      <w:r>
        <w:rPr>
          <w:rFonts w:hint="eastAsia"/>
        </w:rPr>
        <w:t>、</w:t>
      </w:r>
      <w:r w:rsidRPr="00A025E9">
        <w:rPr>
          <w:rFonts w:hint="eastAsia"/>
        </w:rPr>
        <w:t>帰属社会負担</w:t>
      </w:r>
    </w:p>
    <w:p w:rsidR="00794F5F" w:rsidRDefault="00794F5F" w:rsidP="00794F5F">
      <w:pPr>
        <w:ind w:firstLineChars="100" w:firstLine="210"/>
      </w:pPr>
      <w:r>
        <w:rPr>
          <w:rFonts w:hint="eastAsia"/>
        </w:rPr>
        <w:t>無基金雇用者社会給付とは、社会保障基金、金融機関（信託、保険）、共済制度などの外部機関を利用せず、また自己で基金を設けることもせずに雇主が雇用者に支払う公務災害補償、労災にかかる見舞金、家族手当、退職一時金などの福祉的給付である。</w:t>
      </w:r>
    </w:p>
    <w:p w:rsidR="00794F5F" w:rsidRDefault="00794F5F" w:rsidP="00794F5F">
      <w:pPr>
        <w:ind w:firstLineChars="100" w:firstLine="210"/>
      </w:pPr>
      <w:r>
        <w:rPr>
          <w:rFonts w:hint="eastAsia"/>
        </w:rPr>
        <w:t>この給付は所得支出勘定において、企業等の支払、家計の受取に計上されるが、府民雇用者報酬にも、この支払が含まれているので、家計での二重受取を避けるため、同額を帰属社会負担として、家計から企業等への移転として取り扱うという帰属計算を行っている。</w:t>
      </w:r>
    </w:p>
    <w:p w:rsidR="00794F5F" w:rsidRDefault="00794F5F" w:rsidP="00794F5F">
      <w:pPr>
        <w:widowControl/>
        <w:jc w:val="left"/>
      </w:pPr>
      <w:r>
        <w:br w:type="page"/>
      </w:r>
    </w:p>
    <w:p w:rsidR="00794F5F" w:rsidRPr="00BF1D14" w:rsidRDefault="00794F5F" w:rsidP="00794F5F">
      <w:pPr>
        <w:pStyle w:val="3"/>
      </w:pPr>
      <w:r>
        <w:rPr>
          <w:rFonts w:hint="eastAsia"/>
        </w:rPr>
        <w:t xml:space="preserve">　</w:t>
      </w:r>
      <w:r w:rsidRPr="00BF1D14">
        <w:rPr>
          <w:rFonts w:hint="eastAsia"/>
        </w:rPr>
        <w:t xml:space="preserve">現物社会移転 </w:t>
      </w:r>
    </w:p>
    <w:p w:rsidR="00794F5F" w:rsidRDefault="00794F5F" w:rsidP="00794F5F">
      <w:pPr>
        <w:ind w:firstLineChars="100" w:firstLine="210"/>
      </w:pPr>
      <w:r>
        <w:rPr>
          <w:rFonts w:hint="eastAsia"/>
        </w:rPr>
        <w:t>一般政府及び対家計民間非営利団体が、個々の家計に対して財貨及びサービスを、現物による社会移転として支給することであり、この財貨及びサービスは、政府または対家計民間非営利団体が市場で購入したかあるいはその非市場産出物として生産したものである。内訳としては「現物社会給付」と「個別的非市場財貨・サービスの移転」の２項目からなる。「現物社会給付」は、社会保障基金による医療保険給付及び介護保険給付であり、「個別的非市場財貨・サービスの移転」は、無料または経済的に意味のない価格で提供される教育、保健等のサービスのことである。</w:t>
      </w:r>
    </w:p>
    <w:p w:rsidR="00794F5F" w:rsidRPr="00A025E9" w:rsidRDefault="00794F5F" w:rsidP="00794F5F"/>
    <w:p w:rsidR="00794F5F" w:rsidRPr="00F2503E" w:rsidRDefault="00794F5F" w:rsidP="00794F5F">
      <w:pPr>
        <w:pStyle w:val="3"/>
      </w:pPr>
      <w:r>
        <w:rPr>
          <w:rFonts w:hint="eastAsia"/>
        </w:rPr>
        <w:t xml:space="preserve">　</w:t>
      </w:r>
      <w:r w:rsidRPr="00F2503E">
        <w:rPr>
          <w:rFonts w:hint="eastAsia"/>
        </w:rPr>
        <w:t>非生命保険金</w:t>
      </w:r>
      <w:r>
        <w:rPr>
          <w:rFonts w:hint="eastAsia"/>
        </w:rPr>
        <w:t>、</w:t>
      </w:r>
      <w:r w:rsidRPr="00F2503E">
        <w:rPr>
          <w:rFonts w:hint="eastAsia"/>
        </w:rPr>
        <w:t xml:space="preserve">非生命保険純保険料 </w:t>
      </w:r>
    </w:p>
    <w:p w:rsidR="00794F5F" w:rsidRDefault="00794F5F" w:rsidP="00794F5F">
      <w:pPr>
        <w:ind w:firstLineChars="100" w:firstLine="210"/>
      </w:pPr>
      <w:r>
        <w:rPr>
          <w:rFonts w:hint="eastAsia"/>
        </w:rPr>
        <w:t>非生命保険制度を運用する上で、事故が発生した場合に被災者に支払う保険金（保険リスクコスト）と制度を運用していくための諸経費とが必要となり、それを非生命保険料として保険加入者から徴収している。</w:t>
      </w:r>
    </w:p>
    <w:p w:rsidR="00794F5F" w:rsidRDefault="00794F5F" w:rsidP="00794F5F">
      <w:pPr>
        <w:ind w:firstLineChars="100" w:firstLine="210"/>
      </w:pPr>
      <w:r>
        <w:rPr>
          <w:rFonts w:hint="eastAsia"/>
        </w:rPr>
        <w:t>被災者に支払われる保険金部分は、保険加入者から徴収した保険料の一部を支払うものであるから、保険加入者から被災者に所得が移転したものとみなす。</w:t>
      </w:r>
    </w:p>
    <w:p w:rsidR="00794F5F" w:rsidRDefault="00794F5F" w:rsidP="00794F5F">
      <w:pPr>
        <w:ind w:firstLineChars="100" w:firstLine="210"/>
      </w:pPr>
      <w:r>
        <w:rPr>
          <w:rFonts w:hint="eastAsia"/>
        </w:rPr>
        <w:t>所得支出勘定においては、保険金が各制度部門の受取に計上され、加入者の制度部門支払側には支払った保険料のうち保険リスクコストが純保険料として計上される。なお、非生命保険サービスを供給する制度部門の金融機関においては、支払側に保険金、受取側に純保険料が計上され、それらは同額となる。</w:t>
      </w:r>
    </w:p>
    <w:p w:rsidR="00794F5F" w:rsidRDefault="00794F5F" w:rsidP="00794F5F"/>
    <w:p w:rsidR="00794F5F" w:rsidRDefault="00794F5F" w:rsidP="00794F5F">
      <w:pPr>
        <w:pStyle w:val="3"/>
      </w:pPr>
      <w:r>
        <w:rPr>
          <w:rFonts w:hint="eastAsia"/>
        </w:rPr>
        <w:t xml:space="preserve">　</w:t>
      </w:r>
      <w:r w:rsidRPr="00222A57">
        <w:rPr>
          <w:rFonts w:hint="eastAsia"/>
        </w:rPr>
        <w:t>年金基金年金準備金の変動</w:t>
      </w:r>
      <w:r>
        <w:rPr>
          <w:rFonts w:hint="eastAsia"/>
        </w:rPr>
        <w:t xml:space="preserve"> </w:t>
      </w:r>
    </w:p>
    <w:p w:rsidR="00794F5F" w:rsidRDefault="00794F5F" w:rsidP="00794F5F">
      <w:pPr>
        <w:ind w:firstLineChars="100" w:firstLine="210"/>
      </w:pPr>
      <w:r>
        <w:rPr>
          <w:rFonts w:hint="eastAsia"/>
        </w:rPr>
        <w:t>金融機関である年金基金から家計が受取る年金給付と、家計が年金基金（金融機関）へ払込む自発的年金負担は経常取引として記録されるが、年金基金が管理する年金準備金は、生命保険が管理する準備金と同じように、家計が所有している金融資産（貯蓄）として扱われる。</w:t>
      </w:r>
    </w:p>
    <w:p w:rsidR="00794F5F" w:rsidRDefault="00794F5F" w:rsidP="00794F5F">
      <w:pPr>
        <w:ind w:firstLineChars="100" w:firstLine="210"/>
      </w:pPr>
      <w:r w:rsidRPr="001866C0">
        <w:rPr>
          <w:rFonts w:hint="eastAsia"/>
        </w:rPr>
        <w:t>このため</w:t>
      </w:r>
      <w:r>
        <w:rPr>
          <w:rFonts w:hint="eastAsia"/>
        </w:rPr>
        <w:t>、年金負担額と年金受取額との差額を調整項目（経常移転分）として一旦設け、年金負担と年金給付が経常移転として記録されていなかった場合と同じ貯蓄額（金融資産分）に戻すよう記録する。具体的には「年金基金年金準備金の変動」を導入し、家計の受取側、金融機関の支払側に記録することとしている。年金基金年金準備金の変動額を記録することにより、年金基金を社会保障基金から分離し、家計と金融機関との貯蓄の取引としてより明確に記録することとしている。</w:t>
      </w:r>
    </w:p>
    <w:p w:rsidR="00794F5F" w:rsidRDefault="00794F5F" w:rsidP="00794F5F">
      <w:r>
        <w:rPr>
          <w:rFonts w:ascii="ＭＳ 明朝" w:hAnsi="ＭＳ 明朝" w:hint="eastAsia"/>
          <w:noProof/>
        </w:rPr>
        <mc:AlternateContent>
          <mc:Choice Requires="wps">
            <w:drawing>
              <wp:anchor distT="0" distB="0" distL="114300" distR="114300" simplePos="0" relativeHeight="251678720" behindDoc="1" locked="0" layoutInCell="1" allowOverlap="1" wp14:anchorId="458D57E9" wp14:editId="5A724C60">
                <wp:simplePos x="0" y="0"/>
                <wp:positionH relativeFrom="column">
                  <wp:posOffset>55880</wp:posOffset>
                </wp:positionH>
                <wp:positionV relativeFrom="paragraph">
                  <wp:posOffset>204470</wp:posOffset>
                </wp:positionV>
                <wp:extent cx="5651500" cy="503555"/>
                <wp:effectExtent l="0" t="0" r="25400" b="10795"/>
                <wp:wrapNone/>
                <wp:docPr id="5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503555"/>
                        </a:xfrm>
                        <a:prstGeom prst="roundRect">
                          <a:avLst>
                            <a:gd name="adj" fmla="val 16667"/>
                          </a:avLst>
                        </a:prstGeom>
                        <a:solidFill>
                          <a:srgbClr val="FFFFFF"/>
                        </a:solidFill>
                        <a:ln w="9525" cap="rnd">
                          <a:solidFill>
                            <a:srgbClr val="000000"/>
                          </a:solidFill>
                          <a:prstDash val="sysDot"/>
                          <a:round/>
                          <a:headEnd/>
                          <a:tailEnd/>
                        </a:ln>
                      </wps:spPr>
                      <wps:txbx>
                        <w:txbxContent>
                          <w:p w:rsidR="00794F5F" w:rsidRDefault="00794F5F" w:rsidP="00794F5F">
                            <w:pPr>
                              <w:jc w:val="left"/>
                            </w:pPr>
                            <w:r>
                              <w:rPr>
                                <w:rFonts w:hint="eastAsia"/>
                              </w:rPr>
                              <w:t>年金基金年金準備金の変動</w:t>
                            </w:r>
                          </w:p>
                          <w:p w:rsidR="00794F5F" w:rsidRDefault="00794F5F" w:rsidP="00794F5F">
                            <w:pPr>
                              <w:ind w:firstLineChars="100" w:firstLine="210"/>
                              <w:jc w:val="left"/>
                            </w:pPr>
                            <w:r>
                              <w:rPr>
                                <w:rFonts w:hint="eastAsia"/>
                              </w:rPr>
                              <w:t>＝</w:t>
                            </w:r>
                            <w:r>
                              <w:rPr>
                                <w:rFonts w:hint="eastAsia"/>
                              </w:rPr>
                              <w:t xml:space="preserve"> </w:t>
                            </w:r>
                            <w:r>
                              <w:rPr>
                                <w:rFonts w:hint="eastAsia"/>
                              </w:rPr>
                              <w:t>雇主の自発的現実社会負担</w:t>
                            </w:r>
                            <w:r>
                              <w:rPr>
                                <w:rFonts w:hint="eastAsia"/>
                              </w:rPr>
                              <w:t xml:space="preserve"> </w:t>
                            </w:r>
                            <w:r>
                              <w:rPr>
                                <w:rFonts w:hint="eastAsia"/>
                              </w:rPr>
                              <w:t>＋</w:t>
                            </w:r>
                            <w:r>
                              <w:rPr>
                                <w:rFonts w:hint="eastAsia"/>
                              </w:rPr>
                              <w:t xml:space="preserve"> </w:t>
                            </w:r>
                            <w:r>
                              <w:rPr>
                                <w:rFonts w:hint="eastAsia"/>
                              </w:rPr>
                              <w:t>雇用者の自発的社会負担</w:t>
                            </w:r>
                            <w:r>
                              <w:rPr>
                                <w:rFonts w:hint="eastAsia"/>
                              </w:rPr>
                              <w:t xml:space="preserve"> </w:t>
                            </w:r>
                            <w:r>
                              <w:rPr>
                                <w:rFonts w:hint="eastAsia"/>
                              </w:rPr>
                              <w:t>－</w:t>
                            </w:r>
                            <w:r>
                              <w:rPr>
                                <w:rFonts w:hint="eastAsia"/>
                              </w:rPr>
                              <w:t xml:space="preserve"> </w:t>
                            </w:r>
                            <w:r>
                              <w:rPr>
                                <w:rFonts w:hint="eastAsia"/>
                              </w:rPr>
                              <w:t>年金基金による社会給付</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4" style="position:absolute;left:0;text-align:left;margin-left:4.4pt;margin-top:16.1pt;width:445pt;height:3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oGTAIAAJcEAAAOAAAAZHJzL2Uyb0RvYy54bWysVF9v0zAQf0fiO1h+Z0k7pduipdO0MoQ0&#10;YGLwAa620xgcn7HdpuXT7+xkowOeEHmw7nx3v/vz8+Xyat8btlM+aLQNn52UnCkrUGq7afjXL7dv&#10;zjkLEawEg1Y1/KACv1q+fnU5uFrNsUMjlWcEYkM9uIZ3Mbq6KILoVA/hBJ2yZGzR9xBJ9ZtCehgI&#10;vTfFvCwXxYBeOo9ChUC3q9HIlxm/bZWIn9o2qMhMw6m2mE+fz3U6i+Ul1BsPrtNiKgP+oYoetKWk&#10;z1AriMC2Xv8B1WvhMWAbTwT2BbatFir3QN3Myt+6eejAqdwLDSe45zGF/wcrPu7uPdOy4RUxZaEn&#10;jq63EXNqtrhIAxpcqMnvwd371GJwdyi+B2bxpgO7Udfe49ApkFTWLPkXLwKSEiiUrYcPKAkeCD7P&#10;at/6PgHSFNg+U3J4pkTtIxN0WS2qWVUSc4JsVXlaVVVOAfVTtPMhvlPYsyQ03OPWys/Ee04Bu7sQ&#10;My9yag7kN87a3hDLOzBstlgszibEybmA+gkzt4tGy1ttTFb8Zn1jPKPQht/mbwoOx27GsqHhF9W8&#10;osKBnrW3Mtfzwiscg5X5+xtYKmYFoRuThkNYYUx+UOdes5TG/9bKLEfQZpSpE2MnPhIFI5Vxv95n&#10;xuenCSbxs0Z5IIY8jvtB+0xCh/4nZwPtRsPDjy14xZl5b4nlM9q8tExZOT+/INkfG9ZHBrCCgBoe&#10;ORvFmziu39Z5vekozyxPxmJ6dq2OVFJ+QGNNk0Kvn6QX63WsZ69f/5PlIwAAAP//AwBQSwMEFAAG&#10;AAgAAAAhAL42yRvfAAAACAEAAA8AAABkcnMvZG93bnJldi54bWxMj0FLw0AQhe+C/2EZwYu0m0Qt&#10;acymiCCiBcUoet0m0yQ1Oxt2N238952e9Djz3rz5Xr6aTC/26HxnSUE8j0AgVbbuqFHw+fE4S0H4&#10;oKnWvSVU8IseVsX5Wa6z2h7oHfdlaASHkM+0gjaEIZPSVy0a7ed2QGJta53RgUfXyNrpA4ebXiZR&#10;tJBGd8QfWj3gQ4vVTzkaxtjhW3h5/d4tn7dX5dd44+Kn9Vqpy4vp/g5EwCn8meGEzzdQMNPGjlR7&#10;0StIGTwouE4SECyny9Niw744vgVZ5PJ/geIIAAD//wMAUEsBAi0AFAAGAAgAAAAhALaDOJL+AAAA&#10;4QEAABMAAAAAAAAAAAAAAAAAAAAAAFtDb250ZW50X1R5cGVzXS54bWxQSwECLQAUAAYACAAAACEA&#10;OP0h/9YAAACUAQAACwAAAAAAAAAAAAAAAAAvAQAAX3JlbHMvLnJlbHNQSwECLQAUAAYACAAAACEA&#10;Jwe6BkwCAACXBAAADgAAAAAAAAAAAAAAAAAuAgAAZHJzL2Uyb0RvYy54bWxQSwECLQAUAAYACAAA&#10;ACEAvjbJG98AAAAIAQAADwAAAAAAAAAAAAAAAACmBAAAZHJzL2Rvd25yZXYueG1sUEsFBgAAAAAE&#10;AAQA8wAAALIFAAAAAA==&#10;">
                <v:stroke dashstyle="1 1" endcap="round"/>
                <v:textbox inset="2mm,.7pt,2mm,.7pt">
                  <w:txbxContent>
                    <w:p w:rsidR="00794F5F" w:rsidRDefault="00794F5F" w:rsidP="00794F5F">
                      <w:pPr>
                        <w:jc w:val="left"/>
                      </w:pPr>
                      <w:r>
                        <w:rPr>
                          <w:rFonts w:hint="eastAsia"/>
                        </w:rPr>
                        <w:t>年金基金年金準備金の変動</w:t>
                      </w:r>
                    </w:p>
                    <w:p w:rsidR="00794F5F" w:rsidRDefault="00794F5F" w:rsidP="00794F5F">
                      <w:pPr>
                        <w:ind w:firstLineChars="100" w:firstLine="210"/>
                        <w:jc w:val="left"/>
                      </w:pPr>
                      <w:r>
                        <w:rPr>
                          <w:rFonts w:hint="eastAsia"/>
                        </w:rPr>
                        <w:t>＝</w:t>
                      </w:r>
                      <w:r>
                        <w:rPr>
                          <w:rFonts w:hint="eastAsia"/>
                        </w:rPr>
                        <w:t xml:space="preserve"> </w:t>
                      </w:r>
                      <w:r>
                        <w:rPr>
                          <w:rFonts w:hint="eastAsia"/>
                        </w:rPr>
                        <w:t>雇主の自発的現実社会負担</w:t>
                      </w:r>
                      <w:r>
                        <w:rPr>
                          <w:rFonts w:hint="eastAsia"/>
                        </w:rPr>
                        <w:t xml:space="preserve"> </w:t>
                      </w:r>
                      <w:r>
                        <w:rPr>
                          <w:rFonts w:hint="eastAsia"/>
                        </w:rPr>
                        <w:t>＋</w:t>
                      </w:r>
                      <w:r>
                        <w:rPr>
                          <w:rFonts w:hint="eastAsia"/>
                        </w:rPr>
                        <w:t xml:space="preserve"> </w:t>
                      </w:r>
                      <w:r>
                        <w:rPr>
                          <w:rFonts w:hint="eastAsia"/>
                        </w:rPr>
                        <w:t>雇用者の自発的社会負担</w:t>
                      </w:r>
                      <w:r>
                        <w:rPr>
                          <w:rFonts w:hint="eastAsia"/>
                        </w:rPr>
                        <w:t xml:space="preserve"> </w:t>
                      </w:r>
                      <w:r>
                        <w:rPr>
                          <w:rFonts w:hint="eastAsia"/>
                        </w:rPr>
                        <w:t>－</w:t>
                      </w:r>
                      <w:r>
                        <w:rPr>
                          <w:rFonts w:hint="eastAsia"/>
                        </w:rPr>
                        <w:t xml:space="preserve"> </w:t>
                      </w:r>
                      <w:r>
                        <w:rPr>
                          <w:rFonts w:hint="eastAsia"/>
                        </w:rPr>
                        <w:t>年金基金による社会給付</w:t>
                      </w:r>
                    </w:p>
                  </w:txbxContent>
                </v:textbox>
              </v:roundrect>
            </w:pict>
          </mc:Fallback>
        </mc:AlternateContent>
      </w:r>
    </w:p>
    <w:p w:rsidR="00794F5F" w:rsidRDefault="00794F5F" w:rsidP="00794F5F"/>
    <w:p w:rsidR="00794F5F" w:rsidRDefault="00794F5F" w:rsidP="00794F5F"/>
    <w:p w:rsidR="00794F5F" w:rsidRDefault="00794F5F" w:rsidP="00794F5F">
      <w:pPr>
        <w:rPr>
          <w:rFonts w:ascii="ＭＳ Ｐゴシック" w:eastAsia="ＭＳ Ｐゴシック" w:hAnsi="ＭＳ Ｐゴシック"/>
          <w:b/>
          <w:sz w:val="24"/>
        </w:rPr>
      </w:pPr>
    </w:p>
    <w:p w:rsidR="00794F5F" w:rsidRDefault="00794F5F" w:rsidP="00794F5F">
      <w:pPr>
        <w:rPr>
          <w:rFonts w:ascii="ＭＳ Ｐゴシック" w:eastAsia="ＭＳ Ｐゴシック" w:hAnsi="ＭＳ Ｐゴシック"/>
          <w:b/>
          <w:sz w:val="24"/>
        </w:rPr>
      </w:pPr>
    </w:p>
    <w:p w:rsidR="00794F5F" w:rsidRPr="00ED77D6" w:rsidRDefault="00794F5F" w:rsidP="00794F5F">
      <w:pPr>
        <w:pStyle w:val="3"/>
      </w:pPr>
      <w:r>
        <w:rPr>
          <w:rFonts w:hint="eastAsia"/>
        </w:rPr>
        <w:t xml:space="preserve">　</w:t>
      </w:r>
      <w:r w:rsidRPr="00ED77D6">
        <w:rPr>
          <w:rFonts w:hint="eastAsia"/>
        </w:rPr>
        <w:t>保険契約者に帰属する財産所得</w:t>
      </w:r>
    </w:p>
    <w:p w:rsidR="00794F5F" w:rsidRDefault="00794F5F" w:rsidP="00794F5F">
      <w:pPr>
        <w:ind w:firstLineChars="100" w:firstLine="210"/>
        <w:rPr>
          <w:rFonts w:ascii="ＭＳ 明朝" w:hAnsi="ＭＳ 明朝"/>
          <w:szCs w:val="21"/>
        </w:rPr>
      </w:pPr>
      <w:r>
        <w:rPr>
          <w:rFonts w:ascii="ＭＳ 明朝" w:hAnsi="ＭＳ 明朝" w:hint="eastAsia"/>
          <w:szCs w:val="21"/>
        </w:rPr>
        <w:t>保険企業（生命保険、非生命保険、年金基金を含む）から受取ることができる保険技術準備金に係る投資所得のことであり、保険技術準備金は保険契約者の資産であるため、保険契約者に対する保険企業側からの支払として記録されるものである。ここには保険契約者配当、保険帰属収益（保険契約者の資産から生じる投資所得）が含まれる。保険帰属収益は、保険企業から保険契約者に支払われるべきものではあるが、実際には保険企業に留保される性格のものであることを考慮し、帰属計算により保険企業（金融機関）から最終的には家計に支払われるものとして記録し、その上で、この財産所得分を追加保険料として保険企業に払い戻されるものとする。</w:t>
      </w:r>
    </w:p>
    <w:p w:rsidR="00794F5F" w:rsidRDefault="00794F5F" w:rsidP="00794F5F">
      <w:pPr>
        <w:rPr>
          <w:rFonts w:ascii="ＭＳ 明朝" w:hAnsi="ＭＳ 明朝"/>
          <w:szCs w:val="21"/>
        </w:rPr>
      </w:pPr>
    </w:p>
    <w:p w:rsidR="00794F5F" w:rsidRPr="00C800B0" w:rsidRDefault="00794F5F" w:rsidP="00794F5F">
      <w:pPr>
        <w:pStyle w:val="3"/>
      </w:pPr>
      <w:r>
        <w:rPr>
          <w:rFonts w:hint="eastAsia"/>
        </w:rPr>
        <w:t xml:space="preserve">　</w:t>
      </w:r>
      <w:r w:rsidRPr="00C800B0">
        <w:rPr>
          <w:rFonts w:hint="eastAsia"/>
        </w:rPr>
        <w:t>消費者負債利子</w:t>
      </w:r>
      <w:r>
        <w:rPr>
          <w:rFonts w:hint="eastAsia"/>
        </w:rPr>
        <w:t>、</w:t>
      </w:r>
      <w:r w:rsidRPr="00C800B0">
        <w:rPr>
          <w:rFonts w:hint="eastAsia"/>
        </w:rPr>
        <w:t xml:space="preserve">その他の利子 </w:t>
      </w:r>
    </w:p>
    <w:p w:rsidR="00794F5F" w:rsidRPr="00AD6FEA" w:rsidRDefault="00794F5F" w:rsidP="00794F5F">
      <w:pPr>
        <w:ind w:firstLineChars="100" w:firstLine="210"/>
        <w:rPr>
          <w:rFonts w:ascii="ＭＳ 明朝" w:hAnsi="ＭＳ 明朝"/>
          <w:szCs w:val="21"/>
        </w:rPr>
      </w:pPr>
      <w:r w:rsidRPr="00AD6FEA">
        <w:rPr>
          <w:rFonts w:ascii="ＭＳ 明朝" w:hAnsi="ＭＳ 明朝" w:hint="eastAsia"/>
          <w:szCs w:val="21"/>
        </w:rPr>
        <w:t>家計の所得支出勘定における支払財産所得には、利子として消費者負債利子とその他の利子が計上されている。消費者負債利子は消費者としての家計が支払った利子であり、その他の利子は家計部門に含まれている個人企業が支払った利子である。</w:t>
      </w:r>
    </w:p>
    <w:p w:rsidR="00794F5F" w:rsidRPr="00AD6FEA" w:rsidRDefault="00794F5F" w:rsidP="00794F5F">
      <w:pPr>
        <w:ind w:firstLineChars="100" w:firstLine="210"/>
        <w:rPr>
          <w:rFonts w:ascii="ＭＳ 明朝" w:hAnsi="ＭＳ 明朝"/>
          <w:szCs w:val="21"/>
        </w:rPr>
      </w:pPr>
      <w:r w:rsidRPr="00AD6FEA">
        <w:rPr>
          <w:rFonts w:ascii="ＭＳ 明朝" w:hAnsi="ＭＳ 明朝" w:hint="eastAsia"/>
          <w:szCs w:val="21"/>
        </w:rPr>
        <w:t>府民所得の分配においては、消費者負債利子は家計（非企業部門）の利子支払として計上され、その他の利子は個人企業の企業所得に含まれる。</w:t>
      </w:r>
    </w:p>
    <w:p w:rsidR="00794F5F" w:rsidRDefault="00794F5F" w:rsidP="00794F5F">
      <w:pPr>
        <w:rPr>
          <w:rFonts w:ascii="ＭＳ Ｐゴシック" w:eastAsia="ＭＳ Ｐゴシック" w:hAnsi="ＭＳ Ｐゴシック"/>
          <w:b/>
          <w:sz w:val="24"/>
        </w:rPr>
      </w:pPr>
    </w:p>
    <w:p w:rsidR="00794F5F" w:rsidRDefault="00794F5F" w:rsidP="00794F5F">
      <w:pPr>
        <w:pStyle w:val="3"/>
      </w:pPr>
      <w:r>
        <w:rPr>
          <w:rFonts w:hint="eastAsia"/>
        </w:rPr>
        <w:t xml:space="preserve">　可処分所得の使用勘定</w:t>
      </w:r>
    </w:p>
    <w:p w:rsidR="00794F5F" w:rsidRPr="00AD6FEA" w:rsidRDefault="00794F5F" w:rsidP="00794F5F">
      <w:pPr>
        <w:ind w:firstLineChars="100" w:firstLine="210"/>
        <w:rPr>
          <w:rFonts w:ascii="ＭＳ 明朝" w:hAnsi="ＭＳ 明朝"/>
          <w:szCs w:val="21"/>
        </w:rPr>
      </w:pPr>
      <w:r w:rsidRPr="00AD6FEA">
        <w:rPr>
          <w:rFonts w:ascii="ＭＳ 明朝" w:hAnsi="ＭＳ 明朝" w:hint="eastAsia"/>
          <w:szCs w:val="21"/>
        </w:rPr>
        <w:t>最終消費の主体である一般政府、家計、対家計民間非営利団体において、可処分所得は消費と貯蓄に処分される。この消費と貯蓄の配分を記録したのが可処分所得の使用勘定である。この可処分所得を源泉とする消費を「最終消費支出」と呼び、各制度部門が実際に支出・負担した額を示す。</w:t>
      </w:r>
    </w:p>
    <w:p w:rsidR="00794F5F" w:rsidRPr="00AD6FEA" w:rsidRDefault="00794F5F" w:rsidP="00794F5F">
      <w:pPr>
        <w:ind w:firstLineChars="100" w:firstLine="210"/>
        <w:rPr>
          <w:rFonts w:ascii="ＭＳ 明朝" w:hAnsi="ＭＳ 明朝"/>
          <w:szCs w:val="21"/>
        </w:rPr>
      </w:pPr>
      <w:r w:rsidRPr="00AD6FEA">
        <w:rPr>
          <w:rFonts w:ascii="ＭＳ 明朝" w:hAnsi="ＭＳ 明朝" w:hint="eastAsia"/>
          <w:szCs w:val="21"/>
        </w:rPr>
        <w:t>なお、非金融法人企業及び金融機関は生産主体であり、最終消費支出は計上しない。よって、可処分所得は全額貯蓄となる。</w:t>
      </w:r>
    </w:p>
    <w:p w:rsidR="00794F5F" w:rsidRDefault="00794F5F" w:rsidP="00794F5F">
      <w:pPr>
        <w:ind w:leftChars="100" w:left="525" w:hangingChars="150" w:hanging="315"/>
      </w:pPr>
    </w:p>
    <w:p w:rsidR="00794F5F" w:rsidRDefault="00794F5F" w:rsidP="00794F5F">
      <w:pPr>
        <w:pStyle w:val="3"/>
      </w:pPr>
      <w:r>
        <w:rPr>
          <w:rFonts w:hint="eastAsia"/>
        </w:rPr>
        <w:t xml:space="preserve">　調整可処分所得の使用勘定</w:t>
      </w:r>
    </w:p>
    <w:p w:rsidR="00794F5F" w:rsidRDefault="00794F5F" w:rsidP="00794F5F">
      <w:pPr>
        <w:ind w:firstLineChars="100" w:firstLine="210"/>
        <w:rPr>
          <w:rFonts w:ascii="ＭＳ 明朝" w:hAnsi="ＭＳ 明朝"/>
          <w:szCs w:val="21"/>
        </w:rPr>
      </w:pPr>
      <w:r>
        <w:rPr>
          <w:rFonts w:ascii="ＭＳ 明朝" w:hAnsi="ＭＳ 明朝" w:hint="eastAsia"/>
          <w:szCs w:val="21"/>
        </w:rPr>
        <w:t>現物社会移転を含む可処分所得の概念を調整可処分所得といい、これが消費と貯蓄に配分されることを記録した勘定である。源泉を調整可処分所得とする消費を「現実最終消費」と呼び、各制度部門が実際に享受した便益の額を示す。</w:t>
      </w:r>
    </w:p>
    <w:p w:rsidR="00794F5F" w:rsidRPr="000F1D09" w:rsidRDefault="00794F5F" w:rsidP="00794F5F">
      <w:pPr>
        <w:ind w:firstLineChars="100" w:firstLine="210"/>
        <w:rPr>
          <w:rFonts w:ascii="ＭＳ 明朝" w:hAnsi="ＭＳ 明朝"/>
          <w:szCs w:val="21"/>
        </w:rPr>
      </w:pPr>
      <w:r>
        <w:rPr>
          <w:rFonts w:ascii="ＭＳ 明朝" w:hAnsi="ＭＳ 明朝" w:hint="eastAsia"/>
          <w:szCs w:val="21"/>
        </w:rPr>
        <w:t>なお、非金融法人企業及び金融機関については現物移転がないため、調整可処分所得の使用勘定は記録されない。</w:t>
      </w:r>
    </w:p>
    <w:p w:rsidR="00794F5F" w:rsidRDefault="00794F5F" w:rsidP="00794F5F">
      <w:pPr>
        <w:rPr>
          <w:rFonts w:ascii="ＭＳ 明朝" w:hAnsi="ＭＳ 明朝"/>
          <w:b/>
          <w:szCs w:val="21"/>
        </w:rPr>
      </w:pPr>
    </w:p>
    <w:p w:rsidR="00794F5F" w:rsidRDefault="00794F5F" w:rsidP="00794F5F">
      <w:pPr>
        <w:pStyle w:val="2"/>
      </w:pPr>
      <w:r>
        <w:rPr>
          <w:rFonts w:hint="eastAsia"/>
        </w:rPr>
        <w:t xml:space="preserve">　基本勘定（</w:t>
      </w:r>
      <w:r w:rsidRPr="00D0139F">
        <w:rPr>
          <w:rFonts w:hint="eastAsia"/>
        </w:rPr>
        <w:t>制度部門別資本調達勘定（実物取引）</w:t>
      </w:r>
      <w:r>
        <w:rPr>
          <w:rFonts w:hint="eastAsia"/>
        </w:rPr>
        <w:t>）</w:t>
      </w:r>
    </w:p>
    <w:p w:rsidR="00794F5F" w:rsidRDefault="00794F5F" w:rsidP="00794F5F">
      <w:pPr>
        <w:ind w:firstLineChars="100" w:firstLine="210"/>
      </w:pPr>
      <w:r>
        <w:rPr>
          <w:rFonts w:hint="eastAsia"/>
        </w:rPr>
        <w:t>この勘定は、①非金融法人企業、②金融機関、③一般政府、④家計（個人企業を含む）、⑤対家計民間非営利団体の５つの制度部門別に作成され、資本蓄積の形態とそのための資本調達の源泉を示し、資産の変動を導出するものである。</w:t>
      </w:r>
    </w:p>
    <w:p w:rsidR="00794F5F" w:rsidRDefault="00794F5F" w:rsidP="00794F5F">
      <w:pPr>
        <w:ind w:firstLineChars="100" w:firstLine="210"/>
      </w:pPr>
      <w:r w:rsidRPr="001D6436">
        <w:rPr>
          <w:rFonts w:hint="eastAsia"/>
        </w:rPr>
        <w:t>実物</w:t>
      </w:r>
      <w:r>
        <w:rPr>
          <w:rFonts w:hint="eastAsia"/>
        </w:rPr>
        <w:t>取引勘定は、総固定資本形成（ネットで取引を記録しているため、固定資本減耗分を控除することにより、純蓄積を得ている）、在庫品増加、土地の購入（純）という実物資産の蓄積の姿を示すと同時に、この蓄積のための原資をどう調達したかを明らかにする。</w:t>
      </w:r>
    </w:p>
    <w:p w:rsidR="00794F5F" w:rsidRDefault="00794F5F" w:rsidP="00794F5F">
      <w:pPr>
        <w:ind w:firstLineChars="100" w:firstLine="210"/>
      </w:pPr>
      <w:r>
        <w:rPr>
          <w:rFonts w:hint="eastAsia"/>
        </w:rPr>
        <w:t>原資としては、「所得支出勘定において残差として求められた貯蓄」及び「他の部門から資産の購入のために反対給付なしに受取る資本移転（純）」からなる。</w:t>
      </w:r>
    </w:p>
    <w:p w:rsidR="00794F5F" w:rsidRDefault="00794F5F" w:rsidP="00794F5F">
      <w:pPr>
        <w:ind w:firstLineChars="100" w:firstLine="210"/>
      </w:pPr>
      <w:r w:rsidRPr="00977959">
        <w:rPr>
          <w:rFonts w:hint="eastAsia"/>
        </w:rPr>
        <w:t>この結果、</w:t>
      </w:r>
      <w:r>
        <w:rPr>
          <w:rFonts w:hint="eastAsia"/>
        </w:rPr>
        <w:t>原資が実物資産の蓄積を上回れば、「純貸出（＋）／純借入（－）」（貯蓄投資差額）がプラスになり、資金を他部門で運用（貸付）することになる。逆に原資が実物資産の蓄積を下回れば、「純貸出（＋）／純借入（－）」（貯蓄投資差額）がマイナスとなり、府外を含め、他の部門から資金を調達（借入）することになる。</w:t>
      </w:r>
    </w:p>
    <w:p w:rsidR="00794F5F" w:rsidRPr="00D32E5D" w:rsidRDefault="00794F5F" w:rsidP="00794F5F"/>
    <w:p w:rsidR="00794F5F" w:rsidRPr="00D32E5D" w:rsidRDefault="00794F5F" w:rsidP="00794F5F">
      <w:pPr>
        <w:pStyle w:val="3"/>
      </w:pPr>
      <w:r>
        <w:rPr>
          <w:rFonts w:hint="eastAsia"/>
        </w:rPr>
        <w:t xml:space="preserve">　</w:t>
      </w:r>
      <w:r w:rsidRPr="00D32E5D">
        <w:rPr>
          <w:rFonts w:hint="eastAsia"/>
        </w:rPr>
        <w:t>「純貸出（＋）/純借入（-）」（貯蓄投資差額）</w:t>
      </w:r>
    </w:p>
    <w:p w:rsidR="00794F5F" w:rsidRDefault="00794F5F" w:rsidP="00794F5F">
      <w:pPr>
        <w:ind w:firstLineChars="100" w:firstLine="210"/>
      </w:pPr>
      <w:r>
        <w:rPr>
          <w:rFonts w:hint="eastAsia"/>
        </w:rPr>
        <w:t>所得支出勘定で算出される制度部門別の貯蓄と資本移転（純）からなる「貯蓄・資本移転による正味資産の変動」から総固定資本形成、土地の購入（純）等を差引いて得られる「純貸出（＋）／純借入（－）」（貯蓄投資差額）は、実物取引後の各制度部門の資金余剰・不足を表す指標である。</w:t>
      </w:r>
    </w:p>
    <w:p w:rsidR="00794F5F" w:rsidRPr="00E90F9A" w:rsidRDefault="00794F5F" w:rsidP="00794F5F"/>
    <w:p w:rsidR="00794F5F" w:rsidRDefault="00794F5F" w:rsidP="00794F5F">
      <w:pPr>
        <w:pStyle w:val="3"/>
      </w:pPr>
      <w:r>
        <w:rPr>
          <w:rFonts w:hint="eastAsia"/>
        </w:rPr>
        <w:t xml:space="preserve">　 </w:t>
      </w:r>
      <w:r w:rsidRPr="00D0139F">
        <w:rPr>
          <w:rFonts w:hint="eastAsia"/>
        </w:rPr>
        <w:t>土地の購入（純）</w:t>
      </w:r>
    </w:p>
    <w:p w:rsidR="00794F5F" w:rsidRDefault="00794F5F" w:rsidP="00816E1D">
      <w:pPr>
        <w:ind w:firstLineChars="100" w:firstLine="210"/>
      </w:pPr>
      <w:r>
        <w:rPr>
          <w:rFonts w:hint="eastAsia"/>
        </w:rPr>
        <w:t>部門間の土地売買を計上しており、土地の購入額から土地の売却額を差引いて求める。</w:t>
      </w:r>
    </w:p>
    <w:p w:rsidR="00794F5F" w:rsidRDefault="00794F5F" w:rsidP="00816E1D">
      <w:pPr>
        <w:ind w:firstLineChars="100" w:firstLine="210"/>
      </w:pPr>
      <w:r>
        <w:rPr>
          <w:rFonts w:hint="eastAsia"/>
        </w:rPr>
        <w:t>なお、土地の売買は住居者間のみで行われるため、府全体でみると「土地売却＝土地購入」となるので、統合勘定においては「土地の購入（純）」は表章されない。</w:t>
      </w:r>
    </w:p>
    <w:p w:rsidR="00794F5F" w:rsidRPr="00E90F9A" w:rsidRDefault="00794F5F" w:rsidP="00794F5F">
      <w:pPr>
        <w:rPr>
          <w:rFonts w:ascii="ＭＳ Ｐゴシック" w:eastAsia="ＭＳ Ｐゴシック" w:hAnsi="ＭＳ Ｐゴシック"/>
          <w:b/>
          <w:sz w:val="24"/>
        </w:rPr>
      </w:pPr>
    </w:p>
    <w:p w:rsidR="00794F5F" w:rsidRDefault="00794F5F" w:rsidP="00794F5F">
      <w:pPr>
        <w:pStyle w:val="3"/>
      </w:pPr>
      <w:r>
        <w:rPr>
          <w:rFonts w:hint="eastAsia"/>
        </w:rPr>
        <w:t xml:space="preserve">　</w:t>
      </w:r>
      <w:r w:rsidRPr="00D0139F">
        <w:rPr>
          <w:rFonts w:hint="eastAsia"/>
        </w:rPr>
        <w:t>資本移転</w:t>
      </w:r>
      <w:r>
        <w:rPr>
          <w:rFonts w:hint="eastAsia"/>
        </w:rPr>
        <w:t xml:space="preserve">（純） </w:t>
      </w:r>
    </w:p>
    <w:p w:rsidR="00794F5F" w:rsidRDefault="00794F5F" w:rsidP="00816E1D">
      <w:pPr>
        <w:ind w:firstLineChars="100" w:firstLine="210"/>
      </w:pPr>
      <w:r>
        <w:rPr>
          <w:rFonts w:hint="eastAsia"/>
        </w:rPr>
        <w:t>反対給付を伴わない移転のうち、受取側の総資本形成やその他の資本蓄積あるいは長期的な支出の資金源泉となり、支払側の資産または貯蓄からまかなわれる移転であり、経常移転と対比される。資本移転は当事者の投資や資産に影響を及ぼすが、消費には資産額やその構成の変化を通じて間接的な影響を及ぼすにとどまる。</w:t>
      </w:r>
    </w:p>
    <w:p w:rsidR="00794F5F" w:rsidRDefault="00794F5F">
      <w:pPr>
        <w:widowControl/>
        <w:jc w:val="left"/>
      </w:pPr>
      <w:r>
        <w:br w:type="page"/>
      </w:r>
    </w:p>
    <w:p w:rsidR="00794F5F" w:rsidRDefault="00794F5F" w:rsidP="00794F5F">
      <w:pPr>
        <w:tabs>
          <w:tab w:val="left" w:pos="1365"/>
        </w:tabs>
        <w:rPr>
          <w:rFonts w:ascii="HGSｺﾞｼｯｸM" w:eastAsia="HGSｺﾞｼｯｸM"/>
          <w:sz w:val="20"/>
          <w:szCs w:val="20"/>
        </w:rPr>
      </w:pPr>
      <w:r>
        <w:rPr>
          <w:rFonts w:ascii="HGSｺﾞｼｯｸM" w:eastAsia="HGSｺﾞｼｯｸM" w:hint="eastAsia"/>
          <w:sz w:val="20"/>
          <w:szCs w:val="20"/>
        </w:rPr>
        <w:t>＜参考資料＞</w:t>
      </w:r>
      <w:r>
        <w:rPr>
          <w:rFonts w:ascii="HGSｺﾞｼｯｸM" w:eastAsia="HGSｺﾞｼｯｸM" w:hint="eastAsia"/>
          <w:sz w:val="20"/>
          <w:szCs w:val="20"/>
        </w:rPr>
        <w:tab/>
        <w:t>経済活動別分類(93SNA分類)と日本標準産業分類の対応表</w:t>
      </w:r>
    </w:p>
    <w:p w:rsidR="00794F5F" w:rsidRPr="008B5629" w:rsidRDefault="00794F5F" w:rsidP="00794F5F">
      <w:pPr>
        <w:tabs>
          <w:tab w:val="left" w:pos="1365"/>
        </w:tabs>
        <w:rPr>
          <w:rFonts w:ascii="HGSｺﾞｼｯｸM" w:eastAsia="HGSｺﾞｼｯｸM"/>
          <w:sz w:val="20"/>
          <w:szCs w:val="20"/>
        </w:rPr>
      </w:pPr>
      <w:r>
        <w:rPr>
          <w:rFonts w:ascii="HGSｺﾞｼｯｸM" w:eastAsia="HGSｺﾞｼｯｸM" w:hint="eastAsia"/>
          <w:sz w:val="20"/>
          <w:szCs w:val="20"/>
        </w:rPr>
        <w:tab/>
        <w:t>本統計表上においては、全て平</w:t>
      </w:r>
      <w:r w:rsidRPr="008B5629">
        <w:rPr>
          <w:rFonts w:ascii="HGSｺﾞｼｯｸM" w:eastAsia="HGSｺﾞｼｯｸM" w:hint="eastAsia"/>
          <w:sz w:val="20"/>
          <w:szCs w:val="20"/>
        </w:rPr>
        <w:t>成</w:t>
      </w:r>
      <w:r>
        <w:rPr>
          <w:rFonts w:ascii="HGSｺﾞｼｯｸM" w:eastAsia="HGSｺﾞｼｯｸM" w:hint="eastAsia"/>
          <w:sz w:val="20"/>
          <w:szCs w:val="20"/>
        </w:rPr>
        <w:t>17年基準産業分類に</w:t>
      </w:r>
      <w:r w:rsidRPr="008B5629">
        <w:rPr>
          <w:rFonts w:ascii="HGSｺﾞｼｯｸM" w:eastAsia="HGSｺﾞｼｯｸM" w:hint="eastAsia"/>
          <w:sz w:val="20"/>
          <w:szCs w:val="20"/>
        </w:rPr>
        <w:t>基づく。</w:t>
      </w:r>
    </w:p>
    <w:p w:rsidR="00794F5F" w:rsidRDefault="00794F5F" w:rsidP="00794F5F">
      <w:pPr>
        <w:jc w:val="left"/>
        <w:rPr>
          <w:rFonts w:ascii="HGSｺﾞｼｯｸM" w:eastAsia="HGSｺﾞｼｯｸM"/>
        </w:rPr>
      </w:pPr>
    </w:p>
    <w:p w:rsidR="00794F5F" w:rsidRDefault="00794F5F" w:rsidP="00794F5F">
      <w:pPr>
        <w:jc w:val="center"/>
        <w:rPr>
          <w:rFonts w:ascii="HGSｺﾞｼｯｸM" w:eastAsia="HGSｺﾞｼｯｸM"/>
        </w:rPr>
      </w:pPr>
      <w:r>
        <w:rPr>
          <w:rFonts w:ascii="HGSｺﾞｼｯｸM" w:eastAsia="HGSｺﾞｼｯｸM"/>
          <w:noProof/>
        </w:rPr>
        <w:drawing>
          <wp:inline distT="0" distB="0" distL="0" distR="0" wp14:anchorId="7B5E551C" wp14:editId="6CF413AC">
            <wp:extent cx="5760000" cy="6131166"/>
            <wp:effectExtent l="0" t="0" r="0"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00" cy="6131166"/>
                    </a:xfrm>
                    <a:prstGeom prst="rect">
                      <a:avLst/>
                    </a:prstGeom>
                    <a:noFill/>
                    <a:ln>
                      <a:noFill/>
                    </a:ln>
                  </pic:spPr>
                </pic:pic>
              </a:graphicData>
            </a:graphic>
          </wp:inline>
        </w:drawing>
      </w:r>
    </w:p>
    <w:p w:rsidR="00794F5F" w:rsidRDefault="00794F5F" w:rsidP="00794F5F">
      <w:pPr>
        <w:jc w:val="center"/>
        <w:rPr>
          <w:rFonts w:ascii="HGSｺﾞｼｯｸM" w:eastAsia="HGSｺﾞｼｯｸM"/>
        </w:rPr>
      </w:pPr>
    </w:p>
    <w:p w:rsidR="00794F5F" w:rsidRDefault="00794F5F" w:rsidP="00794F5F">
      <w:pPr>
        <w:jc w:val="center"/>
        <w:rPr>
          <w:rFonts w:ascii="HGSｺﾞｼｯｸM" w:eastAsia="HGSｺﾞｼｯｸM"/>
        </w:rPr>
      </w:pPr>
      <w:r>
        <w:rPr>
          <w:rFonts w:ascii="HGSｺﾞｼｯｸM" w:eastAsia="HGSｺﾞｼｯｸM"/>
          <w:noProof/>
        </w:rPr>
        <w:drawing>
          <wp:inline distT="0" distB="0" distL="0" distR="0" wp14:anchorId="6AA39B1A" wp14:editId="21822AC2">
            <wp:extent cx="5760000" cy="726776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000" cy="7267765"/>
                    </a:xfrm>
                    <a:prstGeom prst="rect">
                      <a:avLst/>
                    </a:prstGeom>
                    <a:noFill/>
                    <a:ln>
                      <a:noFill/>
                    </a:ln>
                  </pic:spPr>
                </pic:pic>
              </a:graphicData>
            </a:graphic>
          </wp:inline>
        </w:drawing>
      </w:r>
    </w:p>
    <w:p w:rsidR="00794F5F" w:rsidRDefault="00794F5F" w:rsidP="00794F5F">
      <w:pPr>
        <w:jc w:val="center"/>
        <w:rPr>
          <w:rFonts w:ascii="HGSｺﾞｼｯｸM" w:eastAsia="HGSｺﾞｼｯｸM"/>
        </w:rPr>
      </w:pPr>
      <w:r>
        <w:rPr>
          <w:rFonts w:ascii="HGSｺﾞｼｯｸM" w:eastAsia="HGSｺﾞｼｯｸM"/>
          <w:noProof/>
        </w:rPr>
        <w:drawing>
          <wp:inline distT="0" distB="0" distL="0" distR="0" wp14:anchorId="19AF270D" wp14:editId="6F79D7A4">
            <wp:extent cx="5760000" cy="7045771"/>
            <wp:effectExtent l="0" t="0" r="0" b="317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000" cy="7045771"/>
                    </a:xfrm>
                    <a:prstGeom prst="rect">
                      <a:avLst/>
                    </a:prstGeom>
                    <a:noFill/>
                    <a:ln>
                      <a:noFill/>
                    </a:ln>
                  </pic:spPr>
                </pic:pic>
              </a:graphicData>
            </a:graphic>
          </wp:inline>
        </w:drawing>
      </w:r>
    </w:p>
    <w:p w:rsidR="00794F5F" w:rsidRPr="00794F5F" w:rsidRDefault="00794F5F" w:rsidP="00794F5F">
      <w:pPr>
        <w:widowControl/>
        <w:jc w:val="left"/>
        <w:rPr>
          <w:rFonts w:ascii="HGSｺﾞｼｯｸM" w:eastAsia="HGSｺﾞｼｯｸM"/>
        </w:rPr>
      </w:pPr>
      <w:r>
        <w:rPr>
          <w:rFonts w:ascii="HGSｺﾞｼｯｸM" w:eastAsia="HGSｺﾞｼｯｸM"/>
        </w:rPr>
        <w:br w:type="page"/>
      </w:r>
    </w:p>
    <w:sectPr w:rsidR="00794F5F" w:rsidRPr="00794F5F" w:rsidSect="00794F5F">
      <w:pgSz w:w="11906" w:h="16838" w:code="9"/>
      <w:pgMar w:top="1418" w:right="1418" w:bottom="1418" w:left="1418" w:header="851" w:footer="567" w:gutter="0"/>
      <w:pgNumType w:fmt="numberInDash"/>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96" w:rsidRDefault="00D10F96" w:rsidP="008F29A2">
      <w:r>
        <w:separator/>
      </w:r>
    </w:p>
  </w:endnote>
  <w:endnote w:type="continuationSeparator" w:id="0">
    <w:p w:rsidR="00D10F96" w:rsidRDefault="00D10F96" w:rsidP="008F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Palace Script MT">
    <w:panose1 w:val="030303020206070C0B05"/>
    <w:charset w:val="00"/>
    <w:family w:val="script"/>
    <w:pitch w:val="variable"/>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rPr>
      <w:id w:val="323559592"/>
      <w:docPartObj>
        <w:docPartGallery w:val="Page Numbers (Bottom of Page)"/>
        <w:docPartUnique/>
      </w:docPartObj>
    </w:sdtPr>
    <w:sdtEndPr/>
    <w:sdtContent>
      <w:p w:rsidR="006C2A28" w:rsidRPr="00203F8A" w:rsidRDefault="006C2A28">
        <w:pPr>
          <w:pStyle w:val="a5"/>
          <w:jc w:val="center"/>
          <w:rPr>
            <w:rFonts w:asciiTheme="minorHAnsi" w:hAnsiTheme="minorHAnsi"/>
            <w:sz w:val="20"/>
          </w:rPr>
        </w:pPr>
        <w:r w:rsidRPr="00203F8A">
          <w:rPr>
            <w:rFonts w:asciiTheme="minorHAnsi" w:hAnsiTheme="minorHAnsi"/>
            <w:sz w:val="20"/>
          </w:rPr>
          <w:fldChar w:fldCharType="begin"/>
        </w:r>
        <w:r w:rsidRPr="00203F8A">
          <w:rPr>
            <w:rFonts w:asciiTheme="minorHAnsi" w:hAnsiTheme="minorHAnsi"/>
            <w:sz w:val="20"/>
          </w:rPr>
          <w:instrText>PAGE   \* MERGEFORMAT</w:instrText>
        </w:r>
        <w:r w:rsidRPr="00203F8A">
          <w:rPr>
            <w:rFonts w:asciiTheme="minorHAnsi" w:hAnsiTheme="minorHAnsi"/>
            <w:sz w:val="20"/>
          </w:rPr>
          <w:fldChar w:fldCharType="separate"/>
        </w:r>
        <w:r w:rsidR="00BE643A" w:rsidRPr="00BE643A">
          <w:rPr>
            <w:rFonts w:asciiTheme="minorHAnsi" w:hAnsiTheme="minorHAnsi"/>
            <w:noProof/>
            <w:sz w:val="20"/>
            <w:lang w:val="ja-JP"/>
          </w:rPr>
          <w:t>-</w:t>
        </w:r>
        <w:r w:rsidR="00BE643A">
          <w:rPr>
            <w:rFonts w:asciiTheme="minorHAnsi" w:hAnsiTheme="minorHAnsi"/>
            <w:noProof/>
            <w:sz w:val="20"/>
          </w:rPr>
          <w:t xml:space="preserve"> 123 -</w:t>
        </w:r>
        <w:r w:rsidRPr="00203F8A">
          <w:rPr>
            <w:rFonts w:asciiTheme="minorHAnsi" w:hAnsiTheme="minorHAnsi"/>
            <w:sz w:val="20"/>
          </w:rPr>
          <w:fldChar w:fldCharType="end"/>
        </w:r>
      </w:p>
    </w:sdtContent>
  </w:sdt>
  <w:p w:rsidR="006C2A28" w:rsidRPr="00203F8A" w:rsidRDefault="006C2A28">
    <w:pPr>
      <w:pStyle w:val="a5"/>
      <w:rPr>
        <w:rFonts w:asciiTheme="minorHAnsi" w:hAns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96" w:rsidRDefault="00D10F96" w:rsidP="008F29A2">
      <w:r>
        <w:separator/>
      </w:r>
    </w:p>
  </w:footnote>
  <w:footnote w:type="continuationSeparator" w:id="0">
    <w:p w:rsidR="00D10F96" w:rsidRDefault="00D10F96" w:rsidP="008F2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11D1"/>
    <w:multiLevelType w:val="hybridMultilevel"/>
    <w:tmpl w:val="7794EFD2"/>
    <w:lvl w:ilvl="0" w:tplc="914A679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5730765"/>
    <w:multiLevelType w:val="multilevel"/>
    <w:tmpl w:val="A0B6D9F0"/>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449D72F5"/>
    <w:multiLevelType w:val="multilevel"/>
    <w:tmpl w:val="CAF6BFF6"/>
    <w:lvl w:ilvl="0">
      <w:start w:val="1"/>
      <w:numFmt w:val="decimalFullWidth"/>
      <w:pStyle w:val="1"/>
      <w:suff w:val="space"/>
      <w:lvlText w:val="%1"/>
      <w:lvlJc w:val="left"/>
      <w:pPr>
        <w:ind w:left="0" w:firstLine="0"/>
      </w:pPr>
      <w:rPr>
        <w:rFonts w:ascii="ＭＳ ゴシック" w:eastAsia="ＭＳ ゴシック" w:hint="eastAsia"/>
        <w:b/>
        <w:i w:val="0"/>
        <w:sz w:val="28"/>
      </w:rPr>
    </w:lvl>
    <w:lvl w:ilvl="1">
      <w:start w:val="1"/>
      <w:numFmt w:val="decimalFullWidth"/>
      <w:pStyle w:val="2"/>
      <w:suff w:val="nothing"/>
      <w:lvlText w:val="%1－%2"/>
      <w:lvlJc w:val="left"/>
      <w:pPr>
        <w:ind w:left="0" w:firstLine="0"/>
      </w:pPr>
      <w:rPr>
        <w:rFonts w:ascii="ＭＳ ゴシック" w:eastAsia="ＭＳ ゴシック" w:hint="eastAsia"/>
        <w:b/>
        <w:i w:val="0"/>
        <w:sz w:val="24"/>
        <w:u w:val="none"/>
      </w:rPr>
    </w:lvl>
    <w:lvl w:ilvl="2">
      <w:start w:val="1"/>
      <w:numFmt w:val="decimalFullWidth"/>
      <w:pStyle w:val="3"/>
      <w:suff w:val="nothing"/>
      <w:lvlText w:val="（%3）"/>
      <w:lvlJc w:val="left"/>
      <w:pPr>
        <w:ind w:left="0" w:firstLine="0"/>
      </w:pPr>
      <w:rPr>
        <w:rFonts w:ascii="ＭＳ Ｐゴシック" w:eastAsia="ＭＳ Ｐゴシック" w:hint="eastAsia"/>
        <w:b/>
        <w:i w:val="0"/>
        <w:color w:val="auto"/>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4A264EE4"/>
    <w:multiLevelType w:val="hybridMultilevel"/>
    <w:tmpl w:val="F4C60DBA"/>
    <w:lvl w:ilvl="0" w:tplc="D4428B60">
      <w:start w:val="1"/>
      <w:numFmt w:val="decimalFullWidth"/>
      <w:suff w:val="nothing"/>
      <w:lvlText w:val="%1．"/>
      <w:lvlJc w:val="left"/>
      <w:pPr>
        <w:ind w:left="420" w:hanging="4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CDA17D1"/>
    <w:multiLevelType w:val="hybridMultilevel"/>
    <w:tmpl w:val="3542B7A2"/>
    <w:lvl w:ilvl="0" w:tplc="FE742D1E">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2443F47"/>
    <w:multiLevelType w:val="hybridMultilevel"/>
    <w:tmpl w:val="974A7B62"/>
    <w:lvl w:ilvl="0" w:tplc="681086A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5E"/>
    <w:rsid w:val="00027092"/>
    <w:rsid w:val="00056148"/>
    <w:rsid w:val="00057FD9"/>
    <w:rsid w:val="00101224"/>
    <w:rsid w:val="00104CBA"/>
    <w:rsid w:val="00120CAD"/>
    <w:rsid w:val="001477B9"/>
    <w:rsid w:val="00170885"/>
    <w:rsid w:val="00184B5E"/>
    <w:rsid w:val="0018678F"/>
    <w:rsid w:val="001F6204"/>
    <w:rsid w:val="00203F8A"/>
    <w:rsid w:val="002344F0"/>
    <w:rsid w:val="002376DA"/>
    <w:rsid w:val="002C1F49"/>
    <w:rsid w:val="002C4360"/>
    <w:rsid w:val="002F21DD"/>
    <w:rsid w:val="003212EE"/>
    <w:rsid w:val="003B6A32"/>
    <w:rsid w:val="003C66DA"/>
    <w:rsid w:val="003D7477"/>
    <w:rsid w:val="003E2366"/>
    <w:rsid w:val="003E7BB0"/>
    <w:rsid w:val="00427960"/>
    <w:rsid w:val="00427FEF"/>
    <w:rsid w:val="004329AE"/>
    <w:rsid w:val="00437D85"/>
    <w:rsid w:val="00455E42"/>
    <w:rsid w:val="00460D8C"/>
    <w:rsid w:val="00517DF0"/>
    <w:rsid w:val="00520DD4"/>
    <w:rsid w:val="00532517"/>
    <w:rsid w:val="00551444"/>
    <w:rsid w:val="00561688"/>
    <w:rsid w:val="005800B1"/>
    <w:rsid w:val="00584AB6"/>
    <w:rsid w:val="00596670"/>
    <w:rsid w:val="005C434A"/>
    <w:rsid w:val="005D599C"/>
    <w:rsid w:val="005E619A"/>
    <w:rsid w:val="00622787"/>
    <w:rsid w:val="006367B2"/>
    <w:rsid w:val="00646261"/>
    <w:rsid w:val="00677ADE"/>
    <w:rsid w:val="00694CA2"/>
    <w:rsid w:val="006C2A28"/>
    <w:rsid w:val="006C2DC6"/>
    <w:rsid w:val="006F0108"/>
    <w:rsid w:val="006F5505"/>
    <w:rsid w:val="00714CA0"/>
    <w:rsid w:val="00735EB5"/>
    <w:rsid w:val="00737F8C"/>
    <w:rsid w:val="0075107C"/>
    <w:rsid w:val="0075345E"/>
    <w:rsid w:val="007919E7"/>
    <w:rsid w:val="00794F5F"/>
    <w:rsid w:val="007B568D"/>
    <w:rsid w:val="00816E1D"/>
    <w:rsid w:val="00822E20"/>
    <w:rsid w:val="00840644"/>
    <w:rsid w:val="0084163F"/>
    <w:rsid w:val="00861AB4"/>
    <w:rsid w:val="00861D5F"/>
    <w:rsid w:val="00883D88"/>
    <w:rsid w:val="00896F4B"/>
    <w:rsid w:val="008C0F65"/>
    <w:rsid w:val="008C4C72"/>
    <w:rsid w:val="008E6B89"/>
    <w:rsid w:val="008F29A2"/>
    <w:rsid w:val="008F6A37"/>
    <w:rsid w:val="00900C0D"/>
    <w:rsid w:val="00907B59"/>
    <w:rsid w:val="00942E33"/>
    <w:rsid w:val="00954D24"/>
    <w:rsid w:val="0098729A"/>
    <w:rsid w:val="009D75BB"/>
    <w:rsid w:val="00A45B1F"/>
    <w:rsid w:val="00A83088"/>
    <w:rsid w:val="00A83B52"/>
    <w:rsid w:val="00AF2873"/>
    <w:rsid w:val="00B14C09"/>
    <w:rsid w:val="00B16253"/>
    <w:rsid w:val="00B16EE3"/>
    <w:rsid w:val="00B64179"/>
    <w:rsid w:val="00B656DF"/>
    <w:rsid w:val="00B759CC"/>
    <w:rsid w:val="00BA3E22"/>
    <w:rsid w:val="00BD41A0"/>
    <w:rsid w:val="00BE643A"/>
    <w:rsid w:val="00C24984"/>
    <w:rsid w:val="00C7362F"/>
    <w:rsid w:val="00C87741"/>
    <w:rsid w:val="00CA0EA0"/>
    <w:rsid w:val="00CB00C6"/>
    <w:rsid w:val="00CB1C81"/>
    <w:rsid w:val="00CC3F30"/>
    <w:rsid w:val="00CE0958"/>
    <w:rsid w:val="00D0280A"/>
    <w:rsid w:val="00D10F96"/>
    <w:rsid w:val="00D5435E"/>
    <w:rsid w:val="00D55A36"/>
    <w:rsid w:val="00D81DE9"/>
    <w:rsid w:val="00DE5E16"/>
    <w:rsid w:val="00E25A0F"/>
    <w:rsid w:val="00E3246C"/>
    <w:rsid w:val="00E35A20"/>
    <w:rsid w:val="00E40933"/>
    <w:rsid w:val="00E47B6C"/>
    <w:rsid w:val="00E96234"/>
    <w:rsid w:val="00EC4ECE"/>
    <w:rsid w:val="00EC5BFE"/>
    <w:rsid w:val="00F40DD6"/>
    <w:rsid w:val="00F474C1"/>
    <w:rsid w:val="00F64C8B"/>
    <w:rsid w:val="00F77CA9"/>
    <w:rsid w:val="00FB408F"/>
    <w:rsid w:val="00FD121A"/>
    <w:rsid w:val="00FD3CF5"/>
    <w:rsid w:val="00FF0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4F5F"/>
    <w:pPr>
      <w:keepNext/>
      <w:numPr>
        <w:numId w:val="2"/>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794F5F"/>
    <w:pPr>
      <w:keepNext/>
      <w:numPr>
        <w:ilvl w:val="1"/>
        <w:numId w:val="2"/>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794F5F"/>
    <w:pPr>
      <w:keepNext/>
      <w:numPr>
        <w:ilvl w:val="2"/>
        <w:numId w:val="2"/>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29A2"/>
    <w:pPr>
      <w:tabs>
        <w:tab w:val="center" w:pos="4252"/>
        <w:tab w:val="right" w:pos="8504"/>
      </w:tabs>
      <w:snapToGrid w:val="0"/>
    </w:pPr>
  </w:style>
  <w:style w:type="character" w:customStyle="1" w:styleId="a4">
    <w:name w:val="ヘッダー (文字)"/>
    <w:link w:val="a3"/>
    <w:rsid w:val="008F29A2"/>
    <w:rPr>
      <w:kern w:val="2"/>
      <w:sz w:val="21"/>
      <w:szCs w:val="24"/>
    </w:rPr>
  </w:style>
  <w:style w:type="paragraph" w:styleId="a5">
    <w:name w:val="footer"/>
    <w:basedOn w:val="a"/>
    <w:link w:val="a6"/>
    <w:uiPriority w:val="99"/>
    <w:rsid w:val="008F29A2"/>
    <w:pPr>
      <w:tabs>
        <w:tab w:val="center" w:pos="4252"/>
        <w:tab w:val="right" w:pos="8504"/>
      </w:tabs>
      <w:snapToGrid w:val="0"/>
    </w:pPr>
  </w:style>
  <w:style w:type="character" w:customStyle="1" w:styleId="a6">
    <w:name w:val="フッター (文字)"/>
    <w:link w:val="a5"/>
    <w:uiPriority w:val="99"/>
    <w:rsid w:val="008F29A2"/>
    <w:rPr>
      <w:kern w:val="2"/>
      <w:sz w:val="21"/>
      <w:szCs w:val="24"/>
    </w:rPr>
  </w:style>
  <w:style w:type="paragraph" w:styleId="a7">
    <w:name w:val="Balloon Text"/>
    <w:basedOn w:val="a"/>
    <w:link w:val="a8"/>
    <w:rsid w:val="00CB00C6"/>
    <w:rPr>
      <w:rFonts w:ascii="Arial" w:eastAsia="ＭＳ ゴシック" w:hAnsi="Arial"/>
      <w:sz w:val="18"/>
      <w:szCs w:val="18"/>
    </w:rPr>
  </w:style>
  <w:style w:type="character" w:customStyle="1" w:styleId="a8">
    <w:name w:val="吹き出し (文字)"/>
    <w:link w:val="a7"/>
    <w:rsid w:val="00CB00C6"/>
    <w:rPr>
      <w:rFonts w:ascii="Arial" w:eastAsia="ＭＳ ゴシック" w:hAnsi="Arial" w:cs="Times New Roman"/>
      <w:kern w:val="2"/>
      <w:sz w:val="18"/>
      <w:szCs w:val="18"/>
    </w:rPr>
  </w:style>
  <w:style w:type="table" w:styleId="a9">
    <w:name w:val="Table Grid"/>
    <w:basedOn w:val="a1"/>
    <w:rsid w:val="00BA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94F5F"/>
    <w:rPr>
      <w:rFonts w:ascii="ＭＳ ゴシック" w:eastAsia="ＭＳ ゴシック" w:hAnsiTheme="majorHAnsi" w:cstheme="majorBidi"/>
      <w:b/>
      <w:kern w:val="2"/>
      <w:sz w:val="28"/>
      <w:szCs w:val="24"/>
    </w:rPr>
  </w:style>
  <w:style w:type="character" w:customStyle="1" w:styleId="20">
    <w:name w:val="見出し 2 (文字)"/>
    <w:basedOn w:val="a0"/>
    <w:link w:val="2"/>
    <w:uiPriority w:val="9"/>
    <w:rsid w:val="00794F5F"/>
    <w:rPr>
      <w:rFonts w:ascii="ＭＳ ゴシック" w:eastAsia="ＭＳ ゴシック" w:hAnsiTheme="majorHAnsi" w:cstheme="majorBidi"/>
      <w:b/>
      <w:kern w:val="2"/>
      <w:sz w:val="24"/>
      <w:szCs w:val="24"/>
    </w:rPr>
  </w:style>
  <w:style w:type="character" w:customStyle="1" w:styleId="30">
    <w:name w:val="見出し 3 (文字)"/>
    <w:basedOn w:val="a0"/>
    <w:link w:val="3"/>
    <w:uiPriority w:val="9"/>
    <w:rsid w:val="00794F5F"/>
    <w:rPr>
      <w:rFonts w:ascii="ＭＳ Ｐゴシック" w:eastAsia="ＭＳ Ｐゴシック" w:hAnsiTheme="majorHAnsi" w:cstheme="majorBidi"/>
      <w:b/>
      <w:kern w:val="2"/>
      <w:sz w:val="24"/>
      <w:szCs w:val="24"/>
    </w:rPr>
  </w:style>
  <w:style w:type="character" w:styleId="aa">
    <w:name w:val="Hyperlink"/>
    <w:rsid w:val="00794F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4F5F"/>
    <w:pPr>
      <w:keepNext/>
      <w:numPr>
        <w:numId w:val="2"/>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794F5F"/>
    <w:pPr>
      <w:keepNext/>
      <w:numPr>
        <w:ilvl w:val="1"/>
        <w:numId w:val="2"/>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794F5F"/>
    <w:pPr>
      <w:keepNext/>
      <w:numPr>
        <w:ilvl w:val="2"/>
        <w:numId w:val="2"/>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29A2"/>
    <w:pPr>
      <w:tabs>
        <w:tab w:val="center" w:pos="4252"/>
        <w:tab w:val="right" w:pos="8504"/>
      </w:tabs>
      <w:snapToGrid w:val="0"/>
    </w:pPr>
  </w:style>
  <w:style w:type="character" w:customStyle="1" w:styleId="a4">
    <w:name w:val="ヘッダー (文字)"/>
    <w:link w:val="a3"/>
    <w:rsid w:val="008F29A2"/>
    <w:rPr>
      <w:kern w:val="2"/>
      <w:sz w:val="21"/>
      <w:szCs w:val="24"/>
    </w:rPr>
  </w:style>
  <w:style w:type="paragraph" w:styleId="a5">
    <w:name w:val="footer"/>
    <w:basedOn w:val="a"/>
    <w:link w:val="a6"/>
    <w:uiPriority w:val="99"/>
    <w:rsid w:val="008F29A2"/>
    <w:pPr>
      <w:tabs>
        <w:tab w:val="center" w:pos="4252"/>
        <w:tab w:val="right" w:pos="8504"/>
      </w:tabs>
      <w:snapToGrid w:val="0"/>
    </w:pPr>
  </w:style>
  <w:style w:type="character" w:customStyle="1" w:styleId="a6">
    <w:name w:val="フッター (文字)"/>
    <w:link w:val="a5"/>
    <w:uiPriority w:val="99"/>
    <w:rsid w:val="008F29A2"/>
    <w:rPr>
      <w:kern w:val="2"/>
      <w:sz w:val="21"/>
      <w:szCs w:val="24"/>
    </w:rPr>
  </w:style>
  <w:style w:type="paragraph" w:styleId="a7">
    <w:name w:val="Balloon Text"/>
    <w:basedOn w:val="a"/>
    <w:link w:val="a8"/>
    <w:rsid w:val="00CB00C6"/>
    <w:rPr>
      <w:rFonts w:ascii="Arial" w:eastAsia="ＭＳ ゴシック" w:hAnsi="Arial"/>
      <w:sz w:val="18"/>
      <w:szCs w:val="18"/>
    </w:rPr>
  </w:style>
  <w:style w:type="character" w:customStyle="1" w:styleId="a8">
    <w:name w:val="吹き出し (文字)"/>
    <w:link w:val="a7"/>
    <w:rsid w:val="00CB00C6"/>
    <w:rPr>
      <w:rFonts w:ascii="Arial" w:eastAsia="ＭＳ ゴシック" w:hAnsi="Arial" w:cs="Times New Roman"/>
      <w:kern w:val="2"/>
      <w:sz w:val="18"/>
      <w:szCs w:val="18"/>
    </w:rPr>
  </w:style>
  <w:style w:type="table" w:styleId="a9">
    <w:name w:val="Table Grid"/>
    <w:basedOn w:val="a1"/>
    <w:rsid w:val="00BA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94F5F"/>
    <w:rPr>
      <w:rFonts w:ascii="ＭＳ ゴシック" w:eastAsia="ＭＳ ゴシック" w:hAnsiTheme="majorHAnsi" w:cstheme="majorBidi"/>
      <w:b/>
      <w:kern w:val="2"/>
      <w:sz w:val="28"/>
      <w:szCs w:val="24"/>
    </w:rPr>
  </w:style>
  <w:style w:type="character" w:customStyle="1" w:styleId="20">
    <w:name w:val="見出し 2 (文字)"/>
    <w:basedOn w:val="a0"/>
    <w:link w:val="2"/>
    <w:uiPriority w:val="9"/>
    <w:rsid w:val="00794F5F"/>
    <w:rPr>
      <w:rFonts w:ascii="ＭＳ ゴシック" w:eastAsia="ＭＳ ゴシック" w:hAnsiTheme="majorHAnsi" w:cstheme="majorBidi"/>
      <w:b/>
      <w:kern w:val="2"/>
      <w:sz w:val="24"/>
      <w:szCs w:val="24"/>
    </w:rPr>
  </w:style>
  <w:style w:type="character" w:customStyle="1" w:styleId="30">
    <w:name w:val="見出し 3 (文字)"/>
    <w:basedOn w:val="a0"/>
    <w:link w:val="3"/>
    <w:uiPriority w:val="9"/>
    <w:rsid w:val="00794F5F"/>
    <w:rPr>
      <w:rFonts w:ascii="ＭＳ Ｐゴシック" w:eastAsia="ＭＳ Ｐゴシック" w:hAnsiTheme="majorHAnsi" w:cstheme="majorBidi"/>
      <w:b/>
      <w:kern w:val="2"/>
      <w:sz w:val="24"/>
      <w:szCs w:val="24"/>
    </w:rPr>
  </w:style>
  <w:style w:type="character" w:styleId="aa">
    <w:name w:val="Hyperlink"/>
    <w:rsid w:val="00794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esri.cao.go.jp/jp/sna/data/data_list/kakuhou/files/h22/sankou/pdf/tyui.pdf" TargetMode="Externa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sri.cao.go.jp/jp/sna/data/data_list/kakuhou/gaiyou/pdf/fisim20111226.pdf&#1228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2.emf"/><Relationship Id="rId10" Type="http://schemas.openxmlformats.org/officeDocument/2006/relationships/image" Target="media/image1.emf"/><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BB16-94CF-41B1-80D7-33B60C89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19352</Words>
  <Characters>19856</Characters>
  <Application>Microsoft Office Word</Application>
  <DocSecurity>0</DocSecurity>
  <Lines>810</Lines>
  <Paragraphs>300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2016-12-12T01:05:00Z</dcterms:created>
  <dcterms:modified xsi:type="dcterms:W3CDTF">2016-12-19T01:34:00Z</dcterms:modified>
</cp:coreProperties>
</file>