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46C8832B" w:rsidR="003B4638" w:rsidRPr="002C3AF7" w:rsidRDefault="003B4638" w:rsidP="003B4638">
      <w:pPr>
        <w:rPr>
          <w:sz w:val="28"/>
        </w:rPr>
      </w:pPr>
      <w:r w:rsidRPr="002C3AF7">
        <w:rPr>
          <w:rFonts w:hint="eastAsia"/>
          <w:sz w:val="28"/>
        </w:rPr>
        <w:t xml:space="preserve">　「</w:t>
      </w:r>
      <w:r w:rsidR="00187FCE" w:rsidRPr="00187FCE">
        <w:rPr>
          <w:rFonts w:hint="eastAsia"/>
          <w:sz w:val="28"/>
        </w:rPr>
        <w:t>令和８年度大阪農業トップランナー育成講座運営業務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187FCE"/>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大阪府</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山田　優</cp:lastModifiedBy>
  <cp:revision>3</cp:revision>
  <dcterms:created xsi:type="dcterms:W3CDTF">2025-01-15T08:29:00Z</dcterms:created>
  <dcterms:modified xsi:type="dcterms:W3CDTF">2026-01-20T09:53:00Z</dcterms:modified>
</cp:coreProperties>
</file>