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4ABD" w14:textId="79525236" w:rsidR="00235D1D" w:rsidRPr="00235D1D" w:rsidRDefault="00235D1D" w:rsidP="00497D41">
      <w:pPr>
        <w:spacing w:line="0" w:lineRule="atLeast"/>
        <w:jc w:val="center"/>
        <w:rPr>
          <w:rFonts w:ascii="ＭＳ ゴシック" w:eastAsia="ＭＳ ゴシック" w:hAnsi="ＭＳ ゴシック"/>
          <w:spacing w:val="12"/>
          <w:w w:val="89"/>
          <w:kern w:val="0"/>
          <w:sz w:val="28"/>
        </w:rPr>
      </w:pPr>
    </w:p>
    <w:p w14:paraId="670CF441" w14:textId="43C56C39" w:rsidR="008C4B9D" w:rsidRDefault="008C4B9D" w:rsidP="00497D41">
      <w:pPr>
        <w:spacing w:line="0" w:lineRule="atLeast"/>
        <w:jc w:val="center"/>
        <w:rPr>
          <w:rFonts w:ascii="ＭＳ ゴシック" w:eastAsia="ＭＳ ゴシック" w:hAnsi="ＭＳ ゴシック"/>
          <w:spacing w:val="12"/>
          <w:w w:val="89"/>
          <w:kern w:val="0"/>
          <w:sz w:val="28"/>
        </w:rPr>
      </w:pPr>
    </w:p>
    <w:p w14:paraId="07D5A412" w14:textId="77777777" w:rsidR="00A321C7" w:rsidRPr="00235D1D" w:rsidRDefault="00A321C7" w:rsidP="00497D41">
      <w:pPr>
        <w:spacing w:line="0" w:lineRule="atLeast"/>
        <w:jc w:val="center"/>
        <w:rPr>
          <w:rFonts w:ascii="ＭＳ ゴシック" w:eastAsia="ＭＳ ゴシック" w:hAnsi="ＭＳ ゴシック"/>
          <w:spacing w:val="12"/>
          <w:w w:val="89"/>
          <w:kern w:val="0"/>
          <w:sz w:val="28"/>
        </w:rPr>
      </w:pPr>
    </w:p>
    <w:p w14:paraId="31D28947" w14:textId="2786A862" w:rsidR="00497D41" w:rsidRPr="00497D41" w:rsidRDefault="00A321C7" w:rsidP="00497D41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B76339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602119168"/>
        </w:rPr>
        <w:t>令和７年度一般会計補正予算（第５号）案の概</w:t>
      </w:r>
      <w:r w:rsidRPr="00B76339">
        <w:rPr>
          <w:rFonts w:ascii="ＭＳ ゴシック" w:eastAsia="ＭＳ ゴシック" w:hAnsi="ＭＳ ゴシック" w:hint="eastAsia"/>
          <w:spacing w:val="41"/>
          <w:w w:val="97"/>
          <w:kern w:val="0"/>
          <w:sz w:val="44"/>
          <w:szCs w:val="36"/>
          <w:fitText w:val="9460" w:id="-602119168"/>
        </w:rPr>
        <w:t>要</w:t>
      </w:r>
    </w:p>
    <w:p w14:paraId="2FD41EE2" w14:textId="36CB12DD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23BAB18C">
                <wp:simplePos x="0" y="0"/>
                <wp:positionH relativeFrom="margin">
                  <wp:align>left</wp:align>
                </wp:positionH>
                <wp:positionV relativeFrom="paragraph">
                  <wp:posOffset>129777</wp:posOffset>
                </wp:positionV>
                <wp:extent cx="6028055" cy="583894"/>
                <wp:effectExtent l="0" t="0" r="10795" b="2603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583894"/>
                        </a:xfrm>
                        <a:prstGeom prst="roundRect">
                          <a:avLst>
                            <a:gd name="adj" fmla="val 8002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0DF38" id="角丸四角形 2" o:spid="_x0000_s1026" style="position:absolute;left:0;text-align:left;margin-left:0;margin-top:10.2pt;width:474.65pt;height:46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5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7557867F" w14:textId="146BFE33" w:rsidR="00EA7350" w:rsidRPr="0031541C" w:rsidRDefault="00483A9D" w:rsidP="0031541C">
      <w:pPr>
        <w:ind w:leftChars="100" w:left="210" w:rightChars="147" w:right="309" w:firstLineChars="50" w:firstLine="1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一般会計補正予算</w:t>
      </w:r>
      <w:bookmarkStart w:id="0" w:name="_Hlk215771001"/>
      <w:r>
        <w:rPr>
          <w:rFonts w:ascii="ＭＳ Ｐ明朝" w:eastAsia="ＭＳ Ｐ明朝" w:hAnsi="ＭＳ Ｐ明朝" w:hint="eastAsia"/>
          <w:sz w:val="22"/>
        </w:rPr>
        <w:t>（第５号）</w:t>
      </w:r>
      <w:bookmarkEnd w:id="0"/>
      <w:r>
        <w:rPr>
          <w:rFonts w:ascii="ＭＳ Ｐ明朝" w:eastAsia="ＭＳ Ｐ明朝" w:hAnsi="ＭＳ Ｐ明朝" w:hint="eastAsia"/>
          <w:sz w:val="22"/>
        </w:rPr>
        <w:t>案は、</w:t>
      </w:r>
      <w:r w:rsidR="000301A0" w:rsidRPr="000301A0">
        <w:rPr>
          <w:rFonts w:ascii="ＭＳ Ｐ明朝" w:eastAsia="ＭＳ Ｐ明朝" w:hAnsi="ＭＳ Ｐ明朝" w:hint="eastAsia"/>
          <w:sz w:val="22"/>
        </w:rPr>
        <w:t>国の</w:t>
      </w:r>
      <w:r w:rsidR="0031541C">
        <w:rPr>
          <w:rFonts w:ascii="ＭＳ Ｐ明朝" w:eastAsia="ＭＳ Ｐ明朝" w:hAnsi="ＭＳ Ｐ明朝" w:hint="eastAsia"/>
          <w:sz w:val="22"/>
        </w:rPr>
        <w:t>令和</w:t>
      </w:r>
      <w:r w:rsidR="004D2F0F">
        <w:rPr>
          <w:rFonts w:ascii="ＭＳ Ｐ明朝" w:eastAsia="ＭＳ Ｐ明朝" w:hAnsi="ＭＳ Ｐ明朝" w:hint="eastAsia"/>
          <w:sz w:val="22"/>
        </w:rPr>
        <w:t>７</w:t>
      </w:r>
      <w:r w:rsidR="000301A0" w:rsidRPr="000301A0">
        <w:rPr>
          <w:rFonts w:ascii="ＭＳ Ｐ明朝" w:eastAsia="ＭＳ Ｐ明朝" w:hAnsi="ＭＳ Ｐ明朝" w:hint="eastAsia"/>
          <w:sz w:val="22"/>
        </w:rPr>
        <w:t>年度補正予算</w:t>
      </w:r>
      <w:r w:rsidR="00B76339" w:rsidRPr="00B76339">
        <w:rPr>
          <w:rFonts w:ascii="ＭＳ Ｐ明朝" w:eastAsia="ＭＳ Ｐ明朝" w:hAnsi="ＭＳ Ｐ明朝" w:hint="eastAsia"/>
          <w:sz w:val="22"/>
        </w:rPr>
        <w:t>（第</w:t>
      </w:r>
      <w:r w:rsidR="00B76339">
        <w:rPr>
          <w:rFonts w:ascii="ＭＳ Ｐ明朝" w:eastAsia="ＭＳ Ｐ明朝" w:hAnsi="ＭＳ Ｐ明朝" w:hint="eastAsia"/>
          <w:sz w:val="22"/>
        </w:rPr>
        <w:t>１</w:t>
      </w:r>
      <w:r w:rsidR="00B76339" w:rsidRPr="00B76339">
        <w:rPr>
          <w:rFonts w:ascii="ＭＳ Ｐ明朝" w:eastAsia="ＭＳ Ｐ明朝" w:hAnsi="ＭＳ Ｐ明朝" w:hint="eastAsia"/>
          <w:sz w:val="22"/>
        </w:rPr>
        <w:t>号）</w:t>
      </w:r>
      <w:r w:rsidR="00B76339">
        <w:rPr>
          <w:rFonts w:ascii="ＭＳ Ｐ明朝" w:eastAsia="ＭＳ Ｐ明朝" w:hAnsi="ＭＳ Ｐ明朝" w:hint="eastAsia"/>
          <w:sz w:val="22"/>
        </w:rPr>
        <w:t>を踏まえ、</w:t>
      </w:r>
      <w:r w:rsidR="000301A0" w:rsidRPr="000301A0">
        <w:rPr>
          <w:rFonts w:ascii="ＭＳ Ｐ明朝" w:eastAsia="ＭＳ Ｐ明朝" w:hAnsi="ＭＳ Ｐ明朝" w:hint="eastAsia"/>
          <w:sz w:val="22"/>
        </w:rPr>
        <w:t>府として</w:t>
      </w:r>
      <w:r w:rsidR="00B76339">
        <w:rPr>
          <w:rFonts w:ascii="ＭＳ Ｐ明朝" w:eastAsia="ＭＳ Ｐ明朝" w:hAnsi="ＭＳ Ｐ明朝" w:hint="eastAsia"/>
          <w:sz w:val="22"/>
        </w:rPr>
        <w:t>、物価高騰の影響を受けた生活者や事業者への支援に緊急に</w:t>
      </w:r>
      <w:r w:rsidR="000301A0" w:rsidRPr="000301A0">
        <w:rPr>
          <w:rFonts w:ascii="ＭＳ Ｐ明朝" w:eastAsia="ＭＳ Ｐ明朝" w:hAnsi="ＭＳ Ｐ明朝" w:hint="eastAsia"/>
          <w:sz w:val="22"/>
        </w:rPr>
        <w:t>必要な</w:t>
      </w:r>
      <w:r w:rsidR="00B76339">
        <w:rPr>
          <w:rFonts w:ascii="ＭＳ Ｐ明朝" w:eastAsia="ＭＳ Ｐ明朝" w:hAnsi="ＭＳ Ｐ明朝" w:hint="eastAsia"/>
          <w:sz w:val="22"/>
        </w:rPr>
        <w:t>経費を追加するため</w:t>
      </w:r>
      <w:r w:rsidR="000301A0" w:rsidRPr="000301A0">
        <w:rPr>
          <w:rFonts w:ascii="ＭＳ Ｐ明朝" w:eastAsia="ＭＳ Ｐ明朝" w:hAnsi="ＭＳ Ｐ明朝" w:hint="eastAsia"/>
          <w:sz w:val="22"/>
        </w:rPr>
        <w:t>、編成しました。</w:t>
      </w:r>
    </w:p>
    <w:p w14:paraId="4010F51F" w14:textId="4639384B" w:rsidR="00EA7350" w:rsidRPr="0051191F" w:rsidRDefault="00EA7350" w:rsidP="00EA7350">
      <w:pPr>
        <w:ind w:leftChars="100" w:left="210" w:rightChars="147" w:right="309" w:firstLineChars="100" w:firstLine="210"/>
        <w:rPr>
          <w:rFonts w:ascii="ＭＳ 明朝" w:eastAsia="ＭＳ 明朝" w:hAnsi="ＭＳ 明朝"/>
        </w:rPr>
      </w:pPr>
    </w:p>
    <w:p w14:paraId="4E98BD6E" w14:textId="6FBD2959" w:rsidR="00595ED8" w:rsidRPr="00595ED8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14:paraId="54A80817" w14:textId="6A26E974" w:rsidR="00842526" w:rsidRPr="00D20E31" w:rsidRDefault="005F41A6" w:rsidP="00400583">
      <w:pPr>
        <w:pStyle w:val="a3"/>
        <w:ind w:leftChars="0" w:left="885"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3771A4" w:rsidRPr="00D20E31" w14:paraId="69DFCD43" w14:textId="77777777" w:rsidTr="00CD0604">
        <w:tc>
          <w:tcPr>
            <w:tcW w:w="2170" w:type="dxa"/>
            <w:vAlign w:val="center"/>
          </w:tcPr>
          <w:p w14:paraId="4D4B401C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73F46" w14:textId="25D86CB0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36BF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14:paraId="030820D2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821DB4" w:rsidRPr="00D20E31" w14:paraId="1AE8F1D7" w14:textId="77777777" w:rsidTr="00CD0604"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49D26D4A" w14:textId="77777777" w:rsidR="00821DB4" w:rsidRPr="00D20E31" w:rsidRDefault="00821DB4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B79A95" w14:textId="3B4717B6" w:rsidR="00821DB4" w:rsidRPr="0031541C" w:rsidRDefault="00216EAB" w:rsidP="0031541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FB056F">
              <w:rPr>
                <w:rFonts w:ascii="ＭＳ Ｐゴシック" w:eastAsia="ＭＳ Ｐゴシック" w:hAnsi="ＭＳ Ｐゴシック"/>
                <w:sz w:val="24"/>
                <w:szCs w:val="24"/>
              </w:rPr>
              <w:t>292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FB056F">
              <w:rPr>
                <w:rFonts w:ascii="ＭＳ Ｐゴシック" w:eastAsia="ＭＳ Ｐゴシック" w:hAnsi="ＭＳ Ｐゴシック"/>
                <w:sz w:val="24"/>
                <w:szCs w:val="24"/>
              </w:rPr>
              <w:t>961</w:t>
            </w:r>
          </w:p>
        </w:tc>
        <w:tc>
          <w:tcPr>
            <w:tcW w:w="22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212C8" w14:textId="4E8BCA41" w:rsidR="00821DB4" w:rsidRPr="00D20E31" w:rsidRDefault="00FB056F" w:rsidP="009815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77,138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14:paraId="18875588" w14:textId="399323BA" w:rsidR="00821DB4" w:rsidRPr="00660C73" w:rsidRDefault="00FB056F" w:rsidP="001973C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370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09</w:t>
            </w:r>
            <w:r w:rsidR="009139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</w:tr>
    </w:tbl>
    <w:p w14:paraId="1F72F475" w14:textId="1D648B12" w:rsidR="00F04788" w:rsidRPr="00322491" w:rsidRDefault="00F04788" w:rsidP="00A30780">
      <w:pPr>
        <w:rPr>
          <w:rFonts w:ascii="ＭＳ Ｐゴシック" w:eastAsia="ＭＳ Ｐゴシック" w:hAnsi="ＭＳ Ｐゴシック" w:cs="Meiryo UI"/>
        </w:rPr>
      </w:pPr>
    </w:p>
    <w:p w14:paraId="108E5C32" w14:textId="1DD10561" w:rsidR="00322491" w:rsidRDefault="00822709" w:rsidP="00322491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="00A30780"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一般会計補正予算の財源内訳</w:t>
      </w:r>
    </w:p>
    <w:p w14:paraId="3D0EBA19" w14:textId="6B5A9D86" w:rsidR="00822709" w:rsidRPr="00822709" w:rsidRDefault="00822709" w:rsidP="00822709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</w:p>
    <w:tbl>
      <w:tblPr>
        <w:tblStyle w:val="a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1985"/>
        <w:gridCol w:w="945"/>
      </w:tblGrid>
      <w:tr w:rsidR="00822709" w:rsidRPr="00822709" w14:paraId="36C46EB4" w14:textId="4B793DB0" w:rsidTr="005B36BA">
        <w:trPr>
          <w:trHeight w:val="295"/>
        </w:trPr>
        <w:tc>
          <w:tcPr>
            <w:tcW w:w="3549" w:type="dxa"/>
          </w:tcPr>
          <w:p w14:paraId="053A7C6F" w14:textId="7CA272E1" w:rsidR="00822709" w:rsidRPr="00822709" w:rsidRDefault="00822709" w:rsidP="00A30780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 w:rsidRPr="00822709"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国庫支出金</w:t>
            </w:r>
          </w:p>
        </w:tc>
        <w:tc>
          <w:tcPr>
            <w:tcW w:w="1985" w:type="dxa"/>
          </w:tcPr>
          <w:p w14:paraId="2FC4579C" w14:textId="0FCE9989" w:rsidR="00822709" w:rsidRPr="004A604E" w:rsidRDefault="00FB056F" w:rsidP="00216EAB">
            <w:pPr>
              <w:wordWrap w:val="0"/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71,479</w:t>
            </w:r>
          </w:p>
        </w:tc>
        <w:tc>
          <w:tcPr>
            <w:tcW w:w="945" w:type="dxa"/>
          </w:tcPr>
          <w:p w14:paraId="054074EA" w14:textId="0BEB1BB5" w:rsidR="00822709" w:rsidRPr="00822709" w:rsidRDefault="00822709" w:rsidP="00A30780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 w:rsidRPr="00822709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  <w:tr w:rsidR="002D2376" w:rsidRPr="00822709" w14:paraId="03C40652" w14:textId="77777777" w:rsidTr="005B36BA">
        <w:trPr>
          <w:trHeight w:val="295"/>
        </w:trPr>
        <w:tc>
          <w:tcPr>
            <w:tcW w:w="3549" w:type="dxa"/>
          </w:tcPr>
          <w:p w14:paraId="0E3B9F94" w14:textId="7FA2F8C3" w:rsidR="002D2376" w:rsidRPr="00822709" w:rsidRDefault="002D2376" w:rsidP="00A30780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その他</w:t>
            </w:r>
          </w:p>
        </w:tc>
        <w:tc>
          <w:tcPr>
            <w:tcW w:w="1985" w:type="dxa"/>
          </w:tcPr>
          <w:p w14:paraId="2065BB06" w14:textId="5222D6B6" w:rsidR="00CB6A7F" w:rsidRDefault="00FB056F" w:rsidP="00CB6A7F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,094</w:t>
            </w:r>
          </w:p>
        </w:tc>
        <w:tc>
          <w:tcPr>
            <w:tcW w:w="945" w:type="dxa"/>
          </w:tcPr>
          <w:p w14:paraId="79C488E1" w14:textId="104F2EC3" w:rsidR="002D2376" w:rsidRPr="00822709" w:rsidRDefault="002D2376" w:rsidP="00A30780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  <w:tr w:rsidR="003C13FC" w:rsidRPr="00822709" w14:paraId="0214B095" w14:textId="77777777" w:rsidTr="005B36BA">
        <w:trPr>
          <w:trHeight w:val="295"/>
        </w:trPr>
        <w:tc>
          <w:tcPr>
            <w:tcW w:w="3549" w:type="dxa"/>
          </w:tcPr>
          <w:p w14:paraId="78391734" w14:textId="7A736AF6" w:rsidR="003C13FC" w:rsidRPr="00822709" w:rsidRDefault="00581989" w:rsidP="00A30780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一般財源</w:t>
            </w:r>
            <w:r w:rsidR="005B49A8" w:rsidRPr="007B55BE">
              <w:rPr>
                <w:rFonts w:ascii="ＭＳ Ｐゴシック" w:eastAsia="ＭＳ Ｐゴシック" w:hAnsi="ＭＳ Ｐゴシック" w:cs="Meiryo UI" w:hint="eastAsia"/>
                <w:spacing w:val="20"/>
                <w:sz w:val="22"/>
              </w:rPr>
              <w:t>（財政調整基金）</w:t>
            </w:r>
          </w:p>
        </w:tc>
        <w:tc>
          <w:tcPr>
            <w:tcW w:w="1985" w:type="dxa"/>
          </w:tcPr>
          <w:p w14:paraId="413C0E1E" w14:textId="3DA773E5" w:rsidR="003C13FC" w:rsidRPr="004A604E" w:rsidRDefault="00FB056F" w:rsidP="00A30780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65</w:t>
            </w:r>
          </w:p>
        </w:tc>
        <w:tc>
          <w:tcPr>
            <w:tcW w:w="945" w:type="dxa"/>
          </w:tcPr>
          <w:p w14:paraId="37F661DA" w14:textId="0F0039B2" w:rsidR="003C13FC" w:rsidRPr="00822709" w:rsidRDefault="003C13FC" w:rsidP="00A30780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</w:tbl>
    <w:p w14:paraId="0D8C5A75" w14:textId="77777777" w:rsidR="00581989" w:rsidRPr="00822709" w:rsidRDefault="00581989" w:rsidP="00581989">
      <w:pPr>
        <w:rPr>
          <w:rFonts w:ascii="ＭＳ Ｐゴシック" w:eastAsia="ＭＳ Ｐゴシック" w:hAnsi="ＭＳ Ｐゴシック" w:cs="Meiryo UI"/>
          <w:sz w:val="24"/>
          <w:szCs w:val="24"/>
        </w:rPr>
      </w:pPr>
    </w:p>
    <w:p w14:paraId="5C76E2E4" w14:textId="45AE91CF" w:rsidR="00581989" w:rsidRDefault="00581989" w:rsidP="00581989">
      <w:pPr>
        <w:ind w:firstLine="840"/>
        <w:rPr>
          <w:rFonts w:ascii="ＭＳ Ｐゴシック" w:eastAsia="ＭＳ Ｐゴシック" w:hAnsi="ＭＳ Ｐゴシック" w:cs="Meiryo UI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補正後の財政調整基金残高（令和</w:t>
      </w:r>
      <w:r w:rsidR="00CD0604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 xml:space="preserve">年度末見込み）　　　　　　 </w:t>
      </w:r>
      <w:r w:rsidR="00660C7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216EAB">
        <w:rPr>
          <w:rFonts w:ascii="ＭＳ Ｐゴシック" w:eastAsia="ＭＳ Ｐゴシック" w:hAnsi="ＭＳ Ｐゴシック" w:hint="eastAsia"/>
          <w:sz w:val="24"/>
          <w:szCs w:val="24"/>
        </w:rPr>
        <w:t>1,</w:t>
      </w:r>
      <w:r w:rsidR="00FB056F">
        <w:rPr>
          <w:rFonts w:ascii="ＭＳ Ｐゴシック" w:eastAsia="ＭＳ Ｐゴシック" w:hAnsi="ＭＳ Ｐゴシック"/>
          <w:sz w:val="24"/>
          <w:szCs w:val="24"/>
        </w:rPr>
        <w:t>8</w:t>
      </w:r>
      <w:r w:rsidR="006819A2">
        <w:rPr>
          <w:rFonts w:ascii="ＭＳ Ｐゴシック" w:eastAsia="ＭＳ Ｐゴシック" w:hAnsi="ＭＳ Ｐゴシック"/>
          <w:sz w:val="24"/>
          <w:szCs w:val="24"/>
        </w:rPr>
        <w:t>59</w:t>
      </w:r>
      <w:r w:rsidRPr="008B29EF">
        <w:rPr>
          <w:rFonts w:ascii="ＭＳ Ｐゴシック" w:eastAsia="ＭＳ Ｐゴシック" w:hAnsi="ＭＳ Ｐゴシック" w:hint="eastAsia"/>
          <w:sz w:val="24"/>
          <w:szCs w:val="24"/>
        </w:rPr>
        <w:t>億円</w:t>
      </w:r>
    </w:p>
    <w:p w14:paraId="7F796F25" w14:textId="72DBD8F9" w:rsidR="005B36BA" w:rsidRPr="00660C73" w:rsidRDefault="005B36BA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771FB88C" w14:textId="77777777" w:rsidR="000301A0" w:rsidRPr="009B6420" w:rsidRDefault="000301A0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0F8F2D71" w14:textId="12D7B179" w:rsidR="000301A0" w:rsidRPr="00470684" w:rsidRDefault="000301A0" w:rsidP="00C32D2F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 w:rsidRPr="00470684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２</w:t>
      </w:r>
      <w:r w:rsidRPr="00470684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】 補正項目</w:t>
      </w:r>
    </w:p>
    <w:p w14:paraId="59522472" w14:textId="2D0F1AFB" w:rsidR="00586ADF" w:rsidRPr="001A0F96" w:rsidRDefault="0071348D" w:rsidP="005156D7">
      <w:pPr>
        <w:pStyle w:val="Web"/>
        <w:spacing w:before="0" w:beforeAutospacing="0" w:after="0" w:afterAutospacing="0"/>
        <w:ind w:right="-59"/>
        <w:jc w:val="right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  <w:r>
        <w:rPr>
          <w:rFonts w:ascii="ＭＳ ゴシック" w:eastAsia="ＭＳ ゴシック" w:hAnsi="ＭＳ ゴシック" w:cs="Meiryo UI" w:hint="eastAsia"/>
          <w:bCs/>
          <w:color w:val="000000" w:themeColor="text1"/>
          <w:kern w:val="24"/>
          <w:sz w:val="21"/>
          <w:szCs w:val="21"/>
        </w:rPr>
        <w:t xml:space="preserve"> </w:t>
      </w:r>
      <w:r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  <w:t xml:space="preserve">  </w:t>
      </w:r>
      <w:r w:rsidRPr="00470684">
        <w:rPr>
          <w:rFonts w:ascii="ＭＳ ゴシック" w:eastAsia="ＭＳ ゴシック" w:hAnsi="ＭＳ ゴシック" w:cs="Meiryo UI" w:hint="eastAsia"/>
          <w:bCs/>
          <w:color w:val="000000" w:themeColor="text1"/>
          <w:kern w:val="24"/>
          <w:sz w:val="21"/>
          <w:szCs w:val="21"/>
        </w:rPr>
        <w:t>（単位：千円）</w:t>
      </w:r>
    </w:p>
    <w:tbl>
      <w:tblPr>
        <w:tblStyle w:val="aa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238"/>
        <w:gridCol w:w="1416"/>
        <w:gridCol w:w="1565"/>
      </w:tblGrid>
      <w:tr w:rsidR="00586ADF" w:rsidRPr="000D02EA" w14:paraId="2AEAB811" w14:textId="77777777" w:rsidTr="00213570">
        <w:trPr>
          <w:jc w:val="center"/>
        </w:trPr>
        <w:tc>
          <w:tcPr>
            <w:tcW w:w="426" w:type="dxa"/>
          </w:tcPr>
          <w:p w14:paraId="3F4D0115" w14:textId="77777777" w:rsidR="00586ADF" w:rsidRPr="000D02EA" w:rsidRDefault="00586ADF" w:rsidP="0021357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D02E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6238" w:type="dxa"/>
          </w:tcPr>
          <w:p w14:paraId="082F4A0A" w14:textId="77777777" w:rsidR="00586ADF" w:rsidRPr="000D02EA" w:rsidRDefault="00586ADF" w:rsidP="0021357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物価高騰対策（地方創生臨時交付金の活用）</w:t>
            </w:r>
          </w:p>
        </w:tc>
        <w:tc>
          <w:tcPr>
            <w:tcW w:w="1416" w:type="dxa"/>
          </w:tcPr>
          <w:p w14:paraId="19381915" w14:textId="77777777" w:rsidR="00586ADF" w:rsidRPr="000D02EA" w:rsidRDefault="00586ADF" w:rsidP="00213570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826FDFE" w14:textId="77777777" w:rsidR="00586ADF" w:rsidRPr="00EF0146" w:rsidRDefault="00586ADF" w:rsidP="0021357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5,123,194</w:t>
            </w:r>
          </w:p>
        </w:tc>
      </w:tr>
      <w:tr w:rsidR="00586ADF" w:rsidRPr="001A0F96" w14:paraId="7868651C" w14:textId="77777777" w:rsidTr="00213570">
        <w:trPr>
          <w:jc w:val="center"/>
        </w:trPr>
        <w:tc>
          <w:tcPr>
            <w:tcW w:w="9645" w:type="dxa"/>
            <w:gridSpan w:val="4"/>
          </w:tcPr>
          <w:p w14:paraId="09A41FE6" w14:textId="77777777" w:rsidR="00586ADF" w:rsidRPr="000D02EA" w:rsidRDefault="00586ADF" w:rsidP="00213570">
            <w:pPr>
              <w:ind w:firstLineChars="850" w:firstLine="187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0D02EA">
              <w:rPr>
                <w:rFonts w:asciiTheme="minorEastAsia" w:hAnsiTheme="minorEastAsia" w:hint="eastAsia"/>
                <w:sz w:val="22"/>
                <w:szCs w:val="24"/>
              </w:rPr>
              <w:t>【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政策企画部、福祉部、健康医療部、環境農林水産部、教育庁</w:t>
            </w:r>
            <w:r w:rsidRPr="000D02EA">
              <w:rPr>
                <w:rFonts w:asciiTheme="minorEastAsia" w:hAnsiTheme="minorEastAsia" w:hint="eastAsia"/>
                <w:sz w:val="22"/>
                <w:szCs w:val="24"/>
              </w:rPr>
              <w:t>】</w:t>
            </w:r>
            <w:r w:rsidRPr="000D02EA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586ADF" w:rsidRPr="000D02EA" w14:paraId="505DA85C" w14:textId="77777777" w:rsidTr="00213570">
        <w:trPr>
          <w:cantSplit/>
          <w:trHeight w:val="358"/>
          <w:jc w:val="center"/>
        </w:trPr>
        <w:tc>
          <w:tcPr>
            <w:tcW w:w="426" w:type="dxa"/>
            <w:vAlign w:val="center"/>
          </w:tcPr>
          <w:p w14:paraId="57FBE9F7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  <w:bookmarkStart w:id="1" w:name="_Hlk215594418"/>
          </w:p>
        </w:tc>
        <w:tc>
          <w:tcPr>
            <w:tcW w:w="7654" w:type="dxa"/>
            <w:gridSpan w:val="2"/>
          </w:tcPr>
          <w:p w14:paraId="764BA03D" w14:textId="77777777" w:rsidR="00586ADF" w:rsidRPr="000D02EA" w:rsidRDefault="00586ADF" w:rsidP="00213570">
            <w:pPr>
              <w:widowControl/>
              <w:outlineLvl w:val="0"/>
              <w:rPr>
                <w:rFonts w:asciiTheme="minorEastAsia" w:hAnsiTheme="minorEastAsia"/>
                <w:sz w:val="20"/>
                <w:szCs w:val="24"/>
              </w:rPr>
            </w:pPr>
            <w:r w:rsidRPr="00B65B58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Meiryo UI" w:hint="eastAsia"/>
                <w:sz w:val="22"/>
              </w:rPr>
              <w:t>子ども、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大学生等</w:t>
            </w:r>
            <w:r w:rsidRPr="0001731F">
              <w:rPr>
                <w:rFonts w:ascii="ＭＳ Ｐゴシック" w:eastAsia="ＭＳ Ｐゴシック" w:hAnsi="ＭＳ Ｐゴシック" w:hint="eastAsia"/>
                <w:sz w:val="22"/>
              </w:rPr>
              <w:t>若者への食料支援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E4F397F" w14:textId="77777777" w:rsidR="00586ADF" w:rsidRPr="00023872" w:rsidRDefault="00586ADF" w:rsidP="00213570">
            <w:pPr>
              <w:jc w:val="right"/>
              <w:rPr>
                <w:rFonts w:asciiTheme="minorEastAsia" w:hAnsiTheme="minorEastAsia"/>
                <w:sz w:val="24"/>
                <w:szCs w:val="40"/>
              </w:rPr>
            </w:pPr>
            <w:r>
              <w:rPr>
                <w:rFonts w:asciiTheme="minorEastAsia" w:hAnsiTheme="minorEastAsia" w:hint="eastAsia"/>
                <w:sz w:val="24"/>
                <w:szCs w:val="40"/>
              </w:rPr>
              <w:t>2</w:t>
            </w:r>
            <w:r>
              <w:rPr>
                <w:rFonts w:asciiTheme="minorEastAsia" w:hAnsiTheme="minorEastAsia"/>
                <w:sz w:val="24"/>
                <w:szCs w:val="40"/>
              </w:rPr>
              <w:t>0,894,950</w:t>
            </w:r>
          </w:p>
        </w:tc>
      </w:tr>
      <w:bookmarkEnd w:id="1"/>
      <w:tr w:rsidR="00586ADF" w:rsidRPr="000D02EA" w14:paraId="327E5468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3410A87D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7E1C9FCB" w14:textId="4F693783" w:rsidR="00586ADF" w:rsidRPr="006911C0" w:rsidRDefault="00586ADF" w:rsidP="00213570">
            <w:pPr>
              <w:widowControl/>
              <w:ind w:firstLineChars="100" w:firstLine="200"/>
              <w:jc w:val="left"/>
              <w:outlineLvl w:val="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2</w:t>
            </w:r>
            <w:r>
              <w:rPr>
                <w:rFonts w:asciiTheme="minorEastAsia" w:hAnsiTheme="minorEastAsia"/>
                <w:sz w:val="20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歳以下の子ども（子育て世帯）及び若者に対し、1人あたり</w:t>
            </w:r>
            <w:r w:rsidR="00115B06">
              <w:rPr>
                <w:rFonts w:asciiTheme="minorEastAsia" w:hAnsiTheme="minorEastAsia"/>
                <w:sz w:val="20"/>
                <w:szCs w:val="24"/>
              </w:rPr>
              <w:t>1</w:t>
            </w:r>
            <w:r w:rsidR="00115B06">
              <w:rPr>
                <w:rFonts w:asciiTheme="minorEastAsia" w:hAnsiTheme="minorEastAsia" w:hint="eastAsia"/>
                <w:sz w:val="20"/>
                <w:szCs w:val="24"/>
              </w:rPr>
              <w:t>万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円相当の米等を</w:t>
            </w:r>
            <w:r w:rsidR="00115B06">
              <w:rPr>
                <w:rFonts w:asciiTheme="minorEastAsia" w:hAnsiTheme="minorEastAsia" w:hint="eastAsia"/>
                <w:sz w:val="20"/>
                <w:szCs w:val="24"/>
              </w:rPr>
              <w:t>配付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</w:tc>
        <w:tc>
          <w:tcPr>
            <w:tcW w:w="1565" w:type="dxa"/>
            <w:vAlign w:val="center"/>
          </w:tcPr>
          <w:p w14:paraId="2B2B2D87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586ADF" w:rsidRPr="000D02EA" w14:paraId="4763E8BF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3378F4BF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2520A7E" w14:textId="77777777" w:rsidR="00586ADF" w:rsidRPr="0001731F" w:rsidRDefault="00586ADF" w:rsidP="00213570">
            <w:pPr>
              <w:widowControl/>
              <w:outlineLvl w:val="0"/>
              <w:rPr>
                <w:rFonts w:ascii="ＭＳ Ｐゴシック" w:eastAsia="ＭＳ Ｐゴシック" w:hAnsi="ＭＳ Ｐゴシック" w:cs="Meiryo UI"/>
                <w:sz w:val="22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福祉施設職員等への支援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0696C12" w14:textId="77777777" w:rsidR="00586ADF" w:rsidRPr="00023872" w:rsidRDefault="00586ADF" w:rsidP="00213570">
            <w:pPr>
              <w:jc w:val="right"/>
              <w:rPr>
                <w:rFonts w:asciiTheme="minorEastAsia" w:hAnsiTheme="minorEastAsia"/>
                <w:sz w:val="24"/>
                <w:szCs w:val="40"/>
              </w:rPr>
            </w:pPr>
            <w:r>
              <w:rPr>
                <w:rFonts w:asciiTheme="minorEastAsia" w:hAnsiTheme="minorEastAsia" w:hint="eastAsia"/>
                <w:sz w:val="24"/>
                <w:szCs w:val="40"/>
              </w:rPr>
              <w:t>1</w:t>
            </w:r>
            <w:r>
              <w:rPr>
                <w:rFonts w:asciiTheme="minorEastAsia" w:hAnsiTheme="minorEastAsia"/>
                <w:sz w:val="24"/>
                <w:szCs w:val="40"/>
              </w:rPr>
              <w:t>4,091,000</w:t>
            </w:r>
          </w:p>
        </w:tc>
      </w:tr>
      <w:tr w:rsidR="00586ADF" w:rsidRPr="00023872" w14:paraId="12755C4C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5EE4CB0A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0A4E2ECE" w14:textId="22211B1B" w:rsidR="00586ADF" w:rsidRPr="000D02EA" w:rsidRDefault="00586ADF" w:rsidP="00213570">
            <w:pPr>
              <w:widowControl/>
              <w:ind w:firstLineChars="100" w:firstLine="200"/>
              <w:outlineLvl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介護</w:t>
            </w:r>
            <w:r w:rsidR="005156D7">
              <w:rPr>
                <w:rFonts w:asciiTheme="minorEastAsia" w:hAnsiTheme="minorEastAsia" w:hint="eastAsia"/>
                <w:sz w:val="20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障がい</w:t>
            </w:r>
            <w:r w:rsidR="005156D7">
              <w:rPr>
                <w:rFonts w:asciiTheme="minorEastAsia" w:hAnsiTheme="minorEastAsia" w:hint="eastAsia"/>
                <w:sz w:val="20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保育施設等の福祉施設職員等</w:t>
            </w:r>
            <w:r w:rsidR="005156D7">
              <w:rPr>
                <w:rFonts w:asciiTheme="minorEastAsia" w:hAnsiTheme="minorEastAsia" w:hint="eastAsia"/>
                <w:sz w:val="20"/>
                <w:szCs w:val="24"/>
              </w:rPr>
              <w:t>に対し、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3万円分のギフトカードを</w:t>
            </w:r>
            <w:r w:rsidR="00115B06">
              <w:rPr>
                <w:rFonts w:asciiTheme="minorEastAsia" w:hAnsiTheme="minorEastAsia" w:hint="eastAsia"/>
                <w:sz w:val="20"/>
                <w:szCs w:val="24"/>
              </w:rPr>
              <w:t>配付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</w:tc>
        <w:tc>
          <w:tcPr>
            <w:tcW w:w="1565" w:type="dxa"/>
            <w:vAlign w:val="center"/>
          </w:tcPr>
          <w:p w14:paraId="74664516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586ADF" w:rsidRPr="000D02EA" w14:paraId="0DA6BA4C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3B629A77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50CC8C50" w14:textId="77777777" w:rsidR="00586ADF" w:rsidRPr="000D02EA" w:rsidRDefault="00586ADF" w:rsidP="00213570">
            <w:pPr>
              <w:widowControl/>
              <w:outlineLvl w:val="0"/>
              <w:rPr>
                <w:rFonts w:asciiTheme="minorEastAsia" w:hAnsiTheme="minorEastAsia"/>
                <w:sz w:val="20"/>
                <w:szCs w:val="24"/>
              </w:rPr>
            </w:pPr>
            <w:r w:rsidRPr="00B65B58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LP</w:t>
            </w:r>
            <w:r w:rsidRPr="00B65B58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ガス</w:t>
            </w: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利用者への支援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22FC509" w14:textId="77777777" w:rsidR="00586ADF" w:rsidRPr="00BF343D" w:rsidRDefault="00586ADF" w:rsidP="00213570">
            <w:pPr>
              <w:jc w:val="right"/>
              <w:rPr>
                <w:rFonts w:asciiTheme="minorEastAsia" w:hAnsiTheme="minorEastAsia"/>
                <w:sz w:val="24"/>
                <w:szCs w:val="40"/>
              </w:rPr>
            </w:pPr>
            <w:r>
              <w:rPr>
                <w:rFonts w:asciiTheme="minorEastAsia" w:hAnsiTheme="minorEastAsia"/>
                <w:sz w:val="24"/>
                <w:szCs w:val="40"/>
              </w:rPr>
              <w:t>787,500</w:t>
            </w:r>
          </w:p>
        </w:tc>
      </w:tr>
      <w:tr w:rsidR="00586ADF" w:rsidRPr="000D02EA" w14:paraId="2B937838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5045A8C9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1B69032F" w14:textId="3D0BBFB2" w:rsidR="00586ADF" w:rsidRPr="00C213EC" w:rsidRDefault="00586ADF" w:rsidP="00213570">
            <w:pPr>
              <w:widowControl/>
              <w:ind w:firstLineChars="100" w:firstLine="200"/>
              <w:outlineLvl w:val="0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国が実施する都市ガス料金支援の対象外となっているL</w:t>
            </w:r>
            <w:r>
              <w:rPr>
                <w:rFonts w:asciiTheme="minorEastAsia" w:hAnsiTheme="minorEastAsia"/>
                <w:sz w:val="20"/>
                <w:szCs w:val="21"/>
              </w:rPr>
              <w:t>P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ガスの利用者に対し、1契約あたり3</w:t>
            </w:r>
            <w:r>
              <w:rPr>
                <w:rFonts w:asciiTheme="minorEastAsia" w:hAnsiTheme="minorEastAsia"/>
                <w:sz w:val="20"/>
                <w:szCs w:val="21"/>
              </w:rPr>
              <w:t>,000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円までの利用料金分を支援。</w:t>
            </w:r>
          </w:p>
        </w:tc>
        <w:tc>
          <w:tcPr>
            <w:tcW w:w="1565" w:type="dxa"/>
            <w:vAlign w:val="center"/>
          </w:tcPr>
          <w:p w14:paraId="26ABE596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586ADF" w:rsidRPr="00BF343D" w14:paraId="53962284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5377D62F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37609ABF" w14:textId="77777777" w:rsidR="00586ADF" w:rsidRPr="000D02EA" w:rsidRDefault="00586ADF" w:rsidP="00213570">
            <w:pPr>
              <w:widowControl/>
              <w:outlineLvl w:val="0"/>
              <w:rPr>
                <w:rFonts w:asciiTheme="minorEastAsia" w:hAnsiTheme="minorEastAsia"/>
                <w:sz w:val="20"/>
                <w:szCs w:val="24"/>
              </w:rPr>
            </w:pPr>
            <w:r w:rsidRPr="00B65B58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農業者等への支援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01D6AC8" w14:textId="77777777" w:rsidR="00586ADF" w:rsidRPr="00BF343D" w:rsidRDefault="00586ADF" w:rsidP="00213570">
            <w:pPr>
              <w:jc w:val="right"/>
              <w:rPr>
                <w:rFonts w:asciiTheme="minorEastAsia" w:hAnsiTheme="minorEastAsia"/>
                <w:sz w:val="24"/>
                <w:szCs w:val="40"/>
              </w:rPr>
            </w:pPr>
            <w:r>
              <w:rPr>
                <w:rFonts w:asciiTheme="minorEastAsia" w:hAnsiTheme="minorEastAsia"/>
                <w:sz w:val="24"/>
                <w:szCs w:val="40"/>
              </w:rPr>
              <w:t>91,623</w:t>
            </w:r>
          </w:p>
        </w:tc>
      </w:tr>
      <w:tr w:rsidR="00586ADF" w:rsidRPr="000D02EA" w14:paraId="4C5D4043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41B71412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2789C285" w14:textId="2DBFAB89" w:rsidR="00586ADF" w:rsidRPr="00D0155B" w:rsidRDefault="00586ADF" w:rsidP="00213570">
            <w:pPr>
              <w:widowControl/>
              <w:ind w:firstLineChars="100" w:firstLine="200"/>
              <w:outlineLvl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農業者等を支援するため、肥料、粗飼料の購入費の一部を</w:t>
            </w:r>
            <w:r w:rsidR="00115B06">
              <w:rPr>
                <w:rFonts w:asciiTheme="minorEastAsia" w:hAnsiTheme="minorEastAsia" w:hint="eastAsia"/>
                <w:sz w:val="20"/>
                <w:szCs w:val="20"/>
              </w:rPr>
              <w:t>補助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5" w:type="dxa"/>
            <w:vAlign w:val="center"/>
          </w:tcPr>
          <w:p w14:paraId="6AF822D5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tr w:rsidR="00586ADF" w:rsidRPr="000D02EA" w14:paraId="1DFD5525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30771FFC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6512D1A0" w14:textId="77777777" w:rsidR="00586ADF" w:rsidRPr="000D02EA" w:rsidRDefault="00586ADF" w:rsidP="00213570">
            <w:pPr>
              <w:widowControl/>
              <w:outlineLvl w:val="0"/>
              <w:rPr>
                <w:rFonts w:asciiTheme="minorEastAsia" w:hAnsiTheme="minorEastAsia"/>
                <w:sz w:val="20"/>
                <w:szCs w:val="24"/>
              </w:rPr>
            </w:pPr>
            <w:r w:rsidRPr="00B65B58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福祉施設、医療機関、私立学校等への支援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E00C11E" w14:textId="77777777" w:rsidR="00586ADF" w:rsidRPr="00852D6A" w:rsidRDefault="00586ADF" w:rsidP="00213570">
            <w:pPr>
              <w:jc w:val="right"/>
              <w:rPr>
                <w:rFonts w:asciiTheme="minorEastAsia" w:hAnsiTheme="minorEastAsia"/>
                <w:sz w:val="24"/>
                <w:szCs w:val="40"/>
              </w:rPr>
            </w:pPr>
            <w:r>
              <w:rPr>
                <w:rFonts w:asciiTheme="minorEastAsia" w:hAnsiTheme="minorEastAsia" w:hint="eastAsia"/>
                <w:sz w:val="24"/>
                <w:szCs w:val="40"/>
              </w:rPr>
              <w:t>9</w:t>
            </w:r>
            <w:r>
              <w:rPr>
                <w:rFonts w:asciiTheme="minorEastAsia" w:hAnsiTheme="minorEastAsia"/>
                <w:sz w:val="24"/>
                <w:szCs w:val="40"/>
              </w:rPr>
              <w:t>,258,121</w:t>
            </w:r>
          </w:p>
        </w:tc>
      </w:tr>
      <w:tr w:rsidR="00586ADF" w:rsidRPr="000D02EA" w14:paraId="2172837D" w14:textId="77777777" w:rsidTr="00213570">
        <w:trPr>
          <w:trHeight w:val="358"/>
          <w:jc w:val="center"/>
        </w:trPr>
        <w:tc>
          <w:tcPr>
            <w:tcW w:w="426" w:type="dxa"/>
            <w:vAlign w:val="center"/>
          </w:tcPr>
          <w:p w14:paraId="1AB83D97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291F98D5" w14:textId="607D0BF4" w:rsidR="00586ADF" w:rsidRPr="00AD5952" w:rsidRDefault="00586ADF" w:rsidP="00213570">
            <w:pPr>
              <w:widowControl/>
              <w:outlineLvl w:val="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福祉施設、医療機関、私立学校等を支援するため、光熱費等の一部を</w:t>
            </w:r>
            <w:r w:rsidR="00115B06">
              <w:rPr>
                <w:rFonts w:asciiTheme="minorEastAsia" w:hAnsiTheme="minorEastAsia" w:hint="eastAsia"/>
                <w:sz w:val="20"/>
                <w:szCs w:val="24"/>
              </w:rPr>
              <w:t>補助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</w:tc>
        <w:tc>
          <w:tcPr>
            <w:tcW w:w="1565" w:type="dxa"/>
            <w:vAlign w:val="center"/>
          </w:tcPr>
          <w:p w14:paraId="3C36E817" w14:textId="77777777" w:rsidR="00586ADF" w:rsidRPr="000D02EA" w:rsidRDefault="00586ADF" w:rsidP="00213570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412B10AD" w14:textId="77777777" w:rsidR="00586ADF" w:rsidRDefault="00586ADF" w:rsidP="00586ADF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2C2B9484" w14:textId="77777777" w:rsidR="00586ADF" w:rsidRDefault="00586ADF" w:rsidP="00586ADF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1EED535D" w14:textId="100780AA" w:rsidR="00586ADF" w:rsidRDefault="00586ADF" w:rsidP="00586ADF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0ADFA4D8" w14:textId="40C3B6F4" w:rsidR="00CD0604" w:rsidRDefault="00CD0604" w:rsidP="00586ADF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2F4E893B" w14:textId="77777777" w:rsidR="00CD0604" w:rsidRPr="00385598" w:rsidRDefault="00CD0604" w:rsidP="00586ADF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tbl>
      <w:tblPr>
        <w:tblStyle w:val="a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129"/>
        <w:gridCol w:w="1525"/>
        <w:gridCol w:w="1559"/>
      </w:tblGrid>
      <w:tr w:rsidR="00586ADF" w:rsidRPr="00470684" w14:paraId="7E99FAF3" w14:textId="77777777" w:rsidTr="00213570">
        <w:trPr>
          <w:jc w:val="center"/>
        </w:trPr>
        <w:tc>
          <w:tcPr>
            <w:tcW w:w="426" w:type="dxa"/>
            <w:shd w:val="clear" w:color="auto" w:fill="auto"/>
            <w:hideMark/>
          </w:tcPr>
          <w:p w14:paraId="11A3CE3C" w14:textId="77777777" w:rsidR="00586ADF" w:rsidRPr="00470684" w:rsidRDefault="00586ADF" w:rsidP="00213570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47068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6129" w:type="dxa"/>
            <w:shd w:val="clear" w:color="auto" w:fill="auto"/>
            <w:hideMark/>
          </w:tcPr>
          <w:p w14:paraId="542B9728" w14:textId="76565171" w:rsidR="00586ADF" w:rsidRPr="00470684" w:rsidRDefault="00586ADF" w:rsidP="00213570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医療分野における賃上げ</w:t>
            </w:r>
            <w:r w:rsidR="005156D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等に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対する支援</w:t>
            </w:r>
          </w:p>
        </w:tc>
        <w:tc>
          <w:tcPr>
            <w:tcW w:w="1525" w:type="dxa"/>
            <w:shd w:val="clear" w:color="auto" w:fill="auto"/>
          </w:tcPr>
          <w:p w14:paraId="2752BEB0" w14:textId="77777777" w:rsidR="00586ADF" w:rsidRPr="00122837" w:rsidRDefault="00586ADF" w:rsidP="0021357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C6A21A8" w14:textId="77777777" w:rsidR="00586ADF" w:rsidRPr="009B57B8" w:rsidRDefault="00586ADF" w:rsidP="00213570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,903,000</w:t>
            </w:r>
          </w:p>
        </w:tc>
      </w:tr>
      <w:tr w:rsidR="00586ADF" w:rsidRPr="00470684" w14:paraId="6D43010C" w14:textId="77777777" w:rsidTr="00213570">
        <w:trPr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14:paraId="743D4312" w14:textId="77777777" w:rsidR="00586ADF" w:rsidRPr="00470684" w:rsidRDefault="00586ADF" w:rsidP="0021357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【健康医療部</w:t>
            </w:r>
            <w:r w:rsidRPr="00470684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】</w:t>
            </w:r>
            <w:r w:rsidRPr="0047068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586ADF" w:rsidRPr="00470684" w14:paraId="509F6428" w14:textId="77777777" w:rsidTr="00213570">
        <w:trPr>
          <w:trHeight w:val="11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E8C1EC6" w14:textId="77777777" w:rsidR="00586ADF" w:rsidRPr="00470684" w:rsidRDefault="00586ADF" w:rsidP="00213570">
            <w:pPr>
              <w:ind w:right="13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hideMark/>
          </w:tcPr>
          <w:p w14:paraId="3767CE8D" w14:textId="5CC17E76" w:rsidR="00586ADF" w:rsidRPr="005156D7" w:rsidRDefault="005156D7" w:rsidP="00213570">
            <w:pPr>
              <w:widowControl/>
              <w:outlineLvl w:val="0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18"/>
                <w:szCs w:val="18"/>
              </w:rPr>
              <w:t xml:space="preserve">　</w:t>
            </w:r>
            <w:r w:rsidRPr="005156D7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有床診療所等に対し、医療従事者の賃上げ等の支援</w:t>
            </w:r>
            <w:r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を行うために必要な費用を補助。</w:t>
            </w:r>
          </w:p>
          <w:p w14:paraId="246BD81B" w14:textId="77777777" w:rsidR="00586ADF" w:rsidRPr="0043133A" w:rsidRDefault="00586ADF" w:rsidP="00213570">
            <w:pPr>
              <w:widowControl/>
              <w:ind w:firstLineChars="100" w:firstLine="200"/>
              <w:outlineLvl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E5854" w14:textId="77777777" w:rsidR="00586ADF" w:rsidRPr="00470684" w:rsidRDefault="00586ADF" w:rsidP="00213570">
            <w:pPr>
              <w:ind w:right="1320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</w:p>
        </w:tc>
      </w:tr>
    </w:tbl>
    <w:p w14:paraId="0DD243FA" w14:textId="77777777" w:rsidR="00586ADF" w:rsidRDefault="00586ADF" w:rsidP="00586ADF">
      <w:pPr>
        <w:widowControl/>
        <w:jc w:val="left"/>
        <w:rPr>
          <w:rFonts w:ascii="ＭＳ ゴシック" w:eastAsia="ＭＳ ゴシック" w:hAnsi="ＭＳ ゴシック" w:cs="Meiryo UI"/>
          <w:bCs/>
          <w:color w:val="000000" w:themeColor="text1"/>
          <w:kern w:val="24"/>
          <w:szCs w:val="21"/>
        </w:rPr>
      </w:pPr>
    </w:p>
    <w:tbl>
      <w:tblPr>
        <w:tblStyle w:val="a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129"/>
        <w:gridCol w:w="1525"/>
        <w:gridCol w:w="1559"/>
      </w:tblGrid>
      <w:tr w:rsidR="00586ADF" w:rsidRPr="00F86BF5" w14:paraId="5EEB2BF2" w14:textId="77777777" w:rsidTr="00213570">
        <w:trPr>
          <w:jc w:val="center"/>
        </w:trPr>
        <w:tc>
          <w:tcPr>
            <w:tcW w:w="426" w:type="dxa"/>
            <w:shd w:val="clear" w:color="auto" w:fill="auto"/>
            <w:hideMark/>
          </w:tcPr>
          <w:p w14:paraId="56868172" w14:textId="77777777" w:rsidR="00586ADF" w:rsidRPr="00470684" w:rsidRDefault="00586ADF" w:rsidP="00213570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47068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6129" w:type="dxa"/>
            <w:shd w:val="clear" w:color="auto" w:fill="auto"/>
            <w:hideMark/>
          </w:tcPr>
          <w:p w14:paraId="0120D207" w14:textId="146495A9" w:rsidR="00586ADF" w:rsidRPr="00470684" w:rsidRDefault="00586ADF" w:rsidP="00213570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障がい福祉・介護</w:t>
            </w:r>
            <w:r w:rsidR="005156D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分野における賃上げ等に対する支援</w:t>
            </w:r>
          </w:p>
        </w:tc>
        <w:tc>
          <w:tcPr>
            <w:tcW w:w="1525" w:type="dxa"/>
            <w:shd w:val="clear" w:color="auto" w:fill="auto"/>
          </w:tcPr>
          <w:p w14:paraId="63260153" w14:textId="77777777" w:rsidR="00586ADF" w:rsidRPr="00122837" w:rsidRDefault="00586ADF" w:rsidP="0021357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40DC27E" w14:textId="77777777" w:rsidR="00586ADF" w:rsidRPr="00F86BF5" w:rsidRDefault="00586ADF" w:rsidP="00213570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27,111,700</w:t>
            </w:r>
          </w:p>
        </w:tc>
      </w:tr>
      <w:tr w:rsidR="00586ADF" w:rsidRPr="00470684" w14:paraId="02BE3240" w14:textId="77777777" w:rsidTr="00213570">
        <w:trPr>
          <w:jc w:val="center"/>
        </w:trPr>
        <w:tc>
          <w:tcPr>
            <w:tcW w:w="9639" w:type="dxa"/>
            <w:gridSpan w:val="4"/>
            <w:shd w:val="clear" w:color="auto" w:fill="auto"/>
            <w:hideMark/>
          </w:tcPr>
          <w:p w14:paraId="7F01CA63" w14:textId="77777777" w:rsidR="00586ADF" w:rsidRPr="00470684" w:rsidRDefault="00586ADF" w:rsidP="0021357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【福祉部</w:t>
            </w:r>
            <w:r w:rsidRPr="00470684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】</w:t>
            </w:r>
            <w:r w:rsidRPr="0047068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</w:tr>
      <w:tr w:rsidR="00586ADF" w:rsidRPr="00470684" w14:paraId="697D567E" w14:textId="77777777" w:rsidTr="00213570">
        <w:trPr>
          <w:trHeight w:val="11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59A8582" w14:textId="77777777" w:rsidR="00586ADF" w:rsidRPr="00470684" w:rsidRDefault="00586ADF" w:rsidP="00213570">
            <w:pPr>
              <w:ind w:right="13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shd w:val="clear" w:color="auto" w:fill="auto"/>
            <w:hideMark/>
          </w:tcPr>
          <w:p w14:paraId="4AAA436D" w14:textId="25230A0E" w:rsidR="00586ADF" w:rsidRPr="005156D7" w:rsidRDefault="005156D7" w:rsidP="005156D7">
            <w:pPr>
              <w:widowControl/>
              <w:ind w:firstLineChars="100" w:firstLine="200"/>
              <w:outlineLvl w:val="0"/>
              <w:rPr>
                <w:rFonts w:asciiTheme="minorEastAsia" w:hAnsiTheme="minorEastAsia"/>
                <w:sz w:val="20"/>
                <w:szCs w:val="20"/>
              </w:rPr>
            </w:pPr>
            <w:r w:rsidRPr="005156D7">
              <w:rPr>
                <w:rFonts w:asciiTheme="minorEastAsia" w:hAnsiTheme="minorEastAsia" w:hint="eastAsia"/>
                <w:sz w:val="20"/>
                <w:szCs w:val="20"/>
              </w:rPr>
              <w:t>障がい福祉・介護事業所等に対し、従事者の賃上げ等の支援を行うために必要な費用を補助。また、介護事業所等に対し、設備・備品</w:t>
            </w:r>
            <w:r w:rsidR="005963A0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5156D7">
              <w:rPr>
                <w:rFonts w:asciiTheme="minorEastAsia" w:hAnsiTheme="minorEastAsia" w:hint="eastAsia"/>
                <w:sz w:val="20"/>
                <w:szCs w:val="20"/>
              </w:rPr>
              <w:t>食料品等の購入費用等を補助。</w:t>
            </w:r>
          </w:p>
          <w:p w14:paraId="00E978F4" w14:textId="77777777" w:rsidR="00586ADF" w:rsidRPr="00095FAD" w:rsidRDefault="00586ADF" w:rsidP="00213570">
            <w:pPr>
              <w:widowControl/>
              <w:ind w:firstLineChars="100" w:firstLine="200"/>
              <w:outlineLvl w:val="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1DFA4" w14:textId="77777777" w:rsidR="00586ADF" w:rsidRPr="00470684" w:rsidRDefault="00586ADF" w:rsidP="00213570">
            <w:pPr>
              <w:ind w:right="1320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</w:p>
        </w:tc>
      </w:tr>
    </w:tbl>
    <w:p w14:paraId="1C4E8AE7" w14:textId="77777777" w:rsidR="0071348D" w:rsidRPr="00586ADF" w:rsidRDefault="0071348D" w:rsidP="0071348D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0C3389F3" w14:textId="77777777" w:rsidR="0071348D" w:rsidRDefault="0071348D" w:rsidP="0071348D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303FF470" w14:textId="77777777" w:rsidR="0071348D" w:rsidRPr="00385598" w:rsidRDefault="0071348D" w:rsidP="0071348D">
      <w:pPr>
        <w:pStyle w:val="Web"/>
        <w:spacing w:before="0" w:beforeAutospacing="0" w:after="0" w:afterAutospacing="0"/>
        <w:ind w:right="82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748CEB6E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34944BB8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311990D8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0A2753AE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299715CA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3BB6D0AF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4E6254E1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34109D56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0A07CC5C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3A69E4C7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71DDD4B3" w14:textId="77777777" w:rsidR="009D471D" w:rsidRDefault="009D471D" w:rsidP="0045654D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10F597A6" w14:textId="79ADE76F" w:rsidR="009D471D" w:rsidRDefault="009D471D" w:rsidP="0043133A">
      <w:pPr>
        <w:widowControl/>
        <w:spacing w:line="180" w:lineRule="auto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1F947DB8" w14:textId="1EA7C101" w:rsidR="0043133A" w:rsidRDefault="0043133A" w:rsidP="0043133A">
      <w:pPr>
        <w:widowControl/>
        <w:spacing w:line="180" w:lineRule="auto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64C64453" w14:textId="710C1200" w:rsidR="009D471D" w:rsidRDefault="009D471D" w:rsidP="009D471D">
      <w:pPr>
        <w:widowControl/>
        <w:spacing w:line="180" w:lineRule="auto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771B719F" w14:textId="77777777" w:rsidR="00605566" w:rsidRDefault="00605566" w:rsidP="009D471D">
      <w:pPr>
        <w:widowControl/>
        <w:spacing w:line="180" w:lineRule="auto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3736306D" w14:textId="34ECA5BB" w:rsidR="00AA39E1" w:rsidRDefault="00AA39E1" w:rsidP="009D471D">
      <w:pPr>
        <w:widowControl/>
        <w:spacing w:line="180" w:lineRule="auto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567EE91E" w14:textId="77777777" w:rsidR="00586ADF" w:rsidRDefault="00586ADF" w:rsidP="009D471D">
      <w:pPr>
        <w:widowControl/>
        <w:spacing w:line="180" w:lineRule="auto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</w:p>
    <w:p w14:paraId="626769F9" w14:textId="7E131CC1" w:rsidR="008B29EF" w:rsidRDefault="008B29EF" w:rsidP="00675EB0">
      <w:pPr>
        <w:widowControl/>
        <w:spacing w:line="180" w:lineRule="auto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lastRenderedPageBreak/>
        <w:t>令和</w:t>
      </w:r>
      <w:r w:rsidR="002C2D64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７</w:t>
      </w:r>
      <w:r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年度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一般会計</w:t>
      </w:r>
      <w:r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補正予算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（第</w:t>
      </w:r>
      <w:r w:rsidR="003E78F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５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号）</w:t>
      </w:r>
      <w:r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【計数表】</w:t>
      </w:r>
    </w:p>
    <w:p w14:paraId="34596194" w14:textId="163626B3" w:rsidR="008B29EF" w:rsidRPr="00595ED8" w:rsidRDefault="008B29EF" w:rsidP="0045654D">
      <w:pPr>
        <w:spacing w:line="180" w:lineRule="auto"/>
        <w:ind w:firstLineChars="100" w:firstLine="281"/>
        <w:rPr>
          <w:rFonts w:ascii="ＭＳ Ｐゴシック" w:eastAsia="ＭＳ Ｐゴシック" w:hAnsi="ＭＳ Ｐゴシック" w:cs="Meiryo UI"/>
          <w:b/>
          <w:sz w:val="28"/>
        </w:rPr>
      </w:pP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１　歳</w:t>
      </w:r>
      <w:r>
        <w:rPr>
          <w:rFonts w:ascii="ＭＳ Ｐゴシック" w:eastAsia="ＭＳ Ｐゴシック" w:hAnsi="ＭＳ Ｐゴシック" w:cs="Meiryo UI" w:hint="eastAsia"/>
          <w:b/>
          <w:sz w:val="28"/>
        </w:rPr>
        <w:t xml:space="preserve">　</w:t>
      </w: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出</w:t>
      </w:r>
    </w:p>
    <w:p w14:paraId="204FD8DF" w14:textId="143A1C3B" w:rsidR="008B29EF" w:rsidRPr="0091390A" w:rsidRDefault="008B29EF" w:rsidP="0091390A">
      <w:pPr>
        <w:spacing w:line="240" w:lineRule="exact"/>
        <w:ind w:left="284"/>
        <w:rPr>
          <w:rFonts w:ascii="ＭＳ Ｐゴシック" w:eastAsia="ＭＳ Ｐゴシック" w:hAnsi="ＭＳ Ｐゴシック"/>
          <w:b/>
          <w:sz w:val="24"/>
          <w:szCs w:val="24"/>
        </w:rPr>
      </w:pPr>
      <w:r w:rsidRPr="00322491">
        <w:rPr>
          <w:rFonts w:ascii="ＭＳ Ｐゴシック" w:eastAsia="ＭＳ Ｐゴシック" w:hAnsi="ＭＳ Ｐゴシック" w:hint="eastAsia"/>
          <w:b/>
          <w:sz w:val="24"/>
          <w:szCs w:val="24"/>
        </w:rPr>
        <w:t>（１）性質別内訳</w:t>
      </w:r>
    </w:p>
    <w:p w14:paraId="5D6DA479" w14:textId="750D269B" w:rsidR="0091390A" w:rsidRDefault="0091390A" w:rsidP="008B29EF">
      <w:pPr>
        <w:ind w:left="281"/>
        <w:rPr>
          <w:b/>
        </w:rPr>
      </w:pPr>
      <w:r>
        <w:rPr>
          <w:b/>
        </w:rPr>
        <w:object w:dxaOrig="9095" w:dyaOrig="3056" w14:anchorId="148F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152.6pt" o:ole="">
            <v:imagedata r:id="rId8" o:title=""/>
          </v:shape>
          <o:OLEObject Type="Embed" ProgID="Excel.Sheet.12" ShapeID="_x0000_i1025" DrawAspect="Content" ObjectID="_1826464163" r:id="rId9"/>
        </w:object>
      </w:r>
    </w:p>
    <w:p w14:paraId="323F9990" w14:textId="77777777" w:rsidR="008B29EF" w:rsidRDefault="008B29EF" w:rsidP="004514F5">
      <w:pPr>
        <w:spacing w:line="200" w:lineRule="exact"/>
        <w:ind w:left="284"/>
        <w:rPr>
          <w:b/>
        </w:rPr>
      </w:pPr>
    </w:p>
    <w:p w14:paraId="6ECAFAE0" w14:textId="3DDE0F97" w:rsidR="0091390A" w:rsidRPr="0091390A" w:rsidRDefault="008B29EF" w:rsidP="0091390A">
      <w:pPr>
        <w:spacing w:line="240" w:lineRule="exact"/>
        <w:ind w:left="284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（２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）部局別内訳</w:t>
      </w:r>
    </w:p>
    <w:p w14:paraId="4B4F19D4" w14:textId="0B08DEB6" w:rsidR="0091390A" w:rsidRDefault="0091390A" w:rsidP="0091390A">
      <w:pPr>
        <w:ind w:firstLineChars="100" w:firstLine="241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object w:dxaOrig="9095" w:dyaOrig="3056" w14:anchorId="2F159EB7">
          <v:shape id="_x0000_i1026" type="#_x0000_t75" style="width:454.55pt;height:152.6pt" o:ole="">
            <v:imagedata r:id="rId10" o:title=""/>
          </v:shape>
          <o:OLEObject Type="Embed" ProgID="Excel.Sheet.12" ShapeID="_x0000_i1026" DrawAspect="Content" ObjectID="_1826464164" r:id="rId11"/>
        </w:object>
      </w:r>
    </w:p>
    <w:p w14:paraId="11ACF3E1" w14:textId="61350D61" w:rsidR="008B29EF" w:rsidRPr="00D20E31" w:rsidRDefault="008B29EF" w:rsidP="008B29EF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D20E31">
        <w:rPr>
          <w:rFonts w:ascii="ＭＳ Ｐゴシック" w:eastAsia="ＭＳ Ｐゴシック" w:hAnsi="ＭＳ Ｐゴシック" w:hint="eastAsia"/>
          <w:b/>
          <w:sz w:val="28"/>
        </w:rPr>
        <w:t>２　歳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D20E31">
        <w:rPr>
          <w:rFonts w:ascii="ＭＳ Ｐゴシック" w:eastAsia="ＭＳ Ｐゴシック" w:hAnsi="ＭＳ Ｐゴシック" w:hint="eastAsia"/>
          <w:b/>
          <w:sz w:val="28"/>
        </w:rPr>
        <w:t>入</w:t>
      </w:r>
    </w:p>
    <w:p w14:paraId="467F9717" w14:textId="0E68E3F8" w:rsidR="0091390A" w:rsidRPr="002F1D6D" w:rsidRDefault="002F1D6D" w:rsidP="002F1D6D">
      <w:pPr>
        <w:spacing w:line="240" w:lineRule="exact"/>
        <w:ind w:left="282"/>
        <w:rPr>
          <w:b/>
        </w:rPr>
      </w:pPr>
      <w:r w:rsidRPr="00322491">
        <w:rPr>
          <w:rFonts w:ascii="ＭＳ Ｐゴシック" w:eastAsia="ＭＳ Ｐゴシック" w:hAnsi="ＭＳ Ｐゴシック" w:hint="eastAsia"/>
          <w:b/>
          <w:sz w:val="24"/>
          <w:szCs w:val="24"/>
        </w:rPr>
        <w:t>（１）</w:t>
      </w:r>
      <w:r w:rsidR="008B29EF" w:rsidRPr="002F1D6D">
        <w:rPr>
          <w:rFonts w:ascii="ＭＳ Ｐゴシック" w:eastAsia="ＭＳ Ｐゴシック" w:hAnsi="ＭＳ Ｐゴシック" w:hint="eastAsia"/>
          <w:b/>
          <w:sz w:val="24"/>
          <w:szCs w:val="28"/>
        </w:rPr>
        <w:t>項目別内訳</w:t>
      </w:r>
    </w:p>
    <w:p w14:paraId="3F9210C9" w14:textId="6E219255" w:rsidR="008B29EF" w:rsidRPr="00322491" w:rsidRDefault="0091390A" w:rsidP="008B29EF">
      <w:pPr>
        <w:ind w:left="281"/>
        <w:rPr>
          <w:b/>
        </w:rPr>
      </w:pPr>
      <w:r>
        <w:rPr>
          <w:b/>
        </w:rPr>
        <w:object w:dxaOrig="9095" w:dyaOrig="2676" w14:anchorId="3AFF45B2">
          <v:shape id="_x0000_i1027" type="#_x0000_t75" style="width:454.55pt;height:133.8pt" o:ole="">
            <v:imagedata r:id="rId12" o:title=""/>
          </v:shape>
          <o:OLEObject Type="Embed" ProgID="Excel.Sheet.12" ShapeID="_x0000_i1027" DrawAspect="Content" ObjectID="_1826464165" r:id="rId13"/>
        </w:object>
      </w:r>
    </w:p>
    <w:p w14:paraId="0A57AEC1" w14:textId="77777777" w:rsidR="008B29EF" w:rsidRPr="00F04788" w:rsidRDefault="008B29EF" w:rsidP="008B29EF">
      <w:pPr>
        <w:ind w:firstLine="281"/>
        <w:rPr>
          <w:rFonts w:ascii="ＭＳ Ｐゴシック" w:eastAsia="ＭＳ Ｐゴシック" w:hAnsi="ＭＳ Ｐゴシック" w:cs="Meiryo UI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E52962">
        <w:rPr>
          <w:rFonts w:ascii="ＭＳ Ｐゴシック" w:eastAsia="ＭＳ Ｐゴシック" w:hAnsi="ＭＳ Ｐゴシック" w:hint="eastAsia"/>
          <w:sz w:val="20"/>
        </w:rPr>
        <w:t>各表においては、</w:t>
      </w:r>
      <w:r>
        <w:rPr>
          <w:rFonts w:ascii="ＭＳ Ｐゴシック" w:eastAsia="ＭＳ Ｐゴシック" w:hAnsi="ＭＳ Ｐゴシック" w:hint="eastAsia"/>
          <w:sz w:val="20"/>
        </w:rPr>
        <w:t>端数処理の関係上、</w:t>
      </w:r>
      <w:r w:rsidRPr="00E52962">
        <w:rPr>
          <w:rFonts w:ascii="ＭＳ Ｐゴシック" w:eastAsia="ＭＳ Ｐゴシック" w:hAnsi="ＭＳ Ｐゴシック" w:hint="eastAsia"/>
          <w:sz w:val="20"/>
        </w:rPr>
        <w:t>合計と内訳が一致しない場合がある。</w:t>
      </w:r>
    </w:p>
    <w:p w14:paraId="5A8D6219" w14:textId="2419FDCC" w:rsidR="005B36BA" w:rsidRPr="008B29EF" w:rsidRDefault="008B29EF" w:rsidP="008B29EF">
      <w:pPr>
        <w:ind w:firstLine="281"/>
        <w:rPr>
          <w:rFonts w:ascii="ＭＳ ゴシック" w:eastAsia="ＭＳ ゴシック" w:hAnsi="ＭＳ ゴシック" w:cs="Meiryo UI"/>
          <w:bCs/>
          <w:color w:val="000000" w:themeColor="text1"/>
          <w:kern w:val="24"/>
          <w:szCs w:val="21"/>
        </w:rPr>
      </w:pPr>
      <w:r>
        <w:rPr>
          <w:rFonts w:ascii="ＭＳ Ｐゴシック" w:eastAsia="ＭＳ Ｐゴシック" w:hAnsi="ＭＳ Ｐゴシック" w:hint="eastAsia"/>
          <w:sz w:val="20"/>
        </w:rPr>
        <w:t>※計数表においては、補正額のある項目のみを記載している。</w:t>
      </w:r>
    </w:p>
    <w:sectPr w:rsidR="005B36BA" w:rsidRPr="008B29EF" w:rsidSect="00AD6E0E">
      <w:footerReference w:type="default" r:id="rId14"/>
      <w:headerReference w:type="first" r:id="rId15"/>
      <w:footerReference w:type="first" r:id="rId16"/>
      <w:pgSz w:w="11906" w:h="16838" w:code="9"/>
      <w:pgMar w:top="567" w:right="1134" w:bottom="567" w:left="1134" w:header="851" w:footer="283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73C9" w14:textId="77777777" w:rsidR="00065B51" w:rsidRDefault="00065B51" w:rsidP="00EA271E">
      <w:r>
        <w:separator/>
      </w:r>
    </w:p>
  </w:endnote>
  <w:endnote w:type="continuationSeparator" w:id="0">
    <w:p w14:paraId="652EBECF" w14:textId="77777777" w:rsidR="00065B51" w:rsidRDefault="00065B51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239DA26F" w14:textId="0FDA394C" w:rsidR="0019357C" w:rsidRDefault="0019357C" w:rsidP="002B2C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90E" w:rsidRPr="008A190E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760674"/>
      <w:docPartObj>
        <w:docPartGallery w:val="Page Numbers (Bottom of Page)"/>
        <w:docPartUnique/>
      </w:docPartObj>
    </w:sdtPr>
    <w:sdtEndPr/>
    <w:sdtContent>
      <w:p w14:paraId="0695C8B7" w14:textId="315E2D54" w:rsidR="0019357C" w:rsidRDefault="001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B24" w:rsidRPr="00460B24">
          <w:rPr>
            <w:noProof/>
            <w:lang w:val="ja-JP"/>
          </w:rPr>
          <w:t>1</w:t>
        </w:r>
        <w:r>
          <w:fldChar w:fldCharType="end"/>
        </w:r>
      </w:p>
    </w:sdtContent>
  </w:sdt>
  <w:p w14:paraId="3B41C88E" w14:textId="77777777" w:rsidR="0019357C" w:rsidRDefault="001935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0D30" w14:textId="77777777" w:rsidR="00065B51" w:rsidRDefault="00065B51" w:rsidP="00EA271E">
      <w:r>
        <w:separator/>
      </w:r>
    </w:p>
  </w:footnote>
  <w:footnote w:type="continuationSeparator" w:id="0">
    <w:p w14:paraId="27733438" w14:textId="77777777" w:rsidR="00065B51" w:rsidRDefault="00065B51" w:rsidP="00EA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F0D7" w14:textId="75B0680A" w:rsidR="00FE1EF0" w:rsidRPr="006E2F2E" w:rsidRDefault="00460B24" w:rsidP="00460B24">
    <w:pPr>
      <w:pStyle w:val="a6"/>
      <w:rPr>
        <w:sz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44C42" wp14:editId="67B31290">
              <wp:simplePos x="0" y="0"/>
              <wp:positionH relativeFrom="margin">
                <wp:align>right</wp:align>
              </wp:positionH>
              <wp:positionV relativeFrom="paragraph">
                <wp:posOffset>-275422</wp:posOffset>
              </wp:positionV>
              <wp:extent cx="1616149" cy="446568"/>
              <wp:effectExtent l="0" t="0" r="3175" b="0"/>
              <wp:wrapNone/>
              <wp:docPr id="6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6149" cy="44656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83D4EF" w14:textId="77777777" w:rsidR="00460B24" w:rsidRDefault="00460B24" w:rsidP="00460B24">
                          <w:pPr>
                            <w:spacing w:line="22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sz w:val="22"/>
                            </w:rPr>
                          </w:pPr>
                          <w:r w:rsidRPr="00A313F9">
                            <w:rPr>
                              <w:rFonts w:ascii="Meiryo UI" w:eastAsia="Meiryo UI" w:hAnsi="Meiryo UI"/>
                              <w:b/>
                              <w:sz w:val="22"/>
                            </w:rPr>
                            <w:t>未定稿</w:t>
                          </w:r>
                        </w:p>
                        <w:p w14:paraId="4F8C7C29" w14:textId="77777777" w:rsidR="00460B24" w:rsidRPr="00A313F9" w:rsidRDefault="00460B24" w:rsidP="00460B24">
                          <w:pPr>
                            <w:spacing w:line="22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sz w:val="22"/>
                            </w:rPr>
                          </w:pPr>
                          <w:r w:rsidRPr="00A313F9">
                            <w:rPr>
                              <w:rFonts w:ascii="Meiryo UI" w:eastAsia="Meiryo UI" w:hAnsi="Meiryo UI" w:hint="eastAsia"/>
                              <w:b/>
                              <w:sz w:val="22"/>
                            </w:rPr>
                            <w:t>2月</w:t>
                          </w:r>
                          <w:r>
                            <w:rPr>
                              <w:rFonts w:ascii="Meiryo UI" w:eastAsia="Meiryo UI" w:hAnsi="Meiryo UI"/>
                              <w:b/>
                              <w:sz w:val="22"/>
                            </w:rPr>
                            <w:t>8</w:t>
                          </w:r>
                          <w:r w:rsidRPr="00A313F9">
                            <w:rPr>
                              <w:rFonts w:ascii="Meiryo UI" w:eastAsia="Meiryo UI" w:hAnsi="Meiryo UI" w:hint="eastAsia"/>
                              <w:b/>
                              <w:sz w:val="22"/>
                            </w:rPr>
                            <w:t>日</w:t>
                          </w:r>
                          <w:r w:rsidRPr="00A313F9">
                            <w:rPr>
                              <w:rFonts w:ascii="Meiryo UI" w:eastAsia="Meiryo UI" w:hAnsi="Meiryo UI"/>
                              <w:b/>
                              <w:sz w:val="22"/>
                            </w:rPr>
                            <w:t>時点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944C42" id="正方形/長方形 6" o:spid="_x0000_s1026" style="position:absolute;left:0;text-align:left;margin-left:76.05pt;margin-top:-21.7pt;width:127.25pt;height:35.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" fillcolor="black [3213]" stroked="f" strokeweight="2pt">
              <v:textbox>
                <w:txbxContent>
                  <w:p w14:paraId="0F83D4EF" w14:textId="77777777" w:rsidR="00460B24" w:rsidRDefault="00460B24" w:rsidP="00460B24">
                    <w:pPr>
                      <w:spacing w:line="220" w:lineRule="exact"/>
                      <w:jc w:val="center"/>
                      <w:rPr>
                        <w:rFonts w:ascii="Meiryo UI" w:eastAsia="Meiryo UI" w:hAnsi="Meiryo UI"/>
                        <w:b/>
                        <w:sz w:val="22"/>
                      </w:rPr>
                    </w:pPr>
                    <w:r w:rsidRPr="00A313F9">
                      <w:rPr>
                        <w:rFonts w:ascii="Meiryo UI" w:eastAsia="Meiryo UI" w:hAnsi="Meiryo UI"/>
                        <w:b/>
                        <w:sz w:val="22"/>
                      </w:rPr>
                      <w:t>未定稿</w:t>
                    </w:r>
                  </w:p>
                  <w:p w14:paraId="4F8C7C29" w14:textId="77777777" w:rsidR="00460B24" w:rsidRPr="00A313F9" w:rsidRDefault="00460B24" w:rsidP="00460B24">
                    <w:pPr>
                      <w:spacing w:line="220" w:lineRule="exact"/>
                      <w:jc w:val="center"/>
                      <w:rPr>
                        <w:rFonts w:ascii="Meiryo UI" w:eastAsia="Meiryo UI" w:hAnsi="Meiryo UI"/>
                        <w:b/>
                        <w:sz w:val="22"/>
                      </w:rPr>
                    </w:pPr>
                    <w:r w:rsidRPr="00A313F9">
                      <w:rPr>
                        <w:rFonts w:ascii="Meiryo UI" w:eastAsia="Meiryo UI" w:hAnsi="Meiryo UI" w:hint="eastAsia"/>
                        <w:b/>
                        <w:sz w:val="22"/>
                      </w:rPr>
                      <w:t>2月</w:t>
                    </w:r>
                    <w:r>
                      <w:rPr>
                        <w:rFonts w:ascii="Meiryo UI" w:eastAsia="Meiryo UI" w:hAnsi="Meiryo UI"/>
                        <w:b/>
                        <w:sz w:val="22"/>
                      </w:rPr>
                      <w:t>8</w:t>
                    </w:r>
                    <w:r w:rsidRPr="00A313F9">
                      <w:rPr>
                        <w:rFonts w:ascii="Meiryo UI" w:eastAsia="Meiryo UI" w:hAnsi="Meiryo UI" w:hint="eastAsia"/>
                        <w:b/>
                        <w:sz w:val="22"/>
                      </w:rPr>
                      <w:t>日</w:t>
                    </w:r>
                    <w:r w:rsidRPr="00A313F9">
                      <w:rPr>
                        <w:rFonts w:ascii="Meiryo UI" w:eastAsia="Meiryo UI" w:hAnsi="Meiryo UI"/>
                        <w:b/>
                        <w:sz w:val="22"/>
                      </w:rPr>
                      <w:t>時点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428C"/>
    <w:multiLevelType w:val="hybridMultilevel"/>
    <w:tmpl w:val="CF1CDF28"/>
    <w:lvl w:ilvl="0" w:tplc="AFD4E83C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8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9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4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25"/>
  </w:num>
  <w:num w:numId="12">
    <w:abstractNumId w:val="16"/>
  </w:num>
  <w:num w:numId="13">
    <w:abstractNumId w:val="5"/>
  </w:num>
  <w:num w:numId="14">
    <w:abstractNumId w:val="4"/>
  </w:num>
  <w:num w:numId="15">
    <w:abstractNumId w:val="23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21"/>
  </w:num>
  <w:num w:numId="23">
    <w:abstractNumId w:val="6"/>
  </w:num>
  <w:num w:numId="24">
    <w:abstractNumId w:val="1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0361E"/>
    <w:rsid w:val="00010DBC"/>
    <w:rsid w:val="00012B03"/>
    <w:rsid w:val="0001731F"/>
    <w:rsid w:val="00021061"/>
    <w:rsid w:val="00023652"/>
    <w:rsid w:val="00023872"/>
    <w:rsid w:val="00025869"/>
    <w:rsid w:val="000301A0"/>
    <w:rsid w:val="0003309A"/>
    <w:rsid w:val="0004425E"/>
    <w:rsid w:val="00046E77"/>
    <w:rsid w:val="00053613"/>
    <w:rsid w:val="00053C19"/>
    <w:rsid w:val="000562B5"/>
    <w:rsid w:val="0006242D"/>
    <w:rsid w:val="00065B51"/>
    <w:rsid w:val="00065E32"/>
    <w:rsid w:val="00067D3B"/>
    <w:rsid w:val="0008577B"/>
    <w:rsid w:val="0008759D"/>
    <w:rsid w:val="00087D0F"/>
    <w:rsid w:val="00093395"/>
    <w:rsid w:val="000946CC"/>
    <w:rsid w:val="000975EF"/>
    <w:rsid w:val="000B1B30"/>
    <w:rsid w:val="000C092F"/>
    <w:rsid w:val="000C0D7A"/>
    <w:rsid w:val="000C2218"/>
    <w:rsid w:val="000C39F8"/>
    <w:rsid w:val="000C5D4D"/>
    <w:rsid w:val="000C7432"/>
    <w:rsid w:val="000E2E62"/>
    <w:rsid w:val="000F305B"/>
    <w:rsid w:val="000F6F45"/>
    <w:rsid w:val="000F77B1"/>
    <w:rsid w:val="00101E8C"/>
    <w:rsid w:val="00103052"/>
    <w:rsid w:val="00105052"/>
    <w:rsid w:val="00115B06"/>
    <w:rsid w:val="00120B62"/>
    <w:rsid w:val="0012474B"/>
    <w:rsid w:val="00125D6C"/>
    <w:rsid w:val="001269BB"/>
    <w:rsid w:val="00137B84"/>
    <w:rsid w:val="00140C84"/>
    <w:rsid w:val="00141AD3"/>
    <w:rsid w:val="001432C3"/>
    <w:rsid w:val="00144148"/>
    <w:rsid w:val="00155CCB"/>
    <w:rsid w:val="0015604A"/>
    <w:rsid w:val="001703FB"/>
    <w:rsid w:val="001732FE"/>
    <w:rsid w:val="001766F2"/>
    <w:rsid w:val="00177522"/>
    <w:rsid w:val="001843D0"/>
    <w:rsid w:val="00186DF5"/>
    <w:rsid w:val="00187D3D"/>
    <w:rsid w:val="00191E63"/>
    <w:rsid w:val="0019357C"/>
    <w:rsid w:val="00193814"/>
    <w:rsid w:val="00193AD7"/>
    <w:rsid w:val="00194FD4"/>
    <w:rsid w:val="001973CB"/>
    <w:rsid w:val="001A0F96"/>
    <w:rsid w:val="001A61E7"/>
    <w:rsid w:val="001A7433"/>
    <w:rsid w:val="001B0778"/>
    <w:rsid w:val="001B468E"/>
    <w:rsid w:val="001C2FD0"/>
    <w:rsid w:val="001D5C9F"/>
    <w:rsid w:val="001E15B5"/>
    <w:rsid w:val="001E384C"/>
    <w:rsid w:val="001E3F2F"/>
    <w:rsid w:val="001E71AA"/>
    <w:rsid w:val="001F12A7"/>
    <w:rsid w:val="001F4EFC"/>
    <w:rsid w:val="00205655"/>
    <w:rsid w:val="002058D4"/>
    <w:rsid w:val="00215352"/>
    <w:rsid w:val="00216EAB"/>
    <w:rsid w:val="00222005"/>
    <w:rsid w:val="00224091"/>
    <w:rsid w:val="00231AAD"/>
    <w:rsid w:val="00235D1D"/>
    <w:rsid w:val="00242B82"/>
    <w:rsid w:val="002450FB"/>
    <w:rsid w:val="00245B7F"/>
    <w:rsid w:val="0026471D"/>
    <w:rsid w:val="002725BD"/>
    <w:rsid w:val="002732E2"/>
    <w:rsid w:val="00281930"/>
    <w:rsid w:val="0029763C"/>
    <w:rsid w:val="002A03CF"/>
    <w:rsid w:val="002A0EC3"/>
    <w:rsid w:val="002A1C15"/>
    <w:rsid w:val="002A2265"/>
    <w:rsid w:val="002A23FD"/>
    <w:rsid w:val="002A62FB"/>
    <w:rsid w:val="002B18E5"/>
    <w:rsid w:val="002B2C83"/>
    <w:rsid w:val="002B3C45"/>
    <w:rsid w:val="002C2D64"/>
    <w:rsid w:val="002D0144"/>
    <w:rsid w:val="002D0395"/>
    <w:rsid w:val="002D19AB"/>
    <w:rsid w:val="002D2376"/>
    <w:rsid w:val="002F1D6D"/>
    <w:rsid w:val="003031BC"/>
    <w:rsid w:val="003147F9"/>
    <w:rsid w:val="0031541C"/>
    <w:rsid w:val="00322491"/>
    <w:rsid w:val="00323A69"/>
    <w:rsid w:val="00325A4C"/>
    <w:rsid w:val="00327209"/>
    <w:rsid w:val="003278EA"/>
    <w:rsid w:val="00327ED7"/>
    <w:rsid w:val="003301AA"/>
    <w:rsid w:val="00331676"/>
    <w:rsid w:val="003322E6"/>
    <w:rsid w:val="00332CC5"/>
    <w:rsid w:val="00334AF1"/>
    <w:rsid w:val="00334E2D"/>
    <w:rsid w:val="00335C0D"/>
    <w:rsid w:val="00340FFE"/>
    <w:rsid w:val="0034286E"/>
    <w:rsid w:val="003459CB"/>
    <w:rsid w:val="00356279"/>
    <w:rsid w:val="003564E3"/>
    <w:rsid w:val="00365B5B"/>
    <w:rsid w:val="0036792C"/>
    <w:rsid w:val="0037340B"/>
    <w:rsid w:val="00374D5F"/>
    <w:rsid w:val="003771A4"/>
    <w:rsid w:val="00386287"/>
    <w:rsid w:val="00391C28"/>
    <w:rsid w:val="003925A3"/>
    <w:rsid w:val="0039290B"/>
    <w:rsid w:val="00393B70"/>
    <w:rsid w:val="00394F62"/>
    <w:rsid w:val="0039616C"/>
    <w:rsid w:val="003A4DA1"/>
    <w:rsid w:val="003A4EB5"/>
    <w:rsid w:val="003B063D"/>
    <w:rsid w:val="003B06EB"/>
    <w:rsid w:val="003B2FB9"/>
    <w:rsid w:val="003B58C3"/>
    <w:rsid w:val="003C13FC"/>
    <w:rsid w:val="003C2097"/>
    <w:rsid w:val="003C2B34"/>
    <w:rsid w:val="003C6633"/>
    <w:rsid w:val="003C72D6"/>
    <w:rsid w:val="003D039D"/>
    <w:rsid w:val="003D0DC0"/>
    <w:rsid w:val="003D633F"/>
    <w:rsid w:val="003E7748"/>
    <w:rsid w:val="003E78F5"/>
    <w:rsid w:val="003F044D"/>
    <w:rsid w:val="003F1963"/>
    <w:rsid w:val="003F71ED"/>
    <w:rsid w:val="004003D2"/>
    <w:rsid w:val="00400583"/>
    <w:rsid w:val="004005E4"/>
    <w:rsid w:val="0040648E"/>
    <w:rsid w:val="00412630"/>
    <w:rsid w:val="00412B60"/>
    <w:rsid w:val="0041384F"/>
    <w:rsid w:val="004173A8"/>
    <w:rsid w:val="00420E59"/>
    <w:rsid w:val="00421D1E"/>
    <w:rsid w:val="0042318D"/>
    <w:rsid w:val="00424D3C"/>
    <w:rsid w:val="0043133A"/>
    <w:rsid w:val="00444181"/>
    <w:rsid w:val="004505AE"/>
    <w:rsid w:val="004514F5"/>
    <w:rsid w:val="0045654D"/>
    <w:rsid w:val="00456C87"/>
    <w:rsid w:val="00460B24"/>
    <w:rsid w:val="0046303F"/>
    <w:rsid w:val="00464252"/>
    <w:rsid w:val="00464F77"/>
    <w:rsid w:val="00465B73"/>
    <w:rsid w:val="00474813"/>
    <w:rsid w:val="004760AC"/>
    <w:rsid w:val="0048070F"/>
    <w:rsid w:val="004810BF"/>
    <w:rsid w:val="00481C04"/>
    <w:rsid w:val="00483A9D"/>
    <w:rsid w:val="0048558C"/>
    <w:rsid w:val="00485F6A"/>
    <w:rsid w:val="004921E8"/>
    <w:rsid w:val="004938A7"/>
    <w:rsid w:val="004946AC"/>
    <w:rsid w:val="00497D41"/>
    <w:rsid w:val="004A604E"/>
    <w:rsid w:val="004A74BC"/>
    <w:rsid w:val="004B41B4"/>
    <w:rsid w:val="004B550B"/>
    <w:rsid w:val="004B5908"/>
    <w:rsid w:val="004B69EA"/>
    <w:rsid w:val="004B6F68"/>
    <w:rsid w:val="004C2ADE"/>
    <w:rsid w:val="004C2B08"/>
    <w:rsid w:val="004C5529"/>
    <w:rsid w:val="004C5AC9"/>
    <w:rsid w:val="004D230E"/>
    <w:rsid w:val="004D2F0F"/>
    <w:rsid w:val="004D7245"/>
    <w:rsid w:val="004E505B"/>
    <w:rsid w:val="004F136A"/>
    <w:rsid w:val="004F7CB5"/>
    <w:rsid w:val="005003CF"/>
    <w:rsid w:val="0050516D"/>
    <w:rsid w:val="0050680F"/>
    <w:rsid w:val="0051191F"/>
    <w:rsid w:val="005156D7"/>
    <w:rsid w:val="005178D3"/>
    <w:rsid w:val="00524DAD"/>
    <w:rsid w:val="00524FFF"/>
    <w:rsid w:val="005267F1"/>
    <w:rsid w:val="00526816"/>
    <w:rsid w:val="00527D56"/>
    <w:rsid w:val="00531EC1"/>
    <w:rsid w:val="00533D94"/>
    <w:rsid w:val="005352F7"/>
    <w:rsid w:val="00542111"/>
    <w:rsid w:val="00542155"/>
    <w:rsid w:val="00557DF6"/>
    <w:rsid w:val="00563961"/>
    <w:rsid w:val="0056637D"/>
    <w:rsid w:val="00566DFE"/>
    <w:rsid w:val="005704CF"/>
    <w:rsid w:val="00581989"/>
    <w:rsid w:val="00581DF4"/>
    <w:rsid w:val="005827D2"/>
    <w:rsid w:val="00586ADF"/>
    <w:rsid w:val="00590583"/>
    <w:rsid w:val="00591126"/>
    <w:rsid w:val="00595ED8"/>
    <w:rsid w:val="005963A0"/>
    <w:rsid w:val="005A1E43"/>
    <w:rsid w:val="005A2C7E"/>
    <w:rsid w:val="005A76EF"/>
    <w:rsid w:val="005B36BA"/>
    <w:rsid w:val="005B49A8"/>
    <w:rsid w:val="005B6CF1"/>
    <w:rsid w:val="005D467B"/>
    <w:rsid w:val="005D6050"/>
    <w:rsid w:val="005D6FA1"/>
    <w:rsid w:val="005D7BA2"/>
    <w:rsid w:val="005E28D5"/>
    <w:rsid w:val="005F1D01"/>
    <w:rsid w:val="005F41A6"/>
    <w:rsid w:val="005F5798"/>
    <w:rsid w:val="006053D3"/>
    <w:rsid w:val="00605566"/>
    <w:rsid w:val="006102D0"/>
    <w:rsid w:val="006104B4"/>
    <w:rsid w:val="00613666"/>
    <w:rsid w:val="0061400E"/>
    <w:rsid w:val="00614368"/>
    <w:rsid w:val="00614ADC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41959"/>
    <w:rsid w:val="00644B4A"/>
    <w:rsid w:val="00650594"/>
    <w:rsid w:val="00650B01"/>
    <w:rsid w:val="00652AA1"/>
    <w:rsid w:val="006535E8"/>
    <w:rsid w:val="00654932"/>
    <w:rsid w:val="00660C73"/>
    <w:rsid w:val="0066505A"/>
    <w:rsid w:val="00672F3A"/>
    <w:rsid w:val="0067477F"/>
    <w:rsid w:val="00675EB0"/>
    <w:rsid w:val="006819A2"/>
    <w:rsid w:val="006877E7"/>
    <w:rsid w:val="00687BEB"/>
    <w:rsid w:val="006911C0"/>
    <w:rsid w:val="00694028"/>
    <w:rsid w:val="0069746B"/>
    <w:rsid w:val="00697599"/>
    <w:rsid w:val="00697909"/>
    <w:rsid w:val="006A6646"/>
    <w:rsid w:val="006A6D98"/>
    <w:rsid w:val="006B360B"/>
    <w:rsid w:val="006B5075"/>
    <w:rsid w:val="006C7FC0"/>
    <w:rsid w:val="006E2502"/>
    <w:rsid w:val="006E2F2E"/>
    <w:rsid w:val="006E465D"/>
    <w:rsid w:val="00701385"/>
    <w:rsid w:val="007042B5"/>
    <w:rsid w:val="00712E4D"/>
    <w:rsid w:val="0071348D"/>
    <w:rsid w:val="00717BB1"/>
    <w:rsid w:val="007209B9"/>
    <w:rsid w:val="007224CF"/>
    <w:rsid w:val="00722DCB"/>
    <w:rsid w:val="0074146B"/>
    <w:rsid w:val="00743183"/>
    <w:rsid w:val="00743372"/>
    <w:rsid w:val="00743E6D"/>
    <w:rsid w:val="007551E3"/>
    <w:rsid w:val="00756BFB"/>
    <w:rsid w:val="00766D40"/>
    <w:rsid w:val="007728F8"/>
    <w:rsid w:val="0077412E"/>
    <w:rsid w:val="007844D8"/>
    <w:rsid w:val="00784506"/>
    <w:rsid w:val="00784E0A"/>
    <w:rsid w:val="00786545"/>
    <w:rsid w:val="00786BB6"/>
    <w:rsid w:val="007870A1"/>
    <w:rsid w:val="00787524"/>
    <w:rsid w:val="00790AD7"/>
    <w:rsid w:val="007A4A05"/>
    <w:rsid w:val="007A4E54"/>
    <w:rsid w:val="007B2D88"/>
    <w:rsid w:val="007B491B"/>
    <w:rsid w:val="007B55BE"/>
    <w:rsid w:val="007B5EF3"/>
    <w:rsid w:val="007B6FC2"/>
    <w:rsid w:val="007C4DEE"/>
    <w:rsid w:val="007D0811"/>
    <w:rsid w:val="007D38AA"/>
    <w:rsid w:val="007D3A10"/>
    <w:rsid w:val="007D4716"/>
    <w:rsid w:val="007E037D"/>
    <w:rsid w:val="007E15EF"/>
    <w:rsid w:val="007E4F4A"/>
    <w:rsid w:val="007E5484"/>
    <w:rsid w:val="007E7A2E"/>
    <w:rsid w:val="007F15F7"/>
    <w:rsid w:val="007F1C76"/>
    <w:rsid w:val="007F5B2F"/>
    <w:rsid w:val="00807CCA"/>
    <w:rsid w:val="008114B2"/>
    <w:rsid w:val="00811DEA"/>
    <w:rsid w:val="00813709"/>
    <w:rsid w:val="008212FE"/>
    <w:rsid w:val="00821DB4"/>
    <w:rsid w:val="00822709"/>
    <w:rsid w:val="00824FEC"/>
    <w:rsid w:val="00834F02"/>
    <w:rsid w:val="00835390"/>
    <w:rsid w:val="00842526"/>
    <w:rsid w:val="00845B68"/>
    <w:rsid w:val="008472B8"/>
    <w:rsid w:val="00852D6A"/>
    <w:rsid w:val="00852E37"/>
    <w:rsid w:val="00854980"/>
    <w:rsid w:val="00857A04"/>
    <w:rsid w:val="00860471"/>
    <w:rsid w:val="00863FCB"/>
    <w:rsid w:val="008704C6"/>
    <w:rsid w:val="0087586F"/>
    <w:rsid w:val="00890428"/>
    <w:rsid w:val="00890F8E"/>
    <w:rsid w:val="00892500"/>
    <w:rsid w:val="00895BFA"/>
    <w:rsid w:val="008A190E"/>
    <w:rsid w:val="008A240D"/>
    <w:rsid w:val="008A4950"/>
    <w:rsid w:val="008B1545"/>
    <w:rsid w:val="008B29EF"/>
    <w:rsid w:val="008C1D74"/>
    <w:rsid w:val="008C4B9D"/>
    <w:rsid w:val="008D0174"/>
    <w:rsid w:val="008D0CA4"/>
    <w:rsid w:val="008D1218"/>
    <w:rsid w:val="008D2F08"/>
    <w:rsid w:val="008D3750"/>
    <w:rsid w:val="008D4811"/>
    <w:rsid w:val="008D6E8F"/>
    <w:rsid w:val="008E02F9"/>
    <w:rsid w:val="008F73A5"/>
    <w:rsid w:val="009007C3"/>
    <w:rsid w:val="0091264C"/>
    <w:rsid w:val="0091390A"/>
    <w:rsid w:val="00916CAC"/>
    <w:rsid w:val="00921B28"/>
    <w:rsid w:val="0092401C"/>
    <w:rsid w:val="009309FC"/>
    <w:rsid w:val="00931549"/>
    <w:rsid w:val="00936642"/>
    <w:rsid w:val="0094759B"/>
    <w:rsid w:val="00950EF7"/>
    <w:rsid w:val="0096428B"/>
    <w:rsid w:val="00965378"/>
    <w:rsid w:val="009657AD"/>
    <w:rsid w:val="009669D5"/>
    <w:rsid w:val="00971F31"/>
    <w:rsid w:val="00972AAC"/>
    <w:rsid w:val="00973187"/>
    <w:rsid w:val="009756DB"/>
    <w:rsid w:val="009761CF"/>
    <w:rsid w:val="00976519"/>
    <w:rsid w:val="00981506"/>
    <w:rsid w:val="00982E58"/>
    <w:rsid w:val="00982FC7"/>
    <w:rsid w:val="0098791B"/>
    <w:rsid w:val="009927A4"/>
    <w:rsid w:val="00992BE4"/>
    <w:rsid w:val="009A0F1B"/>
    <w:rsid w:val="009A572A"/>
    <w:rsid w:val="009A6816"/>
    <w:rsid w:val="009B2A11"/>
    <w:rsid w:val="009B57B8"/>
    <w:rsid w:val="009B5A1E"/>
    <w:rsid w:val="009B6420"/>
    <w:rsid w:val="009C45CE"/>
    <w:rsid w:val="009D0DB1"/>
    <w:rsid w:val="009D471D"/>
    <w:rsid w:val="009D69AD"/>
    <w:rsid w:val="009D6E0B"/>
    <w:rsid w:val="009D796D"/>
    <w:rsid w:val="009E5E5E"/>
    <w:rsid w:val="009F398D"/>
    <w:rsid w:val="009F7B29"/>
    <w:rsid w:val="00A045A5"/>
    <w:rsid w:val="00A066BF"/>
    <w:rsid w:val="00A070E2"/>
    <w:rsid w:val="00A26D50"/>
    <w:rsid w:val="00A27D11"/>
    <w:rsid w:val="00A30780"/>
    <w:rsid w:val="00A321C7"/>
    <w:rsid w:val="00A34119"/>
    <w:rsid w:val="00A34625"/>
    <w:rsid w:val="00A36149"/>
    <w:rsid w:val="00A42D63"/>
    <w:rsid w:val="00A47E4C"/>
    <w:rsid w:val="00A530E9"/>
    <w:rsid w:val="00A53C6F"/>
    <w:rsid w:val="00A6449E"/>
    <w:rsid w:val="00A70DBB"/>
    <w:rsid w:val="00A7558E"/>
    <w:rsid w:val="00A84A0B"/>
    <w:rsid w:val="00A92506"/>
    <w:rsid w:val="00A92EFB"/>
    <w:rsid w:val="00A93313"/>
    <w:rsid w:val="00A93FC8"/>
    <w:rsid w:val="00A97508"/>
    <w:rsid w:val="00AA1E0C"/>
    <w:rsid w:val="00AA39E1"/>
    <w:rsid w:val="00AA3F2E"/>
    <w:rsid w:val="00AA6A00"/>
    <w:rsid w:val="00AA6F08"/>
    <w:rsid w:val="00AA77D4"/>
    <w:rsid w:val="00AB7433"/>
    <w:rsid w:val="00AB7DA0"/>
    <w:rsid w:val="00AC0D98"/>
    <w:rsid w:val="00AC39A5"/>
    <w:rsid w:val="00AC6CEE"/>
    <w:rsid w:val="00AD12AE"/>
    <w:rsid w:val="00AD5952"/>
    <w:rsid w:val="00AD5BF6"/>
    <w:rsid w:val="00AD6E0E"/>
    <w:rsid w:val="00AD7566"/>
    <w:rsid w:val="00AE472A"/>
    <w:rsid w:val="00AE479F"/>
    <w:rsid w:val="00AF26BC"/>
    <w:rsid w:val="00AF51D5"/>
    <w:rsid w:val="00B01257"/>
    <w:rsid w:val="00B03AB6"/>
    <w:rsid w:val="00B03EB0"/>
    <w:rsid w:val="00B17B96"/>
    <w:rsid w:val="00B21582"/>
    <w:rsid w:val="00B247CA"/>
    <w:rsid w:val="00B265CB"/>
    <w:rsid w:val="00B34371"/>
    <w:rsid w:val="00B40FEE"/>
    <w:rsid w:val="00B456CB"/>
    <w:rsid w:val="00B47C92"/>
    <w:rsid w:val="00B55F3E"/>
    <w:rsid w:val="00B56E1F"/>
    <w:rsid w:val="00B609F3"/>
    <w:rsid w:val="00B61A11"/>
    <w:rsid w:val="00B75262"/>
    <w:rsid w:val="00B76338"/>
    <w:rsid w:val="00B76339"/>
    <w:rsid w:val="00B809C7"/>
    <w:rsid w:val="00B83542"/>
    <w:rsid w:val="00B860C5"/>
    <w:rsid w:val="00B93828"/>
    <w:rsid w:val="00B9627D"/>
    <w:rsid w:val="00B97A26"/>
    <w:rsid w:val="00BA03DC"/>
    <w:rsid w:val="00BA0ABD"/>
    <w:rsid w:val="00BA3048"/>
    <w:rsid w:val="00BB3217"/>
    <w:rsid w:val="00BB5FF2"/>
    <w:rsid w:val="00BC506A"/>
    <w:rsid w:val="00BF1D04"/>
    <w:rsid w:val="00BF343D"/>
    <w:rsid w:val="00BF69F2"/>
    <w:rsid w:val="00C07634"/>
    <w:rsid w:val="00C1458E"/>
    <w:rsid w:val="00C20711"/>
    <w:rsid w:val="00C20F77"/>
    <w:rsid w:val="00C213EC"/>
    <w:rsid w:val="00C226D2"/>
    <w:rsid w:val="00C23397"/>
    <w:rsid w:val="00C30DDF"/>
    <w:rsid w:val="00C32D2F"/>
    <w:rsid w:val="00C3609C"/>
    <w:rsid w:val="00C4065B"/>
    <w:rsid w:val="00C5680F"/>
    <w:rsid w:val="00C56C76"/>
    <w:rsid w:val="00C60A21"/>
    <w:rsid w:val="00C6129B"/>
    <w:rsid w:val="00C7307C"/>
    <w:rsid w:val="00C82117"/>
    <w:rsid w:val="00C86D92"/>
    <w:rsid w:val="00C87F13"/>
    <w:rsid w:val="00C90999"/>
    <w:rsid w:val="00C934EA"/>
    <w:rsid w:val="00CA441D"/>
    <w:rsid w:val="00CA5167"/>
    <w:rsid w:val="00CB42A9"/>
    <w:rsid w:val="00CB51F3"/>
    <w:rsid w:val="00CB5E12"/>
    <w:rsid w:val="00CB6A7F"/>
    <w:rsid w:val="00CC7D0B"/>
    <w:rsid w:val="00CD0604"/>
    <w:rsid w:val="00CD52E0"/>
    <w:rsid w:val="00CD5652"/>
    <w:rsid w:val="00CE0EF5"/>
    <w:rsid w:val="00CE1A14"/>
    <w:rsid w:val="00CE38A5"/>
    <w:rsid w:val="00CE3CFC"/>
    <w:rsid w:val="00CE7945"/>
    <w:rsid w:val="00CF4000"/>
    <w:rsid w:val="00CF4C56"/>
    <w:rsid w:val="00CF671C"/>
    <w:rsid w:val="00D0155B"/>
    <w:rsid w:val="00D01F01"/>
    <w:rsid w:val="00D11C39"/>
    <w:rsid w:val="00D12474"/>
    <w:rsid w:val="00D13601"/>
    <w:rsid w:val="00D13C34"/>
    <w:rsid w:val="00D20552"/>
    <w:rsid w:val="00D20E31"/>
    <w:rsid w:val="00D22FAE"/>
    <w:rsid w:val="00D24CC2"/>
    <w:rsid w:val="00D308E6"/>
    <w:rsid w:val="00D46C63"/>
    <w:rsid w:val="00D479E8"/>
    <w:rsid w:val="00D50EF9"/>
    <w:rsid w:val="00D555B5"/>
    <w:rsid w:val="00D60173"/>
    <w:rsid w:val="00D7252C"/>
    <w:rsid w:val="00D801F4"/>
    <w:rsid w:val="00D8250B"/>
    <w:rsid w:val="00D90274"/>
    <w:rsid w:val="00DA1F82"/>
    <w:rsid w:val="00DB56A3"/>
    <w:rsid w:val="00DC668D"/>
    <w:rsid w:val="00DE1215"/>
    <w:rsid w:val="00DE4D46"/>
    <w:rsid w:val="00DF1990"/>
    <w:rsid w:val="00DF53A1"/>
    <w:rsid w:val="00DF6BE5"/>
    <w:rsid w:val="00E03608"/>
    <w:rsid w:val="00E04C66"/>
    <w:rsid w:val="00E0607B"/>
    <w:rsid w:val="00E06315"/>
    <w:rsid w:val="00E13664"/>
    <w:rsid w:val="00E16E8E"/>
    <w:rsid w:val="00E20022"/>
    <w:rsid w:val="00E27645"/>
    <w:rsid w:val="00E322B7"/>
    <w:rsid w:val="00E32622"/>
    <w:rsid w:val="00E43AFC"/>
    <w:rsid w:val="00E523AB"/>
    <w:rsid w:val="00E52962"/>
    <w:rsid w:val="00E622FD"/>
    <w:rsid w:val="00E74E7B"/>
    <w:rsid w:val="00E77EB7"/>
    <w:rsid w:val="00E8221C"/>
    <w:rsid w:val="00E8402A"/>
    <w:rsid w:val="00E84FCA"/>
    <w:rsid w:val="00E86BCF"/>
    <w:rsid w:val="00E902B3"/>
    <w:rsid w:val="00E90690"/>
    <w:rsid w:val="00E95AD0"/>
    <w:rsid w:val="00E96975"/>
    <w:rsid w:val="00E97FA9"/>
    <w:rsid w:val="00EA271E"/>
    <w:rsid w:val="00EA3298"/>
    <w:rsid w:val="00EA7350"/>
    <w:rsid w:val="00EA7A88"/>
    <w:rsid w:val="00EC3ADC"/>
    <w:rsid w:val="00EC67A7"/>
    <w:rsid w:val="00ED214F"/>
    <w:rsid w:val="00EE099B"/>
    <w:rsid w:val="00EF0146"/>
    <w:rsid w:val="00EF4410"/>
    <w:rsid w:val="00F00C43"/>
    <w:rsid w:val="00F04788"/>
    <w:rsid w:val="00F06100"/>
    <w:rsid w:val="00F146C2"/>
    <w:rsid w:val="00F235DC"/>
    <w:rsid w:val="00F349AA"/>
    <w:rsid w:val="00F354D7"/>
    <w:rsid w:val="00F374EB"/>
    <w:rsid w:val="00F4165A"/>
    <w:rsid w:val="00F433B8"/>
    <w:rsid w:val="00F441CF"/>
    <w:rsid w:val="00F4603A"/>
    <w:rsid w:val="00F53892"/>
    <w:rsid w:val="00F539CB"/>
    <w:rsid w:val="00F6487B"/>
    <w:rsid w:val="00F756D6"/>
    <w:rsid w:val="00F80DFC"/>
    <w:rsid w:val="00F837B9"/>
    <w:rsid w:val="00F86BF5"/>
    <w:rsid w:val="00F87A3F"/>
    <w:rsid w:val="00F96A22"/>
    <w:rsid w:val="00FA7511"/>
    <w:rsid w:val="00FB0378"/>
    <w:rsid w:val="00FB056F"/>
    <w:rsid w:val="00FB08F3"/>
    <w:rsid w:val="00FB3577"/>
    <w:rsid w:val="00FB3C32"/>
    <w:rsid w:val="00FE1965"/>
    <w:rsid w:val="00FE1EF0"/>
    <w:rsid w:val="00FE2615"/>
    <w:rsid w:val="00FF086E"/>
    <w:rsid w:val="00FF3933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F34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34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34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34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3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8A28-9997-45FF-BF3F-6AE6B602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熊田　健太</cp:lastModifiedBy>
  <cp:revision>10</cp:revision>
  <cp:lastPrinted>2025-02-04T01:21:00Z</cp:lastPrinted>
  <dcterms:created xsi:type="dcterms:W3CDTF">2025-12-05T03:08:00Z</dcterms:created>
  <dcterms:modified xsi:type="dcterms:W3CDTF">2025-12-05T09:23:00Z</dcterms:modified>
</cp:coreProperties>
</file>