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098A" w14:textId="77777777" w:rsidR="00BD1415" w:rsidRPr="00291EC1" w:rsidRDefault="00801598" w:rsidP="006F23EE">
      <w:pPr>
        <w:spacing w:line="0" w:lineRule="atLeast"/>
        <w:rPr>
          <w:rFonts w:asciiTheme="minorEastAsia" w:hAnsiTheme="minorEastAsia"/>
          <w:szCs w:val="21"/>
        </w:rPr>
      </w:pPr>
      <w:r w:rsidRPr="00291EC1">
        <w:rPr>
          <w:rFonts w:asciiTheme="minorEastAsia" w:hAnsiTheme="minorEastAsia" w:hint="eastAsia"/>
          <w:szCs w:val="21"/>
        </w:rPr>
        <w:t>別紙</w:t>
      </w:r>
      <w:r w:rsidR="00BD1415" w:rsidRPr="00291EC1">
        <w:rPr>
          <w:rFonts w:asciiTheme="minorEastAsia" w:hAnsiTheme="minorEastAsia" w:hint="eastAsia"/>
          <w:szCs w:val="21"/>
        </w:rPr>
        <w:t>１</w:t>
      </w:r>
      <w:r w:rsidR="0065280B" w:rsidRPr="00291EC1">
        <w:rPr>
          <w:rFonts w:asciiTheme="minorEastAsia" w:hAnsiTheme="minorEastAsia" w:hint="eastAsia"/>
          <w:szCs w:val="21"/>
        </w:rPr>
        <w:t>（第２条関係）</w:t>
      </w:r>
    </w:p>
    <w:p w14:paraId="3F8BD4C4" w14:textId="77777777" w:rsidR="00BD1415" w:rsidRPr="00291EC1" w:rsidRDefault="00BD1415" w:rsidP="006F23EE">
      <w:pPr>
        <w:spacing w:line="0" w:lineRule="atLeast"/>
        <w:rPr>
          <w:rFonts w:asciiTheme="minorEastAsia" w:hAnsiTheme="minorEastAsia"/>
          <w:szCs w:val="21"/>
        </w:rPr>
      </w:pPr>
    </w:p>
    <w:p w14:paraId="726E47AE" w14:textId="3AE6F8A9" w:rsidR="00BD1415" w:rsidRPr="006B1231" w:rsidRDefault="003C1B28" w:rsidP="006F23EE">
      <w:pPr>
        <w:spacing w:line="0" w:lineRule="atLeast"/>
        <w:rPr>
          <w:rFonts w:asciiTheme="minorEastAsia" w:hAnsiTheme="minorEastAsia"/>
          <w:szCs w:val="21"/>
        </w:rPr>
      </w:pPr>
      <w:r w:rsidRPr="00291EC1">
        <w:rPr>
          <w:rFonts w:asciiTheme="minorEastAsia" w:hAnsiTheme="minorEastAsia" w:hint="eastAsia"/>
          <w:szCs w:val="21"/>
        </w:rPr>
        <w:t>１．</w:t>
      </w:r>
      <w:r w:rsidR="00936048" w:rsidRPr="00291EC1">
        <w:rPr>
          <w:rFonts w:asciiTheme="minorEastAsia" w:hAnsiTheme="minorEastAsia" w:hint="eastAsia"/>
          <w:szCs w:val="21"/>
        </w:rPr>
        <w:t>小</w:t>
      </w:r>
      <w:r w:rsidR="00936048" w:rsidRPr="006B1231">
        <w:rPr>
          <w:rFonts w:asciiTheme="minorEastAsia" w:hAnsiTheme="minorEastAsia" w:hint="eastAsia"/>
          <w:szCs w:val="21"/>
        </w:rPr>
        <w:t>規模法人のネットワーク化による協働推進事業</w:t>
      </w:r>
      <w:r w:rsidR="00BD1415" w:rsidRPr="006B1231">
        <w:rPr>
          <w:rFonts w:asciiTheme="minorEastAsia" w:hAnsiTheme="minorEastAsia" w:hint="eastAsia"/>
          <w:szCs w:val="21"/>
        </w:rPr>
        <w:t>補助対象事業</w:t>
      </w:r>
    </w:p>
    <w:p w14:paraId="3D4BD6E0" w14:textId="217F2FE3" w:rsidR="006F23EE" w:rsidRPr="006B1231" w:rsidRDefault="006F23EE" w:rsidP="006F23EE">
      <w:pPr>
        <w:spacing w:line="0" w:lineRule="atLeast"/>
        <w:rPr>
          <w:rFonts w:asciiTheme="minorEastAsia" w:hAnsiTheme="minorEastAsia"/>
          <w:szCs w:val="21"/>
        </w:rPr>
      </w:pPr>
    </w:p>
    <w:p w14:paraId="43DC95CD" w14:textId="04B600DD" w:rsidR="006F23EE" w:rsidRDefault="006F23EE" w:rsidP="006F23EE">
      <w:pPr>
        <w:spacing w:line="0" w:lineRule="atLeast"/>
        <w:rPr>
          <w:rFonts w:asciiTheme="minorEastAsia" w:hAnsiTheme="minorEastAsia"/>
          <w:szCs w:val="21"/>
        </w:rPr>
      </w:pPr>
      <w:r w:rsidRPr="006B1231">
        <w:rPr>
          <w:rFonts w:asciiTheme="minorEastAsia" w:hAnsiTheme="minorEastAsia" w:hint="eastAsia"/>
          <w:szCs w:val="21"/>
        </w:rPr>
        <w:t>（１）社会福祉連携推進法人の設立支援事業</w:t>
      </w:r>
    </w:p>
    <w:p w14:paraId="554BCE17" w14:textId="77777777" w:rsidR="00CF3E6E" w:rsidRPr="006B1231" w:rsidRDefault="00CF3E6E" w:rsidP="006F23EE">
      <w:pPr>
        <w:spacing w:line="0" w:lineRule="atLeast"/>
        <w:rPr>
          <w:rFonts w:asciiTheme="minorEastAsia" w:hAnsiTheme="minorEastAsia"/>
          <w:szCs w:val="21"/>
        </w:rPr>
      </w:pPr>
    </w:p>
    <w:p w14:paraId="6AE88632" w14:textId="77777777" w:rsidR="00813927" w:rsidRPr="006B1231" w:rsidRDefault="00813927" w:rsidP="00813927">
      <w:pPr>
        <w:spacing w:line="0" w:lineRule="atLeast"/>
        <w:ind w:leftChars="95" w:left="193" w:hangingChars="5" w:hanging="10"/>
        <w:rPr>
          <w:rFonts w:asciiTheme="minorEastAsia" w:hAnsiTheme="minorEastAsia"/>
          <w:szCs w:val="21"/>
        </w:rPr>
      </w:pPr>
      <w:r w:rsidRPr="006B1231">
        <w:rPr>
          <w:rFonts w:asciiTheme="minorEastAsia" w:hAnsiTheme="minorEastAsia" w:hint="eastAsia"/>
          <w:szCs w:val="21"/>
        </w:rPr>
        <w:t>ア　社会福祉連携推進法人の設立支援事業</w:t>
      </w:r>
    </w:p>
    <w:p w14:paraId="444CB511" w14:textId="77777777" w:rsidR="00CF3E6E" w:rsidRPr="006B1231" w:rsidRDefault="00CF3E6E" w:rsidP="00CF3E6E">
      <w:pPr>
        <w:spacing w:line="0" w:lineRule="atLeast"/>
        <w:ind w:leftChars="95" w:left="183" w:firstLineChars="100" w:firstLine="193"/>
        <w:rPr>
          <w:rFonts w:asciiTheme="minorEastAsia" w:hAnsiTheme="minorEastAsia"/>
          <w:szCs w:val="21"/>
        </w:rPr>
      </w:pPr>
      <w:r w:rsidRPr="006B1231">
        <w:rPr>
          <w:rFonts w:asciiTheme="minorEastAsia" w:hAnsiTheme="minorEastAsia" w:hint="eastAsia"/>
          <w:szCs w:val="21"/>
        </w:rPr>
        <w:t>社会福祉連携推進法人（以下「連携推進法人」という。）の設立に当たって、連携推進法人の設立準備会や参加予定の法人の合同研修会の開催、社会福祉連携推進業務の実施に向けたリサーチ等を行う取組。</w:t>
      </w:r>
    </w:p>
    <w:p w14:paraId="0BC0CE4F" w14:textId="0F539395" w:rsidR="00D41039" w:rsidRPr="00CF3E6E" w:rsidRDefault="00D41039" w:rsidP="006F23EE">
      <w:pPr>
        <w:autoSpaceDE w:val="0"/>
        <w:autoSpaceDN w:val="0"/>
        <w:adjustRightInd w:val="0"/>
        <w:spacing w:line="0" w:lineRule="atLeast"/>
        <w:rPr>
          <w:rFonts w:asciiTheme="minorEastAsia" w:hAnsiTheme="minorEastAsia" w:cs="ＭＳゴシック"/>
          <w:kern w:val="0"/>
          <w:szCs w:val="21"/>
        </w:rPr>
      </w:pPr>
    </w:p>
    <w:p w14:paraId="364D1BB3" w14:textId="77777777" w:rsidR="00813927" w:rsidRPr="006B1231" w:rsidRDefault="00813927" w:rsidP="00813927">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イ　先駆的な社会福祉連携推進業務の企画立案・実施</w:t>
      </w:r>
    </w:p>
    <w:p w14:paraId="0F14B6C8" w14:textId="6C30BD52" w:rsidR="00813927" w:rsidRPr="006B1231" w:rsidRDefault="00813927" w:rsidP="00813927">
      <w:pPr>
        <w:autoSpaceDE w:val="0"/>
        <w:autoSpaceDN w:val="0"/>
        <w:adjustRightInd w:val="0"/>
        <w:spacing w:line="0" w:lineRule="atLeast"/>
        <w:ind w:leftChars="108" w:left="208"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社会福祉連携推進法人が、企画会議の実施やニーズ調査等により次の例に掲げる先駆的な社会福祉連携推進業務を検討し、実施する。</w:t>
      </w:r>
    </w:p>
    <w:p w14:paraId="5D6A2E20" w14:textId="23CF59FD" w:rsidR="00813927" w:rsidRPr="006B1231" w:rsidRDefault="00813927" w:rsidP="00813927">
      <w:pPr>
        <w:autoSpaceDE w:val="0"/>
        <w:autoSpaceDN w:val="0"/>
        <w:adjustRightInd w:val="0"/>
        <w:spacing w:line="0" w:lineRule="atLeast"/>
        <w:ind w:leftChars="147" w:left="283" w:firstLineChars="52" w:firstLine="100"/>
        <w:rPr>
          <w:rFonts w:asciiTheme="minorEastAsia" w:hAnsiTheme="minorEastAsia" w:cs="ＭＳゴシック"/>
          <w:kern w:val="0"/>
          <w:szCs w:val="21"/>
        </w:rPr>
      </w:pPr>
      <w:r w:rsidRPr="006B1231">
        <w:rPr>
          <w:rFonts w:asciiTheme="minorEastAsia" w:hAnsiTheme="minorEastAsia" w:cs="ＭＳゴシック" w:hint="eastAsia"/>
          <w:kern w:val="0"/>
          <w:szCs w:val="21"/>
        </w:rPr>
        <w:t>対象は、社員法人の経営効率化に向けた業務として以下の例のような業務を実施するものとする。なお、当該業務は、社会福祉連携推進評議会による業務評価を受けて公表すること。</w:t>
      </w:r>
    </w:p>
    <w:p w14:paraId="4D786128" w14:textId="77777777" w:rsidR="00813927" w:rsidRPr="006B1231" w:rsidRDefault="00813927" w:rsidP="00813927">
      <w:pPr>
        <w:autoSpaceDE w:val="0"/>
        <w:autoSpaceDN w:val="0"/>
        <w:adjustRightInd w:val="0"/>
        <w:spacing w:line="0" w:lineRule="atLeast"/>
        <w:ind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 先駆的な社会福祉連携推進業務の例＞</w:t>
      </w:r>
    </w:p>
    <w:p w14:paraId="528BA7FF" w14:textId="251A0491" w:rsidR="00813927" w:rsidRPr="00627A10" w:rsidRDefault="00813927" w:rsidP="00813927">
      <w:pPr>
        <w:autoSpaceDE w:val="0"/>
        <w:autoSpaceDN w:val="0"/>
        <w:adjustRightInd w:val="0"/>
        <w:spacing w:line="0" w:lineRule="atLeast"/>
        <w:ind w:firstLineChars="200" w:firstLine="386"/>
        <w:rPr>
          <w:rFonts w:asciiTheme="minorEastAsia" w:hAnsiTheme="minorEastAsia" w:cs="ＭＳゴシック"/>
          <w:kern w:val="0"/>
          <w:szCs w:val="21"/>
        </w:rPr>
      </w:pPr>
      <w:r w:rsidRPr="00627A10">
        <w:rPr>
          <w:rFonts w:asciiTheme="minorEastAsia" w:hAnsiTheme="minorEastAsia" w:cs="ＭＳゴシック" w:hint="eastAsia"/>
          <w:kern w:val="0"/>
          <w:szCs w:val="21"/>
        </w:rPr>
        <w:t>・社員施設における外国人材の受け入れ支援や社員法人における山脈型キャリアモデル構築支援</w:t>
      </w:r>
    </w:p>
    <w:p w14:paraId="52B8CC55" w14:textId="77777777" w:rsidR="00813927" w:rsidRPr="00627A10" w:rsidRDefault="00813927" w:rsidP="00813927">
      <w:pPr>
        <w:autoSpaceDE w:val="0"/>
        <w:autoSpaceDN w:val="0"/>
        <w:adjustRightInd w:val="0"/>
        <w:spacing w:line="0" w:lineRule="atLeast"/>
        <w:ind w:firstLineChars="200" w:firstLine="386"/>
        <w:rPr>
          <w:rFonts w:asciiTheme="minorEastAsia" w:hAnsiTheme="minorEastAsia" w:cs="ＭＳゴシック"/>
          <w:kern w:val="0"/>
          <w:szCs w:val="21"/>
        </w:rPr>
      </w:pPr>
      <w:r w:rsidRPr="00627A10">
        <w:rPr>
          <w:rFonts w:asciiTheme="minorEastAsia" w:hAnsiTheme="minorEastAsia" w:cs="ＭＳゴシック" w:hint="eastAsia"/>
          <w:kern w:val="0"/>
          <w:szCs w:val="21"/>
        </w:rPr>
        <w:t>・地域課題を踏まえた法人後見の実施</w:t>
      </w:r>
    </w:p>
    <w:p w14:paraId="1683CBE6" w14:textId="49DE65E1" w:rsidR="00813927" w:rsidRPr="00627A10" w:rsidRDefault="00813927" w:rsidP="00813927">
      <w:pPr>
        <w:autoSpaceDE w:val="0"/>
        <w:autoSpaceDN w:val="0"/>
        <w:adjustRightInd w:val="0"/>
        <w:spacing w:line="0" w:lineRule="atLeast"/>
        <w:ind w:firstLineChars="200" w:firstLine="386"/>
        <w:rPr>
          <w:rFonts w:asciiTheme="minorEastAsia" w:hAnsiTheme="minorEastAsia" w:cs="ＭＳゴシック"/>
          <w:kern w:val="0"/>
          <w:szCs w:val="21"/>
        </w:rPr>
      </w:pPr>
      <w:r w:rsidRPr="00627A10">
        <w:rPr>
          <w:rFonts w:asciiTheme="minorEastAsia" w:hAnsiTheme="minorEastAsia" w:cs="ＭＳゴシック" w:hint="eastAsia"/>
          <w:kern w:val="0"/>
          <w:szCs w:val="21"/>
        </w:rPr>
        <w:t>・</w:t>
      </w:r>
      <w:r w:rsidR="00185DD1" w:rsidRPr="00627A10">
        <w:rPr>
          <w:rFonts w:asciiTheme="minorEastAsia" w:hAnsiTheme="minorEastAsia" w:cs="ＭＳゴシック" w:hint="eastAsia"/>
          <w:kern w:val="0"/>
          <w:szCs w:val="21"/>
        </w:rPr>
        <w:t>大阪府</w:t>
      </w:r>
      <w:r w:rsidRPr="00627A10">
        <w:rPr>
          <w:rFonts w:asciiTheme="minorEastAsia" w:hAnsiTheme="minorEastAsia" w:cs="ＭＳゴシック" w:hint="eastAsia"/>
          <w:kern w:val="0"/>
          <w:szCs w:val="21"/>
        </w:rPr>
        <w:t>が次に該当すると認める業務</w:t>
      </w:r>
    </w:p>
    <w:p w14:paraId="5931E310" w14:textId="77777777" w:rsidR="00813927" w:rsidRPr="006B1231" w:rsidRDefault="00813927" w:rsidP="00CF3E6E">
      <w:pPr>
        <w:autoSpaceDE w:val="0"/>
        <w:autoSpaceDN w:val="0"/>
        <w:adjustRightInd w:val="0"/>
        <w:spacing w:line="0" w:lineRule="atLeast"/>
        <w:ind w:firstLineChars="300" w:firstLine="578"/>
        <w:rPr>
          <w:rFonts w:asciiTheme="minorEastAsia" w:hAnsiTheme="minorEastAsia" w:cs="ＭＳゴシック"/>
          <w:kern w:val="0"/>
          <w:szCs w:val="21"/>
        </w:rPr>
      </w:pPr>
      <w:r w:rsidRPr="00627A10">
        <w:rPr>
          <w:rFonts w:asciiTheme="minorEastAsia" w:hAnsiTheme="minorEastAsia" w:cs="ＭＳゴシック" w:hint="eastAsia"/>
          <w:kern w:val="0"/>
          <w:szCs w:val="21"/>
        </w:rPr>
        <w:t>・</w:t>
      </w:r>
      <w:r w:rsidRPr="006B1231">
        <w:rPr>
          <w:rFonts w:asciiTheme="minorEastAsia" w:hAnsiTheme="minorEastAsia" w:cs="ＭＳゴシック" w:hint="eastAsia"/>
          <w:kern w:val="0"/>
          <w:szCs w:val="21"/>
        </w:rPr>
        <w:t>地域において先駆的な業務</w:t>
      </w:r>
    </w:p>
    <w:p w14:paraId="14517E7E" w14:textId="69E0B29A" w:rsidR="00813927" w:rsidRPr="006B1231" w:rsidRDefault="00813927" w:rsidP="00CF3E6E">
      <w:pPr>
        <w:autoSpaceDE w:val="0"/>
        <w:autoSpaceDN w:val="0"/>
        <w:adjustRightInd w:val="0"/>
        <w:spacing w:line="0" w:lineRule="atLeast"/>
        <w:ind w:firstLineChars="300" w:firstLine="578"/>
        <w:rPr>
          <w:rFonts w:asciiTheme="minorEastAsia" w:hAnsiTheme="minorEastAsia" w:cs="ＭＳゴシック"/>
          <w:kern w:val="0"/>
          <w:szCs w:val="21"/>
        </w:rPr>
      </w:pPr>
      <w:r w:rsidRPr="006B1231">
        <w:rPr>
          <w:rFonts w:asciiTheme="minorEastAsia" w:hAnsiTheme="minorEastAsia" w:cs="ＭＳゴシック" w:hint="eastAsia"/>
          <w:kern w:val="0"/>
          <w:szCs w:val="21"/>
        </w:rPr>
        <w:t>・法人間連携による協働事業として先駆的な業務</w:t>
      </w:r>
    </w:p>
    <w:p w14:paraId="47618465" w14:textId="77777777" w:rsidR="00813927" w:rsidRPr="006B1231" w:rsidRDefault="00813927" w:rsidP="006F23EE">
      <w:pPr>
        <w:autoSpaceDE w:val="0"/>
        <w:autoSpaceDN w:val="0"/>
        <w:adjustRightInd w:val="0"/>
        <w:spacing w:line="0" w:lineRule="atLeast"/>
        <w:rPr>
          <w:rFonts w:asciiTheme="minorEastAsia" w:hAnsiTheme="minorEastAsia" w:cs="ＭＳゴシック"/>
          <w:kern w:val="0"/>
          <w:szCs w:val="21"/>
        </w:rPr>
      </w:pPr>
    </w:p>
    <w:p w14:paraId="7EB755FB" w14:textId="1933417A" w:rsidR="00BF1ECC"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w:t>
      </w:r>
      <w:r w:rsidR="006F23EE" w:rsidRPr="006B1231">
        <w:rPr>
          <w:rFonts w:asciiTheme="minorEastAsia" w:hAnsiTheme="minorEastAsia" w:cs="ＭＳゴシック" w:hint="eastAsia"/>
          <w:kern w:val="0"/>
          <w:szCs w:val="21"/>
        </w:rPr>
        <w:t>２</w:t>
      </w:r>
      <w:r w:rsidRPr="006B1231">
        <w:rPr>
          <w:rFonts w:asciiTheme="minorEastAsia" w:hAnsiTheme="minorEastAsia" w:cs="ＭＳゴシック" w:hint="eastAsia"/>
          <w:kern w:val="0"/>
          <w:szCs w:val="21"/>
        </w:rPr>
        <w:t>）法人間連携プラットフォームの設置</w:t>
      </w:r>
      <w:r w:rsidR="004D5F44" w:rsidRPr="006B1231">
        <w:rPr>
          <w:rFonts w:asciiTheme="minorEastAsia" w:hAnsiTheme="minorEastAsia" w:cs="ＭＳゴシック" w:hint="eastAsia"/>
          <w:kern w:val="0"/>
          <w:szCs w:val="21"/>
        </w:rPr>
        <w:t>運営事業</w:t>
      </w:r>
    </w:p>
    <w:p w14:paraId="49C8D8C3" w14:textId="5BBE8388" w:rsidR="00C55D9B" w:rsidRPr="006B1231" w:rsidRDefault="00C55D9B" w:rsidP="00C55D9B">
      <w:pPr>
        <w:autoSpaceDE w:val="0"/>
        <w:autoSpaceDN w:val="0"/>
        <w:adjustRightInd w:val="0"/>
        <w:spacing w:line="0" w:lineRule="atLeast"/>
        <w:ind w:leftChars="100" w:left="193"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本事業においては、アに掲げる取組を必ず行った上で、地域の実情に応じて、以下イ及びウに掲げるような取組を行うものとする。また、エ及びオに掲げる取組を併せて行うことができるものとする。</w:t>
      </w:r>
    </w:p>
    <w:p w14:paraId="153F72A8" w14:textId="3E1E4171" w:rsidR="00C55D9B" w:rsidRPr="006B1231" w:rsidRDefault="00C55D9B" w:rsidP="006F23EE">
      <w:pPr>
        <w:autoSpaceDE w:val="0"/>
        <w:autoSpaceDN w:val="0"/>
        <w:adjustRightInd w:val="0"/>
        <w:spacing w:line="0" w:lineRule="atLeast"/>
        <w:rPr>
          <w:rFonts w:asciiTheme="minorEastAsia" w:hAnsiTheme="minorEastAsia" w:cs="ＭＳゴシック"/>
          <w:kern w:val="0"/>
          <w:szCs w:val="21"/>
        </w:rPr>
      </w:pPr>
    </w:p>
    <w:p w14:paraId="58A0DC9B" w14:textId="2E3C065E" w:rsidR="008946E0" w:rsidRPr="006B1231" w:rsidRDefault="00BF1ECC" w:rsidP="006F23EE">
      <w:pPr>
        <w:autoSpaceDE w:val="0"/>
        <w:autoSpaceDN w:val="0"/>
        <w:adjustRightInd w:val="0"/>
        <w:spacing w:line="0" w:lineRule="atLeast"/>
        <w:ind w:left="193" w:hangingChars="100" w:hanging="193"/>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ア</w:t>
      </w:r>
      <w:r w:rsidRPr="006B1231">
        <w:rPr>
          <w:rFonts w:asciiTheme="minorEastAsia" w:hAnsiTheme="minorEastAsia" w:cs="ＭＳゴシック" w:hint="eastAsia"/>
          <w:kern w:val="0"/>
          <w:szCs w:val="21"/>
        </w:rPr>
        <w:t xml:space="preserve">　</w:t>
      </w:r>
      <w:r w:rsidR="008946E0" w:rsidRPr="006B1231">
        <w:rPr>
          <w:rFonts w:asciiTheme="minorEastAsia" w:hAnsiTheme="minorEastAsia" w:cs="ＭＳゴシック" w:hint="eastAsia"/>
          <w:kern w:val="0"/>
          <w:szCs w:val="21"/>
        </w:rPr>
        <w:t>法人間連携プラットフォームの設置</w:t>
      </w:r>
    </w:p>
    <w:p w14:paraId="06F6580A" w14:textId="0EC28CD1" w:rsidR="00BF1ECC" w:rsidRPr="006B1231" w:rsidRDefault="00BF1ECC" w:rsidP="008946E0">
      <w:pPr>
        <w:autoSpaceDE w:val="0"/>
        <w:autoSpaceDN w:val="0"/>
        <w:adjustRightInd w:val="0"/>
        <w:spacing w:line="0" w:lineRule="atLeast"/>
        <w:ind w:leftChars="100" w:left="193" w:firstLineChars="100" w:firstLine="181"/>
        <w:rPr>
          <w:rFonts w:asciiTheme="minorEastAsia" w:hAnsiTheme="minorEastAsia" w:cs="ＭＳゴシック"/>
          <w:kern w:val="0"/>
          <w:szCs w:val="21"/>
        </w:rPr>
      </w:pPr>
      <w:r w:rsidRPr="006B1231">
        <w:rPr>
          <w:rFonts w:asciiTheme="minorEastAsia" w:hAnsiTheme="minorEastAsia" w:cs="ＭＳゴシック" w:hint="eastAsia"/>
          <w:spacing w:val="-6"/>
          <w:kern w:val="0"/>
          <w:szCs w:val="21"/>
        </w:rPr>
        <w:t>実施主体に、複数の小規模法人等が参画する「法人間連携プラットフォーム」（以下「プラットフォーム」という。）</w:t>
      </w:r>
      <w:r w:rsidR="006F23EE" w:rsidRPr="006B1231">
        <w:rPr>
          <w:rFonts w:asciiTheme="minorEastAsia" w:hAnsiTheme="minorEastAsia" w:cs="ＭＳゴシック" w:hint="eastAsia"/>
          <w:spacing w:val="-6"/>
          <w:kern w:val="0"/>
          <w:szCs w:val="21"/>
        </w:rPr>
        <w:t>を</w:t>
      </w:r>
      <w:r w:rsidRPr="006B1231">
        <w:rPr>
          <w:rFonts w:asciiTheme="minorEastAsia" w:hAnsiTheme="minorEastAsia" w:cs="ＭＳゴシック" w:hint="eastAsia"/>
          <w:kern w:val="0"/>
          <w:szCs w:val="21"/>
        </w:rPr>
        <w:t>設置し、プラットフォームに参画する法人（以下「参画法人」という。）の間で、地域課題に関する討議を行うとともに、以下の</w:t>
      </w:r>
      <w:r w:rsidR="00601370" w:rsidRPr="006B1231">
        <w:rPr>
          <w:rFonts w:asciiTheme="minorEastAsia" w:hAnsiTheme="minorEastAsia" w:cs="ＭＳゴシック" w:hint="eastAsia"/>
          <w:kern w:val="0"/>
          <w:szCs w:val="21"/>
        </w:rPr>
        <w:t>イ</w:t>
      </w:r>
      <w:r w:rsidRPr="006B1231">
        <w:rPr>
          <w:rFonts w:asciiTheme="minorEastAsia" w:hAnsiTheme="minorEastAsia" w:cs="ＭＳゴシック" w:hint="eastAsia"/>
          <w:kern w:val="0"/>
          <w:szCs w:val="21"/>
        </w:rPr>
        <w:t>から</w:t>
      </w:r>
      <w:r w:rsidR="00601370" w:rsidRPr="006B1231">
        <w:rPr>
          <w:rFonts w:asciiTheme="minorEastAsia" w:hAnsiTheme="minorEastAsia" w:cs="ＭＳゴシック" w:hint="eastAsia"/>
          <w:kern w:val="0"/>
          <w:szCs w:val="21"/>
        </w:rPr>
        <w:t>オ</w:t>
      </w:r>
      <w:r w:rsidRPr="006B1231">
        <w:rPr>
          <w:rFonts w:asciiTheme="minorEastAsia" w:hAnsiTheme="minorEastAsia" w:cs="ＭＳゴシック" w:hint="eastAsia"/>
          <w:kern w:val="0"/>
          <w:szCs w:val="21"/>
        </w:rPr>
        <w:t>に掲げる取組内容の企画、当該取組に係る実施方法の検討、取組状況の検証等を行うものとする。</w:t>
      </w:r>
    </w:p>
    <w:p w14:paraId="40CCBBD7" w14:textId="7F39F026" w:rsidR="00BF1ECC" w:rsidRPr="006B1231" w:rsidRDefault="00D41039" w:rsidP="006F23EE">
      <w:pPr>
        <w:autoSpaceDE w:val="0"/>
        <w:autoSpaceDN w:val="0"/>
        <w:adjustRightInd w:val="0"/>
        <w:spacing w:line="0" w:lineRule="atLeast"/>
        <w:ind w:left="193" w:hangingChars="100" w:hanging="193"/>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BF1ECC" w:rsidRPr="006B1231">
        <w:rPr>
          <w:rFonts w:asciiTheme="minorEastAsia" w:hAnsiTheme="minorEastAsia" w:cs="ＭＳゴシック" w:hint="eastAsia"/>
          <w:kern w:val="0"/>
          <w:szCs w:val="21"/>
        </w:rPr>
        <w:t>ここでいう小規模法人とは、１の法人において１の施設又は事業所のみを運営しているような法人を指す</w:t>
      </w:r>
      <w:r w:rsidR="00BF1ECC" w:rsidRPr="006B1231">
        <w:rPr>
          <w:rFonts w:asciiTheme="minorEastAsia" w:hAnsiTheme="minorEastAsia" w:cs="ＭＳゴシック" w:hint="eastAsia"/>
          <w:spacing w:val="-2"/>
          <w:kern w:val="0"/>
          <w:szCs w:val="21"/>
        </w:rPr>
        <w:t>ものであり、プラットフォームには、可能な限りこうした法人を参画させなければならないものとするが、本事業を</w:t>
      </w:r>
      <w:r w:rsidR="00BF1ECC" w:rsidRPr="006B1231">
        <w:rPr>
          <w:rFonts w:asciiTheme="minorEastAsia" w:hAnsiTheme="minorEastAsia" w:cs="ＭＳゴシック" w:hint="eastAsia"/>
          <w:kern w:val="0"/>
          <w:szCs w:val="21"/>
        </w:rPr>
        <w:t>効果的に進めていく上で必要と認められる場合には、これに該当しない法人を参画させることも差し支えない。</w:t>
      </w:r>
    </w:p>
    <w:p w14:paraId="2991F590" w14:textId="3798D1D6" w:rsidR="00BF1ECC" w:rsidRPr="006B1231" w:rsidRDefault="00BF1ECC" w:rsidP="006F23EE">
      <w:pPr>
        <w:autoSpaceDE w:val="0"/>
        <w:autoSpaceDN w:val="0"/>
        <w:adjustRightInd w:val="0"/>
        <w:spacing w:line="0" w:lineRule="atLeast"/>
        <w:ind w:left="193" w:hangingChars="100" w:hanging="193"/>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このほか、参画法人については、社会福祉法人に限らず、</w:t>
      </w:r>
      <w:r w:rsidRPr="006B1231">
        <w:rPr>
          <w:rFonts w:asciiTheme="minorEastAsia" w:hAnsiTheme="minorEastAsia" w:cs="ＭＳゴシック" w:hint="eastAsia"/>
          <w:spacing w:val="-2"/>
          <w:kern w:val="0"/>
          <w:szCs w:val="21"/>
        </w:rPr>
        <w:t>営利法人や公益法人などの法人の種別や法人格の有無は問わないものであるほか、本事業を効果的に進めていく上で必要と認められる場合には、介護福祉士養成施設等の人材養成機関や保健医療機関など、福祉サービス事業者以外の</w:t>
      </w:r>
      <w:r w:rsidRPr="006B1231">
        <w:rPr>
          <w:rFonts w:asciiTheme="minorEastAsia" w:hAnsiTheme="minorEastAsia" w:cs="ＭＳゴシック" w:hint="eastAsia"/>
          <w:kern w:val="0"/>
          <w:szCs w:val="21"/>
        </w:rPr>
        <w:t>者を参画させることも差し支えない。</w:t>
      </w:r>
    </w:p>
    <w:p w14:paraId="4D02BB31" w14:textId="31F1E6FF" w:rsidR="003E4FA3" w:rsidRPr="006B1231" w:rsidRDefault="003E4FA3" w:rsidP="003E4FA3">
      <w:pPr>
        <w:autoSpaceDE w:val="0"/>
        <w:autoSpaceDN w:val="0"/>
        <w:adjustRightInd w:val="0"/>
        <w:spacing w:line="0" w:lineRule="atLeast"/>
        <w:ind w:leftChars="100" w:left="193"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なお、連携・協働の実践を積んだプラットフォームにおいて、（１）</w:t>
      </w:r>
      <w:r w:rsidR="003F7DA9">
        <w:rPr>
          <w:rFonts w:asciiTheme="minorEastAsia" w:hAnsiTheme="minorEastAsia" w:cs="ＭＳゴシック" w:hint="eastAsia"/>
          <w:kern w:val="0"/>
          <w:szCs w:val="21"/>
        </w:rPr>
        <w:t>ア</w:t>
      </w:r>
      <w:r w:rsidRPr="006B1231">
        <w:rPr>
          <w:rFonts w:asciiTheme="minorEastAsia" w:hAnsiTheme="minorEastAsia" w:cs="ＭＳゴシック" w:hint="eastAsia"/>
          <w:kern w:val="0"/>
          <w:szCs w:val="21"/>
        </w:rPr>
        <w:t>の事業を活用することも可能であるが、連携推進法人設立後は、当該連携推進法人は会費等により運営されることとなることから、（２）の事業の対象とはならないものとする。</w:t>
      </w:r>
    </w:p>
    <w:p w14:paraId="5F86658F" w14:textId="77777777" w:rsidR="00D41039" w:rsidRPr="006B1231" w:rsidRDefault="00D41039" w:rsidP="006F23EE">
      <w:pPr>
        <w:pStyle w:val="Default"/>
        <w:spacing w:line="0" w:lineRule="atLeast"/>
        <w:jc w:val="both"/>
        <w:rPr>
          <w:rFonts w:asciiTheme="minorEastAsia" w:eastAsiaTheme="minorEastAsia" w:hAnsiTheme="minorEastAsia" w:cs="ＭＳ 明朝"/>
          <w:color w:val="auto"/>
          <w:sz w:val="21"/>
          <w:szCs w:val="21"/>
        </w:rPr>
      </w:pPr>
    </w:p>
    <w:p w14:paraId="41F30D65" w14:textId="1113C55B" w:rsidR="00BD1415" w:rsidRPr="006B1231" w:rsidRDefault="003C1B28" w:rsidP="003C1B28">
      <w:pPr>
        <w:pStyle w:val="Default"/>
        <w:spacing w:line="0" w:lineRule="atLeast"/>
        <w:ind w:firstLineChars="100" w:firstLine="193"/>
        <w:jc w:val="both"/>
        <w:rPr>
          <w:rFonts w:asciiTheme="minorEastAsia" w:eastAsiaTheme="minorEastAsia" w:hAnsiTheme="minorEastAsia" w:cstheme="minorBidi"/>
          <w:color w:val="auto"/>
          <w:sz w:val="21"/>
          <w:szCs w:val="21"/>
        </w:rPr>
      </w:pPr>
      <w:r w:rsidRPr="006B1231">
        <w:rPr>
          <w:rFonts w:asciiTheme="minorEastAsia" w:eastAsiaTheme="minorEastAsia" w:hAnsiTheme="minorEastAsia" w:cs="ＭＳゴシック" w:hint="eastAsia"/>
          <w:color w:val="auto"/>
          <w:sz w:val="21"/>
          <w:szCs w:val="21"/>
        </w:rPr>
        <w:t xml:space="preserve">イ　</w:t>
      </w:r>
      <w:r w:rsidR="00936048" w:rsidRPr="006B1231">
        <w:rPr>
          <w:rFonts w:asciiTheme="minorEastAsia" w:eastAsiaTheme="minorEastAsia" w:hAnsiTheme="minorEastAsia" w:cstheme="minorBidi" w:hint="eastAsia"/>
          <w:color w:val="auto"/>
          <w:sz w:val="21"/>
          <w:szCs w:val="21"/>
        </w:rPr>
        <w:t>複数法人の連携による地域貢献のための</w:t>
      </w:r>
      <w:r w:rsidR="00CD22F9" w:rsidRPr="006B1231">
        <w:rPr>
          <w:rFonts w:asciiTheme="minorEastAsia" w:eastAsiaTheme="minorEastAsia" w:hAnsiTheme="minorEastAsia" w:cstheme="minorBidi" w:hint="eastAsia"/>
          <w:color w:val="auto"/>
          <w:sz w:val="21"/>
          <w:szCs w:val="21"/>
        </w:rPr>
        <w:t>協働</w:t>
      </w:r>
      <w:r w:rsidR="00936048" w:rsidRPr="006B1231">
        <w:rPr>
          <w:rFonts w:asciiTheme="minorEastAsia" w:eastAsiaTheme="minorEastAsia" w:hAnsiTheme="minorEastAsia" w:cstheme="minorBidi" w:hint="eastAsia"/>
          <w:color w:val="auto"/>
          <w:sz w:val="21"/>
          <w:szCs w:val="21"/>
        </w:rPr>
        <w:t>事業の立ち上げ</w:t>
      </w:r>
    </w:p>
    <w:p w14:paraId="5FFB5760" w14:textId="77777777" w:rsidR="00462351" w:rsidRPr="006B1231" w:rsidRDefault="00BF1ECC" w:rsidP="00F22D9C">
      <w:pPr>
        <w:pStyle w:val="Default"/>
        <w:spacing w:line="0" w:lineRule="atLeast"/>
        <w:ind w:left="386" w:hangingChars="200" w:hanging="386"/>
        <w:jc w:val="both"/>
        <w:rPr>
          <w:rFonts w:asciiTheme="minorEastAsia" w:eastAsiaTheme="minorEastAsia" w:hAnsiTheme="minorEastAsia" w:cs="ＭＳゴシック"/>
          <w:color w:val="auto"/>
          <w:sz w:val="21"/>
          <w:szCs w:val="21"/>
        </w:rPr>
      </w:pPr>
      <w:r w:rsidRPr="006B1231">
        <w:rPr>
          <w:rFonts w:asciiTheme="minorEastAsia" w:eastAsiaTheme="minorEastAsia" w:hAnsiTheme="minorEastAsia" w:cstheme="minorBidi" w:hint="eastAsia"/>
          <w:color w:val="auto"/>
          <w:sz w:val="21"/>
          <w:szCs w:val="21"/>
        </w:rPr>
        <w:t xml:space="preserve">　　</w:t>
      </w:r>
      <w:r w:rsidR="00936048" w:rsidRPr="006B1231">
        <w:rPr>
          <w:rFonts w:asciiTheme="minorEastAsia" w:eastAsiaTheme="minorEastAsia" w:hAnsiTheme="minorEastAsia" w:cs="ＭＳゴシック" w:hint="eastAsia"/>
          <w:color w:val="auto"/>
          <w:sz w:val="21"/>
          <w:szCs w:val="21"/>
        </w:rPr>
        <w:t>参画法人が保有する資産及び人員・設備を活用しつつ、それぞれの法人の強みを活</w:t>
      </w:r>
      <w:r w:rsidRPr="006B1231">
        <w:rPr>
          <w:rFonts w:asciiTheme="minorEastAsia" w:eastAsiaTheme="minorEastAsia" w:hAnsiTheme="minorEastAsia" w:cs="ＭＳゴシック" w:hint="eastAsia"/>
          <w:color w:val="auto"/>
          <w:sz w:val="21"/>
          <w:szCs w:val="21"/>
        </w:rPr>
        <w:t>かしながら、</w:t>
      </w:r>
      <w:r w:rsidR="00802CC1" w:rsidRPr="006B1231">
        <w:rPr>
          <w:rFonts w:asciiTheme="minorEastAsia" w:eastAsiaTheme="minorEastAsia" w:hAnsiTheme="minorEastAsia" w:cs="ＭＳゴシック" w:hint="eastAsia"/>
          <w:color w:val="auto"/>
          <w:sz w:val="21"/>
          <w:szCs w:val="21"/>
        </w:rPr>
        <w:t>ア</w:t>
      </w:r>
      <w:r w:rsidR="00D41039" w:rsidRPr="006B1231">
        <w:rPr>
          <w:rFonts w:asciiTheme="minorEastAsia" w:eastAsiaTheme="minorEastAsia" w:hAnsiTheme="minorEastAsia" w:cs="ＭＳゴシック" w:hint="eastAsia"/>
          <w:color w:val="auto"/>
          <w:sz w:val="21"/>
          <w:szCs w:val="21"/>
        </w:rPr>
        <w:t>において</w:t>
      </w:r>
    </w:p>
    <w:p w14:paraId="05A0C569" w14:textId="6EE84711" w:rsidR="00936048" w:rsidRPr="006B1231" w:rsidRDefault="00936048" w:rsidP="00462351">
      <w:pPr>
        <w:pStyle w:val="Default"/>
        <w:spacing w:line="0" w:lineRule="atLeast"/>
        <w:ind w:leftChars="100" w:left="386" w:hangingChars="100" w:hanging="193"/>
        <w:jc w:val="both"/>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共有された地域課題の解決を図るため、次に掲げるような地域貢献のための取組を立ち上げ、試行する。</w:t>
      </w:r>
    </w:p>
    <w:p w14:paraId="03C20F4F" w14:textId="1E6048F2"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（事業例）</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ア</w:t>
      </w:r>
      <w:r w:rsidR="003C1B28" w:rsidRPr="006B1231">
        <w:rPr>
          <w:rFonts w:asciiTheme="minorEastAsia" w:hAnsiTheme="minorEastAsia" w:cs="ＭＳゴシック" w:hint="eastAsia"/>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様々なニーズに対応した分野横断的かつ包括的なワンストップ相談支援拠点の設置</w:t>
      </w:r>
    </w:p>
    <w:p w14:paraId="46D20C16" w14:textId="553AE82D"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イ</w:t>
      </w:r>
      <w:r w:rsidR="003C1B28" w:rsidRPr="006B1231">
        <w:rPr>
          <w:rFonts w:asciiTheme="minorEastAsia" w:hAnsiTheme="minorEastAsia" w:cs="ＭＳゴシック"/>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現時点では自立している単身高齢者に対する見守り等その孤立死防止のための事業</w:t>
      </w:r>
    </w:p>
    <w:p w14:paraId="03267F4A" w14:textId="23AB8856"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ウ</w:t>
      </w:r>
      <w:r w:rsidR="003C1B28" w:rsidRPr="006B1231">
        <w:rPr>
          <w:rFonts w:asciiTheme="minorEastAsia" w:hAnsiTheme="minorEastAsia" w:cs="ＭＳゴシック"/>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公的サービスの利用ができない者に対するゴミ出しや買い物等の軽度日常生活支援</w:t>
      </w:r>
    </w:p>
    <w:p w14:paraId="76EDDE72" w14:textId="6A91C110"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エ</w:t>
      </w:r>
      <w:r w:rsidR="003C1B28" w:rsidRPr="006B1231">
        <w:rPr>
          <w:rFonts w:asciiTheme="minorEastAsia" w:hAnsiTheme="minorEastAsia" w:cs="ＭＳゴシック"/>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高齢者や障害者、子ども、地域住民等の共生の場づくり</w:t>
      </w:r>
    </w:p>
    <w:p w14:paraId="1E7BADD6" w14:textId="0BC61895"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オ</w:t>
      </w:r>
      <w:r w:rsidR="003C1B28" w:rsidRPr="006B1231">
        <w:rPr>
          <w:rFonts w:asciiTheme="minorEastAsia" w:hAnsiTheme="minorEastAsia" w:cs="ＭＳゴシック"/>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緊急一時的に支援が必要な者に対する宿所や食料の提供、資金の貸付け</w:t>
      </w:r>
    </w:p>
    <w:p w14:paraId="09C89CDF" w14:textId="49A9BD82"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カ</w:t>
      </w:r>
      <w:r w:rsidR="003C1B28" w:rsidRPr="006B1231">
        <w:rPr>
          <w:rFonts w:asciiTheme="minorEastAsia" w:hAnsiTheme="minorEastAsia" w:cs="ＭＳゴシック"/>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貧困家庭の子どもに対する奨学金の貸与と、自立に向けた継続的な相談支援</w:t>
      </w:r>
    </w:p>
    <w:p w14:paraId="7036DE57" w14:textId="0FD7F29B"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キ</w:t>
      </w:r>
      <w:r w:rsidR="003C1B28" w:rsidRPr="006B1231">
        <w:rPr>
          <w:rFonts w:asciiTheme="minorEastAsia" w:hAnsiTheme="minorEastAsia" w:cs="ＭＳゴシック"/>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仕事と介護や子育ての両立に向けた支援</w:t>
      </w:r>
    </w:p>
    <w:p w14:paraId="03FCACD1" w14:textId="6A82D7A2"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ク</w:t>
      </w:r>
      <w:r w:rsidR="003C1B28" w:rsidRPr="006B1231">
        <w:rPr>
          <w:rFonts w:asciiTheme="minorEastAsia" w:hAnsiTheme="minorEastAsia" w:cs="ＭＳゴシック"/>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地域課題を踏まえた障害者等の職場づくり</w:t>
      </w:r>
    </w:p>
    <w:p w14:paraId="0F7E6F1F" w14:textId="7B8D463C"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lastRenderedPageBreak/>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ケ</w:t>
      </w:r>
      <w:r w:rsidR="003C1B28" w:rsidRPr="006B1231">
        <w:rPr>
          <w:rFonts w:asciiTheme="minorEastAsia" w:hAnsiTheme="minorEastAsia" w:cs="ＭＳゴシック"/>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中山間地域等における移動困難者に対する移送支援</w:t>
      </w:r>
    </w:p>
    <w:p w14:paraId="0079BDA6" w14:textId="75CC70F1"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コ</w:t>
      </w:r>
      <w:r w:rsidR="003C1B28" w:rsidRPr="006B1231">
        <w:rPr>
          <w:rFonts w:asciiTheme="minorEastAsia" w:hAnsiTheme="minorEastAsia" w:cs="ＭＳゴシック"/>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高齢者や障害者等に対する権利擁護支援</w:t>
      </w:r>
    </w:p>
    <w:p w14:paraId="596D446C" w14:textId="3F15C536"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サ</w:t>
      </w:r>
      <w:r w:rsidR="003C1B28" w:rsidRPr="006B1231">
        <w:rPr>
          <w:rFonts w:asciiTheme="minorEastAsia" w:hAnsiTheme="minorEastAsia" w:cs="ＭＳゴシック"/>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災害時要援護者に対する支援体制の構築</w:t>
      </w:r>
      <w:r w:rsidR="00936048" w:rsidRPr="006B1231">
        <w:rPr>
          <w:rFonts w:asciiTheme="minorEastAsia" w:hAnsiTheme="minorEastAsia" w:cs="ＭＳゴシック"/>
          <w:kern w:val="0"/>
          <w:szCs w:val="21"/>
        </w:rPr>
        <w:t xml:space="preserve"> </w:t>
      </w:r>
      <w:r w:rsidR="00936048" w:rsidRPr="006B1231">
        <w:rPr>
          <w:rFonts w:asciiTheme="minorEastAsia" w:hAnsiTheme="minorEastAsia" w:cs="ＭＳゴシック" w:hint="eastAsia"/>
          <w:kern w:val="0"/>
          <w:szCs w:val="21"/>
        </w:rPr>
        <w:t>等</w:t>
      </w:r>
    </w:p>
    <w:p w14:paraId="4FE6C923" w14:textId="77777777" w:rsidR="00BF1ECC" w:rsidRPr="006B1231" w:rsidRDefault="00BF1ECC" w:rsidP="006F23EE">
      <w:pPr>
        <w:autoSpaceDE w:val="0"/>
        <w:autoSpaceDN w:val="0"/>
        <w:adjustRightInd w:val="0"/>
        <w:spacing w:line="0" w:lineRule="atLeast"/>
        <w:rPr>
          <w:rFonts w:asciiTheme="minorEastAsia" w:hAnsiTheme="minorEastAsia" w:cs="ＭＳゴシック"/>
          <w:kern w:val="0"/>
          <w:szCs w:val="21"/>
        </w:rPr>
      </w:pPr>
    </w:p>
    <w:p w14:paraId="63BF2A37" w14:textId="099409EB" w:rsidR="00936048" w:rsidRPr="006B1231" w:rsidRDefault="003C1B28" w:rsidP="003C1B28">
      <w:pPr>
        <w:autoSpaceDE w:val="0"/>
        <w:autoSpaceDN w:val="0"/>
        <w:adjustRightInd w:val="0"/>
        <w:spacing w:line="0" w:lineRule="atLeast"/>
        <w:ind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ウ　</w:t>
      </w:r>
      <w:r w:rsidR="00936048" w:rsidRPr="006B1231">
        <w:rPr>
          <w:rFonts w:asciiTheme="minorEastAsia" w:hAnsiTheme="minorEastAsia" w:cs="ＭＳゴシック" w:hint="eastAsia"/>
          <w:kern w:val="0"/>
          <w:szCs w:val="21"/>
        </w:rPr>
        <w:t>福祉・介護人材の確保・定着のための取組の推進</w:t>
      </w:r>
    </w:p>
    <w:p w14:paraId="5F227EE3" w14:textId="7527E8E8" w:rsidR="00936048" w:rsidRPr="006B1231" w:rsidRDefault="00D41039" w:rsidP="006F23EE">
      <w:pPr>
        <w:autoSpaceDE w:val="0"/>
        <w:autoSpaceDN w:val="0"/>
        <w:adjustRightInd w:val="0"/>
        <w:spacing w:line="0" w:lineRule="atLeast"/>
        <w:ind w:left="193" w:hangingChars="100" w:hanging="193"/>
        <w:rPr>
          <w:rFonts w:asciiTheme="minorEastAsia" w:hAnsiTheme="minorEastAsia" w:cs="ＭＳゴシック"/>
          <w:spacing w:val="-4"/>
          <w:kern w:val="0"/>
          <w:szCs w:val="21"/>
        </w:rPr>
      </w:pPr>
      <w:r w:rsidRPr="006B1231">
        <w:rPr>
          <w:rFonts w:asciiTheme="minorEastAsia" w:hAnsiTheme="minorEastAsia" w:cs="ＭＳゴシック" w:hint="eastAsia"/>
          <w:kern w:val="0"/>
          <w:szCs w:val="21"/>
        </w:rPr>
        <w:t xml:space="preserve">　　</w:t>
      </w:r>
      <w:r w:rsidR="0083275D" w:rsidRPr="006B1231">
        <w:rPr>
          <w:rFonts w:asciiTheme="minorEastAsia" w:hAnsiTheme="minorEastAsia" w:cs="ＭＳゴシック" w:hint="eastAsia"/>
          <w:spacing w:val="-4"/>
          <w:kern w:val="0"/>
          <w:szCs w:val="21"/>
        </w:rPr>
        <w:t>イ</w:t>
      </w:r>
      <w:r w:rsidR="00936048" w:rsidRPr="006B1231">
        <w:rPr>
          <w:rFonts w:asciiTheme="minorEastAsia" w:hAnsiTheme="minorEastAsia" w:cs="ＭＳゴシック" w:hint="eastAsia"/>
          <w:spacing w:val="-4"/>
          <w:kern w:val="0"/>
          <w:szCs w:val="21"/>
        </w:rPr>
        <w:t>の事業の実施等により、既存職員に過重な負担が生じることのないようにするとともに、小規模法人等における経営労務管理体制の底上げを図る観点から、次に掲げるような福祉・介護人材の確保・定着のための取組を推進する。</w:t>
      </w:r>
    </w:p>
    <w:p w14:paraId="496AB1A4" w14:textId="7D6CC2A3"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（事業例）</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ア</w:t>
      </w:r>
      <w:r w:rsidR="00162424" w:rsidRPr="006B1231">
        <w:rPr>
          <w:rFonts w:asciiTheme="minorEastAsia" w:hAnsiTheme="minorEastAsia" w:cs="ＭＳゴシック" w:hint="eastAsia"/>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職員のスキルアップ等のための合同研修の実施</w:t>
      </w:r>
    </w:p>
    <w:p w14:paraId="1D2DBEFD" w14:textId="5073DA27"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イ</w:t>
      </w:r>
      <w:r w:rsidR="00162424" w:rsidRPr="006B1231">
        <w:rPr>
          <w:rFonts w:asciiTheme="minorEastAsia" w:hAnsiTheme="minorEastAsia" w:cs="ＭＳゴシック" w:hint="eastAsia"/>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人事交流の推進</w:t>
      </w:r>
    </w:p>
    <w:p w14:paraId="7F04C4A7" w14:textId="0784FC96"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ウ</w:t>
      </w:r>
      <w:r w:rsidR="00162424" w:rsidRPr="006B1231">
        <w:rPr>
          <w:rFonts w:asciiTheme="minorEastAsia" w:hAnsiTheme="minorEastAsia" w:cs="ＭＳゴシック" w:hint="eastAsia"/>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新規人材を確保するための広報、合同面接会の開催</w:t>
      </w:r>
    </w:p>
    <w:p w14:paraId="74F92537" w14:textId="13DAC7FC"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エ</w:t>
      </w:r>
      <w:r w:rsidR="00162424" w:rsidRPr="006B1231">
        <w:rPr>
          <w:rFonts w:asciiTheme="minorEastAsia" w:hAnsiTheme="minorEastAsia" w:cs="ＭＳゴシック" w:hint="eastAsia"/>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適正な経営労務管理体制の構築のための専門家からの助言</w:t>
      </w:r>
    </w:p>
    <w:p w14:paraId="15159436" w14:textId="4B36B895"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オ</w:t>
      </w:r>
      <w:r w:rsidR="00162424" w:rsidRPr="006B1231">
        <w:rPr>
          <w:rFonts w:asciiTheme="minorEastAsia" w:hAnsiTheme="minorEastAsia" w:cs="ＭＳゴシック" w:hint="eastAsia"/>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食事提供の一体実施などサービス提供・事務処理体制の効率化のための取組</w:t>
      </w:r>
    </w:p>
    <w:p w14:paraId="77E39E60" w14:textId="0D540226"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カ</w:t>
      </w:r>
      <w:r w:rsidR="00162424" w:rsidRPr="006B1231">
        <w:rPr>
          <w:rFonts w:asciiTheme="minorEastAsia" w:hAnsiTheme="minorEastAsia" w:cs="ＭＳゴシック" w:hint="eastAsia"/>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共通の人事考課、賃金テーブルの作成に関する専門家からの助言</w:t>
      </w:r>
    </w:p>
    <w:p w14:paraId="723FC301" w14:textId="4FCD18BE"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キ</w:t>
      </w:r>
      <w:r w:rsidR="00162424" w:rsidRPr="006B1231">
        <w:rPr>
          <w:rFonts w:asciiTheme="minorEastAsia" w:hAnsiTheme="minorEastAsia" w:cs="ＭＳゴシック" w:hint="eastAsia"/>
          <w:kern w:val="0"/>
          <w:szCs w:val="21"/>
        </w:rPr>
        <w:t>）</w:t>
      </w: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合同福利厚生事業の実施</w:t>
      </w:r>
      <w:r w:rsidR="00936048" w:rsidRPr="006B1231">
        <w:rPr>
          <w:rFonts w:asciiTheme="minorEastAsia" w:hAnsiTheme="minorEastAsia" w:cs="ＭＳゴシック"/>
          <w:kern w:val="0"/>
          <w:szCs w:val="21"/>
        </w:rPr>
        <w:t xml:space="preserve"> </w:t>
      </w:r>
      <w:r w:rsidR="00936048" w:rsidRPr="006B1231">
        <w:rPr>
          <w:rFonts w:asciiTheme="minorEastAsia" w:hAnsiTheme="minorEastAsia" w:cs="ＭＳゴシック" w:hint="eastAsia"/>
          <w:kern w:val="0"/>
          <w:szCs w:val="21"/>
        </w:rPr>
        <w:t>等</w:t>
      </w:r>
    </w:p>
    <w:p w14:paraId="0A3B0DA3" w14:textId="77777777" w:rsidR="008946E0" w:rsidRPr="006B1231" w:rsidRDefault="008946E0" w:rsidP="006F23EE">
      <w:pPr>
        <w:autoSpaceDE w:val="0"/>
        <w:autoSpaceDN w:val="0"/>
        <w:adjustRightInd w:val="0"/>
        <w:spacing w:line="0" w:lineRule="atLeast"/>
        <w:rPr>
          <w:rFonts w:asciiTheme="minorEastAsia" w:hAnsiTheme="minorEastAsia" w:cs="ＭＳゴシック"/>
          <w:kern w:val="0"/>
          <w:szCs w:val="21"/>
        </w:rPr>
      </w:pPr>
    </w:p>
    <w:p w14:paraId="27077040" w14:textId="64FCB5FD" w:rsidR="00936048" w:rsidRPr="006B1231" w:rsidRDefault="00A15440" w:rsidP="00A15440">
      <w:pPr>
        <w:autoSpaceDE w:val="0"/>
        <w:autoSpaceDN w:val="0"/>
        <w:adjustRightInd w:val="0"/>
        <w:spacing w:line="0" w:lineRule="atLeast"/>
        <w:ind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エ　</w:t>
      </w:r>
      <w:r w:rsidR="00936048" w:rsidRPr="006B1231">
        <w:rPr>
          <w:rFonts w:asciiTheme="minorEastAsia" w:hAnsiTheme="minorEastAsia" w:cs="ＭＳゴシック" w:hint="eastAsia"/>
          <w:kern w:val="0"/>
          <w:szCs w:val="21"/>
        </w:rPr>
        <w:t>参画法人の事務処理部門の集約・共同化の推進</w:t>
      </w:r>
    </w:p>
    <w:p w14:paraId="24D2E47E" w14:textId="04953CD2" w:rsidR="00936048" w:rsidRPr="006B1231" w:rsidRDefault="00BF1ECC" w:rsidP="005C6168">
      <w:pPr>
        <w:autoSpaceDE w:val="0"/>
        <w:autoSpaceDN w:val="0"/>
        <w:adjustRightInd w:val="0"/>
        <w:spacing w:line="0" w:lineRule="atLeast"/>
        <w:ind w:left="193" w:hangingChars="100" w:hanging="193"/>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936048" w:rsidRPr="006B1231">
        <w:rPr>
          <w:rFonts w:asciiTheme="minorEastAsia" w:hAnsiTheme="minorEastAsia" w:cs="ＭＳゴシック" w:hint="eastAsia"/>
          <w:kern w:val="0"/>
          <w:szCs w:val="21"/>
        </w:rPr>
        <w:t>参画法人の経営労務管理体制の効率化を図る観点から、報酬請求や職員採用、資材の購入等の事務を共同で処理</w:t>
      </w:r>
      <w:r w:rsidR="00936048" w:rsidRPr="006B1231">
        <w:rPr>
          <w:rFonts w:asciiTheme="minorEastAsia" w:hAnsiTheme="minorEastAsia" w:cs="ＭＳゴシック" w:hint="eastAsia"/>
          <w:spacing w:val="-2"/>
          <w:kern w:val="0"/>
          <w:szCs w:val="21"/>
        </w:rPr>
        <w:t>するための別法人を立ち上げ、当該法人に参画法人がこれらの事務を委託するなどを通じて、事務処理部門の集約・</w:t>
      </w:r>
      <w:r w:rsidR="00936048" w:rsidRPr="006B1231">
        <w:rPr>
          <w:rFonts w:asciiTheme="minorEastAsia" w:hAnsiTheme="minorEastAsia" w:cs="ＭＳゴシック" w:hint="eastAsia"/>
          <w:kern w:val="0"/>
          <w:szCs w:val="21"/>
        </w:rPr>
        <w:t>共同化のための取組を推進する。</w:t>
      </w:r>
    </w:p>
    <w:p w14:paraId="49947E61" w14:textId="7F235A44" w:rsidR="00BF1ECC" w:rsidRPr="006B1231" w:rsidRDefault="00BF1ECC" w:rsidP="006F23EE">
      <w:pPr>
        <w:pStyle w:val="Default"/>
        <w:spacing w:line="0" w:lineRule="atLeast"/>
        <w:jc w:val="both"/>
        <w:rPr>
          <w:rFonts w:asciiTheme="minorEastAsia" w:eastAsiaTheme="minorEastAsia" w:hAnsiTheme="minorEastAsia" w:cs="ＭＳゴシック"/>
          <w:color w:val="auto"/>
          <w:sz w:val="21"/>
          <w:szCs w:val="21"/>
        </w:rPr>
      </w:pPr>
    </w:p>
    <w:p w14:paraId="364A3C2F" w14:textId="5D0B98F0" w:rsidR="00AF3E76" w:rsidRPr="006B1231" w:rsidRDefault="00AF3E76" w:rsidP="00AF3E76">
      <w:pPr>
        <w:pStyle w:val="Default"/>
        <w:spacing w:line="0" w:lineRule="atLeast"/>
        <w:ind w:firstLineChars="100" w:firstLine="193"/>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オ　ＩＣＴ技術の導入支援</w:t>
      </w:r>
    </w:p>
    <w:p w14:paraId="21305C1C" w14:textId="77777777" w:rsidR="00AF3E76" w:rsidRPr="006B1231" w:rsidRDefault="00AF3E76" w:rsidP="00AF3E76">
      <w:pPr>
        <w:pStyle w:val="Default"/>
        <w:spacing w:line="0" w:lineRule="atLeast"/>
        <w:ind w:firstLineChars="200" w:firstLine="386"/>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プラットフォームの取組を 効果的・効率的に行うため、 次に掲げるような 新たにＩＣＴ技術を活用して</w:t>
      </w:r>
    </w:p>
    <w:p w14:paraId="18D3C74D" w14:textId="777BDC14" w:rsidR="00AF3E76" w:rsidRPr="006B1231" w:rsidRDefault="00AF3E76" w:rsidP="00AF3E76">
      <w:pPr>
        <w:pStyle w:val="Default"/>
        <w:spacing w:line="0" w:lineRule="atLeast"/>
        <w:ind w:firstLineChars="50" w:firstLine="96"/>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 xml:space="preserve"> 行う取組を推進する。</w:t>
      </w:r>
    </w:p>
    <w:p w14:paraId="0F919CFB" w14:textId="037681D8" w:rsidR="00AF3E76" w:rsidRPr="006B1231" w:rsidRDefault="00D95A26" w:rsidP="00D95A26">
      <w:pPr>
        <w:pStyle w:val="Default"/>
        <w:spacing w:line="0" w:lineRule="atLeast"/>
        <w:ind w:firstLineChars="50" w:firstLine="96"/>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（事業例）</w:t>
      </w:r>
      <w:r w:rsidR="00AF3E76" w:rsidRPr="006B1231">
        <w:rPr>
          <w:rFonts w:asciiTheme="minorEastAsia" w:eastAsiaTheme="minorEastAsia" w:hAnsiTheme="minorEastAsia" w:cs="ＭＳゴシック" w:hint="eastAsia"/>
          <w:color w:val="auto"/>
          <w:sz w:val="21"/>
          <w:szCs w:val="21"/>
        </w:rPr>
        <w:t>（ア）地域住民等の ための ＳＮＳ等を活用した 相談支援の仕組みづくり</w:t>
      </w:r>
    </w:p>
    <w:p w14:paraId="39159568" w14:textId="52645CA0" w:rsidR="00AF3E76" w:rsidRPr="006B1231" w:rsidRDefault="00AF3E76" w:rsidP="00AF3E76">
      <w:pPr>
        <w:pStyle w:val="Default"/>
        <w:spacing w:line="0" w:lineRule="atLeast"/>
        <w:ind w:firstLineChars="550" w:firstLine="1060"/>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（イ）単身高齢者に対する見守り等のための参画法人間のオンラインネットワークの仕組み づくり</w:t>
      </w:r>
    </w:p>
    <w:p w14:paraId="15E957D6" w14:textId="1FCE85CE" w:rsidR="00AF3E76" w:rsidRPr="006B1231" w:rsidRDefault="00AF3E76" w:rsidP="00AF3E76">
      <w:pPr>
        <w:pStyle w:val="Default"/>
        <w:spacing w:line="0" w:lineRule="atLeast"/>
        <w:ind w:firstLineChars="550" w:firstLine="1060"/>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（ウ</w:t>
      </w:r>
      <w:r w:rsidRPr="006B1231">
        <w:rPr>
          <w:rFonts w:asciiTheme="minorEastAsia" w:eastAsiaTheme="minorEastAsia" w:hAnsiTheme="minorEastAsia" w:cs="ＭＳゴシック"/>
          <w:color w:val="auto"/>
          <w:sz w:val="21"/>
          <w:szCs w:val="21"/>
        </w:rPr>
        <w:t>）</w:t>
      </w:r>
      <w:r w:rsidRPr="006B1231">
        <w:rPr>
          <w:rFonts w:asciiTheme="minorEastAsia" w:eastAsiaTheme="minorEastAsia" w:hAnsiTheme="minorEastAsia" w:cs="ＭＳゴシック" w:hint="eastAsia"/>
          <w:color w:val="auto"/>
          <w:sz w:val="21"/>
          <w:szCs w:val="21"/>
        </w:rPr>
        <w:t>オンラインによる 地域住民等の 共生の場づくり</w:t>
      </w:r>
    </w:p>
    <w:p w14:paraId="0542F0C6" w14:textId="14212D20" w:rsidR="00AF3E76" w:rsidRPr="006B1231" w:rsidRDefault="00AF3E76" w:rsidP="00AF3E76">
      <w:pPr>
        <w:pStyle w:val="Default"/>
        <w:spacing w:line="0" w:lineRule="atLeast"/>
        <w:ind w:firstLineChars="550" w:firstLine="1060"/>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（エ</w:t>
      </w:r>
      <w:r w:rsidRPr="006B1231">
        <w:rPr>
          <w:rFonts w:asciiTheme="minorEastAsia" w:eastAsiaTheme="minorEastAsia" w:hAnsiTheme="minorEastAsia" w:cs="ＭＳゴシック"/>
          <w:color w:val="auto"/>
          <w:sz w:val="21"/>
          <w:szCs w:val="21"/>
        </w:rPr>
        <w:t>）</w:t>
      </w:r>
      <w:r w:rsidRPr="006B1231">
        <w:rPr>
          <w:rFonts w:asciiTheme="minorEastAsia" w:eastAsiaTheme="minorEastAsia" w:hAnsiTheme="minorEastAsia" w:cs="ＭＳゴシック" w:hint="eastAsia"/>
          <w:color w:val="auto"/>
          <w:sz w:val="21"/>
          <w:szCs w:val="21"/>
        </w:rPr>
        <w:t>オンラインによる 参画法人の職員 合同研修の実施</w:t>
      </w:r>
    </w:p>
    <w:p w14:paraId="60A41717" w14:textId="50EFEA21" w:rsidR="00AF3E76" w:rsidRPr="006B1231" w:rsidRDefault="00AF3E76" w:rsidP="00AF3E76">
      <w:pPr>
        <w:pStyle w:val="Default"/>
        <w:spacing w:line="0" w:lineRule="atLeast"/>
        <w:ind w:firstLineChars="550" w:firstLine="1060"/>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（オ</w:t>
      </w:r>
      <w:r w:rsidRPr="006B1231">
        <w:rPr>
          <w:rFonts w:asciiTheme="minorEastAsia" w:eastAsiaTheme="minorEastAsia" w:hAnsiTheme="minorEastAsia" w:cs="ＭＳゴシック"/>
          <w:color w:val="auto"/>
          <w:sz w:val="21"/>
          <w:szCs w:val="21"/>
        </w:rPr>
        <w:t>）</w:t>
      </w:r>
      <w:r w:rsidRPr="006B1231">
        <w:rPr>
          <w:rFonts w:asciiTheme="minorEastAsia" w:eastAsiaTheme="minorEastAsia" w:hAnsiTheme="minorEastAsia" w:cs="ＭＳゴシック" w:hint="eastAsia"/>
          <w:color w:val="auto"/>
          <w:sz w:val="21"/>
          <w:szCs w:val="21"/>
        </w:rPr>
        <w:t>労務管理システムの共同調達</w:t>
      </w:r>
    </w:p>
    <w:p w14:paraId="0B386DE8" w14:textId="20CFF329" w:rsidR="00AF3E76" w:rsidRPr="006B1231" w:rsidRDefault="00AF3E76" w:rsidP="00AF3E76">
      <w:pPr>
        <w:pStyle w:val="Default"/>
        <w:spacing w:line="0" w:lineRule="atLeast"/>
        <w:ind w:firstLineChars="550" w:firstLine="1060"/>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（カ）参画法人におけるＩＣＴ技術の導入方法や活用方法に係る合同研修 等</w:t>
      </w:r>
    </w:p>
    <w:p w14:paraId="6B5124F1" w14:textId="77777777" w:rsidR="00AF3E76" w:rsidRPr="006B1231" w:rsidRDefault="00AF3E76" w:rsidP="006F23EE">
      <w:pPr>
        <w:pStyle w:val="Default"/>
        <w:spacing w:line="0" w:lineRule="atLeast"/>
        <w:jc w:val="both"/>
        <w:rPr>
          <w:rFonts w:asciiTheme="minorEastAsia" w:eastAsiaTheme="minorEastAsia" w:hAnsiTheme="minorEastAsia" w:cs="ＭＳゴシック"/>
          <w:color w:val="auto"/>
          <w:sz w:val="21"/>
          <w:szCs w:val="21"/>
        </w:rPr>
      </w:pPr>
    </w:p>
    <w:p w14:paraId="60C12973" w14:textId="60F9F715" w:rsidR="00BD1415" w:rsidRPr="006B1231" w:rsidRDefault="00AF3E76" w:rsidP="00A15440">
      <w:pPr>
        <w:pStyle w:val="Default"/>
        <w:spacing w:line="0" w:lineRule="atLeast"/>
        <w:ind w:firstLineChars="100" w:firstLine="193"/>
        <w:jc w:val="both"/>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カ</w:t>
      </w:r>
      <w:r w:rsidR="00A15440" w:rsidRPr="006B1231">
        <w:rPr>
          <w:rFonts w:asciiTheme="minorEastAsia" w:eastAsiaTheme="minorEastAsia" w:hAnsiTheme="minorEastAsia" w:cs="ＭＳゴシック" w:hint="eastAsia"/>
          <w:color w:val="auto"/>
          <w:sz w:val="21"/>
          <w:szCs w:val="21"/>
        </w:rPr>
        <w:t xml:space="preserve">　</w:t>
      </w:r>
      <w:r w:rsidR="00936048" w:rsidRPr="006B1231">
        <w:rPr>
          <w:rFonts w:asciiTheme="minorEastAsia" w:eastAsiaTheme="minorEastAsia" w:hAnsiTheme="minorEastAsia" w:cs="ＭＳゴシック" w:hint="eastAsia"/>
          <w:color w:val="auto"/>
          <w:sz w:val="21"/>
          <w:szCs w:val="21"/>
        </w:rPr>
        <w:t>その他本事業の目的を達成するため、実施主体において必要と認められる取組</w:t>
      </w:r>
    </w:p>
    <w:p w14:paraId="6B389B37" w14:textId="75A77EB8" w:rsidR="00F86FD4" w:rsidRPr="006B1231" w:rsidRDefault="00F86FD4" w:rsidP="00F86FD4">
      <w:pPr>
        <w:pStyle w:val="Default"/>
        <w:spacing w:line="0" w:lineRule="atLeast"/>
        <w:jc w:val="both"/>
        <w:rPr>
          <w:rFonts w:asciiTheme="minorEastAsia" w:eastAsiaTheme="minorEastAsia" w:hAnsiTheme="minorEastAsia" w:cs="ＭＳゴシック"/>
          <w:color w:val="auto"/>
          <w:sz w:val="21"/>
          <w:szCs w:val="21"/>
        </w:rPr>
      </w:pPr>
    </w:p>
    <w:p w14:paraId="35B54EDB" w14:textId="079F04B3" w:rsidR="00F86FD4" w:rsidRPr="006B1231" w:rsidRDefault="00F86FD4" w:rsidP="00F86FD4">
      <w:pPr>
        <w:pStyle w:val="Default"/>
        <w:spacing w:line="0" w:lineRule="atLeast"/>
        <w:jc w:val="both"/>
        <w:rPr>
          <w:rFonts w:asciiTheme="minorEastAsia" w:eastAsiaTheme="minorEastAsia" w:hAnsiTheme="minorEastAsia" w:cs="ＭＳゴシック"/>
          <w:color w:val="auto"/>
          <w:sz w:val="21"/>
          <w:szCs w:val="21"/>
        </w:rPr>
      </w:pPr>
    </w:p>
    <w:p w14:paraId="69C51235" w14:textId="1EF0771F" w:rsidR="00F86FD4" w:rsidRPr="006B1231" w:rsidRDefault="00F86FD4" w:rsidP="00F86FD4">
      <w:pPr>
        <w:spacing w:line="0" w:lineRule="atLeast"/>
        <w:rPr>
          <w:rFonts w:asciiTheme="minorEastAsia" w:hAnsiTheme="minorEastAsia"/>
          <w:szCs w:val="21"/>
        </w:rPr>
      </w:pPr>
      <w:r w:rsidRPr="006B1231">
        <w:rPr>
          <w:rFonts w:asciiTheme="minorEastAsia" w:hAnsiTheme="minorEastAsia" w:hint="eastAsia"/>
          <w:szCs w:val="21"/>
        </w:rPr>
        <w:t>２．補助対象事業者</w:t>
      </w:r>
    </w:p>
    <w:p w14:paraId="40DEBA9D" w14:textId="518A358E" w:rsidR="00D74A90" w:rsidRDefault="007639FD" w:rsidP="001A3811">
      <w:pPr>
        <w:spacing w:line="0" w:lineRule="atLeast"/>
        <w:ind w:leftChars="148" w:left="286" w:hanging="1"/>
        <w:rPr>
          <w:rFonts w:asciiTheme="minorEastAsia" w:hAnsiTheme="minorEastAsia"/>
          <w:szCs w:val="21"/>
        </w:rPr>
      </w:pPr>
      <w:r>
        <w:rPr>
          <w:rFonts w:asciiTheme="minorEastAsia" w:hAnsiTheme="minorEastAsia" w:hint="eastAsia"/>
          <w:szCs w:val="21"/>
        </w:rPr>
        <w:t>１．</w:t>
      </w:r>
      <w:r w:rsidR="00D74A90" w:rsidRPr="00291EC1">
        <w:rPr>
          <w:rFonts w:asciiTheme="minorEastAsia" w:hAnsiTheme="minorEastAsia" w:hint="eastAsia"/>
          <w:szCs w:val="21"/>
        </w:rPr>
        <w:t>（１</w:t>
      </w:r>
      <w:r w:rsidR="00D74A90" w:rsidRPr="00D74A90">
        <w:rPr>
          <w:rFonts w:asciiTheme="minorEastAsia" w:hAnsiTheme="minorEastAsia" w:hint="eastAsia"/>
          <w:szCs w:val="21"/>
        </w:rPr>
        <w:t>）アの社会福祉連携推進法人の設立支援事業については、府内に主たる事務所を置き、連携推進法人の設立まで至ることを想定している法人グループの代表であり、かつ府及び府内町村が認定所轄庁となる法人。</w:t>
      </w:r>
    </w:p>
    <w:p w14:paraId="3E3556F6" w14:textId="77777777" w:rsidR="00DB4736" w:rsidRPr="00D74A90" w:rsidRDefault="00DB4736" w:rsidP="001A3811">
      <w:pPr>
        <w:spacing w:line="0" w:lineRule="atLeast"/>
        <w:ind w:leftChars="148" w:left="286" w:hanging="1"/>
        <w:rPr>
          <w:rFonts w:asciiTheme="minorEastAsia" w:hAnsiTheme="minorEastAsia"/>
          <w:szCs w:val="21"/>
        </w:rPr>
      </w:pPr>
    </w:p>
    <w:p w14:paraId="3BA9E444" w14:textId="1F55F50F" w:rsidR="00D74A90" w:rsidRDefault="007639FD" w:rsidP="001A3811">
      <w:pPr>
        <w:spacing w:line="0" w:lineRule="atLeast"/>
        <w:ind w:leftChars="146" w:left="281" w:firstLineChars="1" w:firstLine="2"/>
        <w:rPr>
          <w:rFonts w:asciiTheme="minorEastAsia" w:hAnsiTheme="minorEastAsia"/>
          <w:szCs w:val="21"/>
        </w:rPr>
      </w:pPr>
      <w:r>
        <w:rPr>
          <w:rFonts w:asciiTheme="minorEastAsia" w:hAnsiTheme="minorEastAsia" w:hint="eastAsia"/>
          <w:szCs w:val="21"/>
        </w:rPr>
        <w:t>１．</w:t>
      </w:r>
      <w:r w:rsidR="00D74A90" w:rsidRPr="00D74A90">
        <w:rPr>
          <w:rFonts w:asciiTheme="minorEastAsia" w:hAnsiTheme="minorEastAsia" w:hint="eastAsia"/>
          <w:szCs w:val="21"/>
        </w:rPr>
        <w:t>（１）イの</w:t>
      </w:r>
      <w:r w:rsidR="00D74A90" w:rsidRPr="00D74A90">
        <w:rPr>
          <w:rFonts w:asciiTheme="minorEastAsia" w:hAnsiTheme="minorEastAsia" w:cs="ＭＳゴシック" w:hint="eastAsia"/>
          <w:kern w:val="0"/>
          <w:szCs w:val="21"/>
        </w:rPr>
        <w:t>先駆的な社会福祉連携推進業務の企画立案・実施</w:t>
      </w:r>
      <w:r w:rsidR="00D74A90" w:rsidRPr="00D74A90">
        <w:rPr>
          <w:rFonts w:asciiTheme="minorEastAsia" w:hAnsiTheme="minorEastAsia" w:hint="eastAsia"/>
          <w:szCs w:val="21"/>
        </w:rPr>
        <w:t>については、府及び府内町村が認定所轄庁である法人。</w:t>
      </w:r>
    </w:p>
    <w:p w14:paraId="3FA7042F" w14:textId="77777777" w:rsidR="00DB4736" w:rsidRPr="00D74A90" w:rsidRDefault="00DB4736" w:rsidP="001A3811">
      <w:pPr>
        <w:spacing w:line="0" w:lineRule="atLeast"/>
        <w:ind w:leftChars="146" w:left="281" w:firstLineChars="1" w:firstLine="2"/>
        <w:rPr>
          <w:rFonts w:asciiTheme="minorEastAsia" w:hAnsiTheme="minorEastAsia"/>
          <w:szCs w:val="21"/>
        </w:rPr>
      </w:pPr>
    </w:p>
    <w:p w14:paraId="7A83F208" w14:textId="3CB1B3C2" w:rsidR="00F86FD4" w:rsidRPr="006B1231" w:rsidRDefault="007639FD" w:rsidP="001A3811">
      <w:pPr>
        <w:spacing w:line="0" w:lineRule="atLeast"/>
        <w:ind w:leftChars="146" w:left="281" w:firstLineChars="1" w:firstLine="2"/>
        <w:rPr>
          <w:rFonts w:asciiTheme="minorEastAsia" w:hAnsiTheme="minorEastAsia"/>
          <w:szCs w:val="21"/>
        </w:rPr>
      </w:pPr>
      <w:r>
        <w:rPr>
          <w:rFonts w:asciiTheme="minorEastAsia" w:hAnsiTheme="minorEastAsia" w:hint="eastAsia"/>
          <w:szCs w:val="21"/>
        </w:rPr>
        <w:t>１．</w:t>
      </w:r>
      <w:r w:rsidR="00CB6728" w:rsidRPr="00D74A90">
        <w:rPr>
          <w:rFonts w:asciiTheme="minorEastAsia" w:hAnsiTheme="minorEastAsia" w:hint="eastAsia"/>
          <w:szCs w:val="21"/>
        </w:rPr>
        <w:t>（２）法人間連携プラットフォームの設置運営事業</w:t>
      </w:r>
      <w:r w:rsidR="00015A22" w:rsidRPr="00D74A90">
        <w:rPr>
          <w:rFonts w:asciiTheme="minorEastAsia" w:hAnsiTheme="minorEastAsia" w:hint="eastAsia"/>
          <w:szCs w:val="21"/>
        </w:rPr>
        <w:t>については</w:t>
      </w:r>
      <w:r w:rsidR="00CB6728" w:rsidRPr="00D74A90">
        <w:rPr>
          <w:rFonts w:asciiTheme="minorEastAsia" w:hAnsiTheme="minorEastAsia" w:hint="eastAsia"/>
          <w:szCs w:val="21"/>
        </w:rPr>
        <w:t>、</w:t>
      </w:r>
      <w:r w:rsidR="00015A22" w:rsidRPr="00D74A90">
        <w:rPr>
          <w:rFonts w:asciiTheme="minorEastAsia" w:hAnsiTheme="minorEastAsia" w:hint="eastAsia"/>
          <w:szCs w:val="21"/>
        </w:rPr>
        <w:t>府内</w:t>
      </w:r>
      <w:r w:rsidR="00633444" w:rsidRPr="00D74A90">
        <w:rPr>
          <w:rFonts w:asciiTheme="minorEastAsia" w:hAnsiTheme="minorEastAsia" w:hint="eastAsia"/>
          <w:szCs w:val="21"/>
        </w:rPr>
        <w:t>に主たる事務所を置く、社会福祉法人を含む複数の</w:t>
      </w:r>
      <w:r w:rsidR="00633444" w:rsidRPr="006B1231">
        <w:rPr>
          <w:rFonts w:asciiTheme="minorEastAsia" w:hAnsiTheme="minorEastAsia" w:hint="eastAsia"/>
          <w:szCs w:val="21"/>
        </w:rPr>
        <w:t>小規模法人等が参画する法人間連携プラットフォームの代表である法人。</w:t>
      </w:r>
    </w:p>
    <w:p w14:paraId="6A70D66E" w14:textId="2D4DE604" w:rsidR="00633444" w:rsidRPr="006B1231" w:rsidRDefault="00633444" w:rsidP="001A3811">
      <w:pPr>
        <w:pStyle w:val="Default"/>
        <w:spacing w:line="0" w:lineRule="atLeast"/>
        <w:ind w:leftChars="147" w:left="283" w:firstLine="1"/>
        <w:jc w:val="both"/>
        <w:rPr>
          <w:rFonts w:asciiTheme="minorEastAsia" w:eastAsiaTheme="minorEastAsia" w:hAnsiTheme="minorEastAsia" w:cstheme="minorBidi"/>
          <w:color w:val="auto"/>
          <w:sz w:val="21"/>
          <w:szCs w:val="21"/>
        </w:rPr>
      </w:pPr>
      <w:r w:rsidRPr="006B1231">
        <w:rPr>
          <w:rFonts w:asciiTheme="minorEastAsia" w:eastAsiaTheme="minorEastAsia" w:hAnsiTheme="minorEastAsia" w:cstheme="minorBidi" w:hint="eastAsia"/>
          <w:color w:val="auto"/>
          <w:sz w:val="21"/>
          <w:szCs w:val="21"/>
        </w:rPr>
        <w:t>ただし、市に主たる事務所を置き、市内のみを対象地域として事業を実施する場合、及び、政令指定都市に主たる事務所を置き、府内</w:t>
      </w:r>
      <w:r w:rsidR="00E17594" w:rsidRPr="006B1231">
        <w:rPr>
          <w:rFonts w:asciiTheme="minorEastAsia" w:eastAsiaTheme="minorEastAsia" w:hAnsiTheme="minorEastAsia" w:cstheme="minorBidi" w:hint="eastAsia"/>
          <w:color w:val="auto"/>
          <w:sz w:val="21"/>
          <w:szCs w:val="21"/>
        </w:rPr>
        <w:t>のみを対象地域として事業を実施する場合を除く。</w:t>
      </w:r>
    </w:p>
    <w:p w14:paraId="6D60154A" w14:textId="77777777" w:rsidR="00BD1415" w:rsidRPr="006B1231" w:rsidRDefault="00BD1415" w:rsidP="000A0713">
      <w:pPr>
        <w:spacing w:line="0" w:lineRule="atLeast"/>
        <w:rPr>
          <w:rFonts w:ascii="ＭＳ 明朝" w:eastAsia="ＭＳ 明朝" w:hAnsi="ＭＳ 明朝"/>
          <w:szCs w:val="21"/>
        </w:rPr>
      </w:pPr>
    </w:p>
    <w:p w14:paraId="1A1DA308" w14:textId="218CD7BE" w:rsidR="00FF29AD" w:rsidRPr="006B1231" w:rsidRDefault="00FF29AD" w:rsidP="000A0713">
      <w:pPr>
        <w:spacing w:line="0" w:lineRule="atLeast"/>
        <w:rPr>
          <w:rFonts w:ascii="ＭＳ 明朝" w:eastAsia="ＭＳ 明朝" w:hAnsi="ＭＳ 明朝"/>
          <w:szCs w:val="21"/>
        </w:rPr>
      </w:pPr>
    </w:p>
    <w:p w14:paraId="333D5C1B" w14:textId="5403479B" w:rsidR="00C82EBC" w:rsidRPr="006B1231" w:rsidRDefault="00C82EBC" w:rsidP="000A0713">
      <w:pPr>
        <w:spacing w:line="0" w:lineRule="atLeast"/>
        <w:rPr>
          <w:rFonts w:ascii="ＭＳ 明朝" w:eastAsia="ＭＳ 明朝" w:hAnsi="ＭＳ 明朝"/>
          <w:szCs w:val="21"/>
        </w:rPr>
      </w:pPr>
    </w:p>
    <w:p w14:paraId="1CDEF04F" w14:textId="2FB5C8DD" w:rsidR="00C82EBC" w:rsidRPr="006B1231" w:rsidRDefault="00C82EBC" w:rsidP="000A0713">
      <w:pPr>
        <w:spacing w:line="0" w:lineRule="atLeast"/>
        <w:rPr>
          <w:rFonts w:ascii="ＭＳ 明朝" w:eastAsia="ＭＳ 明朝" w:hAnsi="ＭＳ 明朝"/>
          <w:szCs w:val="21"/>
        </w:rPr>
      </w:pPr>
    </w:p>
    <w:p w14:paraId="0E3C5D43" w14:textId="77777777" w:rsidR="00DB4736" w:rsidRPr="006B1231" w:rsidRDefault="00DB4736" w:rsidP="000A0713">
      <w:pPr>
        <w:spacing w:line="0" w:lineRule="atLeast"/>
        <w:rPr>
          <w:rFonts w:ascii="ＭＳ 明朝" w:eastAsia="ＭＳ 明朝" w:hAnsi="ＭＳ 明朝"/>
          <w:szCs w:val="21"/>
        </w:rPr>
      </w:pPr>
    </w:p>
    <w:p w14:paraId="4F3FC038" w14:textId="7CB6DECC" w:rsidR="00C82EBC" w:rsidRPr="006B1231" w:rsidRDefault="00C82EBC" w:rsidP="000A0713">
      <w:pPr>
        <w:spacing w:line="0" w:lineRule="atLeast"/>
        <w:rPr>
          <w:rFonts w:ascii="ＭＳ 明朝" w:eastAsia="ＭＳ 明朝" w:hAnsi="ＭＳ 明朝"/>
          <w:szCs w:val="21"/>
        </w:rPr>
      </w:pPr>
    </w:p>
    <w:p w14:paraId="0E8E3312" w14:textId="0049EFDE" w:rsidR="00B52E2A" w:rsidRPr="006B1231" w:rsidRDefault="00B52E2A" w:rsidP="000A0713">
      <w:pPr>
        <w:spacing w:line="0" w:lineRule="atLeast"/>
        <w:rPr>
          <w:rFonts w:ascii="ＭＳ 明朝" w:eastAsia="ＭＳ 明朝" w:hAnsi="ＭＳ 明朝"/>
          <w:szCs w:val="21"/>
        </w:rPr>
      </w:pPr>
    </w:p>
    <w:p w14:paraId="0337D89E" w14:textId="280DA293" w:rsidR="0065280B" w:rsidRPr="006B1231" w:rsidRDefault="00801598" w:rsidP="00FF29AD">
      <w:pPr>
        <w:rPr>
          <w:rFonts w:asciiTheme="minorEastAsia" w:hAnsiTheme="minorEastAsia"/>
          <w:szCs w:val="21"/>
        </w:rPr>
      </w:pPr>
      <w:r w:rsidRPr="006B1231">
        <w:rPr>
          <w:rFonts w:ascii="ＭＳ 明朝" w:eastAsia="ＭＳ 明朝" w:hAnsi="ＭＳ 明朝" w:hint="eastAsia"/>
          <w:sz w:val="20"/>
          <w:szCs w:val="20"/>
        </w:rPr>
        <w:lastRenderedPageBreak/>
        <w:t>別紙</w:t>
      </w:r>
      <w:r w:rsidR="001870A8" w:rsidRPr="006B1231">
        <w:rPr>
          <w:rFonts w:ascii="ＭＳ 明朝" w:eastAsia="ＭＳ 明朝" w:hAnsi="ＭＳ 明朝" w:hint="eastAsia"/>
          <w:sz w:val="20"/>
          <w:szCs w:val="20"/>
        </w:rPr>
        <w:t>２</w:t>
      </w:r>
      <w:r w:rsidR="00DE1418" w:rsidRPr="006B1231">
        <w:rPr>
          <w:rFonts w:asciiTheme="minorEastAsia" w:hAnsiTheme="minorEastAsia" w:hint="eastAsia"/>
          <w:szCs w:val="21"/>
        </w:rPr>
        <w:t>（第２条関係）</w:t>
      </w:r>
    </w:p>
    <w:p w14:paraId="457A6C1F" w14:textId="5D0D31E0" w:rsidR="001870A8" w:rsidRPr="006B1231" w:rsidRDefault="000F2E87" w:rsidP="00131E6A">
      <w:pPr>
        <w:jc w:val="center"/>
        <w:rPr>
          <w:rFonts w:ascii="ＭＳ 明朝" w:eastAsia="ＭＳ 明朝" w:hAnsi="ＭＳ 明朝"/>
          <w:sz w:val="24"/>
          <w:szCs w:val="24"/>
        </w:rPr>
      </w:pPr>
      <w:r w:rsidRPr="006B1231">
        <w:rPr>
          <w:rFonts w:ascii="ＭＳ 明朝" w:eastAsia="ＭＳ 明朝" w:hAnsi="ＭＳ 明朝" w:hint="eastAsia"/>
          <w:sz w:val="24"/>
          <w:szCs w:val="24"/>
        </w:rPr>
        <w:t xml:space="preserve">補　助　</w:t>
      </w:r>
      <w:r w:rsidR="00131E6A" w:rsidRPr="006B1231">
        <w:rPr>
          <w:rFonts w:ascii="ＭＳ 明朝" w:eastAsia="ＭＳ 明朝" w:hAnsi="ＭＳ 明朝" w:hint="eastAsia"/>
          <w:sz w:val="24"/>
          <w:szCs w:val="24"/>
        </w:rPr>
        <w:t>対　象　経　費　及　び　補　助　基　準　額</w:t>
      </w:r>
    </w:p>
    <w:p w14:paraId="474DB901" w14:textId="77777777" w:rsidR="00131E6A" w:rsidRPr="006B1231" w:rsidRDefault="00131E6A" w:rsidP="00131E6A">
      <w:pPr>
        <w:jc w:val="center"/>
        <w:rPr>
          <w:rFonts w:ascii="ＭＳ 明朝" w:eastAsia="ＭＳ 明朝" w:hAnsi="ＭＳ 明朝"/>
          <w:sz w:val="22"/>
        </w:rPr>
      </w:pPr>
    </w:p>
    <w:tbl>
      <w:tblPr>
        <w:tblStyle w:val="a9"/>
        <w:tblW w:w="0" w:type="auto"/>
        <w:tblInd w:w="108" w:type="dxa"/>
        <w:tblLook w:val="04A0" w:firstRow="1" w:lastRow="0" w:firstColumn="1" w:lastColumn="0" w:noHBand="0" w:noVBand="1"/>
      </w:tblPr>
      <w:tblGrid>
        <w:gridCol w:w="2722"/>
        <w:gridCol w:w="2552"/>
        <w:gridCol w:w="4246"/>
      </w:tblGrid>
      <w:tr w:rsidR="006B1231" w:rsidRPr="006B1231" w14:paraId="752BEAFA" w14:textId="77777777" w:rsidTr="00714920">
        <w:trPr>
          <w:trHeight w:val="64"/>
        </w:trPr>
        <w:tc>
          <w:tcPr>
            <w:tcW w:w="2722" w:type="dxa"/>
          </w:tcPr>
          <w:p w14:paraId="0492B230" w14:textId="55EE4034" w:rsidR="001870A8" w:rsidRPr="006B1231" w:rsidRDefault="001870A8" w:rsidP="00FF29AD">
            <w:pPr>
              <w:jc w:val="center"/>
              <w:rPr>
                <w:rFonts w:ascii="ＭＳ 明朝" w:eastAsia="ＭＳ 明朝" w:hAnsi="ＭＳ 明朝"/>
                <w:sz w:val="22"/>
              </w:rPr>
            </w:pPr>
            <w:bookmarkStart w:id="0" w:name="_Hlk180575877"/>
            <w:r w:rsidRPr="006B1231">
              <w:rPr>
                <w:rFonts w:ascii="ＭＳ 明朝" w:eastAsia="ＭＳ 明朝" w:hAnsi="ＭＳ 明朝" w:hint="eastAsia"/>
                <w:sz w:val="22"/>
              </w:rPr>
              <w:t>事業名</w:t>
            </w:r>
          </w:p>
        </w:tc>
        <w:tc>
          <w:tcPr>
            <w:tcW w:w="2552" w:type="dxa"/>
          </w:tcPr>
          <w:p w14:paraId="0ACA9583" w14:textId="153A29E7" w:rsidR="001870A8" w:rsidRPr="006B1231" w:rsidRDefault="000F2E87" w:rsidP="00FF29AD">
            <w:pPr>
              <w:jc w:val="center"/>
              <w:rPr>
                <w:rFonts w:ascii="ＭＳ 明朝" w:eastAsia="ＭＳ 明朝" w:hAnsi="ＭＳ 明朝"/>
                <w:sz w:val="22"/>
              </w:rPr>
            </w:pPr>
            <w:r w:rsidRPr="006B1231">
              <w:rPr>
                <w:rFonts w:ascii="ＭＳ 明朝" w:eastAsia="ＭＳ 明朝" w:hAnsi="ＭＳ 明朝" w:hint="eastAsia"/>
                <w:sz w:val="22"/>
              </w:rPr>
              <w:t>補助</w:t>
            </w:r>
            <w:r w:rsidR="001870A8" w:rsidRPr="006B1231">
              <w:rPr>
                <w:rFonts w:ascii="ＭＳ 明朝" w:eastAsia="ＭＳ 明朝" w:hAnsi="ＭＳ 明朝" w:hint="eastAsia"/>
                <w:sz w:val="22"/>
              </w:rPr>
              <w:t>対象経費</w:t>
            </w:r>
          </w:p>
        </w:tc>
        <w:tc>
          <w:tcPr>
            <w:tcW w:w="4246" w:type="dxa"/>
          </w:tcPr>
          <w:p w14:paraId="18D66D4D" w14:textId="213675C0" w:rsidR="001870A8" w:rsidRPr="006B1231" w:rsidRDefault="001870A8" w:rsidP="00FF29AD">
            <w:pPr>
              <w:jc w:val="center"/>
              <w:rPr>
                <w:rFonts w:ascii="ＭＳ 明朝" w:eastAsia="ＭＳ 明朝" w:hAnsi="ＭＳ 明朝"/>
                <w:sz w:val="22"/>
              </w:rPr>
            </w:pPr>
            <w:r w:rsidRPr="006B1231">
              <w:rPr>
                <w:rFonts w:ascii="ＭＳ 明朝" w:eastAsia="ＭＳ 明朝" w:hAnsi="ＭＳ 明朝" w:hint="eastAsia"/>
                <w:sz w:val="22"/>
              </w:rPr>
              <w:t>補助</w:t>
            </w:r>
            <w:r w:rsidR="00FC0DE8" w:rsidRPr="006B1231">
              <w:rPr>
                <w:rFonts w:ascii="ＭＳ 明朝" w:eastAsia="ＭＳ 明朝" w:hAnsi="ＭＳ 明朝" w:hint="eastAsia"/>
                <w:sz w:val="22"/>
              </w:rPr>
              <w:t>基準</w:t>
            </w:r>
            <w:r w:rsidRPr="006B1231">
              <w:rPr>
                <w:rFonts w:ascii="ＭＳ 明朝" w:eastAsia="ＭＳ 明朝" w:hAnsi="ＭＳ 明朝" w:hint="eastAsia"/>
                <w:sz w:val="22"/>
              </w:rPr>
              <w:t>額</w:t>
            </w:r>
            <w:r w:rsidR="00883C5E" w:rsidRPr="006B1231">
              <w:rPr>
                <w:rFonts w:ascii="ＭＳ 明朝" w:eastAsia="ＭＳ 明朝" w:hAnsi="ＭＳ 明朝" w:hint="eastAsia"/>
                <w:sz w:val="22"/>
              </w:rPr>
              <w:t>（上限額）</w:t>
            </w:r>
          </w:p>
        </w:tc>
      </w:tr>
      <w:bookmarkEnd w:id="0"/>
      <w:tr w:rsidR="006B1231" w:rsidRPr="006B1231" w14:paraId="5A45D4A6" w14:textId="77777777" w:rsidTr="00714920">
        <w:trPr>
          <w:trHeight w:val="776"/>
        </w:trPr>
        <w:tc>
          <w:tcPr>
            <w:tcW w:w="2722" w:type="dxa"/>
            <w:vAlign w:val="center"/>
          </w:tcPr>
          <w:p w14:paraId="5D2CD478" w14:textId="77777777" w:rsidR="008B4BF6" w:rsidRPr="006B1231" w:rsidRDefault="008B4BF6" w:rsidP="00714920">
            <w:pPr>
              <w:spacing w:line="240" w:lineRule="atLeast"/>
              <w:jc w:val="distribute"/>
              <w:rPr>
                <w:rFonts w:ascii="ＭＳ 明朝" w:eastAsia="ＭＳ 明朝" w:hAnsi="ＭＳ 明朝"/>
                <w:sz w:val="20"/>
                <w:szCs w:val="20"/>
              </w:rPr>
            </w:pPr>
            <w:r w:rsidRPr="006B1231">
              <w:rPr>
                <w:rFonts w:ascii="ＭＳ 明朝" w:eastAsia="ＭＳ 明朝" w:hAnsi="ＭＳ 明朝" w:hint="eastAsia"/>
                <w:sz w:val="20"/>
                <w:szCs w:val="20"/>
              </w:rPr>
              <w:t>社会福祉連携推進法人</w:t>
            </w:r>
          </w:p>
          <w:p w14:paraId="78BD2A35" w14:textId="1BDFF78E" w:rsidR="008B4BF6" w:rsidRPr="006B1231" w:rsidRDefault="008B4BF6" w:rsidP="00714920">
            <w:pPr>
              <w:spacing w:line="240" w:lineRule="atLeast"/>
              <w:jc w:val="distribute"/>
              <w:rPr>
                <w:rFonts w:ascii="ＭＳ 明朝" w:eastAsia="ＭＳ 明朝" w:hAnsi="ＭＳ 明朝"/>
                <w:sz w:val="20"/>
                <w:szCs w:val="20"/>
              </w:rPr>
            </w:pPr>
            <w:r w:rsidRPr="006B1231">
              <w:rPr>
                <w:rFonts w:ascii="ＭＳ 明朝" w:eastAsia="ＭＳ 明朝" w:hAnsi="ＭＳ 明朝" w:hint="eastAsia"/>
                <w:sz w:val="20"/>
                <w:szCs w:val="20"/>
              </w:rPr>
              <w:t>の設立支援事業</w:t>
            </w:r>
          </w:p>
        </w:tc>
        <w:tc>
          <w:tcPr>
            <w:tcW w:w="2552" w:type="dxa"/>
            <w:vMerge w:val="restart"/>
            <w:vAlign w:val="center"/>
          </w:tcPr>
          <w:p w14:paraId="46FF475D" w14:textId="4984E919" w:rsidR="008B4BF6" w:rsidRPr="006B1231" w:rsidRDefault="00771707" w:rsidP="009F2A78">
            <w:pPr>
              <w:jc w:val="left"/>
              <w:rPr>
                <w:rFonts w:ascii="ＭＳ 明朝" w:eastAsia="ＭＳ 明朝" w:hAnsi="ＭＳ 明朝" w:cs="ＭＳゴシック"/>
                <w:kern w:val="0"/>
                <w:sz w:val="20"/>
                <w:szCs w:val="20"/>
              </w:rPr>
            </w:pPr>
            <w:r w:rsidRPr="006B1231">
              <w:rPr>
                <w:rFonts w:ascii="ＭＳ 明朝" w:eastAsia="ＭＳ 明朝" w:hAnsi="ＭＳ 明朝" w:cs="ＭＳゴシック" w:hint="eastAsia"/>
                <w:kern w:val="0"/>
                <w:sz w:val="20"/>
                <w:szCs w:val="20"/>
              </w:rPr>
              <w:t>報酬、共済費、旅費、</w:t>
            </w:r>
            <w:r w:rsidR="008B4BF6" w:rsidRPr="006B1231">
              <w:rPr>
                <w:rFonts w:ascii="ＭＳ 明朝" w:eastAsia="ＭＳ 明朝" w:hAnsi="ＭＳ 明朝" w:cs="ＭＳゴシック" w:hint="eastAsia"/>
                <w:kern w:val="0"/>
                <w:sz w:val="20"/>
                <w:szCs w:val="20"/>
              </w:rPr>
              <w:t>報償費、賃金、需用費（</w:t>
            </w:r>
            <w:r w:rsidR="008B4BF6" w:rsidRPr="006B1231">
              <w:rPr>
                <w:rFonts w:ascii="ＭＳ 明朝" w:eastAsia="ＭＳ 明朝" w:hAnsi="ＭＳ 明朝" w:cs="ＭＳゴシック" w:hint="eastAsia"/>
                <w:spacing w:val="-6"/>
                <w:kern w:val="0"/>
                <w:sz w:val="20"/>
                <w:szCs w:val="20"/>
              </w:rPr>
              <w:t>消耗品費、</w:t>
            </w:r>
            <w:r w:rsidRPr="006B1231">
              <w:rPr>
                <w:rFonts w:ascii="ＭＳ 明朝" w:eastAsia="ＭＳ 明朝" w:hAnsi="ＭＳ 明朝" w:cs="ＭＳゴシック" w:hint="eastAsia"/>
                <w:spacing w:val="-6"/>
                <w:kern w:val="0"/>
                <w:sz w:val="20"/>
                <w:szCs w:val="20"/>
              </w:rPr>
              <w:t>印刷製本費、食糧費、</w:t>
            </w:r>
            <w:r w:rsidR="008B4BF6" w:rsidRPr="006B1231">
              <w:rPr>
                <w:rFonts w:ascii="ＭＳ 明朝" w:eastAsia="ＭＳ 明朝" w:hAnsi="ＭＳ 明朝" w:cs="ＭＳゴシック" w:hint="eastAsia"/>
                <w:spacing w:val="-6"/>
                <w:kern w:val="0"/>
                <w:sz w:val="20"/>
                <w:szCs w:val="20"/>
              </w:rPr>
              <w:t>燃料費</w:t>
            </w:r>
            <w:r w:rsidRPr="006B1231">
              <w:rPr>
                <w:rFonts w:ascii="ＭＳ 明朝" w:eastAsia="ＭＳ 明朝" w:hAnsi="ＭＳ 明朝" w:cs="ＭＳゴシック" w:hint="eastAsia"/>
                <w:spacing w:val="-6"/>
                <w:kern w:val="0"/>
                <w:sz w:val="20"/>
                <w:szCs w:val="20"/>
              </w:rPr>
              <w:t>、</w:t>
            </w:r>
            <w:r w:rsidR="008B4BF6" w:rsidRPr="006B1231">
              <w:rPr>
                <w:rFonts w:ascii="ＭＳ 明朝" w:eastAsia="ＭＳ 明朝" w:hAnsi="ＭＳ 明朝" w:cs="ＭＳゴシック" w:hint="eastAsia"/>
                <w:spacing w:val="-6"/>
                <w:kern w:val="0"/>
                <w:sz w:val="20"/>
                <w:szCs w:val="20"/>
              </w:rPr>
              <w:t>光熱水費、</w:t>
            </w:r>
            <w:r w:rsidR="008B4BF6" w:rsidRPr="006B1231">
              <w:rPr>
                <w:rFonts w:ascii="ＭＳ 明朝" w:eastAsia="ＭＳ 明朝" w:hAnsi="ＭＳ 明朝" w:cs="ＭＳゴシック" w:hint="eastAsia"/>
                <w:kern w:val="0"/>
                <w:sz w:val="20"/>
                <w:szCs w:val="20"/>
              </w:rPr>
              <w:t>修繕料）、会議費、使用料、賃借料、</w:t>
            </w:r>
            <w:r w:rsidRPr="006B1231">
              <w:rPr>
                <w:rFonts w:ascii="ＭＳ 明朝" w:eastAsia="ＭＳ 明朝" w:hAnsi="ＭＳ 明朝" w:cs="ＭＳゴシック" w:hint="eastAsia"/>
                <w:kern w:val="0"/>
                <w:sz w:val="20"/>
                <w:szCs w:val="20"/>
              </w:rPr>
              <w:t xml:space="preserve">　　　　　　　　　　　　　　　　　　　　　　　　　　　　　　　　　　　　　　　　　　　　　役</w:t>
            </w:r>
            <w:r w:rsidR="008B4BF6" w:rsidRPr="006B1231">
              <w:rPr>
                <w:rFonts w:ascii="ＭＳ 明朝" w:eastAsia="ＭＳ 明朝" w:hAnsi="ＭＳ 明朝" w:cs="ＭＳゴシック" w:hint="eastAsia"/>
                <w:kern w:val="0"/>
                <w:sz w:val="20"/>
                <w:szCs w:val="20"/>
              </w:rPr>
              <w:t>務費（雑役務費、通信運搬費、手数料）、委託料、備品購入費</w:t>
            </w:r>
            <w:r w:rsidR="00F631EE" w:rsidRPr="006B1231">
              <w:rPr>
                <w:rFonts w:ascii="ＭＳ 明朝" w:eastAsia="ＭＳ 明朝" w:hAnsi="ＭＳ 明朝" w:cs="ＭＳゴシック" w:hint="eastAsia"/>
                <w:kern w:val="0"/>
                <w:sz w:val="20"/>
                <w:szCs w:val="20"/>
              </w:rPr>
              <w:t>（30万円以上の備品を除く</w:t>
            </w:r>
            <w:r w:rsidRPr="006B1231">
              <w:rPr>
                <w:rFonts w:ascii="ＭＳ 明朝" w:eastAsia="ＭＳ 明朝" w:hAnsi="ＭＳ 明朝" w:cs="ＭＳゴシック" w:hint="eastAsia"/>
                <w:kern w:val="0"/>
                <w:sz w:val="20"/>
                <w:szCs w:val="20"/>
              </w:rPr>
              <w:t>。</w:t>
            </w:r>
            <w:r w:rsidR="00F631EE" w:rsidRPr="006B1231">
              <w:rPr>
                <w:rFonts w:ascii="ＭＳ 明朝" w:eastAsia="ＭＳ 明朝" w:hAnsi="ＭＳ 明朝" w:cs="ＭＳゴシック" w:hint="eastAsia"/>
                <w:kern w:val="0"/>
                <w:sz w:val="20"/>
                <w:szCs w:val="20"/>
              </w:rPr>
              <w:t>）</w:t>
            </w:r>
          </w:p>
          <w:p w14:paraId="7F95F73F" w14:textId="18F8A4E7" w:rsidR="00CC2666" w:rsidRPr="006B1231" w:rsidRDefault="00CC2666" w:rsidP="00664DCC">
            <w:pPr>
              <w:rPr>
                <w:rFonts w:ascii="ＭＳ 明朝" w:eastAsia="ＭＳ 明朝" w:hAnsi="ＭＳ 明朝"/>
                <w:sz w:val="20"/>
                <w:szCs w:val="20"/>
              </w:rPr>
            </w:pPr>
          </w:p>
        </w:tc>
        <w:tc>
          <w:tcPr>
            <w:tcW w:w="4246" w:type="dxa"/>
            <w:vAlign w:val="center"/>
          </w:tcPr>
          <w:p w14:paraId="1856CEBA" w14:textId="3B35B406" w:rsidR="00033CA4" w:rsidRPr="006B1231" w:rsidRDefault="00B77F25" w:rsidP="000A0713">
            <w:pPr>
              <w:autoSpaceDE w:val="0"/>
              <w:autoSpaceDN w:val="0"/>
              <w:spacing w:line="0" w:lineRule="atLeast"/>
              <w:rPr>
                <w:rFonts w:ascii="ＭＳ 明朝" w:eastAsia="ＭＳ 明朝" w:hAnsi="ＭＳ 明朝"/>
                <w:sz w:val="20"/>
                <w:szCs w:val="20"/>
              </w:rPr>
            </w:pPr>
            <w:r w:rsidRPr="006B1231">
              <w:rPr>
                <w:rFonts w:ascii="ＭＳ 明朝" w:eastAsia="ＭＳ 明朝" w:hAnsi="ＭＳ 明朝" w:hint="eastAsia"/>
                <w:sz w:val="20"/>
                <w:szCs w:val="20"/>
              </w:rPr>
              <w:t>１法人当たり</w:t>
            </w:r>
            <w:r w:rsidR="00F86AE6" w:rsidRPr="006B1231">
              <w:rPr>
                <w:rFonts w:ascii="ＭＳ 明朝" w:eastAsia="ＭＳ 明朝" w:hAnsi="ＭＳ 明朝" w:hint="eastAsia"/>
                <w:sz w:val="20"/>
                <w:szCs w:val="20"/>
              </w:rPr>
              <w:t>1,500</w:t>
            </w:r>
            <w:r w:rsidR="000F2E87" w:rsidRPr="006B1231">
              <w:rPr>
                <w:rFonts w:ascii="ＭＳ 明朝" w:eastAsia="ＭＳ 明朝" w:hAnsi="ＭＳ 明朝" w:hint="eastAsia"/>
                <w:sz w:val="20"/>
                <w:szCs w:val="20"/>
              </w:rPr>
              <w:t>千</w:t>
            </w:r>
            <w:r w:rsidRPr="006B1231">
              <w:rPr>
                <w:rFonts w:ascii="ＭＳ 明朝" w:eastAsia="ＭＳ 明朝" w:hAnsi="ＭＳ 明朝" w:hint="eastAsia"/>
                <w:sz w:val="20"/>
                <w:szCs w:val="20"/>
              </w:rPr>
              <w:t>円</w:t>
            </w:r>
            <w:r w:rsidR="00033CA4" w:rsidRPr="006B1231">
              <w:rPr>
                <w:rFonts w:ascii="ＭＳ 明朝" w:eastAsia="ＭＳ 明朝" w:hAnsi="ＭＳ 明朝" w:hint="eastAsia"/>
                <w:sz w:val="20"/>
                <w:szCs w:val="20"/>
              </w:rPr>
              <w:t>以内</w:t>
            </w:r>
          </w:p>
          <w:p w14:paraId="6711B288" w14:textId="77777777" w:rsidR="00CB6318" w:rsidRPr="006B1231" w:rsidRDefault="00CB6318" w:rsidP="000A0713">
            <w:pPr>
              <w:autoSpaceDE w:val="0"/>
              <w:autoSpaceDN w:val="0"/>
              <w:spacing w:line="0" w:lineRule="atLeast"/>
              <w:rPr>
                <w:rFonts w:ascii="ＭＳ 明朝" w:eastAsia="ＭＳ 明朝" w:hAnsi="ＭＳ 明朝"/>
                <w:sz w:val="20"/>
                <w:szCs w:val="20"/>
              </w:rPr>
            </w:pPr>
          </w:p>
          <w:p w14:paraId="2E384248" w14:textId="77777777" w:rsidR="00CB6318" w:rsidRPr="006B1231" w:rsidRDefault="00CB6318" w:rsidP="00CB6318">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ただし、過去に、社会福祉連携推進法人の設立支援事</w:t>
            </w:r>
          </w:p>
          <w:p w14:paraId="054E77E8" w14:textId="77777777" w:rsidR="00CB6318" w:rsidRPr="006B1231" w:rsidRDefault="00CB6318" w:rsidP="00CB6318">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業と同じ内容の国庫補助を受けた団体は、別の社会福</w:t>
            </w:r>
          </w:p>
          <w:p w14:paraId="5F5E1630" w14:textId="7261B17E" w:rsidR="00CB6318" w:rsidRPr="006B1231" w:rsidRDefault="00CB6318" w:rsidP="009D5465">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祉連携推進法人を設立する場合を除き、</w:t>
            </w:r>
            <w:r w:rsidR="009D5465" w:rsidRPr="006B1231">
              <w:rPr>
                <w:rFonts w:ascii="ＭＳ 明朝" w:eastAsia="ＭＳ 明朝" w:hAnsi="ＭＳ 明朝" w:hint="eastAsia"/>
                <w:sz w:val="18"/>
                <w:szCs w:val="18"/>
              </w:rPr>
              <w:t>別紙１の１（１）ア</w:t>
            </w:r>
            <w:r w:rsidRPr="006B1231">
              <w:rPr>
                <w:rFonts w:ascii="ＭＳ 明朝" w:eastAsia="ＭＳ 明朝" w:hAnsi="ＭＳ 明朝" w:hint="eastAsia"/>
                <w:sz w:val="18"/>
                <w:szCs w:val="18"/>
              </w:rPr>
              <w:t>の対象外とする。</w:t>
            </w:r>
          </w:p>
          <w:p w14:paraId="30B2E69D" w14:textId="108F2A7F" w:rsidR="00CB6318" w:rsidRPr="006B1231" w:rsidRDefault="00CB6318" w:rsidP="000A0713">
            <w:pPr>
              <w:autoSpaceDE w:val="0"/>
              <w:autoSpaceDN w:val="0"/>
              <w:spacing w:line="0" w:lineRule="atLeast"/>
              <w:rPr>
                <w:rFonts w:ascii="ＭＳ 明朝" w:eastAsia="ＭＳ 明朝" w:hAnsi="ＭＳ 明朝"/>
                <w:sz w:val="18"/>
                <w:szCs w:val="18"/>
              </w:rPr>
            </w:pPr>
          </w:p>
        </w:tc>
      </w:tr>
      <w:tr w:rsidR="006B1231" w:rsidRPr="006B1231" w14:paraId="7245DBB2" w14:textId="77777777" w:rsidTr="00714920">
        <w:trPr>
          <w:trHeight w:val="776"/>
        </w:trPr>
        <w:tc>
          <w:tcPr>
            <w:tcW w:w="2722" w:type="dxa"/>
            <w:vAlign w:val="center"/>
          </w:tcPr>
          <w:p w14:paraId="16CAF215" w14:textId="1C401DCE" w:rsidR="00813927" w:rsidRPr="006B1231" w:rsidRDefault="00813927" w:rsidP="00714920">
            <w:pPr>
              <w:spacing w:line="240" w:lineRule="atLeast"/>
              <w:jc w:val="distribute"/>
              <w:rPr>
                <w:rFonts w:ascii="ＭＳ 明朝" w:eastAsia="ＭＳ 明朝" w:hAnsi="ＭＳ 明朝"/>
                <w:sz w:val="20"/>
                <w:szCs w:val="20"/>
              </w:rPr>
            </w:pPr>
            <w:r w:rsidRPr="006B1231">
              <w:rPr>
                <w:rFonts w:ascii="ＭＳ 明朝" w:eastAsia="ＭＳ 明朝" w:hAnsi="ＭＳ 明朝" w:hint="eastAsia"/>
                <w:sz w:val="20"/>
                <w:szCs w:val="20"/>
              </w:rPr>
              <w:t>先駆的な社会福祉連携推進業務の企画立案・実施</w:t>
            </w:r>
          </w:p>
        </w:tc>
        <w:tc>
          <w:tcPr>
            <w:tcW w:w="2552" w:type="dxa"/>
            <w:vMerge/>
            <w:vAlign w:val="center"/>
          </w:tcPr>
          <w:p w14:paraId="02B5DD69" w14:textId="77777777" w:rsidR="00813927" w:rsidRPr="006B1231" w:rsidRDefault="00813927" w:rsidP="009F2A78">
            <w:pPr>
              <w:jc w:val="left"/>
              <w:rPr>
                <w:rFonts w:ascii="ＭＳ 明朝" w:eastAsia="ＭＳ 明朝" w:hAnsi="ＭＳ 明朝" w:cs="ＭＳゴシック"/>
                <w:kern w:val="0"/>
                <w:sz w:val="20"/>
                <w:szCs w:val="20"/>
              </w:rPr>
            </w:pPr>
          </w:p>
        </w:tc>
        <w:tc>
          <w:tcPr>
            <w:tcW w:w="4246" w:type="dxa"/>
            <w:vAlign w:val="center"/>
          </w:tcPr>
          <w:p w14:paraId="34A5B392" w14:textId="77777777" w:rsidR="009E5D12" w:rsidRPr="006B1231" w:rsidRDefault="009E5D12" w:rsidP="000A0713">
            <w:pPr>
              <w:autoSpaceDE w:val="0"/>
              <w:autoSpaceDN w:val="0"/>
              <w:spacing w:line="0" w:lineRule="atLeast"/>
              <w:rPr>
                <w:rFonts w:ascii="ＭＳ 明朝" w:eastAsia="ＭＳ 明朝" w:hAnsi="ＭＳ 明朝"/>
                <w:sz w:val="20"/>
                <w:szCs w:val="20"/>
              </w:rPr>
            </w:pPr>
          </w:p>
          <w:p w14:paraId="1C61E94C" w14:textId="5861A28C" w:rsidR="00813927" w:rsidRPr="006B1231" w:rsidRDefault="009E5D12" w:rsidP="000A0713">
            <w:pPr>
              <w:autoSpaceDE w:val="0"/>
              <w:autoSpaceDN w:val="0"/>
              <w:spacing w:line="0" w:lineRule="atLeast"/>
              <w:rPr>
                <w:rFonts w:ascii="ＭＳ 明朝" w:eastAsia="ＭＳ 明朝" w:hAnsi="ＭＳ 明朝"/>
                <w:sz w:val="20"/>
                <w:szCs w:val="20"/>
              </w:rPr>
            </w:pPr>
            <w:r w:rsidRPr="006B1231">
              <w:rPr>
                <w:rFonts w:ascii="ＭＳ 明朝" w:eastAsia="ＭＳ 明朝" w:hAnsi="ＭＳ 明朝" w:hint="eastAsia"/>
                <w:sz w:val="20"/>
                <w:szCs w:val="20"/>
              </w:rPr>
              <w:t>１法人当たり1,000千円以内</w:t>
            </w:r>
          </w:p>
          <w:p w14:paraId="71D14AA0" w14:textId="77777777" w:rsidR="009E5D12" w:rsidRPr="006B1231" w:rsidRDefault="009E5D12" w:rsidP="000A0713">
            <w:pPr>
              <w:autoSpaceDE w:val="0"/>
              <w:autoSpaceDN w:val="0"/>
              <w:spacing w:line="0" w:lineRule="atLeast"/>
              <w:rPr>
                <w:rFonts w:ascii="ＭＳ 明朝" w:eastAsia="ＭＳ 明朝" w:hAnsi="ＭＳ 明朝"/>
                <w:sz w:val="20"/>
                <w:szCs w:val="20"/>
              </w:rPr>
            </w:pPr>
          </w:p>
          <w:p w14:paraId="4961954D" w14:textId="77777777" w:rsidR="009E5D12" w:rsidRPr="006B1231" w:rsidRDefault="009E5D12" w:rsidP="009E5D12">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ただし、過去に先駆的な社会福祉連携推進業務の企画</w:t>
            </w:r>
          </w:p>
          <w:p w14:paraId="2E183B58" w14:textId="77777777" w:rsidR="00AE523A" w:rsidRPr="006B1231" w:rsidRDefault="009E5D12" w:rsidP="00AE523A">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立案・実施と同じ事業内容の国庫補助を受けた団体</w:t>
            </w:r>
          </w:p>
          <w:p w14:paraId="3839CF7E" w14:textId="77777777" w:rsidR="00AE523A" w:rsidRPr="006B1231" w:rsidRDefault="009E5D12" w:rsidP="00AE523A">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は、社員を２以上増やした社会福祉連携推進法人を</w:t>
            </w:r>
          </w:p>
          <w:p w14:paraId="361E1BC4" w14:textId="77777777" w:rsidR="009E5D12" w:rsidRPr="006B1231" w:rsidRDefault="009E5D12" w:rsidP="00AE523A">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除き対象外とする。</w:t>
            </w:r>
          </w:p>
          <w:p w14:paraId="15FBA717" w14:textId="021D38F1" w:rsidR="00CB6318" w:rsidRPr="006B1231" w:rsidRDefault="00CB6318" w:rsidP="00AE523A">
            <w:pPr>
              <w:autoSpaceDE w:val="0"/>
              <w:autoSpaceDN w:val="0"/>
              <w:spacing w:line="0" w:lineRule="atLeast"/>
              <w:ind w:firstLineChars="100" w:firstLine="163"/>
              <w:rPr>
                <w:rFonts w:ascii="ＭＳ 明朝" w:eastAsia="ＭＳ 明朝" w:hAnsi="ＭＳ 明朝"/>
                <w:sz w:val="18"/>
                <w:szCs w:val="18"/>
              </w:rPr>
            </w:pPr>
          </w:p>
        </w:tc>
      </w:tr>
      <w:tr w:rsidR="00291EC1" w:rsidRPr="006B1231" w14:paraId="06BCFA90" w14:textId="77777777" w:rsidTr="00714920">
        <w:trPr>
          <w:trHeight w:val="1060"/>
        </w:trPr>
        <w:tc>
          <w:tcPr>
            <w:tcW w:w="2722" w:type="dxa"/>
            <w:vAlign w:val="center"/>
          </w:tcPr>
          <w:p w14:paraId="50C72237" w14:textId="174597B2" w:rsidR="008B4BF6" w:rsidRPr="006B1231" w:rsidRDefault="00C029F1" w:rsidP="008B4BF6">
            <w:pPr>
              <w:jc w:val="distribute"/>
              <w:rPr>
                <w:rFonts w:ascii="ＭＳ 明朝" w:eastAsia="ＭＳ 明朝" w:hAnsi="ＭＳ 明朝"/>
                <w:sz w:val="20"/>
                <w:szCs w:val="20"/>
              </w:rPr>
            </w:pPr>
            <w:r w:rsidRPr="006B1231">
              <w:rPr>
                <w:rFonts w:ascii="ＭＳ 明朝" w:eastAsia="ＭＳ 明朝" w:hAnsi="ＭＳ 明朝" w:cs="ＭＳゴシック" w:hint="eastAsia"/>
                <w:kern w:val="0"/>
                <w:sz w:val="20"/>
                <w:szCs w:val="20"/>
              </w:rPr>
              <w:t>法人間連携プラットフォームの設置運営事業</w:t>
            </w:r>
          </w:p>
        </w:tc>
        <w:tc>
          <w:tcPr>
            <w:tcW w:w="2552" w:type="dxa"/>
            <w:vMerge/>
            <w:vAlign w:val="center"/>
          </w:tcPr>
          <w:p w14:paraId="02787771" w14:textId="7A28D501" w:rsidR="008B4BF6" w:rsidRPr="006B1231" w:rsidRDefault="008B4BF6" w:rsidP="008B4BF6">
            <w:pPr>
              <w:jc w:val="distribute"/>
              <w:rPr>
                <w:rFonts w:ascii="ＭＳ 明朝" w:eastAsia="ＭＳ 明朝" w:hAnsi="ＭＳ 明朝" w:cs="ＭＳゴシック"/>
                <w:kern w:val="0"/>
                <w:sz w:val="20"/>
                <w:szCs w:val="20"/>
              </w:rPr>
            </w:pPr>
          </w:p>
        </w:tc>
        <w:tc>
          <w:tcPr>
            <w:tcW w:w="4246" w:type="dxa"/>
            <w:vAlign w:val="center"/>
          </w:tcPr>
          <w:p w14:paraId="559ED82A" w14:textId="77777777" w:rsidR="00DF14BE" w:rsidRPr="006B1231" w:rsidRDefault="00DF14BE" w:rsidP="00DF14BE">
            <w:pPr>
              <w:spacing w:line="0" w:lineRule="atLeast"/>
              <w:rPr>
                <w:rFonts w:ascii="ＭＳ 明朝" w:eastAsia="ＭＳ 明朝" w:hAnsi="ＭＳ 明朝"/>
                <w:sz w:val="20"/>
                <w:szCs w:val="20"/>
              </w:rPr>
            </w:pPr>
          </w:p>
          <w:p w14:paraId="7D4A0936" w14:textId="1DB8CD0B" w:rsidR="00DF14BE" w:rsidRPr="006B1231" w:rsidRDefault="00DF14BE" w:rsidP="00DF14BE">
            <w:pPr>
              <w:spacing w:line="0" w:lineRule="atLeast"/>
              <w:rPr>
                <w:rFonts w:ascii="ＭＳ 明朝" w:eastAsia="ＭＳ 明朝" w:hAnsi="ＭＳ 明朝"/>
                <w:sz w:val="20"/>
                <w:szCs w:val="20"/>
              </w:rPr>
            </w:pPr>
            <w:r w:rsidRPr="006B1231">
              <w:rPr>
                <w:rFonts w:ascii="ＭＳ 明朝" w:eastAsia="ＭＳ 明朝" w:hAnsi="ＭＳ 明朝" w:hint="eastAsia"/>
                <w:sz w:val="20"/>
                <w:szCs w:val="20"/>
              </w:rPr>
              <w:t xml:space="preserve">１プラットフォーム当たり　</w:t>
            </w:r>
          </w:p>
          <w:p w14:paraId="1C505481" w14:textId="77777777" w:rsidR="00DF14BE" w:rsidRPr="006B1231" w:rsidRDefault="00DF14BE" w:rsidP="00DF14BE">
            <w:pPr>
              <w:spacing w:line="0" w:lineRule="atLeast"/>
              <w:ind w:firstLineChars="100" w:firstLine="183"/>
              <w:rPr>
                <w:rFonts w:ascii="ＭＳ 明朝" w:eastAsia="ＭＳ 明朝" w:hAnsi="ＭＳ 明朝"/>
                <w:sz w:val="20"/>
                <w:szCs w:val="20"/>
              </w:rPr>
            </w:pPr>
            <w:r w:rsidRPr="006B1231">
              <w:rPr>
                <w:rFonts w:ascii="ＭＳ 明朝" w:eastAsia="ＭＳ 明朝" w:hAnsi="ＭＳ 明朝"/>
                <w:sz w:val="20"/>
                <w:szCs w:val="20"/>
              </w:rPr>
              <w:t xml:space="preserve">参加法人数　</w:t>
            </w:r>
            <w:r w:rsidRPr="006B1231">
              <w:rPr>
                <w:rFonts w:ascii="ＭＳ 明朝" w:eastAsia="ＭＳ 明朝" w:hAnsi="ＭＳ 明朝" w:hint="eastAsia"/>
                <w:sz w:val="20"/>
                <w:szCs w:val="20"/>
              </w:rPr>
              <w:t xml:space="preserve">　</w:t>
            </w:r>
          </w:p>
          <w:p w14:paraId="50C6A451" w14:textId="77777777" w:rsidR="00DF14BE" w:rsidRPr="006B1231" w:rsidRDefault="00DF14BE" w:rsidP="00DF14BE">
            <w:pPr>
              <w:spacing w:line="0" w:lineRule="atLeast"/>
              <w:ind w:firstLineChars="200" w:firstLine="366"/>
              <w:rPr>
                <w:rFonts w:ascii="ＭＳ 明朝" w:eastAsia="ＭＳ 明朝" w:hAnsi="ＭＳ 明朝"/>
                <w:sz w:val="20"/>
                <w:szCs w:val="20"/>
              </w:rPr>
            </w:pPr>
            <w:r w:rsidRPr="006B1231">
              <w:rPr>
                <w:rFonts w:ascii="ＭＳ 明朝" w:eastAsia="ＭＳ 明朝" w:hAnsi="ＭＳ 明朝"/>
                <w:sz w:val="20"/>
                <w:szCs w:val="20"/>
              </w:rPr>
              <w:t>５法人</w:t>
            </w:r>
            <w:r w:rsidRPr="006B1231">
              <w:rPr>
                <w:rFonts w:ascii="ＭＳ 明朝" w:eastAsia="ＭＳ 明朝" w:hAnsi="ＭＳ 明朝" w:hint="eastAsia"/>
                <w:sz w:val="20"/>
                <w:szCs w:val="20"/>
              </w:rPr>
              <w:t>以下　　　　　　   1,500千円以内</w:t>
            </w:r>
          </w:p>
          <w:p w14:paraId="6F9A8DE4" w14:textId="77777777" w:rsidR="00DF14BE" w:rsidRPr="006B1231" w:rsidRDefault="00DF14BE" w:rsidP="00DF14BE">
            <w:pPr>
              <w:spacing w:line="0" w:lineRule="atLeast"/>
              <w:rPr>
                <w:rFonts w:ascii="ＭＳ 明朝" w:eastAsia="ＭＳ 明朝" w:hAnsi="ＭＳ 明朝"/>
                <w:sz w:val="20"/>
                <w:szCs w:val="20"/>
              </w:rPr>
            </w:pPr>
            <w:r w:rsidRPr="006B1231">
              <w:rPr>
                <w:rFonts w:ascii="ＭＳ 明朝" w:eastAsia="ＭＳ 明朝" w:hAnsi="ＭＳ 明朝" w:hint="eastAsia"/>
                <w:sz w:val="20"/>
                <w:szCs w:val="20"/>
              </w:rPr>
              <w:t xml:space="preserve">　　６法人以上、９法人以下 　2,500千円以内</w:t>
            </w:r>
          </w:p>
          <w:p w14:paraId="17425533" w14:textId="77777777" w:rsidR="00DF14BE" w:rsidRPr="006B1231" w:rsidRDefault="00DF14BE" w:rsidP="00DF14BE">
            <w:pPr>
              <w:spacing w:line="0" w:lineRule="atLeast"/>
              <w:ind w:firstLineChars="200" w:firstLine="366"/>
              <w:rPr>
                <w:rFonts w:ascii="ＭＳ 明朝" w:eastAsia="ＭＳ 明朝" w:hAnsi="ＭＳ 明朝"/>
                <w:sz w:val="20"/>
                <w:szCs w:val="20"/>
              </w:rPr>
            </w:pPr>
            <w:r w:rsidRPr="006B1231">
              <w:rPr>
                <w:rFonts w:ascii="ＭＳ 明朝" w:eastAsia="ＭＳ 明朝" w:hAnsi="ＭＳ 明朝" w:hint="eastAsia"/>
                <w:sz w:val="20"/>
                <w:szCs w:val="20"/>
              </w:rPr>
              <w:t>1</w:t>
            </w:r>
            <w:r w:rsidRPr="006B1231">
              <w:rPr>
                <w:rFonts w:ascii="ＭＳ 明朝" w:eastAsia="ＭＳ 明朝" w:hAnsi="ＭＳ 明朝"/>
                <w:sz w:val="20"/>
                <w:szCs w:val="20"/>
              </w:rPr>
              <w:t>0法人</w:t>
            </w:r>
            <w:r w:rsidRPr="006B1231">
              <w:rPr>
                <w:rFonts w:ascii="ＭＳ 明朝" w:eastAsia="ＭＳ 明朝" w:hAnsi="ＭＳ 明朝" w:hint="eastAsia"/>
                <w:sz w:val="20"/>
                <w:szCs w:val="20"/>
              </w:rPr>
              <w:t xml:space="preserve">以上　　　　　　  </w:t>
            </w:r>
            <w:r w:rsidRPr="006B1231">
              <w:rPr>
                <w:rFonts w:ascii="ＭＳ 明朝" w:eastAsia="ＭＳ 明朝" w:hAnsi="ＭＳ 明朝"/>
                <w:sz w:val="20"/>
                <w:szCs w:val="20"/>
              </w:rPr>
              <w:t xml:space="preserve"> </w:t>
            </w:r>
            <w:r w:rsidRPr="006B1231">
              <w:rPr>
                <w:rFonts w:ascii="ＭＳ 明朝" w:eastAsia="ＭＳ 明朝" w:hAnsi="ＭＳ 明朝" w:hint="eastAsia"/>
                <w:sz w:val="20"/>
                <w:szCs w:val="20"/>
              </w:rPr>
              <w:t>4</w:t>
            </w:r>
            <w:r w:rsidRPr="006B1231">
              <w:rPr>
                <w:rFonts w:ascii="ＭＳ 明朝" w:eastAsia="ＭＳ 明朝" w:hAnsi="ＭＳ 明朝"/>
                <w:sz w:val="20"/>
                <w:szCs w:val="20"/>
              </w:rPr>
              <w:t>,</w:t>
            </w:r>
            <w:r w:rsidRPr="006B1231">
              <w:rPr>
                <w:rFonts w:ascii="ＭＳ 明朝" w:eastAsia="ＭＳ 明朝" w:hAnsi="ＭＳ 明朝" w:hint="eastAsia"/>
                <w:sz w:val="20"/>
                <w:szCs w:val="20"/>
              </w:rPr>
              <w:t>000千円以内</w:t>
            </w:r>
          </w:p>
          <w:p w14:paraId="66CB3242" w14:textId="77777777" w:rsidR="00DF14BE" w:rsidRPr="006B1231" w:rsidRDefault="00DF14BE" w:rsidP="00DF14BE">
            <w:pPr>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（実施期間については、原則２か年までに限る）</w:t>
            </w:r>
          </w:p>
          <w:p w14:paraId="1C53F8AD" w14:textId="77777777" w:rsidR="00DF14BE" w:rsidRPr="006B1231" w:rsidRDefault="00DF14BE" w:rsidP="00DF14BE">
            <w:pPr>
              <w:spacing w:line="0" w:lineRule="atLeast"/>
              <w:rPr>
                <w:rFonts w:ascii="ＭＳ 明朝" w:eastAsia="ＭＳ 明朝" w:hAnsi="ＭＳ 明朝"/>
                <w:sz w:val="18"/>
                <w:szCs w:val="18"/>
              </w:rPr>
            </w:pPr>
          </w:p>
          <w:p w14:paraId="5C77D17F" w14:textId="77777777" w:rsidR="00DF14BE" w:rsidRPr="006B1231" w:rsidRDefault="00DF14BE" w:rsidP="00DF14BE">
            <w:pPr>
              <w:autoSpaceDE w:val="0"/>
              <w:autoSpaceDN w:val="0"/>
              <w:spacing w:line="0" w:lineRule="atLeast"/>
              <w:rPr>
                <w:rFonts w:ascii="ＭＳ 明朝" w:eastAsia="ＭＳ 明朝" w:hAnsi="ＭＳ 明朝"/>
                <w:sz w:val="20"/>
                <w:szCs w:val="20"/>
              </w:rPr>
            </w:pPr>
            <w:r w:rsidRPr="006B1231">
              <w:rPr>
                <w:rFonts w:ascii="ＭＳ 明朝" w:eastAsia="ＭＳ 明朝" w:hAnsi="ＭＳ 明朝" w:hint="eastAsia"/>
                <w:sz w:val="20"/>
                <w:szCs w:val="20"/>
              </w:rPr>
              <w:t>別紙１</w:t>
            </w:r>
          </w:p>
          <w:p w14:paraId="7BACEE5E" w14:textId="77777777" w:rsidR="00DF14BE" w:rsidRPr="006B1231" w:rsidRDefault="00DF14BE" w:rsidP="00DF14BE">
            <w:pPr>
              <w:autoSpaceDE w:val="0"/>
              <w:autoSpaceDN w:val="0"/>
              <w:spacing w:line="0" w:lineRule="atLeast"/>
              <w:ind w:firstLineChars="50" w:firstLine="91"/>
              <w:rPr>
                <w:rFonts w:ascii="ＭＳ 明朝" w:eastAsia="ＭＳ 明朝" w:hAnsi="ＭＳ 明朝"/>
                <w:sz w:val="20"/>
                <w:szCs w:val="20"/>
              </w:rPr>
            </w:pPr>
            <w:r w:rsidRPr="006B1231">
              <w:rPr>
                <w:rFonts w:ascii="ＭＳ 明朝" w:eastAsia="ＭＳ 明朝" w:hAnsi="ＭＳ 明朝" w:hint="eastAsia"/>
                <w:sz w:val="20"/>
                <w:szCs w:val="20"/>
              </w:rPr>
              <w:t>エを実施する場合には3,200千円以内を加算</w:t>
            </w:r>
          </w:p>
          <w:p w14:paraId="3441884E" w14:textId="77777777" w:rsidR="00DF14BE" w:rsidRPr="006B1231" w:rsidRDefault="00DF14BE" w:rsidP="00DF14BE">
            <w:pPr>
              <w:autoSpaceDE w:val="0"/>
              <w:autoSpaceDN w:val="0"/>
              <w:spacing w:line="0" w:lineRule="atLeast"/>
              <w:ind w:firstLineChars="50" w:firstLine="91"/>
              <w:rPr>
                <w:rFonts w:ascii="ＭＳ 明朝" w:eastAsia="ＭＳ 明朝" w:hAnsi="ＭＳ 明朝"/>
                <w:sz w:val="20"/>
                <w:szCs w:val="20"/>
              </w:rPr>
            </w:pPr>
            <w:r w:rsidRPr="006B1231">
              <w:rPr>
                <w:rFonts w:ascii="ＭＳ 明朝" w:eastAsia="ＭＳ 明朝" w:hAnsi="ＭＳ 明朝" w:hint="eastAsia"/>
                <w:sz w:val="20"/>
                <w:szCs w:val="20"/>
              </w:rPr>
              <w:t>オを実施する場合には</w:t>
            </w:r>
            <w:r w:rsidRPr="006B1231">
              <w:rPr>
                <w:rFonts w:ascii="ＭＳ 明朝" w:eastAsia="ＭＳ 明朝" w:hAnsi="ＭＳ 明朝"/>
                <w:sz w:val="20"/>
                <w:szCs w:val="20"/>
              </w:rPr>
              <w:t>2</w:t>
            </w:r>
            <w:r w:rsidRPr="006B1231">
              <w:rPr>
                <w:rFonts w:ascii="ＭＳ 明朝" w:eastAsia="ＭＳ 明朝" w:hAnsi="ＭＳ 明朝" w:hint="eastAsia"/>
                <w:sz w:val="20"/>
                <w:szCs w:val="20"/>
              </w:rPr>
              <w:t>,</w:t>
            </w:r>
            <w:r w:rsidRPr="006B1231">
              <w:rPr>
                <w:rFonts w:ascii="ＭＳ 明朝" w:eastAsia="ＭＳ 明朝" w:hAnsi="ＭＳ 明朝"/>
                <w:sz w:val="20"/>
                <w:szCs w:val="20"/>
              </w:rPr>
              <w:t>0</w:t>
            </w:r>
            <w:r w:rsidRPr="006B1231">
              <w:rPr>
                <w:rFonts w:ascii="ＭＳ 明朝" w:eastAsia="ＭＳ 明朝" w:hAnsi="ＭＳ 明朝" w:hint="eastAsia"/>
                <w:sz w:val="20"/>
                <w:szCs w:val="20"/>
              </w:rPr>
              <w:t>00千円以内を加算</w:t>
            </w:r>
          </w:p>
          <w:p w14:paraId="5116F16D" w14:textId="77777777" w:rsidR="00DF14BE" w:rsidRPr="006B1231" w:rsidRDefault="00DF14BE" w:rsidP="00DF14BE">
            <w:pPr>
              <w:autoSpaceDE w:val="0"/>
              <w:autoSpaceDN w:val="0"/>
              <w:spacing w:line="0" w:lineRule="atLeast"/>
              <w:ind w:firstLineChars="200" w:firstLine="326"/>
              <w:rPr>
                <w:rFonts w:ascii="ＭＳ 明朝" w:eastAsia="ＭＳ 明朝" w:hAnsi="ＭＳ 明朝"/>
                <w:sz w:val="16"/>
                <w:szCs w:val="16"/>
              </w:rPr>
            </w:pPr>
            <w:r w:rsidRPr="006B1231">
              <w:rPr>
                <w:rFonts w:ascii="ＭＳ 明朝" w:eastAsia="ＭＳ 明朝" w:hAnsi="ＭＳ 明朝" w:hint="eastAsia"/>
                <w:sz w:val="18"/>
                <w:szCs w:val="18"/>
              </w:rPr>
              <w:t>（いずれも１回に限る）</w:t>
            </w:r>
          </w:p>
          <w:p w14:paraId="7838BB4F" w14:textId="77777777" w:rsidR="00DF14BE" w:rsidRPr="006B1231" w:rsidRDefault="00DF14BE" w:rsidP="00DF14BE">
            <w:pPr>
              <w:autoSpaceDE w:val="0"/>
              <w:autoSpaceDN w:val="0"/>
              <w:spacing w:line="0" w:lineRule="atLeast"/>
              <w:ind w:firstLineChars="100" w:firstLine="143"/>
              <w:rPr>
                <w:rFonts w:ascii="ＭＳ 明朝" w:eastAsia="ＭＳ 明朝" w:hAnsi="ＭＳ 明朝"/>
                <w:sz w:val="16"/>
                <w:szCs w:val="16"/>
              </w:rPr>
            </w:pPr>
          </w:p>
          <w:p w14:paraId="3376C84D" w14:textId="77777777" w:rsidR="00DF14BE" w:rsidRPr="006B1231" w:rsidRDefault="00DF14BE" w:rsidP="00DF14BE">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ただし、対象経費実支出額が、基準総額を下回る場合</w:t>
            </w:r>
          </w:p>
          <w:p w14:paraId="6EEEFC86" w14:textId="77777777" w:rsidR="00DF14BE" w:rsidRPr="006B1231" w:rsidRDefault="00DF14BE" w:rsidP="00DF14BE">
            <w:pPr>
              <w:spacing w:line="0" w:lineRule="atLeast"/>
              <w:rPr>
                <w:rFonts w:ascii="ＭＳ 明朝" w:eastAsia="ＭＳ 明朝" w:hAnsi="ＭＳ 明朝"/>
                <w:sz w:val="16"/>
                <w:szCs w:val="16"/>
              </w:rPr>
            </w:pPr>
            <w:r w:rsidRPr="006B1231">
              <w:rPr>
                <w:rFonts w:ascii="ＭＳ 明朝" w:eastAsia="ＭＳ 明朝" w:hAnsi="ＭＳ 明朝" w:hint="eastAsia"/>
                <w:sz w:val="18"/>
                <w:szCs w:val="18"/>
              </w:rPr>
              <w:t xml:space="preserve">　には当該実支出額とする</w:t>
            </w:r>
            <w:r w:rsidRPr="006B1231">
              <w:rPr>
                <w:rFonts w:ascii="ＭＳ 明朝" w:eastAsia="ＭＳ 明朝" w:hAnsi="ＭＳ 明朝" w:hint="eastAsia"/>
                <w:sz w:val="16"/>
                <w:szCs w:val="16"/>
              </w:rPr>
              <w:t>。</w:t>
            </w:r>
          </w:p>
          <w:p w14:paraId="628AED42" w14:textId="4B7E689D" w:rsidR="00714920" w:rsidRPr="006B1231" w:rsidRDefault="00714920" w:rsidP="008B4BF6">
            <w:pPr>
              <w:spacing w:line="0" w:lineRule="atLeast"/>
              <w:rPr>
                <w:rFonts w:ascii="ＭＳ 明朝" w:eastAsia="ＭＳ 明朝" w:hAnsi="ＭＳ 明朝"/>
                <w:sz w:val="16"/>
                <w:szCs w:val="16"/>
              </w:rPr>
            </w:pPr>
          </w:p>
        </w:tc>
      </w:tr>
    </w:tbl>
    <w:p w14:paraId="7091C5C2" w14:textId="77777777" w:rsidR="006B55CB" w:rsidRPr="006B1231" w:rsidRDefault="006B55CB" w:rsidP="006B55CB">
      <w:pPr>
        <w:jc w:val="center"/>
        <w:rPr>
          <w:rFonts w:ascii="ＭＳ 明朝" w:eastAsia="ＭＳ 明朝" w:hAnsi="ＭＳ 明朝"/>
          <w:spacing w:val="324"/>
          <w:kern w:val="0"/>
          <w:sz w:val="20"/>
          <w:szCs w:val="20"/>
        </w:rPr>
      </w:pPr>
    </w:p>
    <w:sectPr w:rsidR="006B55CB" w:rsidRPr="006B1231" w:rsidSect="00FF29AD">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8D35" w14:textId="77777777" w:rsidR="007704A8" w:rsidRDefault="007704A8" w:rsidP="00270328">
      <w:r>
        <w:separator/>
      </w:r>
    </w:p>
  </w:endnote>
  <w:endnote w:type="continuationSeparator" w:id="0">
    <w:p w14:paraId="400B23E3" w14:textId="77777777" w:rsidR="007704A8" w:rsidRDefault="007704A8" w:rsidP="0027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544E" w14:textId="77777777" w:rsidR="007704A8" w:rsidRDefault="007704A8" w:rsidP="00270328">
      <w:r>
        <w:separator/>
      </w:r>
    </w:p>
  </w:footnote>
  <w:footnote w:type="continuationSeparator" w:id="0">
    <w:p w14:paraId="008C6183" w14:textId="77777777" w:rsidR="007704A8" w:rsidRDefault="007704A8" w:rsidP="0027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339A"/>
    <w:multiLevelType w:val="hybridMultilevel"/>
    <w:tmpl w:val="1D548398"/>
    <w:lvl w:ilvl="0" w:tplc="0C7067B6">
      <w:start w:val="3"/>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DB27437"/>
    <w:multiLevelType w:val="hybridMultilevel"/>
    <w:tmpl w:val="942E4852"/>
    <w:lvl w:ilvl="0" w:tplc="6CAA41BE">
      <w:start w:val="1"/>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41465BC3"/>
    <w:multiLevelType w:val="hybridMultilevel"/>
    <w:tmpl w:val="4EBA85E2"/>
    <w:lvl w:ilvl="0" w:tplc="E6FCE2D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5C3CC1"/>
    <w:multiLevelType w:val="hybridMultilevel"/>
    <w:tmpl w:val="9E2EB91E"/>
    <w:lvl w:ilvl="0" w:tplc="A8F65F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DA2006"/>
    <w:multiLevelType w:val="hybridMultilevel"/>
    <w:tmpl w:val="E3CA66AC"/>
    <w:lvl w:ilvl="0" w:tplc="ACB87A86">
      <w:start w:val="3"/>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67782726"/>
    <w:multiLevelType w:val="hybridMultilevel"/>
    <w:tmpl w:val="A1360EC0"/>
    <w:lvl w:ilvl="0" w:tplc="6E4005AA">
      <w:start w:val="3"/>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15:restartNumberingAfterBreak="0">
    <w:nsid w:val="6CA8422D"/>
    <w:multiLevelType w:val="hybridMultilevel"/>
    <w:tmpl w:val="809205A6"/>
    <w:lvl w:ilvl="0" w:tplc="EF9A9646">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7" w15:restartNumberingAfterBreak="0">
    <w:nsid w:val="701119AF"/>
    <w:multiLevelType w:val="hybridMultilevel"/>
    <w:tmpl w:val="ED48628E"/>
    <w:lvl w:ilvl="0" w:tplc="388CB5EE">
      <w:start w:val="1"/>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1"/>
  </w:num>
  <w:num w:numId="2">
    <w:abstractNumId w:val="7"/>
  </w:num>
  <w:num w:numId="3">
    <w:abstractNumId w:val="6"/>
  </w:num>
  <w:num w:numId="4">
    <w:abstractNumId w:val="5"/>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93"/>
  <w:drawingGridVerticalSpacing w:val="323"/>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BEF"/>
    <w:rsid w:val="00007C82"/>
    <w:rsid w:val="00014943"/>
    <w:rsid w:val="00014B44"/>
    <w:rsid w:val="000158F2"/>
    <w:rsid w:val="00015A22"/>
    <w:rsid w:val="00015C37"/>
    <w:rsid w:val="00016C18"/>
    <w:rsid w:val="00033CA4"/>
    <w:rsid w:val="0003567E"/>
    <w:rsid w:val="00055E82"/>
    <w:rsid w:val="00061582"/>
    <w:rsid w:val="00066BC0"/>
    <w:rsid w:val="00077234"/>
    <w:rsid w:val="00081B54"/>
    <w:rsid w:val="000827E9"/>
    <w:rsid w:val="000847AD"/>
    <w:rsid w:val="000A0713"/>
    <w:rsid w:val="000A2E4F"/>
    <w:rsid w:val="000B2DBF"/>
    <w:rsid w:val="000D18FA"/>
    <w:rsid w:val="000D578C"/>
    <w:rsid w:val="000E6048"/>
    <w:rsid w:val="000F2E87"/>
    <w:rsid w:val="001015B9"/>
    <w:rsid w:val="001049A6"/>
    <w:rsid w:val="00110099"/>
    <w:rsid w:val="00120771"/>
    <w:rsid w:val="00122BA2"/>
    <w:rsid w:val="00123758"/>
    <w:rsid w:val="00131774"/>
    <w:rsid w:val="00131E6A"/>
    <w:rsid w:val="001424A5"/>
    <w:rsid w:val="00144857"/>
    <w:rsid w:val="00146511"/>
    <w:rsid w:val="00162424"/>
    <w:rsid w:val="0016561B"/>
    <w:rsid w:val="00172011"/>
    <w:rsid w:val="00172DAF"/>
    <w:rsid w:val="001820DE"/>
    <w:rsid w:val="00182BBE"/>
    <w:rsid w:val="00185502"/>
    <w:rsid w:val="00185DD1"/>
    <w:rsid w:val="001860B2"/>
    <w:rsid w:val="001870A8"/>
    <w:rsid w:val="00194832"/>
    <w:rsid w:val="00196BC5"/>
    <w:rsid w:val="001A3811"/>
    <w:rsid w:val="001B4D09"/>
    <w:rsid w:val="001B5B72"/>
    <w:rsid w:val="001B7104"/>
    <w:rsid w:val="001B7429"/>
    <w:rsid w:val="001C1AD9"/>
    <w:rsid w:val="001D1E09"/>
    <w:rsid w:val="001D2525"/>
    <w:rsid w:val="001E2BE1"/>
    <w:rsid w:val="001E6F7E"/>
    <w:rsid w:val="001F44FD"/>
    <w:rsid w:val="00206635"/>
    <w:rsid w:val="0020673F"/>
    <w:rsid w:val="00206B71"/>
    <w:rsid w:val="00231E2A"/>
    <w:rsid w:val="00235961"/>
    <w:rsid w:val="00236595"/>
    <w:rsid w:val="00244BDB"/>
    <w:rsid w:val="00270328"/>
    <w:rsid w:val="0028006E"/>
    <w:rsid w:val="00291EC1"/>
    <w:rsid w:val="002953AE"/>
    <w:rsid w:val="002A028F"/>
    <w:rsid w:val="002B0435"/>
    <w:rsid w:val="002C3196"/>
    <w:rsid w:val="002C61E6"/>
    <w:rsid w:val="002D4995"/>
    <w:rsid w:val="002E64C8"/>
    <w:rsid w:val="002F190E"/>
    <w:rsid w:val="003041A9"/>
    <w:rsid w:val="00327963"/>
    <w:rsid w:val="0035502C"/>
    <w:rsid w:val="00372BCD"/>
    <w:rsid w:val="003845B2"/>
    <w:rsid w:val="003849AC"/>
    <w:rsid w:val="00387711"/>
    <w:rsid w:val="003B2C10"/>
    <w:rsid w:val="003C1B28"/>
    <w:rsid w:val="003C1D6C"/>
    <w:rsid w:val="003C6819"/>
    <w:rsid w:val="003D774D"/>
    <w:rsid w:val="003E4FA3"/>
    <w:rsid w:val="003F1414"/>
    <w:rsid w:val="003F27C4"/>
    <w:rsid w:val="003F7DA9"/>
    <w:rsid w:val="00422A2E"/>
    <w:rsid w:val="0044216B"/>
    <w:rsid w:val="004577DE"/>
    <w:rsid w:val="00462351"/>
    <w:rsid w:val="004650FC"/>
    <w:rsid w:val="00476D11"/>
    <w:rsid w:val="004867F9"/>
    <w:rsid w:val="00495E4C"/>
    <w:rsid w:val="004969F2"/>
    <w:rsid w:val="004B084B"/>
    <w:rsid w:val="004C0D95"/>
    <w:rsid w:val="004C5968"/>
    <w:rsid w:val="004D0773"/>
    <w:rsid w:val="004D5F44"/>
    <w:rsid w:val="005106EE"/>
    <w:rsid w:val="00512DD7"/>
    <w:rsid w:val="005160EB"/>
    <w:rsid w:val="0052777D"/>
    <w:rsid w:val="00534C11"/>
    <w:rsid w:val="00552CA4"/>
    <w:rsid w:val="00553174"/>
    <w:rsid w:val="005660FC"/>
    <w:rsid w:val="0057238C"/>
    <w:rsid w:val="00576B92"/>
    <w:rsid w:val="005A2C8C"/>
    <w:rsid w:val="005B4F16"/>
    <w:rsid w:val="005C5B72"/>
    <w:rsid w:val="005C6168"/>
    <w:rsid w:val="005D131D"/>
    <w:rsid w:val="005D221E"/>
    <w:rsid w:val="005D6186"/>
    <w:rsid w:val="005F02A0"/>
    <w:rsid w:val="00601370"/>
    <w:rsid w:val="006069A9"/>
    <w:rsid w:val="00612CB2"/>
    <w:rsid w:val="00613196"/>
    <w:rsid w:val="006150D4"/>
    <w:rsid w:val="00627A10"/>
    <w:rsid w:val="00633444"/>
    <w:rsid w:val="006427D8"/>
    <w:rsid w:val="0065280B"/>
    <w:rsid w:val="00660C6F"/>
    <w:rsid w:val="00663A9D"/>
    <w:rsid w:val="00664DCC"/>
    <w:rsid w:val="006A219B"/>
    <w:rsid w:val="006A2245"/>
    <w:rsid w:val="006A51D6"/>
    <w:rsid w:val="006B1231"/>
    <w:rsid w:val="006B55CB"/>
    <w:rsid w:val="006D1775"/>
    <w:rsid w:val="006D3D0C"/>
    <w:rsid w:val="006D4AFA"/>
    <w:rsid w:val="006E41DB"/>
    <w:rsid w:val="006E4A7C"/>
    <w:rsid w:val="006F1DEA"/>
    <w:rsid w:val="006F23EE"/>
    <w:rsid w:val="007033C4"/>
    <w:rsid w:val="007038B5"/>
    <w:rsid w:val="007111BE"/>
    <w:rsid w:val="00714920"/>
    <w:rsid w:val="00721099"/>
    <w:rsid w:val="00723835"/>
    <w:rsid w:val="007414ED"/>
    <w:rsid w:val="00742ED7"/>
    <w:rsid w:val="00760BD4"/>
    <w:rsid w:val="007639FD"/>
    <w:rsid w:val="007704A8"/>
    <w:rsid w:val="00771707"/>
    <w:rsid w:val="0077627D"/>
    <w:rsid w:val="007778CB"/>
    <w:rsid w:val="0079567A"/>
    <w:rsid w:val="007A3C61"/>
    <w:rsid w:val="007B4237"/>
    <w:rsid w:val="007B776D"/>
    <w:rsid w:val="007C39EA"/>
    <w:rsid w:val="007E63D1"/>
    <w:rsid w:val="007F127E"/>
    <w:rsid w:val="00801598"/>
    <w:rsid w:val="00802CC1"/>
    <w:rsid w:val="00804F37"/>
    <w:rsid w:val="00806AA0"/>
    <w:rsid w:val="00807583"/>
    <w:rsid w:val="00813927"/>
    <w:rsid w:val="00817595"/>
    <w:rsid w:val="0082471F"/>
    <w:rsid w:val="0083275D"/>
    <w:rsid w:val="00856E30"/>
    <w:rsid w:val="00857529"/>
    <w:rsid w:val="008663B2"/>
    <w:rsid w:val="0087509E"/>
    <w:rsid w:val="00883C5E"/>
    <w:rsid w:val="008946E0"/>
    <w:rsid w:val="008B4BF6"/>
    <w:rsid w:val="008C4D33"/>
    <w:rsid w:val="008D2F55"/>
    <w:rsid w:val="008D3323"/>
    <w:rsid w:val="008D5E20"/>
    <w:rsid w:val="008F0171"/>
    <w:rsid w:val="008F0541"/>
    <w:rsid w:val="00914096"/>
    <w:rsid w:val="009163C6"/>
    <w:rsid w:val="009200E4"/>
    <w:rsid w:val="00936048"/>
    <w:rsid w:val="009378CF"/>
    <w:rsid w:val="00950C74"/>
    <w:rsid w:val="00955CE7"/>
    <w:rsid w:val="0097256C"/>
    <w:rsid w:val="00974807"/>
    <w:rsid w:val="00981C26"/>
    <w:rsid w:val="00985E23"/>
    <w:rsid w:val="00992091"/>
    <w:rsid w:val="009A44F6"/>
    <w:rsid w:val="009A597A"/>
    <w:rsid w:val="009A7D96"/>
    <w:rsid w:val="009C1C78"/>
    <w:rsid w:val="009C5C07"/>
    <w:rsid w:val="009D1FF3"/>
    <w:rsid w:val="009D5465"/>
    <w:rsid w:val="009E1627"/>
    <w:rsid w:val="009E5D12"/>
    <w:rsid w:val="009F06EE"/>
    <w:rsid w:val="009F2A78"/>
    <w:rsid w:val="00A15440"/>
    <w:rsid w:val="00A20C34"/>
    <w:rsid w:val="00A24162"/>
    <w:rsid w:val="00A4109F"/>
    <w:rsid w:val="00A41BEF"/>
    <w:rsid w:val="00A43B1D"/>
    <w:rsid w:val="00A550E2"/>
    <w:rsid w:val="00A83B33"/>
    <w:rsid w:val="00A90E3B"/>
    <w:rsid w:val="00AB09B3"/>
    <w:rsid w:val="00AB5458"/>
    <w:rsid w:val="00AC3F28"/>
    <w:rsid w:val="00AE0D26"/>
    <w:rsid w:val="00AE523A"/>
    <w:rsid w:val="00AF3E76"/>
    <w:rsid w:val="00B0155B"/>
    <w:rsid w:val="00B07B4F"/>
    <w:rsid w:val="00B3689C"/>
    <w:rsid w:val="00B40E0D"/>
    <w:rsid w:val="00B470DA"/>
    <w:rsid w:val="00B52E2A"/>
    <w:rsid w:val="00B77F25"/>
    <w:rsid w:val="00B91C60"/>
    <w:rsid w:val="00B97F70"/>
    <w:rsid w:val="00BA2CBC"/>
    <w:rsid w:val="00BB4422"/>
    <w:rsid w:val="00BB61E9"/>
    <w:rsid w:val="00BD1415"/>
    <w:rsid w:val="00BD1D24"/>
    <w:rsid w:val="00BD42C3"/>
    <w:rsid w:val="00BE3F57"/>
    <w:rsid w:val="00BF1ECC"/>
    <w:rsid w:val="00C029F1"/>
    <w:rsid w:val="00C04613"/>
    <w:rsid w:val="00C15A99"/>
    <w:rsid w:val="00C2325D"/>
    <w:rsid w:val="00C26C84"/>
    <w:rsid w:val="00C33A31"/>
    <w:rsid w:val="00C35CE2"/>
    <w:rsid w:val="00C40DD1"/>
    <w:rsid w:val="00C47A04"/>
    <w:rsid w:val="00C47FCF"/>
    <w:rsid w:val="00C504F2"/>
    <w:rsid w:val="00C55D9B"/>
    <w:rsid w:val="00C70598"/>
    <w:rsid w:val="00C81E50"/>
    <w:rsid w:val="00C82EBC"/>
    <w:rsid w:val="00C8403B"/>
    <w:rsid w:val="00CA4A63"/>
    <w:rsid w:val="00CA50B2"/>
    <w:rsid w:val="00CA55A7"/>
    <w:rsid w:val="00CB6318"/>
    <w:rsid w:val="00CB6728"/>
    <w:rsid w:val="00CC2666"/>
    <w:rsid w:val="00CC52A8"/>
    <w:rsid w:val="00CD22F9"/>
    <w:rsid w:val="00CE51F8"/>
    <w:rsid w:val="00CF1EC7"/>
    <w:rsid w:val="00CF3E6E"/>
    <w:rsid w:val="00CF63D3"/>
    <w:rsid w:val="00D10188"/>
    <w:rsid w:val="00D33D5D"/>
    <w:rsid w:val="00D41039"/>
    <w:rsid w:val="00D41D6B"/>
    <w:rsid w:val="00D47A8D"/>
    <w:rsid w:val="00D6029E"/>
    <w:rsid w:val="00D674D7"/>
    <w:rsid w:val="00D70B73"/>
    <w:rsid w:val="00D74A90"/>
    <w:rsid w:val="00D74B41"/>
    <w:rsid w:val="00D827AC"/>
    <w:rsid w:val="00D93D74"/>
    <w:rsid w:val="00D95A26"/>
    <w:rsid w:val="00DB4736"/>
    <w:rsid w:val="00DC120B"/>
    <w:rsid w:val="00DE1418"/>
    <w:rsid w:val="00DE3A22"/>
    <w:rsid w:val="00DF14BE"/>
    <w:rsid w:val="00DF607B"/>
    <w:rsid w:val="00DF6B08"/>
    <w:rsid w:val="00E047DB"/>
    <w:rsid w:val="00E15043"/>
    <w:rsid w:val="00E17594"/>
    <w:rsid w:val="00E260E6"/>
    <w:rsid w:val="00E54A5C"/>
    <w:rsid w:val="00E55814"/>
    <w:rsid w:val="00E55E7C"/>
    <w:rsid w:val="00E8023E"/>
    <w:rsid w:val="00E948E7"/>
    <w:rsid w:val="00EB0A87"/>
    <w:rsid w:val="00EC2FEA"/>
    <w:rsid w:val="00ED76EF"/>
    <w:rsid w:val="00EF127A"/>
    <w:rsid w:val="00EF77A0"/>
    <w:rsid w:val="00F06EB2"/>
    <w:rsid w:val="00F224A7"/>
    <w:rsid w:val="00F22D9C"/>
    <w:rsid w:val="00F301D4"/>
    <w:rsid w:val="00F32DD1"/>
    <w:rsid w:val="00F35B14"/>
    <w:rsid w:val="00F36541"/>
    <w:rsid w:val="00F50129"/>
    <w:rsid w:val="00F56FE9"/>
    <w:rsid w:val="00F61D2C"/>
    <w:rsid w:val="00F631EE"/>
    <w:rsid w:val="00F651C4"/>
    <w:rsid w:val="00F86AE6"/>
    <w:rsid w:val="00F86FD4"/>
    <w:rsid w:val="00F927F5"/>
    <w:rsid w:val="00FA1D7F"/>
    <w:rsid w:val="00FC0DE8"/>
    <w:rsid w:val="00FC315C"/>
    <w:rsid w:val="00FE209E"/>
    <w:rsid w:val="00FE3345"/>
    <w:rsid w:val="00FF2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4794BAD"/>
  <w15:docId w15:val="{087DC902-7391-4E9F-B8BC-DBC7CC3A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1BEF"/>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OasysWin">
    <w:name w:val="Oasys/Win"/>
    <w:rsid w:val="00EF127A"/>
    <w:pPr>
      <w:widowControl w:val="0"/>
      <w:wordWrap w:val="0"/>
      <w:autoSpaceDE w:val="0"/>
      <w:autoSpaceDN w:val="0"/>
      <w:adjustRightInd w:val="0"/>
      <w:spacing w:line="177" w:lineRule="exact"/>
      <w:jc w:val="both"/>
    </w:pPr>
    <w:rPr>
      <w:rFonts w:ascii="ＭＳ 明朝" w:eastAsia="ＭＳ 明朝" w:hAnsi="Century" w:cs="Times New Roman"/>
      <w:spacing w:val="12"/>
      <w:kern w:val="0"/>
      <w:sz w:val="18"/>
      <w:szCs w:val="18"/>
    </w:rPr>
  </w:style>
  <w:style w:type="paragraph" w:styleId="a3">
    <w:name w:val="header"/>
    <w:basedOn w:val="a"/>
    <w:link w:val="a4"/>
    <w:uiPriority w:val="99"/>
    <w:unhideWhenUsed/>
    <w:rsid w:val="00270328"/>
    <w:pPr>
      <w:tabs>
        <w:tab w:val="center" w:pos="4252"/>
        <w:tab w:val="right" w:pos="8504"/>
      </w:tabs>
      <w:snapToGrid w:val="0"/>
    </w:pPr>
  </w:style>
  <w:style w:type="character" w:customStyle="1" w:styleId="a4">
    <w:name w:val="ヘッダー (文字)"/>
    <w:basedOn w:val="a0"/>
    <w:link w:val="a3"/>
    <w:uiPriority w:val="99"/>
    <w:rsid w:val="00270328"/>
  </w:style>
  <w:style w:type="paragraph" w:styleId="a5">
    <w:name w:val="footer"/>
    <w:basedOn w:val="a"/>
    <w:link w:val="a6"/>
    <w:uiPriority w:val="99"/>
    <w:unhideWhenUsed/>
    <w:rsid w:val="00270328"/>
    <w:pPr>
      <w:tabs>
        <w:tab w:val="center" w:pos="4252"/>
        <w:tab w:val="right" w:pos="8504"/>
      </w:tabs>
      <w:snapToGrid w:val="0"/>
    </w:pPr>
  </w:style>
  <w:style w:type="character" w:customStyle="1" w:styleId="a6">
    <w:name w:val="フッター (文字)"/>
    <w:basedOn w:val="a0"/>
    <w:link w:val="a5"/>
    <w:uiPriority w:val="99"/>
    <w:rsid w:val="00270328"/>
  </w:style>
  <w:style w:type="paragraph" w:styleId="a7">
    <w:name w:val="Balloon Text"/>
    <w:basedOn w:val="a"/>
    <w:link w:val="a8"/>
    <w:uiPriority w:val="99"/>
    <w:semiHidden/>
    <w:unhideWhenUsed/>
    <w:rsid w:val="00BD14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1415"/>
    <w:rPr>
      <w:rFonts w:asciiTheme="majorHAnsi" w:eastAsiaTheme="majorEastAsia" w:hAnsiTheme="majorHAnsi" w:cstheme="majorBidi"/>
      <w:sz w:val="18"/>
      <w:szCs w:val="18"/>
    </w:rPr>
  </w:style>
  <w:style w:type="table" w:styleId="a9">
    <w:name w:val="Table Grid"/>
    <w:basedOn w:val="a1"/>
    <w:uiPriority w:val="59"/>
    <w:rsid w:val="00187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22BA2"/>
    <w:rPr>
      <w:sz w:val="18"/>
      <w:szCs w:val="18"/>
    </w:rPr>
  </w:style>
  <w:style w:type="paragraph" w:styleId="ab">
    <w:name w:val="annotation text"/>
    <w:basedOn w:val="a"/>
    <w:link w:val="ac"/>
    <w:uiPriority w:val="99"/>
    <w:semiHidden/>
    <w:unhideWhenUsed/>
    <w:rsid w:val="00122BA2"/>
    <w:pPr>
      <w:jc w:val="left"/>
    </w:pPr>
  </w:style>
  <w:style w:type="character" w:customStyle="1" w:styleId="ac">
    <w:name w:val="コメント文字列 (文字)"/>
    <w:basedOn w:val="a0"/>
    <w:link w:val="ab"/>
    <w:uiPriority w:val="99"/>
    <w:semiHidden/>
    <w:rsid w:val="00122BA2"/>
  </w:style>
  <w:style w:type="paragraph" w:styleId="ad">
    <w:name w:val="annotation subject"/>
    <w:basedOn w:val="ab"/>
    <w:next w:val="ab"/>
    <w:link w:val="ae"/>
    <w:uiPriority w:val="99"/>
    <w:semiHidden/>
    <w:unhideWhenUsed/>
    <w:rsid w:val="00122BA2"/>
    <w:rPr>
      <w:b/>
      <w:bCs/>
    </w:rPr>
  </w:style>
  <w:style w:type="character" w:customStyle="1" w:styleId="ae">
    <w:name w:val="コメント内容 (文字)"/>
    <w:basedOn w:val="ac"/>
    <w:link w:val="ad"/>
    <w:uiPriority w:val="99"/>
    <w:semiHidden/>
    <w:rsid w:val="00122BA2"/>
    <w:rPr>
      <w:b/>
      <w:bCs/>
    </w:rPr>
  </w:style>
  <w:style w:type="paragraph" w:styleId="af">
    <w:name w:val="Revision"/>
    <w:hidden/>
    <w:uiPriority w:val="99"/>
    <w:semiHidden/>
    <w:rsid w:val="001B5B72"/>
  </w:style>
  <w:style w:type="paragraph" w:styleId="af0">
    <w:name w:val="Note Heading"/>
    <w:basedOn w:val="a"/>
    <w:next w:val="a"/>
    <w:link w:val="af1"/>
    <w:rsid w:val="00014943"/>
    <w:pPr>
      <w:jc w:val="center"/>
    </w:pPr>
    <w:rPr>
      <w:rFonts w:ascii="ＭＳ ゴシック" w:eastAsia="ＭＳ ゴシック" w:hAnsi="ＭＳ ゴシック" w:cs="Times New Roman"/>
      <w:szCs w:val="24"/>
    </w:rPr>
  </w:style>
  <w:style w:type="character" w:customStyle="1" w:styleId="af1">
    <w:name w:val="記 (文字)"/>
    <w:basedOn w:val="a0"/>
    <w:link w:val="af0"/>
    <w:rsid w:val="00014943"/>
    <w:rPr>
      <w:rFonts w:ascii="ＭＳ ゴシック" w:eastAsia="ＭＳ ゴシック" w:hAnsi="ＭＳ ゴシック" w:cs="Times New Roman"/>
      <w:szCs w:val="24"/>
    </w:rPr>
  </w:style>
  <w:style w:type="paragraph" w:styleId="Web">
    <w:name w:val="Normal (Web)"/>
    <w:basedOn w:val="a"/>
    <w:uiPriority w:val="99"/>
    <w:semiHidden/>
    <w:unhideWhenUsed/>
    <w:rsid w:val="00936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List Paragraph"/>
    <w:basedOn w:val="a"/>
    <w:uiPriority w:val="34"/>
    <w:qFormat/>
    <w:rsid w:val="001948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372325">
      <w:bodyDiv w:val="1"/>
      <w:marLeft w:val="0"/>
      <w:marRight w:val="0"/>
      <w:marTop w:val="0"/>
      <w:marBottom w:val="0"/>
      <w:divBdr>
        <w:top w:val="none" w:sz="0" w:space="0" w:color="auto"/>
        <w:left w:val="none" w:sz="0" w:space="0" w:color="auto"/>
        <w:bottom w:val="none" w:sz="0" w:space="0" w:color="auto"/>
        <w:right w:val="none" w:sz="0" w:space="0" w:color="auto"/>
      </w:divBdr>
    </w:div>
    <w:div w:id="76134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3728A-805E-4D18-87D1-B7596774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3</Pages>
  <Words>542</Words>
  <Characters>3091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清水　康子</cp:lastModifiedBy>
  <cp:revision>202</cp:revision>
  <cp:lastPrinted>2025-10-22T10:54:00Z</cp:lastPrinted>
  <dcterms:created xsi:type="dcterms:W3CDTF">2019-04-11T08:33:00Z</dcterms:created>
  <dcterms:modified xsi:type="dcterms:W3CDTF">2025-10-28T06:48:00Z</dcterms:modified>
</cp:coreProperties>
</file>