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CAAD" w14:textId="140065F1" w:rsidR="00DD3DF4" w:rsidRDefault="00DD3DF4" w:rsidP="002B1D28">
      <w:pPr>
        <w:spacing w:after="0" w:line="360" w:lineRule="exact"/>
        <w:rPr>
          <w:rFonts w:ascii="ＭＳ 明朝" w:eastAsia="ＭＳ 明朝" w:hAnsi="ＭＳ 明朝" w:cs="Times New Roman"/>
          <w:sz w:val="24"/>
        </w:rPr>
      </w:pPr>
      <w:r w:rsidRPr="002B1D28">
        <w:rPr>
          <w:rFonts w:ascii="ＭＳ 明朝" w:eastAsia="ＭＳ 明朝" w:hAnsi="ＭＳ 明朝" w:cs="Times New Roman" w:hint="eastAsia"/>
          <w:sz w:val="24"/>
        </w:rPr>
        <w:t>第３号意見書案</w:t>
      </w:r>
    </w:p>
    <w:p w14:paraId="6E539D4C" w14:textId="77777777" w:rsidR="002B1D28" w:rsidRPr="002B1D28" w:rsidRDefault="002B1D28" w:rsidP="002B1D28">
      <w:pPr>
        <w:spacing w:after="0" w:line="360" w:lineRule="exact"/>
        <w:rPr>
          <w:rFonts w:ascii="ＭＳ 明朝" w:eastAsia="ＭＳ 明朝" w:hAnsi="ＭＳ 明朝" w:cs="Times New Roman"/>
          <w:sz w:val="24"/>
        </w:rPr>
      </w:pPr>
    </w:p>
    <w:p w14:paraId="1A6BD8DA" w14:textId="6E03217E" w:rsidR="00CA6FF4" w:rsidRPr="002B1D28" w:rsidRDefault="00CA6FF4" w:rsidP="00CA6FF4">
      <w:pPr>
        <w:spacing w:line="360" w:lineRule="exact"/>
        <w:jc w:val="center"/>
        <w:rPr>
          <w:rFonts w:ascii="ＭＳ 明朝" w:eastAsia="ＭＳ 明朝" w:hAnsi="ＭＳ 明朝"/>
          <w:sz w:val="24"/>
        </w:rPr>
      </w:pPr>
      <w:r w:rsidRPr="002B1D28">
        <w:rPr>
          <w:rFonts w:ascii="ＭＳ 明朝" w:eastAsia="ＭＳ 明朝" w:hAnsi="ＭＳ 明朝" w:hint="eastAsia"/>
          <w:sz w:val="24"/>
        </w:rPr>
        <w:t>医療機関の経営改善に向けた診療報酬制度</w:t>
      </w:r>
      <w:r w:rsidR="005F71F0" w:rsidRPr="002B1D28">
        <w:rPr>
          <w:rFonts w:ascii="ＭＳ 明朝" w:eastAsia="ＭＳ 明朝" w:hAnsi="ＭＳ 明朝" w:hint="eastAsia"/>
          <w:sz w:val="24"/>
        </w:rPr>
        <w:t>及び</w:t>
      </w:r>
      <w:r w:rsidRPr="002B1D28">
        <w:rPr>
          <w:rFonts w:ascii="ＭＳ 明朝" w:eastAsia="ＭＳ 明朝" w:hAnsi="ＭＳ 明朝" w:hint="eastAsia"/>
          <w:sz w:val="24"/>
        </w:rPr>
        <w:t>税制の見直しを求める意見書</w:t>
      </w:r>
    </w:p>
    <w:p w14:paraId="27495FEB" w14:textId="77777777" w:rsidR="00CA6FF4" w:rsidRPr="002B1D28" w:rsidRDefault="00CA6FF4" w:rsidP="00CA6FF4">
      <w:pPr>
        <w:spacing w:line="360" w:lineRule="exact"/>
        <w:rPr>
          <w:rFonts w:ascii="ＭＳ 明朝" w:eastAsia="ＭＳ 明朝" w:hAnsi="ＭＳ 明朝"/>
          <w:sz w:val="24"/>
        </w:rPr>
      </w:pPr>
    </w:p>
    <w:p w14:paraId="3CD4097C" w14:textId="29406AAE"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全国の医療機関は、極めて厳しい経営状況が続いている。</w:t>
      </w:r>
    </w:p>
    <w:p w14:paraId="2D7C9F35"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令和６年度の決算では、全国の公立病院の８割を超える施設が赤字となるとともに、全国</w:t>
      </w:r>
      <w:r w:rsidRPr="002B1D28">
        <w:rPr>
          <w:rFonts w:ascii="ＭＳ 明朝" w:eastAsia="ＭＳ 明朝" w:hAnsi="ＭＳ 明朝"/>
          <w:sz w:val="24"/>
        </w:rPr>
        <w:t>42の国立大学病院においても、本年度の収支見通しが過去最大となる400億円超の赤字と発表される等、病院経営は、危機的状況に直面しており、経営改善が喫緊の課題である。</w:t>
      </w:r>
    </w:p>
    <w:p w14:paraId="20F480D5" w14:textId="3BFE8C7F"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経営の悪化の要因は、医薬品等の物価や最低賃金の引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上げ等による人件費の高騰のほか、材料費等の高騰による消費税負担の増加等が</w:t>
      </w:r>
      <w:r w:rsidR="00E33C88" w:rsidRPr="002B1D28">
        <w:rPr>
          <w:rFonts w:ascii="ＭＳ 明朝" w:eastAsia="ＭＳ 明朝" w:hAnsi="ＭＳ 明朝" w:hint="eastAsia"/>
          <w:sz w:val="24"/>
        </w:rPr>
        <w:t>挙</w:t>
      </w:r>
      <w:r w:rsidRPr="002B1D28">
        <w:rPr>
          <w:rFonts w:ascii="ＭＳ 明朝" w:eastAsia="ＭＳ 明朝" w:hAnsi="ＭＳ 明朝" w:hint="eastAsia"/>
          <w:sz w:val="24"/>
        </w:rPr>
        <w:t>げられるが、社会保険診療における消費税の仕組み（社会保険診療における消費税は非課税のため、仕入時に支払った消費税を仕入控除できず、消費税が「損税」として医療機関の負担となっている）も影響している。</w:t>
      </w:r>
    </w:p>
    <w:p w14:paraId="5EFF3748" w14:textId="4B7EB79D"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この消費税の取扱いについて、国は、医療機関等が仕入れにおいて負担する消費税については、消費税導入・引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時に診療報酬へ上乗せすることで補てんしていると説明しているが、実態としては、物価・人件費の高騰による材料費・委託料等の高騰に比例して、消費税も増加していることから、十分な措置とはなっておらず、消費税率の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上げや物価高騰のたびに病院の収益は圧迫され、医療現場では経営悪化が進行しているのが現実である。</w:t>
      </w:r>
    </w:p>
    <w:p w14:paraId="7FF89F11"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公立病院は、救急医療、小児・周産期医療、災害・感染症対応、精神医療等の不採算医療のみならず、高度・先進医療等の政策医療も担っていることから、地域における「最後の砦」として、なくてはならない存在である。</w:t>
      </w:r>
    </w:p>
    <w:p w14:paraId="7FFB4E2D"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にもかかわらず、経営悪化を理由に本来担うべき医療が提供できなくなることは、国民の生命と健康を脅かす重大な事態であり、また、今後、</w:t>
      </w:r>
      <w:r w:rsidRPr="002B1D28">
        <w:rPr>
          <w:rFonts w:ascii="ＭＳ 明朝" w:eastAsia="ＭＳ 明朝" w:hAnsi="ＭＳ 明朝"/>
          <w:sz w:val="24"/>
        </w:rPr>
        <w:t>2040年に向けてさらなる高齢化と人口減少が進むとされていることから、持続可能な医療提供体制の確立は急務である。</w:t>
      </w:r>
    </w:p>
    <w:p w14:paraId="66F3100D" w14:textId="0F901205" w:rsidR="00CA6FF4" w:rsidRPr="002B1D28" w:rsidRDefault="00CA6FF4" w:rsidP="00860110">
      <w:pPr>
        <w:spacing w:after="0" w:line="240" w:lineRule="auto"/>
        <w:ind w:firstLineChars="100" w:firstLine="240"/>
        <w:rPr>
          <w:rFonts w:ascii="ＭＳ 明朝" w:eastAsia="ＭＳ 明朝" w:hAnsi="ＭＳ 明朝"/>
          <w:sz w:val="24"/>
        </w:rPr>
      </w:pPr>
      <w:r w:rsidRPr="002B1D28">
        <w:rPr>
          <w:rFonts w:ascii="ＭＳ 明朝" w:eastAsia="ＭＳ 明朝" w:hAnsi="ＭＳ 明朝" w:hint="eastAsia"/>
          <w:sz w:val="24"/>
        </w:rPr>
        <w:t>全国の病院団体からは、次期診療報酬改定率について</w:t>
      </w:r>
      <w:r w:rsidR="00277991" w:rsidRPr="002B1D28">
        <w:rPr>
          <w:rFonts w:ascii="ＭＳ 明朝" w:eastAsia="ＭＳ 明朝" w:hAnsi="ＭＳ 明朝" w:hint="eastAsia"/>
          <w:sz w:val="24"/>
        </w:rPr>
        <w:t>10</w:t>
      </w:r>
      <w:r w:rsidRPr="002B1D28">
        <w:rPr>
          <w:rFonts w:ascii="ＭＳ 明朝" w:eastAsia="ＭＳ 明朝" w:hAnsi="ＭＳ 明朝" w:hint="eastAsia"/>
          <w:sz w:val="24"/>
        </w:rPr>
        <w:t>％超の引き上げが必要との要望が出されているが、これは単なる財政要求ではなく、地域医療を守るために必要な最低限の措置であるといえる。</w:t>
      </w:r>
    </w:p>
    <w:p w14:paraId="15BBBEBB" w14:textId="77777777" w:rsidR="00CA6FF4" w:rsidRPr="002B1D28" w:rsidRDefault="00CA6FF4" w:rsidP="00860110">
      <w:pPr>
        <w:spacing w:after="0" w:line="240" w:lineRule="auto"/>
        <w:ind w:firstLineChars="100" w:firstLine="240"/>
        <w:rPr>
          <w:rFonts w:ascii="ＭＳ 明朝" w:eastAsia="ＭＳ 明朝" w:hAnsi="ＭＳ 明朝"/>
          <w:sz w:val="24"/>
        </w:rPr>
      </w:pPr>
      <w:r w:rsidRPr="002B1D28">
        <w:rPr>
          <w:rFonts w:ascii="ＭＳ 明朝" w:eastAsia="ＭＳ 明朝" w:hAnsi="ＭＳ 明朝" w:hint="eastAsia"/>
          <w:sz w:val="24"/>
        </w:rPr>
        <w:t>国民が安心して医療を受けられる体制を持続的に維持していくため、診療報酬や消費税の仕組みについて、抜本的な見直しが不可欠である。</w:t>
      </w:r>
    </w:p>
    <w:p w14:paraId="5E90D703"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よって、本議会は、次の事項についてすみやかに検討・実施されるよう強く求める。</w:t>
      </w:r>
    </w:p>
    <w:p w14:paraId="75956813" w14:textId="77777777" w:rsidR="00CA6FF4" w:rsidRPr="002B1D28" w:rsidRDefault="00CA6FF4" w:rsidP="00860110">
      <w:pPr>
        <w:spacing w:after="0" w:line="240" w:lineRule="auto"/>
        <w:rPr>
          <w:rFonts w:ascii="ＭＳ 明朝" w:eastAsia="ＭＳ 明朝" w:hAnsi="ＭＳ 明朝"/>
          <w:sz w:val="24"/>
        </w:rPr>
      </w:pPr>
    </w:p>
    <w:p w14:paraId="7FC6A6DF" w14:textId="02807035" w:rsidR="00CA6FF4" w:rsidRPr="002B1D28" w:rsidRDefault="00CA6FF4" w:rsidP="00860110">
      <w:pPr>
        <w:spacing w:after="0" w:line="240" w:lineRule="auto"/>
        <w:ind w:left="240" w:hangingChars="100" w:hanging="240"/>
        <w:rPr>
          <w:rFonts w:ascii="ＭＳ 明朝" w:eastAsia="ＭＳ 明朝" w:hAnsi="ＭＳ 明朝"/>
          <w:sz w:val="24"/>
        </w:rPr>
      </w:pPr>
      <w:r w:rsidRPr="002B1D28">
        <w:rPr>
          <w:rFonts w:ascii="ＭＳ 明朝" w:eastAsia="ＭＳ 明朝" w:hAnsi="ＭＳ 明朝" w:hint="eastAsia"/>
          <w:sz w:val="24"/>
        </w:rPr>
        <w:t>１　地域における「最後の砦」としてなくてはならない存在</w:t>
      </w:r>
      <w:r w:rsidR="002D75B9" w:rsidRPr="002B1D28">
        <w:rPr>
          <w:rFonts w:ascii="ＭＳ 明朝" w:eastAsia="ＭＳ 明朝" w:hAnsi="ＭＳ 明朝" w:hint="eastAsia"/>
          <w:sz w:val="24"/>
        </w:rPr>
        <w:t>等</w:t>
      </w:r>
      <w:r w:rsidRPr="002B1D28">
        <w:rPr>
          <w:rFonts w:ascii="ＭＳ 明朝" w:eastAsia="ＭＳ 明朝" w:hAnsi="ＭＳ 明朝" w:hint="eastAsia"/>
          <w:sz w:val="24"/>
        </w:rPr>
        <w:t>である医療機関の安定的な病院経営の確保は、非常に重要な対策であることから、診療報酬制度について物価</w:t>
      </w:r>
      <w:r w:rsidR="002D75B9" w:rsidRPr="002B1D28">
        <w:rPr>
          <w:rFonts w:ascii="ＭＳ 明朝" w:eastAsia="ＭＳ 明朝" w:hAnsi="ＭＳ 明朝" w:hint="eastAsia"/>
          <w:sz w:val="24"/>
        </w:rPr>
        <w:t>及び</w:t>
      </w:r>
      <w:r w:rsidRPr="002B1D28">
        <w:rPr>
          <w:rFonts w:ascii="ＭＳ 明朝" w:eastAsia="ＭＳ 明朝" w:hAnsi="ＭＳ 明朝" w:hint="eastAsia"/>
          <w:sz w:val="24"/>
        </w:rPr>
        <w:t>賃金の上昇に的確に対応できる制度とすること。</w:t>
      </w:r>
    </w:p>
    <w:p w14:paraId="145D4898" w14:textId="77777777" w:rsidR="009E517A" w:rsidRPr="002B1D28" w:rsidRDefault="009E517A" w:rsidP="00860110">
      <w:pPr>
        <w:spacing w:after="0" w:line="240" w:lineRule="auto"/>
        <w:ind w:left="240" w:hangingChars="100" w:hanging="240"/>
        <w:rPr>
          <w:rFonts w:ascii="ＭＳ 明朝" w:eastAsia="ＭＳ 明朝" w:hAnsi="ＭＳ 明朝"/>
          <w:sz w:val="24"/>
        </w:rPr>
      </w:pPr>
    </w:p>
    <w:p w14:paraId="330CD3BB" w14:textId="4C260CA0" w:rsidR="00CA6FF4" w:rsidRPr="002B1D28" w:rsidRDefault="00CA6FF4" w:rsidP="00860110">
      <w:pPr>
        <w:spacing w:after="0" w:line="240" w:lineRule="auto"/>
        <w:ind w:left="240" w:hangingChars="100" w:hanging="240"/>
        <w:rPr>
          <w:rFonts w:ascii="ＭＳ 明朝" w:eastAsia="ＭＳ 明朝" w:hAnsi="ＭＳ 明朝"/>
          <w:sz w:val="24"/>
        </w:rPr>
      </w:pPr>
      <w:r w:rsidRPr="002B1D28">
        <w:rPr>
          <w:rFonts w:ascii="ＭＳ 明朝" w:eastAsia="ＭＳ 明朝" w:hAnsi="ＭＳ 明朝" w:hint="eastAsia"/>
          <w:sz w:val="24"/>
        </w:rPr>
        <w:lastRenderedPageBreak/>
        <w:t>２　医療機関が仕入れ時に支払う消費税について、非課税取引に起因する医療機関の損税構造を抜本的に見直し、消費税率の引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上げによる経営悪化を招かない恒久的な仕組みを構築すること。</w:t>
      </w:r>
    </w:p>
    <w:p w14:paraId="0E23789E" w14:textId="77777777" w:rsidR="00CA6FF4" w:rsidRPr="002B1D28" w:rsidRDefault="00CA6FF4" w:rsidP="00860110">
      <w:pPr>
        <w:spacing w:after="0" w:line="240" w:lineRule="auto"/>
        <w:rPr>
          <w:rFonts w:ascii="ＭＳ 明朝" w:eastAsia="ＭＳ 明朝" w:hAnsi="ＭＳ 明朝"/>
          <w:sz w:val="24"/>
        </w:rPr>
      </w:pPr>
    </w:p>
    <w:p w14:paraId="570F142F" w14:textId="77777777" w:rsidR="002B1D28" w:rsidRPr="00A47A2B" w:rsidRDefault="002B1D28" w:rsidP="002B1D28">
      <w:pPr>
        <w:spacing w:after="0"/>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788630B4" w14:textId="77777777" w:rsidR="002B1D28" w:rsidRPr="00A47A2B" w:rsidRDefault="002B1D28" w:rsidP="002B1D28">
      <w:pPr>
        <w:spacing w:after="0" w:line="240" w:lineRule="auto"/>
        <w:ind w:firstLineChars="100" w:firstLine="240"/>
        <w:jc w:val="both"/>
        <w:rPr>
          <w:rFonts w:ascii="ＭＳ 明朝" w:eastAsia="ＭＳ 明朝" w:hAnsi="ＭＳ 明朝" w:cs="Times New Roman"/>
          <w:sz w:val="24"/>
        </w:rPr>
      </w:pPr>
    </w:p>
    <w:p w14:paraId="4F075D3B" w14:textId="77777777" w:rsidR="002B1D28" w:rsidRPr="00A47A2B" w:rsidRDefault="002B1D28" w:rsidP="002B1D28">
      <w:pPr>
        <w:spacing w:after="0" w:line="240" w:lineRule="auto"/>
        <w:ind w:firstLineChars="100" w:firstLine="240"/>
        <w:jc w:val="both"/>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68907361" w14:textId="494C4E54" w:rsidR="002B1D28" w:rsidRPr="00A47A2B" w:rsidRDefault="002B1D28" w:rsidP="002B1D28">
      <w:pPr>
        <w:spacing w:after="0" w:line="240" w:lineRule="auto"/>
        <w:jc w:val="both"/>
        <w:rPr>
          <w:rFonts w:ascii="ＭＳ 明朝" w:eastAsia="ＭＳ 明朝" w:hAnsi="ＭＳ 明朝" w:cs="Times New Roman"/>
          <w:sz w:val="24"/>
        </w:rPr>
      </w:pPr>
    </w:p>
    <w:p w14:paraId="08A72D01" w14:textId="0F65B9C5" w:rsidR="002B1D28" w:rsidRPr="00A47A2B" w:rsidRDefault="008F5104"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3FDB88D4" wp14:editId="1DD0636A">
                <wp:simplePos x="0" y="0"/>
                <wp:positionH relativeFrom="column">
                  <wp:posOffset>1050290</wp:posOffset>
                </wp:positionH>
                <wp:positionV relativeFrom="paragraph">
                  <wp:posOffset>39370</wp:posOffset>
                </wp:positionV>
                <wp:extent cx="156210" cy="1485900"/>
                <wp:effectExtent l="0" t="0" r="1524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4859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71A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2.7pt;margin-top:3.1pt;width:12.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" adj="662">
                <v:textbox inset="5.85pt,.7pt,5.85pt,.7pt"/>
              </v:shape>
            </w:pict>
          </mc:Fallback>
        </mc:AlternateContent>
      </w:r>
      <w:r w:rsidR="002B1D28" w:rsidRPr="00A47A2B">
        <w:rPr>
          <w:rFonts w:ascii="ＭＳ 明朝" w:eastAsia="ＭＳ 明朝" w:hAnsi="ＭＳ 明朝" w:cs="Times New Roman" w:hint="eastAsia"/>
          <w:sz w:val="24"/>
        </w:rPr>
        <w:t>衆議院議長</w:t>
      </w:r>
    </w:p>
    <w:p w14:paraId="10762DE6" w14:textId="7CBD4B4F" w:rsidR="002B1D28" w:rsidRPr="00A47A2B"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20CB7C51" w14:textId="1032031B" w:rsidR="002B1D28" w:rsidRPr="00A47A2B" w:rsidRDefault="008F5104"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48D92E84" wp14:editId="7E842243">
                <wp:simplePos x="0" y="0"/>
                <wp:positionH relativeFrom="margin">
                  <wp:posOffset>1362710</wp:posOffset>
                </wp:positionH>
                <wp:positionV relativeFrom="paragraph">
                  <wp:posOffset>161290</wp:posOffset>
                </wp:positionV>
                <wp:extent cx="733425" cy="281940"/>
                <wp:effectExtent l="0" t="0" r="9525"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4E6F6" w14:textId="77777777" w:rsidR="002B1D28" w:rsidRPr="00E84E07" w:rsidRDefault="002B1D28" w:rsidP="002B1D2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92E84" id="_x0000_t202" coordsize="21600,21600" o:spt="202" path="m,l,21600r21600,l21600,xe">
                <v:stroke joinstyle="miter"/>
                <v:path gradientshapeok="t" o:connecttype="rect"/>
              </v:shapetype>
              <v:shape id="テキスト ボックス 3" o:spid="_x0000_s1026" type="#_x0000_t202" style="position:absolute;left:0;text-align:left;margin-left:107.3pt;margin-top:12.7pt;width:57.75pt;height: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" stroked="f">
                <v:textbox inset="5.85pt,.7pt,5.85pt,.7pt">
                  <w:txbxContent>
                    <w:p w14:paraId="5D24E6F6" w14:textId="77777777" w:rsidR="002B1D28" w:rsidRPr="00E84E07" w:rsidRDefault="002B1D28" w:rsidP="002B1D2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2B1D28" w:rsidRPr="00A47A2B">
        <w:rPr>
          <w:rFonts w:ascii="ＭＳ 明朝" w:eastAsia="ＭＳ 明朝" w:hAnsi="ＭＳ 明朝" w:cs="Times New Roman" w:hint="eastAsia"/>
          <w:sz w:val="24"/>
        </w:rPr>
        <w:t>内閣総理大臣</w:t>
      </w:r>
    </w:p>
    <w:p w14:paraId="396CE5E6" w14:textId="787BC153" w:rsidR="002B1D28" w:rsidRPr="00A47A2B"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総務大臣</w:t>
      </w:r>
    </w:p>
    <w:p w14:paraId="21BC846B" w14:textId="5F3F0865" w:rsidR="002B1D28" w:rsidRPr="00A47A2B"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5830CADF" w14:textId="03AA955A" w:rsidR="002B1D28" w:rsidRPr="00A47A2B" w:rsidRDefault="00157B64" w:rsidP="002B1D28">
      <w:pPr>
        <w:spacing w:after="0" w:line="240" w:lineRule="auto"/>
        <w:jc w:val="both"/>
        <w:rPr>
          <w:rFonts w:ascii="ＭＳ 明朝" w:eastAsia="ＭＳ 明朝" w:hAnsi="ＭＳ 明朝" w:cs="Times New Roman"/>
          <w:sz w:val="24"/>
        </w:rPr>
      </w:pPr>
      <w:r w:rsidRPr="00157B64">
        <w:rPr>
          <w:rFonts w:ascii="ＭＳ 明朝" w:eastAsia="ＭＳ 明朝" w:hAnsi="ＭＳ 明朝" w:cs="Times New Roman" w:hint="eastAsia"/>
          <w:sz w:val="24"/>
        </w:rPr>
        <w:t>厚生労働</w:t>
      </w:r>
      <w:r w:rsidR="002B1D28" w:rsidRPr="00A47A2B">
        <w:rPr>
          <w:rFonts w:ascii="ＭＳ 明朝" w:eastAsia="ＭＳ 明朝" w:hAnsi="ＭＳ 明朝" w:cs="Times New Roman" w:hint="eastAsia"/>
          <w:sz w:val="24"/>
        </w:rPr>
        <w:t>大臣</w:t>
      </w:r>
    </w:p>
    <w:p w14:paraId="56D71847" w14:textId="6716249D" w:rsidR="002B1D28"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内閣官房長官</w:t>
      </w:r>
    </w:p>
    <w:p w14:paraId="57879BD6" w14:textId="77777777" w:rsidR="008F5104" w:rsidRPr="00A47A2B" w:rsidRDefault="008F5104" w:rsidP="002B1D28">
      <w:pPr>
        <w:spacing w:after="0" w:line="240" w:lineRule="auto"/>
        <w:jc w:val="both"/>
        <w:rPr>
          <w:rFonts w:ascii="ＭＳ 明朝" w:eastAsia="ＭＳ 明朝" w:hAnsi="ＭＳ 明朝" w:cs="Times New Roman" w:hint="eastAsia"/>
          <w:sz w:val="24"/>
        </w:rPr>
      </w:pPr>
    </w:p>
    <w:p w14:paraId="14CB479E" w14:textId="77777777" w:rsidR="002B1D28" w:rsidRPr="00A47A2B" w:rsidRDefault="002B1D28" w:rsidP="002B1D28">
      <w:pPr>
        <w:spacing w:after="0" w:line="240" w:lineRule="auto"/>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6834A83B" w14:textId="24404DB5" w:rsidR="00390522" w:rsidRPr="002A28A9" w:rsidRDefault="002B1D28" w:rsidP="002A28A9">
      <w:pPr>
        <w:spacing w:after="0" w:line="240" w:lineRule="auto"/>
        <w:jc w:val="right"/>
        <w:rPr>
          <w:rFonts w:ascii="ＭＳ 明朝" w:eastAsia="ＭＳ 明朝" w:hAnsi="ＭＳ 明朝" w:cs="Times New Roman" w:hint="eastAsia"/>
          <w:sz w:val="24"/>
        </w:rPr>
      </w:pPr>
      <w:r w:rsidRPr="00A47A2B">
        <w:rPr>
          <w:rFonts w:ascii="ＭＳ 明朝" w:eastAsia="ＭＳ 明朝" w:hAnsi="ＭＳ 明朝" w:cs="Times New Roman" w:hint="eastAsia"/>
          <w:sz w:val="24"/>
        </w:rPr>
        <w:t>金城　克典</w:t>
      </w:r>
    </w:p>
    <w:sectPr w:rsidR="00390522" w:rsidRPr="002A28A9" w:rsidSect="00F91241">
      <w:pgSz w:w="11906" w:h="16838"/>
      <w:pgMar w:top="1134" w:right="1418" w:bottom="1134" w:left="1418"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2A73" w14:textId="77777777" w:rsidR="00A07FC0" w:rsidRDefault="00A07FC0" w:rsidP="00CA6FF4">
      <w:pPr>
        <w:spacing w:after="0" w:line="240" w:lineRule="auto"/>
      </w:pPr>
      <w:r>
        <w:separator/>
      </w:r>
    </w:p>
  </w:endnote>
  <w:endnote w:type="continuationSeparator" w:id="0">
    <w:p w14:paraId="54C980B9" w14:textId="77777777" w:rsidR="00A07FC0" w:rsidRDefault="00A07FC0" w:rsidP="00CA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C7AB" w14:textId="77777777" w:rsidR="00A07FC0" w:rsidRDefault="00A07FC0" w:rsidP="00CA6FF4">
      <w:pPr>
        <w:spacing w:after="0" w:line="240" w:lineRule="auto"/>
      </w:pPr>
      <w:r>
        <w:separator/>
      </w:r>
    </w:p>
  </w:footnote>
  <w:footnote w:type="continuationSeparator" w:id="0">
    <w:p w14:paraId="3B20F398" w14:textId="77777777" w:rsidR="00A07FC0" w:rsidRDefault="00A07FC0" w:rsidP="00CA6F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6"/>
    <w:rsid w:val="00101141"/>
    <w:rsid w:val="00157B64"/>
    <w:rsid w:val="001D5AEF"/>
    <w:rsid w:val="00263436"/>
    <w:rsid w:val="00277991"/>
    <w:rsid w:val="002A28A9"/>
    <w:rsid w:val="002B1D28"/>
    <w:rsid w:val="002D75B9"/>
    <w:rsid w:val="002F69A1"/>
    <w:rsid w:val="00306C51"/>
    <w:rsid w:val="00390522"/>
    <w:rsid w:val="003E0102"/>
    <w:rsid w:val="00534E4A"/>
    <w:rsid w:val="005E37B2"/>
    <w:rsid w:val="005F71F0"/>
    <w:rsid w:val="006E0A84"/>
    <w:rsid w:val="00797769"/>
    <w:rsid w:val="0084145B"/>
    <w:rsid w:val="00860110"/>
    <w:rsid w:val="008F5104"/>
    <w:rsid w:val="009A7019"/>
    <w:rsid w:val="009C7158"/>
    <w:rsid w:val="009E517A"/>
    <w:rsid w:val="00A07FC0"/>
    <w:rsid w:val="00A862B1"/>
    <w:rsid w:val="00AA2172"/>
    <w:rsid w:val="00CA6FF4"/>
    <w:rsid w:val="00DD3DF4"/>
    <w:rsid w:val="00E33C88"/>
    <w:rsid w:val="00E64E02"/>
    <w:rsid w:val="00E77002"/>
    <w:rsid w:val="00F9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DB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4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34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34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34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34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34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34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34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34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34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34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34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34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34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34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34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34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34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3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3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3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436"/>
    <w:pPr>
      <w:spacing w:before="160"/>
      <w:jc w:val="center"/>
    </w:pPr>
    <w:rPr>
      <w:i/>
      <w:iCs/>
      <w:color w:val="404040" w:themeColor="text1" w:themeTint="BF"/>
    </w:rPr>
  </w:style>
  <w:style w:type="character" w:customStyle="1" w:styleId="a8">
    <w:name w:val="引用文 (文字)"/>
    <w:basedOn w:val="a0"/>
    <w:link w:val="a7"/>
    <w:uiPriority w:val="29"/>
    <w:rsid w:val="00263436"/>
    <w:rPr>
      <w:i/>
      <w:iCs/>
      <w:color w:val="404040" w:themeColor="text1" w:themeTint="BF"/>
    </w:rPr>
  </w:style>
  <w:style w:type="paragraph" w:styleId="a9">
    <w:name w:val="List Paragraph"/>
    <w:basedOn w:val="a"/>
    <w:uiPriority w:val="34"/>
    <w:qFormat/>
    <w:rsid w:val="00263436"/>
    <w:pPr>
      <w:ind w:left="720"/>
      <w:contextualSpacing/>
    </w:pPr>
  </w:style>
  <w:style w:type="character" w:styleId="21">
    <w:name w:val="Intense Emphasis"/>
    <w:basedOn w:val="a0"/>
    <w:uiPriority w:val="21"/>
    <w:qFormat/>
    <w:rsid w:val="00263436"/>
    <w:rPr>
      <w:i/>
      <w:iCs/>
      <w:color w:val="0F4761" w:themeColor="accent1" w:themeShade="BF"/>
    </w:rPr>
  </w:style>
  <w:style w:type="paragraph" w:styleId="22">
    <w:name w:val="Intense Quote"/>
    <w:basedOn w:val="a"/>
    <w:next w:val="a"/>
    <w:link w:val="23"/>
    <w:uiPriority w:val="30"/>
    <w:qFormat/>
    <w:rsid w:val="00263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3436"/>
    <w:rPr>
      <w:i/>
      <w:iCs/>
      <w:color w:val="0F4761" w:themeColor="accent1" w:themeShade="BF"/>
    </w:rPr>
  </w:style>
  <w:style w:type="character" w:styleId="24">
    <w:name w:val="Intense Reference"/>
    <w:basedOn w:val="a0"/>
    <w:uiPriority w:val="32"/>
    <w:qFormat/>
    <w:rsid w:val="00263436"/>
    <w:rPr>
      <w:b/>
      <w:bCs/>
      <w:smallCaps/>
      <w:color w:val="0F4761" w:themeColor="accent1" w:themeShade="BF"/>
      <w:spacing w:val="5"/>
    </w:rPr>
  </w:style>
  <w:style w:type="paragraph" w:styleId="aa">
    <w:name w:val="header"/>
    <w:basedOn w:val="a"/>
    <w:link w:val="ab"/>
    <w:uiPriority w:val="99"/>
    <w:unhideWhenUsed/>
    <w:rsid w:val="00CA6FF4"/>
    <w:pPr>
      <w:tabs>
        <w:tab w:val="center" w:pos="4252"/>
        <w:tab w:val="right" w:pos="8504"/>
      </w:tabs>
      <w:snapToGrid w:val="0"/>
    </w:pPr>
  </w:style>
  <w:style w:type="character" w:customStyle="1" w:styleId="ab">
    <w:name w:val="ヘッダー (文字)"/>
    <w:basedOn w:val="a0"/>
    <w:link w:val="aa"/>
    <w:uiPriority w:val="99"/>
    <w:rsid w:val="00CA6FF4"/>
  </w:style>
  <w:style w:type="paragraph" w:styleId="ac">
    <w:name w:val="footer"/>
    <w:basedOn w:val="a"/>
    <w:link w:val="ad"/>
    <w:uiPriority w:val="99"/>
    <w:unhideWhenUsed/>
    <w:rsid w:val="00CA6FF4"/>
    <w:pPr>
      <w:tabs>
        <w:tab w:val="center" w:pos="4252"/>
        <w:tab w:val="right" w:pos="8504"/>
      </w:tabs>
      <w:snapToGrid w:val="0"/>
    </w:pPr>
  </w:style>
  <w:style w:type="character" w:customStyle="1" w:styleId="ad">
    <w:name w:val="フッター (文字)"/>
    <w:basedOn w:val="a0"/>
    <w:link w:val="ac"/>
    <w:uiPriority w:val="99"/>
    <w:rsid w:val="00CA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2025-11-26T04:53:00Z</dcterms:created>
  <dcterms:modified xsi:type="dcterms:W3CDTF">2025-12-05T06:32:00Z</dcterms:modified>
</cp:coreProperties>
</file>