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4FAC" w14:textId="50B9380B" w:rsidR="00FE19CC" w:rsidRPr="00B970A5" w:rsidRDefault="00E22552" w:rsidP="00B970A5">
      <w:pPr>
        <w:spacing w:after="0" w:line="240" w:lineRule="auto"/>
        <w:rPr>
          <w:rFonts w:ascii="ＭＳ 明朝" w:eastAsia="ＭＳ 明朝" w:hAnsi="ＭＳ 明朝"/>
          <w:sz w:val="24"/>
        </w:rPr>
      </w:pPr>
      <w:r w:rsidRPr="00B970A5">
        <w:rPr>
          <w:rFonts w:ascii="ＭＳ 明朝" w:eastAsia="ＭＳ 明朝" w:hAnsi="ＭＳ 明朝" w:cs="Times New Roman" w:hint="eastAsia"/>
          <w:sz w:val="24"/>
        </w:rPr>
        <w:t>第３号意見書案</w:t>
      </w:r>
    </w:p>
    <w:p w14:paraId="35791B9C" w14:textId="77777777" w:rsidR="00B970A5" w:rsidRDefault="00B970A5" w:rsidP="00B970A5">
      <w:pPr>
        <w:spacing w:after="0" w:line="240" w:lineRule="auto"/>
        <w:jc w:val="center"/>
        <w:rPr>
          <w:rFonts w:ascii="ＭＳ 明朝" w:eastAsia="ＭＳ 明朝" w:hAnsi="ＭＳ 明朝"/>
          <w:sz w:val="24"/>
        </w:rPr>
      </w:pPr>
    </w:p>
    <w:p w14:paraId="003493D8" w14:textId="307FE4CB" w:rsidR="0074643F" w:rsidRPr="00B970A5" w:rsidRDefault="00B37831" w:rsidP="00B970A5">
      <w:pPr>
        <w:spacing w:after="0" w:line="240" w:lineRule="auto"/>
        <w:jc w:val="center"/>
        <w:rPr>
          <w:rFonts w:ascii="ＭＳ 明朝" w:eastAsia="ＭＳ 明朝" w:hAnsi="ＭＳ 明朝"/>
          <w:sz w:val="24"/>
        </w:rPr>
      </w:pPr>
      <w:r w:rsidRPr="00B970A5">
        <w:rPr>
          <w:rFonts w:ascii="ＭＳ 明朝" w:eastAsia="ＭＳ 明朝" w:hAnsi="ＭＳ 明朝" w:hint="eastAsia"/>
          <w:sz w:val="24"/>
        </w:rPr>
        <w:t>ギャンブル等依存症対策のより一層の推進を求める意見書</w:t>
      </w:r>
    </w:p>
    <w:p w14:paraId="60248CB2" w14:textId="77777777" w:rsidR="00B970A5" w:rsidRDefault="00B37831" w:rsidP="00B970A5">
      <w:pPr>
        <w:spacing w:after="0" w:line="240" w:lineRule="auto"/>
        <w:rPr>
          <w:rFonts w:ascii="ＭＳ 明朝" w:eastAsia="ＭＳ 明朝" w:hAnsi="ＭＳ 明朝"/>
          <w:sz w:val="24"/>
        </w:rPr>
      </w:pPr>
      <w:r w:rsidRPr="00B970A5">
        <w:rPr>
          <w:rFonts w:ascii="ＭＳ 明朝" w:eastAsia="ＭＳ 明朝" w:hAnsi="ＭＳ 明朝"/>
          <w:sz w:val="24"/>
        </w:rPr>
        <w:t xml:space="preserve"> </w:t>
      </w:r>
      <w:r w:rsidR="0049032D" w:rsidRPr="00B970A5">
        <w:rPr>
          <w:rFonts w:ascii="ＭＳ 明朝" w:eastAsia="ＭＳ 明朝" w:hAnsi="ＭＳ 明朝" w:hint="eastAsia"/>
          <w:sz w:val="24"/>
        </w:rPr>
        <w:t xml:space="preserve">　</w:t>
      </w:r>
    </w:p>
    <w:p w14:paraId="42071B82" w14:textId="0224FDAD" w:rsidR="00AC40DB" w:rsidRPr="00B970A5" w:rsidRDefault="006144CC" w:rsidP="00B970A5">
      <w:pPr>
        <w:spacing w:after="0" w:line="240" w:lineRule="auto"/>
        <w:ind w:firstLineChars="100" w:firstLine="240"/>
        <w:rPr>
          <w:rFonts w:ascii="ＭＳ 明朝" w:eastAsia="ＭＳ 明朝" w:hAnsi="ＭＳ 明朝"/>
          <w:sz w:val="24"/>
        </w:rPr>
      </w:pPr>
      <w:r w:rsidRPr="00B970A5">
        <w:rPr>
          <w:rFonts w:ascii="ＭＳ 明朝" w:eastAsia="ＭＳ 明朝" w:hAnsi="ＭＳ 明朝"/>
          <w:sz w:val="24"/>
        </w:rPr>
        <w:t>競馬、競輪、競艇</w:t>
      </w:r>
      <w:r w:rsidRPr="00B970A5">
        <w:rPr>
          <w:rFonts w:ascii="ＭＳ 明朝" w:eastAsia="ＭＳ 明朝" w:hAnsi="ＭＳ 明朝" w:hint="eastAsia"/>
          <w:sz w:val="24"/>
        </w:rPr>
        <w:t>等の</w:t>
      </w:r>
      <w:r w:rsidRPr="00B970A5">
        <w:rPr>
          <w:rFonts w:ascii="ＭＳ 明朝" w:eastAsia="ＭＳ 明朝" w:hAnsi="ＭＳ 明朝"/>
          <w:sz w:val="24"/>
        </w:rPr>
        <w:t>公営ギャン</w:t>
      </w:r>
      <w:r w:rsidRPr="00B970A5">
        <w:rPr>
          <w:rFonts w:ascii="ＭＳ 明朝" w:eastAsia="ＭＳ 明朝" w:hAnsi="ＭＳ 明朝" w:hint="eastAsia"/>
          <w:sz w:val="24"/>
        </w:rPr>
        <w:t>ブルに</w:t>
      </w:r>
      <w:r w:rsidR="00AC40DB" w:rsidRPr="00B970A5">
        <w:rPr>
          <w:rFonts w:ascii="ＭＳ 明朝" w:eastAsia="ＭＳ 明朝" w:hAnsi="ＭＳ 明朝" w:hint="eastAsia"/>
          <w:sz w:val="24"/>
        </w:rPr>
        <w:t>おける</w:t>
      </w:r>
      <w:r w:rsidRPr="00B970A5">
        <w:rPr>
          <w:rFonts w:ascii="ＭＳ 明朝" w:eastAsia="ＭＳ 明朝" w:hAnsi="ＭＳ 明朝" w:hint="eastAsia"/>
          <w:sz w:val="24"/>
        </w:rPr>
        <w:t>各競技の年度別売上は、</w:t>
      </w:r>
      <w:r w:rsidR="00AC40DB" w:rsidRPr="00B970A5">
        <w:rPr>
          <w:rFonts w:ascii="ＭＳ 明朝" w:eastAsia="ＭＳ 明朝" w:hAnsi="ＭＳ 明朝" w:hint="eastAsia"/>
          <w:sz w:val="24"/>
        </w:rPr>
        <w:t>近年、</w:t>
      </w:r>
      <w:r w:rsidRPr="00B970A5">
        <w:rPr>
          <w:rFonts w:ascii="ＭＳ 明朝" w:eastAsia="ＭＳ 明朝" w:hAnsi="ＭＳ 明朝" w:hint="eastAsia"/>
          <w:sz w:val="24"/>
        </w:rPr>
        <w:t>増加傾向にある</w:t>
      </w:r>
      <w:r w:rsidR="00AC40DB" w:rsidRPr="00B970A5">
        <w:rPr>
          <w:rFonts w:ascii="ＭＳ 明朝" w:eastAsia="ＭＳ 明朝" w:hAnsi="ＭＳ 明朝" w:hint="eastAsia"/>
          <w:sz w:val="24"/>
        </w:rPr>
        <w:t>。</w:t>
      </w:r>
    </w:p>
    <w:p w14:paraId="1A3BC727" w14:textId="3331AF16" w:rsidR="006144CC" w:rsidRPr="00B970A5" w:rsidRDefault="00AC40DB"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また</w:t>
      </w:r>
      <w:r w:rsidR="0074643F" w:rsidRPr="00B970A5">
        <w:rPr>
          <w:rFonts w:ascii="ＭＳ 明朝" w:eastAsia="ＭＳ 明朝" w:hAnsi="ＭＳ 明朝" w:hint="eastAsia"/>
          <w:sz w:val="24"/>
        </w:rPr>
        <w:t>、オンライン上でギャンブルをする「オンラインカジノ」</w:t>
      </w:r>
      <w:r w:rsidR="006144CC" w:rsidRPr="00B970A5">
        <w:rPr>
          <w:rFonts w:ascii="ＭＳ 明朝" w:eastAsia="ＭＳ 明朝" w:hAnsi="ＭＳ 明朝" w:hint="eastAsia"/>
          <w:sz w:val="24"/>
        </w:rPr>
        <w:t>について</w:t>
      </w:r>
      <w:r w:rsidR="00A9143E" w:rsidRPr="00B970A5">
        <w:rPr>
          <w:rFonts w:ascii="ＭＳ 明朝" w:eastAsia="ＭＳ 明朝" w:hAnsi="ＭＳ 明朝" w:hint="eastAsia"/>
          <w:sz w:val="24"/>
        </w:rPr>
        <w:t>も</w:t>
      </w:r>
      <w:r w:rsidR="006144CC" w:rsidRPr="00B970A5">
        <w:rPr>
          <w:rFonts w:ascii="ＭＳ 明朝" w:eastAsia="ＭＳ 明朝" w:hAnsi="ＭＳ 明朝" w:hint="eastAsia"/>
          <w:sz w:val="24"/>
        </w:rPr>
        <w:t>、</w:t>
      </w:r>
      <w:r w:rsidR="0049032D" w:rsidRPr="00B970A5">
        <w:rPr>
          <w:rFonts w:ascii="ＭＳ 明朝" w:eastAsia="ＭＳ 明朝" w:hAnsi="ＭＳ 明朝" w:hint="eastAsia"/>
          <w:sz w:val="24"/>
        </w:rPr>
        <w:t>いつでもどこでも誰でも遊べる、海外サイトが日本語対応＆入出金が簡単等の</w:t>
      </w:r>
      <w:r w:rsidR="0074643F" w:rsidRPr="00B970A5">
        <w:rPr>
          <w:rFonts w:ascii="ＭＳ 明朝" w:eastAsia="ＭＳ 明朝" w:hAnsi="ＭＳ 明朝" w:hint="eastAsia"/>
          <w:sz w:val="24"/>
        </w:rPr>
        <w:t>背景から、多数の検挙者が出る等、社会問題となって</w:t>
      </w:r>
      <w:r w:rsidR="00102DBA" w:rsidRPr="00B970A5">
        <w:rPr>
          <w:rFonts w:ascii="ＭＳ 明朝" w:eastAsia="ＭＳ 明朝" w:hAnsi="ＭＳ 明朝" w:hint="eastAsia"/>
          <w:sz w:val="24"/>
        </w:rPr>
        <w:t>いる。</w:t>
      </w:r>
    </w:p>
    <w:p w14:paraId="6A122603" w14:textId="0141F2DD" w:rsidR="006144CC" w:rsidRPr="00B970A5" w:rsidRDefault="00AC40DB"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他方</w:t>
      </w:r>
      <w:r w:rsidR="006144CC" w:rsidRPr="00B970A5">
        <w:rPr>
          <w:rFonts w:ascii="ＭＳ 明朝" w:eastAsia="ＭＳ 明朝" w:hAnsi="ＭＳ 明朝" w:hint="eastAsia"/>
          <w:sz w:val="24"/>
        </w:rPr>
        <w:t>、</w:t>
      </w:r>
      <w:r w:rsidR="00B53C67" w:rsidRPr="00B970A5">
        <w:rPr>
          <w:rFonts w:ascii="ＭＳ 明朝" w:eastAsia="ＭＳ 明朝" w:hAnsi="ＭＳ 明朝" w:hint="eastAsia"/>
          <w:sz w:val="24"/>
        </w:rPr>
        <w:t>宝くじについて、売り上げは減少傾向にあるものの、海外の多くのギャンブル問題に関する調査に用いられている、</w:t>
      </w:r>
      <w:r w:rsidR="00B53C67" w:rsidRPr="00B970A5">
        <w:rPr>
          <w:rFonts w:ascii="ＭＳ 明朝" w:eastAsia="ＭＳ 明朝" w:hAnsi="ＭＳ 明朝"/>
          <w:sz w:val="24"/>
        </w:rPr>
        <w:t>PGSI</w:t>
      </w:r>
      <w:r w:rsidR="00B53C67" w:rsidRPr="00B970A5">
        <w:rPr>
          <w:rFonts w:ascii="ＭＳ 明朝" w:eastAsia="ＭＳ 明朝" w:hAnsi="ＭＳ 明朝" w:hint="eastAsia"/>
          <w:sz w:val="24"/>
        </w:rPr>
        <w:t>（ギャンブル問題の自記式スクリーニングテスト）において、一部の宝くじでは、</w:t>
      </w:r>
      <w:r w:rsidR="00B53C67" w:rsidRPr="00B970A5">
        <w:rPr>
          <w:rFonts w:ascii="ＭＳ 明朝" w:eastAsia="ＭＳ 明朝" w:hAnsi="ＭＳ 明朝"/>
          <w:sz w:val="24"/>
        </w:rPr>
        <w:t>得点8点以上の者の方が，PGSI得点8点未満の者の割合よりも統計的に有意（統計的に意味のある違い）に高</w:t>
      </w:r>
      <w:r w:rsidR="00B53C67" w:rsidRPr="00B970A5">
        <w:rPr>
          <w:rFonts w:ascii="ＭＳ 明朝" w:eastAsia="ＭＳ 明朝" w:hAnsi="ＭＳ 明朝" w:hint="eastAsia"/>
          <w:sz w:val="24"/>
        </w:rPr>
        <w:t>く、ギャンブル問題との間に一定の関連があることが報告されて</w:t>
      </w:r>
      <w:r w:rsidR="003A28FA" w:rsidRPr="00B970A5">
        <w:rPr>
          <w:rFonts w:ascii="ＭＳ 明朝" w:eastAsia="ＭＳ 明朝" w:hAnsi="ＭＳ 明朝" w:hint="eastAsia"/>
          <w:sz w:val="24"/>
        </w:rPr>
        <w:t>いる</w:t>
      </w:r>
      <w:r w:rsidR="006144CC" w:rsidRPr="00B970A5">
        <w:rPr>
          <w:rFonts w:ascii="ＭＳ 明朝" w:eastAsia="ＭＳ 明朝" w:hAnsi="ＭＳ 明朝" w:hint="eastAsia"/>
          <w:sz w:val="24"/>
        </w:rPr>
        <w:t>。</w:t>
      </w:r>
    </w:p>
    <w:p w14:paraId="1386F4FA" w14:textId="0D099E87" w:rsidR="00772364" w:rsidRPr="00B970A5" w:rsidRDefault="00772364"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オンラインで</w:t>
      </w:r>
      <w:r w:rsidRPr="00B970A5">
        <w:rPr>
          <w:rFonts w:ascii="ＭＳ 明朝" w:eastAsia="ＭＳ 明朝" w:hAnsi="ＭＳ 明朝"/>
          <w:sz w:val="24"/>
        </w:rPr>
        <w:t>24時間アクセス</w:t>
      </w:r>
      <w:r w:rsidRPr="00B970A5">
        <w:rPr>
          <w:rFonts w:ascii="ＭＳ 明朝" w:eastAsia="ＭＳ 明朝" w:hAnsi="ＭＳ 明朝" w:hint="eastAsia"/>
          <w:sz w:val="24"/>
        </w:rPr>
        <w:t>、</w:t>
      </w:r>
      <w:r w:rsidRPr="00B970A5">
        <w:rPr>
          <w:rFonts w:ascii="ＭＳ 明朝" w:eastAsia="ＭＳ 明朝" w:hAnsi="ＭＳ 明朝"/>
          <w:sz w:val="24"/>
        </w:rPr>
        <w:t>クレジットカード</w:t>
      </w:r>
      <w:r w:rsidR="00A92EA4" w:rsidRPr="00B970A5">
        <w:rPr>
          <w:rFonts w:ascii="ＭＳ 明朝" w:eastAsia="ＭＳ 明朝" w:hAnsi="ＭＳ 明朝" w:hint="eastAsia"/>
          <w:sz w:val="24"/>
        </w:rPr>
        <w:t>等</w:t>
      </w:r>
      <w:r w:rsidRPr="00B970A5">
        <w:rPr>
          <w:rFonts w:ascii="ＭＳ 明朝" w:eastAsia="ＭＳ 明朝" w:hAnsi="ＭＳ 明朝"/>
          <w:sz w:val="24"/>
        </w:rPr>
        <w:t>で簡単に入金</w:t>
      </w:r>
      <w:r w:rsidRPr="00B970A5">
        <w:rPr>
          <w:rFonts w:ascii="ＭＳ 明朝" w:eastAsia="ＭＳ 明朝" w:hAnsi="ＭＳ 明朝" w:hint="eastAsia"/>
          <w:sz w:val="24"/>
        </w:rPr>
        <w:t>可能であ</w:t>
      </w:r>
      <w:r w:rsidR="00B53C67" w:rsidRPr="00B970A5">
        <w:rPr>
          <w:rFonts w:ascii="ＭＳ 明朝" w:eastAsia="ＭＳ 明朝" w:hAnsi="ＭＳ 明朝" w:hint="eastAsia"/>
          <w:sz w:val="24"/>
        </w:rPr>
        <w:t>る</w:t>
      </w:r>
      <w:r w:rsidR="002168DA" w:rsidRPr="00B970A5">
        <w:rPr>
          <w:rFonts w:ascii="ＭＳ 明朝" w:eastAsia="ＭＳ 明朝" w:hAnsi="ＭＳ 明朝" w:hint="eastAsia"/>
          <w:sz w:val="24"/>
        </w:rPr>
        <w:t>オンラインカジノや</w:t>
      </w:r>
      <w:r w:rsidRPr="00B970A5">
        <w:rPr>
          <w:rFonts w:ascii="ＭＳ 明朝" w:eastAsia="ＭＳ 明朝" w:hAnsi="ＭＳ 明朝" w:hint="eastAsia"/>
          <w:sz w:val="24"/>
        </w:rPr>
        <w:t>、繰り返し行われる</w:t>
      </w:r>
      <w:r w:rsidR="00B53C67" w:rsidRPr="00B970A5">
        <w:rPr>
          <w:rFonts w:ascii="ＭＳ 明朝" w:eastAsia="ＭＳ 明朝" w:hAnsi="ＭＳ 明朝" w:hint="eastAsia"/>
          <w:sz w:val="24"/>
        </w:rPr>
        <w:t>公営ギャンブルは</w:t>
      </w:r>
      <w:r w:rsidRPr="00B970A5">
        <w:rPr>
          <w:rFonts w:ascii="ＭＳ 明朝" w:eastAsia="ＭＳ 明朝" w:hAnsi="ＭＳ 明朝" w:hint="eastAsia"/>
          <w:sz w:val="24"/>
        </w:rPr>
        <w:t>、自己コントロールがきかなくなり、</w:t>
      </w:r>
      <w:r w:rsidRPr="00B970A5">
        <w:rPr>
          <w:rFonts w:ascii="ＭＳ 明朝" w:eastAsia="ＭＳ 明朝" w:hAnsi="ＭＳ 明朝"/>
          <w:sz w:val="24"/>
        </w:rPr>
        <w:t>ギャンブル依存症に</w:t>
      </w:r>
      <w:r w:rsidRPr="00B970A5">
        <w:rPr>
          <w:rFonts w:ascii="ＭＳ 明朝" w:eastAsia="ＭＳ 明朝" w:hAnsi="ＭＳ 明朝" w:hint="eastAsia"/>
          <w:sz w:val="24"/>
        </w:rPr>
        <w:t>陥ってしま</w:t>
      </w:r>
      <w:r w:rsidR="00A92EA4" w:rsidRPr="00B970A5">
        <w:rPr>
          <w:rFonts w:ascii="ＭＳ 明朝" w:eastAsia="ＭＳ 明朝" w:hAnsi="ＭＳ 明朝" w:hint="eastAsia"/>
          <w:sz w:val="24"/>
        </w:rPr>
        <w:t>うケースもあると聞く。</w:t>
      </w:r>
    </w:p>
    <w:p w14:paraId="3B70C77A" w14:textId="51AE34E1" w:rsidR="00772364" w:rsidRPr="00B970A5" w:rsidRDefault="00772364"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ギャンブル</w:t>
      </w:r>
      <w:r w:rsidRPr="00B970A5">
        <w:rPr>
          <w:rFonts w:ascii="ＭＳ 明朝" w:eastAsia="ＭＳ 明朝" w:hAnsi="ＭＳ 明朝"/>
          <w:sz w:val="24"/>
        </w:rPr>
        <w:t>依存症は脳のメカニズムに関連する疾患で、必要な治療や支援があれば回復可能なものだが、いまだに精神的弱さが原因と受け止められがちであり、かつ、本人も依存症であることを認めにく</w:t>
      </w:r>
      <w:r w:rsidRPr="00B970A5">
        <w:rPr>
          <w:rFonts w:ascii="ＭＳ 明朝" w:eastAsia="ＭＳ 明朝" w:hAnsi="ＭＳ 明朝" w:hint="eastAsia"/>
          <w:sz w:val="24"/>
        </w:rPr>
        <w:t>く、</w:t>
      </w:r>
      <w:r w:rsidRPr="00B970A5">
        <w:rPr>
          <w:rFonts w:ascii="ＭＳ 明朝" w:eastAsia="ＭＳ 明朝" w:hAnsi="ＭＳ 明朝"/>
          <w:sz w:val="24"/>
        </w:rPr>
        <w:t>本人や家族の日常生活や社会生活に</w:t>
      </w:r>
      <w:r w:rsidRPr="00B970A5">
        <w:rPr>
          <w:rFonts w:ascii="ＭＳ 明朝" w:eastAsia="ＭＳ 明朝" w:hAnsi="ＭＳ 明朝" w:hint="eastAsia"/>
          <w:sz w:val="24"/>
        </w:rPr>
        <w:t>支障</w:t>
      </w:r>
      <w:r w:rsidRPr="00B970A5">
        <w:rPr>
          <w:rFonts w:ascii="ＭＳ 明朝" w:eastAsia="ＭＳ 明朝" w:hAnsi="ＭＳ 明朝"/>
          <w:sz w:val="24"/>
        </w:rPr>
        <w:t>を</w:t>
      </w:r>
      <w:r w:rsidRPr="00B970A5">
        <w:rPr>
          <w:rFonts w:ascii="ＭＳ 明朝" w:eastAsia="ＭＳ 明朝" w:hAnsi="ＭＳ 明朝" w:hint="eastAsia"/>
          <w:sz w:val="24"/>
        </w:rPr>
        <w:t>きたすだけでなく、</w:t>
      </w:r>
      <w:r w:rsidRPr="00B970A5">
        <w:rPr>
          <w:rFonts w:ascii="ＭＳ 明朝" w:eastAsia="ＭＳ 明朝" w:hAnsi="ＭＳ 明朝"/>
          <w:sz w:val="24"/>
        </w:rPr>
        <w:t>多重債務や犯罪等の重大な社会問題を生じ</w:t>
      </w:r>
      <w:r w:rsidRPr="00B970A5">
        <w:rPr>
          <w:rFonts w:ascii="ＭＳ 明朝" w:eastAsia="ＭＳ 明朝" w:hAnsi="ＭＳ 明朝" w:hint="eastAsia"/>
          <w:sz w:val="24"/>
        </w:rPr>
        <w:t>させる可能性も示唆され</w:t>
      </w:r>
      <w:r w:rsidR="00A92EA4" w:rsidRPr="00B970A5">
        <w:rPr>
          <w:rFonts w:ascii="ＭＳ 明朝" w:eastAsia="ＭＳ 明朝" w:hAnsi="ＭＳ 明朝" w:hint="eastAsia"/>
          <w:sz w:val="24"/>
        </w:rPr>
        <w:t>、ギャンブル等依存症対策のより一層の推進が必要である。</w:t>
      </w:r>
    </w:p>
    <w:p w14:paraId="2E3DEA9F" w14:textId="7312D100" w:rsidR="00A9143E" w:rsidRPr="00B970A5" w:rsidRDefault="00A92EA4"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そのため、</w:t>
      </w:r>
      <w:r w:rsidR="006144CC" w:rsidRPr="00B970A5">
        <w:rPr>
          <w:rFonts w:ascii="ＭＳ 明朝" w:eastAsia="ＭＳ 明朝" w:hAnsi="ＭＳ 明朝" w:hint="eastAsia"/>
          <w:sz w:val="24"/>
        </w:rPr>
        <w:t>国においては、ギャンブル等依存症対策基本法の制定や基本計画を策定</w:t>
      </w:r>
      <w:r w:rsidR="00A9143E" w:rsidRPr="00B970A5">
        <w:rPr>
          <w:rFonts w:ascii="ＭＳ 明朝" w:eastAsia="ＭＳ 明朝" w:hAnsi="ＭＳ 明朝" w:hint="eastAsia"/>
          <w:sz w:val="24"/>
        </w:rPr>
        <w:t>して</w:t>
      </w:r>
      <w:r w:rsidR="002B6269" w:rsidRPr="00B970A5">
        <w:rPr>
          <w:rFonts w:ascii="ＭＳ 明朝" w:eastAsia="ＭＳ 明朝" w:hAnsi="ＭＳ 明朝" w:hint="eastAsia"/>
          <w:sz w:val="24"/>
        </w:rPr>
        <w:t>おり</w:t>
      </w:r>
      <w:r w:rsidR="00A9143E" w:rsidRPr="00B970A5">
        <w:rPr>
          <w:rFonts w:ascii="ＭＳ 明朝" w:eastAsia="ＭＳ 明朝" w:hAnsi="ＭＳ 明朝" w:hint="eastAsia"/>
          <w:sz w:val="24"/>
        </w:rPr>
        <w:t>、</w:t>
      </w:r>
      <w:r w:rsidR="006144CC" w:rsidRPr="00B970A5">
        <w:rPr>
          <w:rFonts w:ascii="ＭＳ 明朝" w:eastAsia="ＭＳ 明朝" w:hAnsi="ＭＳ 明朝" w:hint="eastAsia"/>
          <w:sz w:val="24"/>
        </w:rPr>
        <w:t>各都道府県においても基本計画の策定などが進められて</w:t>
      </w:r>
      <w:r w:rsidR="00A9143E" w:rsidRPr="00B970A5">
        <w:rPr>
          <w:rFonts w:ascii="ＭＳ 明朝" w:eastAsia="ＭＳ 明朝" w:hAnsi="ＭＳ 明朝" w:hint="eastAsia"/>
          <w:sz w:val="24"/>
        </w:rPr>
        <w:t>いる中、</w:t>
      </w:r>
      <w:r w:rsidR="006144CC" w:rsidRPr="00B970A5">
        <w:rPr>
          <w:rFonts w:ascii="ＭＳ 明朝" w:eastAsia="ＭＳ 明朝" w:hAnsi="ＭＳ 明朝" w:hint="eastAsia"/>
          <w:sz w:val="24"/>
        </w:rPr>
        <w:t>大阪府</w:t>
      </w:r>
      <w:r w:rsidR="00A9143E" w:rsidRPr="00B970A5">
        <w:rPr>
          <w:rFonts w:ascii="ＭＳ 明朝" w:eastAsia="ＭＳ 明朝" w:hAnsi="ＭＳ 明朝" w:hint="eastAsia"/>
          <w:sz w:val="24"/>
        </w:rPr>
        <w:t>においては</w:t>
      </w:r>
      <w:r w:rsidR="006144CC" w:rsidRPr="00B970A5">
        <w:rPr>
          <w:rFonts w:ascii="ＭＳ 明朝" w:eastAsia="ＭＳ 明朝" w:hAnsi="ＭＳ 明朝" w:hint="eastAsia"/>
          <w:sz w:val="24"/>
        </w:rPr>
        <w:t>、全国初の関係者</w:t>
      </w:r>
      <w:r w:rsidR="006144CC" w:rsidRPr="00B970A5">
        <w:rPr>
          <w:rFonts w:ascii="ＭＳ 明朝" w:eastAsia="ＭＳ 明朝" w:hAnsi="ＭＳ 明朝"/>
          <w:sz w:val="24"/>
        </w:rPr>
        <w:t>のネットワークづくりや、</w:t>
      </w:r>
      <w:r w:rsidR="000D6E69" w:rsidRPr="00B970A5">
        <w:rPr>
          <w:rFonts w:ascii="ＭＳ 明朝" w:eastAsia="ＭＳ 明朝" w:hAnsi="ＭＳ 明朝" w:hint="eastAsia"/>
          <w:sz w:val="24"/>
        </w:rPr>
        <w:t>（仮称）</w:t>
      </w:r>
      <w:r w:rsidR="006144CC" w:rsidRPr="00B970A5">
        <w:rPr>
          <w:rFonts w:ascii="ＭＳ 明朝" w:eastAsia="ＭＳ 明朝" w:hAnsi="ＭＳ 明朝"/>
          <w:sz w:val="24"/>
        </w:rPr>
        <w:t>大阪依存症</w:t>
      </w:r>
      <w:r w:rsidR="000D6E69" w:rsidRPr="00B970A5">
        <w:rPr>
          <w:rFonts w:ascii="ＭＳ 明朝" w:eastAsia="ＭＳ 明朝" w:hAnsi="ＭＳ 明朝" w:hint="eastAsia"/>
          <w:sz w:val="24"/>
        </w:rPr>
        <w:t>対策</w:t>
      </w:r>
      <w:r w:rsidR="006144CC" w:rsidRPr="00B970A5">
        <w:rPr>
          <w:rFonts w:ascii="ＭＳ 明朝" w:eastAsia="ＭＳ 明朝" w:hAnsi="ＭＳ 明朝"/>
          <w:sz w:val="24"/>
        </w:rPr>
        <w:t>センターの早期立ち上げを検討するなど、より強力な対策を推し進めている</w:t>
      </w:r>
      <w:r w:rsidR="00A9143E" w:rsidRPr="00B970A5">
        <w:rPr>
          <w:rFonts w:ascii="ＭＳ 明朝" w:eastAsia="ＭＳ 明朝" w:hAnsi="ＭＳ 明朝" w:hint="eastAsia"/>
          <w:sz w:val="24"/>
        </w:rPr>
        <w:t>。</w:t>
      </w:r>
    </w:p>
    <w:p w14:paraId="10D20295" w14:textId="20A6F6B0" w:rsidR="00772364" w:rsidRPr="00B970A5" w:rsidRDefault="00A9143E"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しかしながら、</w:t>
      </w:r>
      <w:r w:rsidR="006144CC" w:rsidRPr="00B970A5">
        <w:rPr>
          <w:rFonts w:ascii="ＭＳ 明朝" w:eastAsia="ＭＳ 明朝" w:hAnsi="ＭＳ 明朝" w:hint="eastAsia"/>
          <w:sz w:val="24"/>
        </w:rPr>
        <w:t>昨今のオンラインカジノへのアクセス増等を踏まえると、今後、より実効性のあるギャンブル等依存症対策と</w:t>
      </w:r>
      <w:r w:rsidR="006144CC" w:rsidRPr="00B970A5">
        <w:rPr>
          <w:rFonts w:ascii="ＭＳ 明朝" w:eastAsia="ＭＳ 明朝" w:hAnsi="ＭＳ 明朝"/>
          <w:sz w:val="24"/>
        </w:rPr>
        <w:t>それを支える安定的な財源が必要であることから、以下の特段の取組みを求める。</w:t>
      </w:r>
    </w:p>
    <w:p w14:paraId="40FDC057" w14:textId="6C3A5594" w:rsidR="00B37831" w:rsidRPr="00B970A5" w:rsidRDefault="00B37831" w:rsidP="00715601">
      <w:pPr>
        <w:spacing w:after="0" w:line="240" w:lineRule="auto"/>
        <w:rPr>
          <w:rFonts w:ascii="ＭＳ 明朝" w:eastAsia="ＭＳ 明朝" w:hAnsi="ＭＳ 明朝"/>
          <w:sz w:val="24"/>
        </w:rPr>
      </w:pPr>
    </w:p>
    <w:p w14:paraId="668F9C7A" w14:textId="149EF16A" w:rsidR="00B37831" w:rsidRPr="00B970A5" w:rsidRDefault="00715601" w:rsidP="00715601">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１</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公営競技</w:t>
      </w:r>
      <w:r w:rsidR="002B6269" w:rsidRPr="00B970A5">
        <w:rPr>
          <w:rFonts w:ascii="ＭＳ 明朝" w:eastAsia="ＭＳ 明朝" w:hAnsi="ＭＳ 明朝" w:hint="eastAsia"/>
          <w:sz w:val="24"/>
        </w:rPr>
        <w:t>や宝くじ</w:t>
      </w:r>
      <w:r w:rsidR="00AB1127" w:rsidRPr="00B970A5">
        <w:rPr>
          <w:rFonts w:ascii="ＭＳ 明朝" w:eastAsia="ＭＳ 明朝" w:hAnsi="ＭＳ 明朝" w:hint="eastAsia"/>
          <w:sz w:val="24"/>
        </w:rPr>
        <w:t>等、</w:t>
      </w:r>
      <w:r w:rsidR="00892145" w:rsidRPr="00B970A5">
        <w:rPr>
          <w:rFonts w:ascii="ＭＳ 明朝" w:eastAsia="ＭＳ 明朝" w:hAnsi="ＭＳ 明朝" w:hint="eastAsia"/>
          <w:sz w:val="24"/>
        </w:rPr>
        <w:t>許認可</w:t>
      </w:r>
      <w:r w:rsidR="00AB1127" w:rsidRPr="00B970A5">
        <w:rPr>
          <w:rFonts w:ascii="ＭＳ 明朝" w:eastAsia="ＭＳ 明朝" w:hAnsi="ＭＳ 明朝" w:hint="eastAsia"/>
          <w:sz w:val="24"/>
        </w:rPr>
        <w:t>権者の許可のもと行われるギャンブル等に係る</w:t>
      </w:r>
      <w:r w:rsidR="002B6269" w:rsidRPr="00B970A5">
        <w:rPr>
          <w:rFonts w:ascii="ＭＳ 明朝" w:eastAsia="ＭＳ 明朝" w:hAnsi="ＭＳ 明朝"/>
          <w:sz w:val="24"/>
        </w:rPr>
        <w:t>収益</w:t>
      </w:r>
      <w:r w:rsidR="00A25377" w:rsidRPr="00B970A5">
        <w:rPr>
          <w:rFonts w:ascii="ＭＳ 明朝" w:eastAsia="ＭＳ 明朝" w:hAnsi="ＭＳ 明朝" w:hint="eastAsia"/>
          <w:sz w:val="24"/>
        </w:rPr>
        <w:t>の一部</w:t>
      </w:r>
      <w:r w:rsidR="00AB1127" w:rsidRPr="00B970A5">
        <w:rPr>
          <w:rFonts w:ascii="ＭＳ 明朝" w:eastAsia="ＭＳ 明朝" w:hAnsi="ＭＳ 明朝" w:hint="eastAsia"/>
          <w:sz w:val="24"/>
        </w:rPr>
        <w:t>について、</w:t>
      </w:r>
      <w:r w:rsidR="00D73EFC" w:rsidRPr="00B970A5">
        <w:rPr>
          <w:rFonts w:ascii="ＭＳ 明朝" w:eastAsia="ＭＳ 明朝" w:hAnsi="ＭＳ 明朝" w:hint="eastAsia"/>
          <w:sz w:val="24"/>
        </w:rPr>
        <w:t>ギャンブル</w:t>
      </w:r>
      <w:r w:rsidR="00AB1127" w:rsidRPr="00B970A5">
        <w:rPr>
          <w:rFonts w:ascii="ＭＳ 明朝" w:eastAsia="ＭＳ 明朝" w:hAnsi="ＭＳ 明朝" w:hint="eastAsia"/>
          <w:sz w:val="24"/>
        </w:rPr>
        <w:t>等</w:t>
      </w:r>
      <w:r w:rsidR="00D73EFC" w:rsidRPr="00B970A5">
        <w:rPr>
          <w:rFonts w:ascii="ＭＳ 明朝" w:eastAsia="ＭＳ 明朝" w:hAnsi="ＭＳ 明朝" w:hint="eastAsia"/>
          <w:sz w:val="24"/>
        </w:rPr>
        <w:t>依存症に係る</w:t>
      </w:r>
      <w:r w:rsidR="00B37831" w:rsidRPr="00B970A5">
        <w:rPr>
          <w:rFonts w:ascii="ＭＳ 明朝" w:eastAsia="ＭＳ 明朝" w:hAnsi="ＭＳ 明朝"/>
          <w:sz w:val="24"/>
        </w:rPr>
        <w:t>普及啓発</w:t>
      </w:r>
      <w:r w:rsidR="00D73EFC" w:rsidRPr="00B970A5">
        <w:rPr>
          <w:rFonts w:ascii="ＭＳ 明朝" w:eastAsia="ＭＳ 明朝" w:hAnsi="ＭＳ 明朝" w:hint="eastAsia"/>
          <w:sz w:val="24"/>
        </w:rPr>
        <w:t>や</w:t>
      </w:r>
      <w:r w:rsidR="00B37831" w:rsidRPr="00B970A5">
        <w:rPr>
          <w:rFonts w:ascii="ＭＳ 明朝" w:eastAsia="ＭＳ 明朝" w:hAnsi="ＭＳ 明朝"/>
          <w:sz w:val="24"/>
        </w:rPr>
        <w:t>継続的な医療支援</w:t>
      </w:r>
      <w:r w:rsidR="00D73EFC" w:rsidRPr="00B970A5">
        <w:rPr>
          <w:rFonts w:ascii="ＭＳ 明朝" w:eastAsia="ＭＳ 明朝" w:hAnsi="ＭＳ 明朝" w:hint="eastAsia"/>
          <w:sz w:val="24"/>
        </w:rPr>
        <w:t>、</w:t>
      </w:r>
      <w:r w:rsidR="00B37831" w:rsidRPr="00B970A5">
        <w:rPr>
          <w:rFonts w:ascii="ＭＳ 明朝" w:eastAsia="ＭＳ 明朝" w:hAnsi="ＭＳ 明朝"/>
          <w:sz w:val="24"/>
        </w:rPr>
        <w:t>司法支援、消費者支援</w:t>
      </w:r>
      <w:r w:rsidR="002B6269" w:rsidRPr="00B970A5">
        <w:rPr>
          <w:rFonts w:ascii="ＭＳ 明朝" w:eastAsia="ＭＳ 明朝" w:hAnsi="ＭＳ 明朝" w:hint="eastAsia"/>
          <w:sz w:val="24"/>
        </w:rPr>
        <w:t>等</w:t>
      </w:r>
      <w:r w:rsidR="00AB1127" w:rsidRPr="00B970A5">
        <w:rPr>
          <w:rFonts w:ascii="ＭＳ 明朝" w:eastAsia="ＭＳ 明朝" w:hAnsi="ＭＳ 明朝" w:hint="eastAsia"/>
          <w:sz w:val="24"/>
        </w:rPr>
        <w:t>の</w:t>
      </w:r>
      <w:r w:rsidR="00B37831" w:rsidRPr="00B970A5">
        <w:rPr>
          <w:rFonts w:ascii="ＭＳ 明朝" w:eastAsia="ＭＳ 明朝" w:hAnsi="ＭＳ 明朝"/>
          <w:sz w:val="24"/>
        </w:rPr>
        <w:t>対策事業</w:t>
      </w:r>
      <w:r w:rsidR="00AB1127" w:rsidRPr="00B970A5">
        <w:rPr>
          <w:rFonts w:ascii="ＭＳ 明朝" w:eastAsia="ＭＳ 明朝" w:hAnsi="ＭＳ 明朝" w:hint="eastAsia"/>
          <w:sz w:val="24"/>
        </w:rPr>
        <w:t>に活用し、</w:t>
      </w:r>
      <w:r w:rsidR="00A92EA4" w:rsidRPr="00B970A5">
        <w:rPr>
          <w:rFonts w:ascii="ＭＳ 明朝" w:eastAsia="ＭＳ 明朝" w:hAnsi="ＭＳ 明朝" w:hint="eastAsia"/>
          <w:sz w:val="24"/>
        </w:rPr>
        <w:t>より一</w:t>
      </w:r>
      <w:r w:rsidR="00B37831" w:rsidRPr="00B970A5">
        <w:rPr>
          <w:rFonts w:ascii="ＭＳ 明朝" w:eastAsia="ＭＳ 明朝" w:hAnsi="ＭＳ 明朝"/>
          <w:sz w:val="24"/>
        </w:rPr>
        <w:t>層</w:t>
      </w:r>
      <w:r w:rsidR="00AB1127" w:rsidRPr="00B970A5">
        <w:rPr>
          <w:rFonts w:ascii="ＭＳ 明朝" w:eastAsia="ＭＳ 明朝" w:hAnsi="ＭＳ 明朝" w:hint="eastAsia"/>
          <w:sz w:val="24"/>
        </w:rPr>
        <w:t>の</w:t>
      </w:r>
      <w:r w:rsidR="00B37831" w:rsidRPr="00B970A5">
        <w:rPr>
          <w:rFonts w:ascii="ＭＳ 明朝" w:eastAsia="ＭＳ 明朝" w:hAnsi="ＭＳ 明朝"/>
          <w:sz w:val="24"/>
        </w:rPr>
        <w:t>充実</w:t>
      </w:r>
      <w:r w:rsidR="00AB1127" w:rsidRPr="00B970A5">
        <w:rPr>
          <w:rFonts w:ascii="ＭＳ 明朝" w:eastAsia="ＭＳ 明朝" w:hAnsi="ＭＳ 明朝" w:hint="eastAsia"/>
          <w:sz w:val="24"/>
        </w:rPr>
        <w:t>を図る</w:t>
      </w:r>
      <w:r w:rsidR="00B37831" w:rsidRPr="00B970A5">
        <w:rPr>
          <w:rFonts w:ascii="ＭＳ 明朝" w:eastAsia="ＭＳ 明朝" w:hAnsi="ＭＳ 明朝"/>
          <w:sz w:val="24"/>
        </w:rPr>
        <w:t>こと。</w:t>
      </w:r>
    </w:p>
    <w:p w14:paraId="37EF15F2" w14:textId="77777777" w:rsidR="0020290E" w:rsidRDefault="0020290E" w:rsidP="00B970A5">
      <w:pPr>
        <w:spacing w:line="240" w:lineRule="auto"/>
        <w:ind w:left="240" w:hangingChars="100" w:hanging="240"/>
        <w:rPr>
          <w:rFonts w:ascii="ＭＳ 明朝" w:eastAsia="ＭＳ 明朝" w:hAnsi="ＭＳ 明朝"/>
          <w:sz w:val="24"/>
        </w:rPr>
      </w:pPr>
    </w:p>
    <w:p w14:paraId="06B1DD2E" w14:textId="0CA52E54"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２</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公営競技や宝くじに関するオンライン決済は、クレジットカードや電子マネキャリア決済</w:t>
      </w:r>
      <w:r w:rsidR="00D73EFC" w:rsidRPr="00B970A5">
        <w:rPr>
          <w:rFonts w:ascii="ＭＳ 明朝" w:eastAsia="ＭＳ 明朝" w:hAnsi="ＭＳ 明朝" w:hint="eastAsia"/>
          <w:sz w:val="24"/>
        </w:rPr>
        <w:t>等が普及し、決済方法が</w:t>
      </w:r>
      <w:r w:rsidR="00B37831" w:rsidRPr="00B970A5">
        <w:rPr>
          <w:rFonts w:ascii="ＭＳ 明朝" w:eastAsia="ＭＳ 明朝" w:hAnsi="ＭＳ 明朝"/>
          <w:sz w:val="24"/>
        </w:rPr>
        <w:t>容易に</w:t>
      </w:r>
      <w:r w:rsidR="00D73EFC" w:rsidRPr="00B970A5">
        <w:rPr>
          <w:rFonts w:ascii="ＭＳ 明朝" w:eastAsia="ＭＳ 明朝" w:hAnsi="ＭＳ 明朝" w:hint="eastAsia"/>
          <w:sz w:val="24"/>
        </w:rPr>
        <w:t>なっていることから、</w:t>
      </w:r>
      <w:r w:rsidR="00B37831" w:rsidRPr="00B970A5">
        <w:rPr>
          <w:rFonts w:ascii="ＭＳ 明朝" w:eastAsia="ＭＳ 明朝" w:hAnsi="ＭＳ 明朝"/>
          <w:sz w:val="24"/>
        </w:rPr>
        <w:t>多重債務に陥る</w:t>
      </w:r>
      <w:r w:rsidR="002B6269" w:rsidRPr="00B970A5">
        <w:rPr>
          <w:rFonts w:ascii="ＭＳ 明朝" w:eastAsia="ＭＳ 明朝" w:hAnsi="ＭＳ 明朝" w:hint="eastAsia"/>
          <w:sz w:val="24"/>
        </w:rPr>
        <w:t>可能性もある</w:t>
      </w:r>
      <w:r w:rsidR="00D73EFC" w:rsidRPr="00B970A5">
        <w:rPr>
          <w:rFonts w:ascii="ＭＳ 明朝" w:eastAsia="ＭＳ 明朝" w:hAnsi="ＭＳ 明朝" w:hint="eastAsia"/>
          <w:sz w:val="24"/>
        </w:rPr>
        <w:t>ため</w:t>
      </w:r>
      <w:r w:rsidR="00A92EA4" w:rsidRPr="00B970A5">
        <w:rPr>
          <w:rFonts w:ascii="ＭＳ 明朝" w:eastAsia="ＭＳ 明朝" w:hAnsi="ＭＳ 明朝" w:hint="eastAsia"/>
          <w:sz w:val="24"/>
        </w:rPr>
        <w:t>、</w:t>
      </w:r>
      <w:r w:rsidR="00B37831" w:rsidRPr="00B970A5">
        <w:rPr>
          <w:rFonts w:ascii="ＭＳ 明朝" w:eastAsia="ＭＳ 明朝" w:hAnsi="ＭＳ 明朝"/>
          <w:sz w:val="24"/>
        </w:rPr>
        <w:t>金融機関や決済事業者に対して多重債務の加速化を防ぐ実</w:t>
      </w:r>
      <w:r w:rsidR="00B37831" w:rsidRPr="00B970A5">
        <w:rPr>
          <w:rFonts w:ascii="ＭＳ 明朝" w:eastAsia="ＭＳ 明朝" w:hAnsi="ＭＳ 明朝" w:hint="eastAsia"/>
          <w:sz w:val="24"/>
        </w:rPr>
        <w:t>効性のある対策を求めること。</w:t>
      </w:r>
      <w:r w:rsidR="00B37831" w:rsidRPr="00B970A5">
        <w:rPr>
          <w:rFonts w:ascii="ＭＳ 明朝" w:eastAsia="ＭＳ 明朝" w:hAnsi="ＭＳ 明朝"/>
          <w:sz w:val="24"/>
        </w:rPr>
        <w:t xml:space="preserve"> </w:t>
      </w:r>
    </w:p>
    <w:p w14:paraId="45263CC2" w14:textId="2194E57D" w:rsidR="00BD5FEB" w:rsidRDefault="00BD5FEB" w:rsidP="00BD5FEB">
      <w:pPr>
        <w:spacing w:after="0" w:line="240" w:lineRule="auto"/>
        <w:ind w:left="240" w:hangingChars="100" w:hanging="240"/>
        <w:rPr>
          <w:rFonts w:ascii="ＭＳ 明朝" w:eastAsia="ＭＳ 明朝" w:hAnsi="ＭＳ 明朝"/>
          <w:sz w:val="24"/>
        </w:rPr>
      </w:pPr>
    </w:p>
    <w:p w14:paraId="6834BA8F" w14:textId="77777777" w:rsidR="00322A9B" w:rsidRDefault="00322A9B" w:rsidP="00BD5FEB">
      <w:pPr>
        <w:spacing w:after="0" w:line="240" w:lineRule="auto"/>
        <w:ind w:left="240" w:hangingChars="100" w:hanging="240"/>
        <w:rPr>
          <w:rFonts w:ascii="ＭＳ 明朝" w:eastAsia="ＭＳ 明朝" w:hAnsi="ＭＳ 明朝" w:hint="eastAsia"/>
          <w:sz w:val="24"/>
        </w:rPr>
      </w:pPr>
    </w:p>
    <w:p w14:paraId="707EE90D" w14:textId="4F2E7AB4"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lastRenderedPageBreak/>
        <w:t>３</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依存症等に関する注意事項は極めて小さく記載されており、見過ごされてしまう</w:t>
      </w:r>
      <w:r w:rsidR="00A92EA4" w:rsidRPr="00B970A5">
        <w:rPr>
          <w:rFonts w:ascii="ＭＳ 明朝" w:eastAsia="ＭＳ 明朝" w:hAnsi="ＭＳ 明朝" w:hint="eastAsia"/>
          <w:sz w:val="24"/>
        </w:rPr>
        <w:t>可能性も</w:t>
      </w:r>
      <w:r w:rsidR="007C7DBD" w:rsidRPr="00B970A5">
        <w:rPr>
          <w:rFonts w:ascii="ＭＳ 明朝" w:eastAsia="ＭＳ 明朝" w:hAnsi="ＭＳ 明朝" w:hint="eastAsia"/>
          <w:sz w:val="24"/>
        </w:rPr>
        <w:t>あ</w:t>
      </w:r>
      <w:r w:rsidR="00A92EA4" w:rsidRPr="00B970A5">
        <w:rPr>
          <w:rFonts w:ascii="ＭＳ 明朝" w:eastAsia="ＭＳ 明朝" w:hAnsi="ＭＳ 明朝" w:hint="eastAsia"/>
          <w:sz w:val="24"/>
        </w:rPr>
        <w:t>ることから、</w:t>
      </w:r>
      <w:r w:rsidR="00B37831" w:rsidRPr="00B970A5">
        <w:rPr>
          <w:rFonts w:ascii="ＭＳ 明朝" w:eastAsia="ＭＳ 明朝" w:hAnsi="ＭＳ 明朝"/>
          <w:sz w:val="24"/>
        </w:rPr>
        <w:t>消費者が</w:t>
      </w:r>
      <w:r w:rsidR="00B37831" w:rsidRPr="00B970A5">
        <w:rPr>
          <w:rFonts w:ascii="ＭＳ 明朝" w:eastAsia="ＭＳ 明朝" w:hAnsi="ＭＳ 明朝" w:hint="eastAsia"/>
          <w:sz w:val="24"/>
        </w:rPr>
        <w:t>ギャンブル</w:t>
      </w:r>
      <w:r w:rsidR="00B37831" w:rsidRPr="00B970A5">
        <w:rPr>
          <w:rFonts w:ascii="ＭＳ 明朝" w:eastAsia="ＭＳ 明朝" w:hAnsi="ＭＳ 明朝"/>
          <w:sz w:val="24"/>
        </w:rPr>
        <w:t>依存症の理解を深めることができるよう、適切な広告を事業者に求めること。</w:t>
      </w:r>
    </w:p>
    <w:p w14:paraId="7AA738DD" w14:textId="77777777" w:rsidR="00BD5FEB" w:rsidRDefault="00BD5FEB" w:rsidP="00BD5FEB">
      <w:pPr>
        <w:spacing w:after="0" w:line="240" w:lineRule="auto"/>
        <w:ind w:left="240" w:hangingChars="100" w:hanging="240"/>
        <w:rPr>
          <w:rFonts w:ascii="ＭＳ 明朝" w:eastAsia="ＭＳ 明朝" w:hAnsi="ＭＳ 明朝"/>
          <w:sz w:val="24"/>
        </w:rPr>
      </w:pPr>
    </w:p>
    <w:p w14:paraId="5D74E6B3" w14:textId="66F5B17F"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４</w:t>
      </w:r>
      <w:r w:rsidR="00A92EA4" w:rsidRPr="00B970A5">
        <w:rPr>
          <w:rFonts w:ascii="ＭＳ 明朝" w:eastAsia="ＭＳ 明朝" w:hAnsi="ＭＳ 明朝" w:hint="eastAsia"/>
          <w:sz w:val="24"/>
        </w:rPr>
        <w:t xml:space="preserve">　</w:t>
      </w:r>
      <w:r w:rsidR="00D73EFC" w:rsidRPr="00B970A5">
        <w:rPr>
          <w:rFonts w:ascii="ＭＳ 明朝" w:eastAsia="ＭＳ 明朝" w:hAnsi="ＭＳ 明朝"/>
          <w:sz w:val="24"/>
        </w:rPr>
        <w:t>ギャン</w:t>
      </w:r>
      <w:r w:rsidR="005011AA" w:rsidRPr="00B970A5">
        <w:rPr>
          <w:rFonts w:ascii="ＭＳ 明朝" w:eastAsia="ＭＳ 明朝" w:hAnsi="ＭＳ 明朝" w:hint="eastAsia"/>
          <w:sz w:val="24"/>
        </w:rPr>
        <w:t>ブル</w:t>
      </w:r>
      <w:r w:rsidR="00D73EFC" w:rsidRPr="00B970A5">
        <w:rPr>
          <w:rFonts w:ascii="ＭＳ 明朝" w:eastAsia="ＭＳ 明朝" w:hAnsi="ＭＳ 明朝"/>
          <w:sz w:val="24"/>
        </w:rPr>
        <w:t>等依存症の本人や家族の就労実態等を踏まえ、</w:t>
      </w:r>
      <w:r w:rsidR="00B37831" w:rsidRPr="00B970A5">
        <w:rPr>
          <w:rFonts w:ascii="ＭＳ 明朝" w:eastAsia="ＭＳ 明朝" w:hAnsi="ＭＳ 明朝"/>
          <w:sz w:val="24"/>
        </w:rPr>
        <w:t>電話やメール、SNS等の相談体制について、相談時間の夜間対応</w:t>
      </w:r>
      <w:r w:rsidR="00D73EFC" w:rsidRPr="00B970A5">
        <w:rPr>
          <w:rFonts w:ascii="ＭＳ 明朝" w:eastAsia="ＭＳ 明朝" w:hAnsi="ＭＳ 明朝" w:hint="eastAsia"/>
          <w:sz w:val="24"/>
        </w:rPr>
        <w:t>等</w:t>
      </w:r>
      <w:r w:rsidR="00B37831" w:rsidRPr="00B970A5">
        <w:rPr>
          <w:rFonts w:ascii="ＭＳ 明朝" w:eastAsia="ＭＳ 明朝" w:hAnsi="ＭＳ 明朝"/>
          <w:sz w:val="24"/>
        </w:rPr>
        <w:t>ができるよう</w:t>
      </w:r>
      <w:r w:rsidR="00D73EFC" w:rsidRPr="00B970A5">
        <w:rPr>
          <w:rFonts w:ascii="ＭＳ 明朝" w:eastAsia="ＭＳ 明朝" w:hAnsi="ＭＳ 明朝" w:hint="eastAsia"/>
          <w:sz w:val="24"/>
        </w:rPr>
        <w:t>、</w:t>
      </w:r>
      <w:r w:rsidR="00B37831" w:rsidRPr="00B970A5">
        <w:rPr>
          <w:rFonts w:ascii="ＭＳ 明朝" w:eastAsia="ＭＳ 明朝" w:hAnsi="ＭＳ 明朝"/>
          <w:sz w:val="24"/>
        </w:rPr>
        <w:t>自治体の補助等を</w:t>
      </w:r>
      <w:r w:rsidR="00D73EFC" w:rsidRPr="00B970A5">
        <w:rPr>
          <w:rFonts w:ascii="ＭＳ 明朝" w:eastAsia="ＭＳ 明朝" w:hAnsi="ＭＳ 明朝" w:hint="eastAsia"/>
          <w:sz w:val="24"/>
        </w:rPr>
        <w:t>拡充</w:t>
      </w:r>
      <w:r w:rsidR="000D6E69" w:rsidRPr="00B970A5">
        <w:rPr>
          <w:rFonts w:ascii="ＭＳ 明朝" w:eastAsia="ＭＳ 明朝" w:hAnsi="ＭＳ 明朝" w:hint="eastAsia"/>
          <w:sz w:val="24"/>
        </w:rPr>
        <w:t>するとともに、相談・治療に対応できる人材の育成について、取組むこと</w:t>
      </w:r>
      <w:r w:rsidR="005F6EE7" w:rsidRPr="00B970A5">
        <w:rPr>
          <w:rFonts w:ascii="ＭＳ 明朝" w:eastAsia="ＭＳ 明朝" w:hAnsi="ＭＳ 明朝" w:hint="eastAsia"/>
          <w:sz w:val="24"/>
        </w:rPr>
        <w:t>。</w:t>
      </w:r>
      <w:r w:rsidR="00B37831" w:rsidRPr="00B970A5">
        <w:rPr>
          <w:rFonts w:ascii="ＭＳ 明朝" w:eastAsia="ＭＳ 明朝" w:hAnsi="ＭＳ 明朝"/>
          <w:sz w:val="24"/>
        </w:rPr>
        <w:t>また、事業者自ら相談体制を拡充する</w:t>
      </w:r>
      <w:r w:rsidR="00D73EFC" w:rsidRPr="00B970A5">
        <w:rPr>
          <w:rFonts w:ascii="ＭＳ 明朝" w:eastAsia="ＭＳ 明朝" w:hAnsi="ＭＳ 明朝" w:hint="eastAsia"/>
          <w:sz w:val="24"/>
        </w:rPr>
        <w:t>ことも</w:t>
      </w:r>
      <w:r w:rsidR="00B37831" w:rsidRPr="00B970A5">
        <w:rPr>
          <w:rFonts w:ascii="ＭＳ 明朝" w:eastAsia="ＭＳ 明朝" w:hAnsi="ＭＳ 明朝"/>
          <w:sz w:val="24"/>
        </w:rPr>
        <w:t>呼びかける</w:t>
      </w:r>
      <w:r w:rsidR="00D73EFC" w:rsidRPr="00B970A5">
        <w:rPr>
          <w:rFonts w:ascii="ＭＳ 明朝" w:eastAsia="ＭＳ 明朝" w:hAnsi="ＭＳ 明朝" w:hint="eastAsia"/>
          <w:sz w:val="24"/>
        </w:rPr>
        <w:t>等</w:t>
      </w:r>
      <w:r w:rsidR="00B37831" w:rsidRPr="00B970A5">
        <w:rPr>
          <w:rFonts w:ascii="ＭＳ 明朝" w:eastAsia="ＭＳ 明朝" w:hAnsi="ＭＳ 明朝"/>
          <w:sz w:val="24"/>
        </w:rPr>
        <w:t xml:space="preserve">、一層の充実を図ること。  </w:t>
      </w:r>
    </w:p>
    <w:p w14:paraId="5B9B9AE1" w14:textId="77777777" w:rsidR="00BD5FEB" w:rsidRDefault="00BD5FEB" w:rsidP="00BD5FEB">
      <w:pPr>
        <w:spacing w:after="0" w:line="240" w:lineRule="auto"/>
        <w:ind w:left="240" w:hangingChars="100" w:hanging="240"/>
        <w:rPr>
          <w:rFonts w:ascii="ＭＳ 明朝" w:eastAsia="ＭＳ 明朝" w:hAnsi="ＭＳ 明朝"/>
          <w:sz w:val="24"/>
        </w:rPr>
      </w:pPr>
    </w:p>
    <w:p w14:paraId="68C33685" w14:textId="7C3D6D6B"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５</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ギャン</w:t>
      </w:r>
      <w:r w:rsidR="00A92EA4" w:rsidRPr="00B970A5">
        <w:rPr>
          <w:rFonts w:ascii="ＭＳ 明朝" w:eastAsia="ＭＳ 明朝" w:hAnsi="ＭＳ 明朝" w:hint="eastAsia"/>
          <w:sz w:val="24"/>
        </w:rPr>
        <w:t>ブル</w:t>
      </w:r>
      <w:r w:rsidR="00B37831" w:rsidRPr="00B970A5">
        <w:rPr>
          <w:rFonts w:ascii="ＭＳ 明朝" w:eastAsia="ＭＳ 明朝" w:hAnsi="ＭＳ 明朝"/>
          <w:sz w:val="24"/>
        </w:rPr>
        <w:t>依存症患者の家族は、DVなどの二次被害を受けることが懸念される</w:t>
      </w:r>
      <w:r w:rsidR="007C7DBD" w:rsidRPr="00B970A5">
        <w:rPr>
          <w:rFonts w:ascii="ＭＳ 明朝" w:eastAsia="ＭＳ 明朝" w:hAnsi="ＭＳ 明朝" w:hint="eastAsia"/>
          <w:sz w:val="24"/>
        </w:rPr>
        <w:t>ことから、</w:t>
      </w:r>
      <w:r w:rsidR="00B37831" w:rsidRPr="00B970A5">
        <w:rPr>
          <w:rFonts w:ascii="ＭＳ 明朝" w:eastAsia="ＭＳ 明朝" w:hAnsi="ＭＳ 明朝"/>
          <w:sz w:val="24"/>
        </w:rPr>
        <w:t>警察や司法関係者が、依存症について正しい知識や理解を深める</w:t>
      </w:r>
      <w:r w:rsidR="00D73EFC" w:rsidRPr="00B970A5">
        <w:rPr>
          <w:rFonts w:ascii="ＭＳ 明朝" w:eastAsia="ＭＳ 明朝" w:hAnsi="ＭＳ 明朝" w:hint="eastAsia"/>
          <w:sz w:val="24"/>
        </w:rPr>
        <w:t>ことができるよう</w:t>
      </w:r>
      <w:r w:rsidR="007C7DBD" w:rsidRPr="00B970A5">
        <w:rPr>
          <w:rFonts w:ascii="ＭＳ 明朝" w:eastAsia="ＭＳ 明朝" w:hAnsi="ＭＳ 明朝" w:hint="eastAsia"/>
          <w:sz w:val="24"/>
        </w:rPr>
        <w:t>、</w:t>
      </w:r>
      <w:r w:rsidR="00B37831" w:rsidRPr="00B970A5">
        <w:rPr>
          <w:rFonts w:ascii="ＭＳ 明朝" w:eastAsia="ＭＳ 明朝" w:hAnsi="ＭＳ 明朝"/>
          <w:sz w:val="24"/>
        </w:rPr>
        <w:t>各省庁や関係機関に対して依存症部門との一層の連携等について働きかけるこ</w:t>
      </w:r>
      <w:r w:rsidR="007C7DBD" w:rsidRPr="00B970A5">
        <w:rPr>
          <w:rFonts w:ascii="ＭＳ 明朝" w:eastAsia="ＭＳ 明朝" w:hAnsi="ＭＳ 明朝" w:hint="eastAsia"/>
          <w:sz w:val="24"/>
        </w:rPr>
        <w:t>と。</w:t>
      </w:r>
    </w:p>
    <w:p w14:paraId="4E354577" w14:textId="77777777" w:rsidR="007C7DBD" w:rsidRPr="00C64AD2" w:rsidRDefault="007C7DBD" w:rsidP="00715601">
      <w:pPr>
        <w:spacing w:after="0" w:line="240" w:lineRule="auto"/>
        <w:ind w:left="240" w:hangingChars="100" w:hanging="240"/>
        <w:rPr>
          <w:rFonts w:ascii="ＭＳ 明朝" w:eastAsia="ＭＳ 明朝" w:hAnsi="ＭＳ 明朝"/>
          <w:sz w:val="24"/>
        </w:rPr>
      </w:pPr>
    </w:p>
    <w:p w14:paraId="1D3B2A34" w14:textId="77777777" w:rsidR="00C64AD2" w:rsidRPr="00C64AD2" w:rsidRDefault="00C64AD2" w:rsidP="00C64AD2">
      <w:pPr>
        <w:spacing w:after="0" w:line="240" w:lineRule="auto"/>
        <w:ind w:firstLineChars="100" w:firstLine="240"/>
        <w:rPr>
          <w:rFonts w:ascii="ＭＳ 明朝" w:eastAsia="ＭＳ 明朝" w:hAnsi="ＭＳ 明朝"/>
          <w:sz w:val="24"/>
        </w:rPr>
      </w:pPr>
      <w:r w:rsidRPr="00C64AD2">
        <w:rPr>
          <w:rFonts w:ascii="ＭＳ 明朝" w:eastAsia="ＭＳ 明朝" w:hAnsi="ＭＳ 明朝" w:hint="eastAsia"/>
          <w:sz w:val="24"/>
        </w:rPr>
        <w:t>以上、地方自治法第99条の規定により意見書を提出する。</w:t>
      </w:r>
    </w:p>
    <w:p w14:paraId="01CEC7DD" w14:textId="77777777" w:rsidR="00C64AD2" w:rsidRPr="00C64AD2" w:rsidRDefault="00C64AD2" w:rsidP="00C64AD2">
      <w:pPr>
        <w:spacing w:after="0" w:line="240" w:lineRule="auto"/>
        <w:rPr>
          <w:rFonts w:ascii="ＭＳ 明朝" w:eastAsia="ＭＳ 明朝" w:hAnsi="ＭＳ 明朝"/>
          <w:sz w:val="24"/>
        </w:rPr>
      </w:pPr>
    </w:p>
    <w:p w14:paraId="74D61AE3" w14:textId="77777777" w:rsidR="00C64AD2" w:rsidRPr="00C64AD2" w:rsidRDefault="00C64AD2" w:rsidP="00C64AD2">
      <w:pPr>
        <w:spacing w:after="0" w:line="240" w:lineRule="auto"/>
        <w:ind w:firstLineChars="100" w:firstLine="240"/>
        <w:rPr>
          <w:rFonts w:ascii="ＭＳ 明朝" w:eastAsia="ＭＳ 明朝" w:hAnsi="ＭＳ 明朝"/>
          <w:sz w:val="24"/>
        </w:rPr>
      </w:pPr>
      <w:r w:rsidRPr="00C64AD2">
        <w:rPr>
          <w:rFonts w:ascii="ＭＳ 明朝" w:eastAsia="ＭＳ 明朝" w:hAnsi="ＭＳ 明朝" w:hint="eastAsia"/>
          <w:sz w:val="24"/>
        </w:rPr>
        <w:t>令和７</w:t>
      </w:r>
      <w:r w:rsidRPr="00C64AD2">
        <w:rPr>
          <w:rFonts w:ascii="ＭＳ 明朝" w:eastAsia="ＭＳ 明朝" w:hAnsi="ＭＳ 明朝"/>
          <w:sz w:val="24"/>
        </w:rPr>
        <w:t>年</w:t>
      </w:r>
      <w:r w:rsidRPr="00C64AD2">
        <w:rPr>
          <w:rFonts w:ascii="ＭＳ 明朝" w:eastAsia="ＭＳ 明朝" w:hAnsi="ＭＳ 明朝" w:hint="eastAsia"/>
          <w:sz w:val="24"/>
        </w:rPr>
        <w:t>1</w:t>
      </w:r>
      <w:r w:rsidRPr="00C64AD2">
        <w:rPr>
          <w:rFonts w:ascii="ＭＳ 明朝" w:eastAsia="ＭＳ 明朝" w:hAnsi="ＭＳ 明朝"/>
          <w:sz w:val="24"/>
        </w:rPr>
        <w:t>0月</w:t>
      </w:r>
      <w:r w:rsidRPr="00C64AD2">
        <w:rPr>
          <w:rFonts w:ascii="ＭＳ 明朝" w:eastAsia="ＭＳ 明朝" w:hAnsi="ＭＳ 明朝" w:hint="eastAsia"/>
          <w:sz w:val="24"/>
        </w:rPr>
        <w:t xml:space="preserve">　</w:t>
      </w:r>
      <w:r w:rsidRPr="00C64AD2">
        <w:rPr>
          <w:rFonts w:ascii="ＭＳ 明朝" w:eastAsia="ＭＳ 明朝" w:hAnsi="ＭＳ 明朝"/>
          <w:sz w:val="24"/>
        </w:rPr>
        <w:t>日</w:t>
      </w:r>
    </w:p>
    <w:p w14:paraId="54D259BF" w14:textId="1C05A87E" w:rsidR="00C64AD2" w:rsidRPr="00C64AD2" w:rsidRDefault="00012F7C" w:rsidP="00C64AD2">
      <w:pPr>
        <w:spacing w:after="0" w:line="240" w:lineRule="auto"/>
        <w:rPr>
          <w:rFonts w:ascii="ＭＳ 明朝" w:eastAsia="ＭＳ 明朝" w:hAnsi="ＭＳ 明朝"/>
          <w:sz w:val="24"/>
        </w:rPr>
      </w:pPr>
      <w:r w:rsidRPr="00C64AD2">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40D11CD4" wp14:editId="066829FF">
                <wp:simplePos x="0" y="0"/>
                <wp:positionH relativeFrom="column">
                  <wp:posOffset>1659890</wp:posOffset>
                </wp:positionH>
                <wp:positionV relativeFrom="paragraph">
                  <wp:posOffset>217170</wp:posOffset>
                </wp:positionV>
                <wp:extent cx="201930" cy="1737360"/>
                <wp:effectExtent l="0" t="0" r="2667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17373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89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30.7pt;margin-top:17.1pt;width:15.9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" adj="732">
                <v:textbox inset="5.85pt,.7pt,5.85pt,.7pt"/>
              </v:shape>
            </w:pict>
          </mc:Fallback>
        </mc:AlternateContent>
      </w:r>
    </w:p>
    <w:p w14:paraId="24C9D8B8" w14:textId="1C4EF47A"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衆議院議長</w:t>
      </w:r>
    </w:p>
    <w:p w14:paraId="6E8BC6A2" w14:textId="77777777"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参議院議長</w:t>
      </w:r>
    </w:p>
    <w:p w14:paraId="0350331C" w14:textId="77777777"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内閣総理大臣</w:t>
      </w:r>
    </w:p>
    <w:p w14:paraId="36C56F32" w14:textId="7A172C62" w:rsidR="00C64AD2" w:rsidRPr="00C64AD2" w:rsidRDefault="00012F7C" w:rsidP="00C64AD2">
      <w:pPr>
        <w:spacing w:after="0" w:line="240" w:lineRule="auto"/>
        <w:rPr>
          <w:rFonts w:ascii="ＭＳ 明朝" w:eastAsia="ＭＳ 明朝" w:hAnsi="ＭＳ 明朝"/>
          <w:sz w:val="24"/>
        </w:rPr>
      </w:pPr>
      <w:r w:rsidRPr="00C64AD2">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4098A8ED" wp14:editId="620FB501">
                <wp:simplePos x="0" y="0"/>
                <wp:positionH relativeFrom="margin">
                  <wp:posOffset>2037715</wp:posOffset>
                </wp:positionH>
                <wp:positionV relativeFrom="paragraph">
                  <wp:posOffset>20320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C0727" w14:textId="77777777" w:rsidR="00C64AD2" w:rsidRPr="00E84E07" w:rsidRDefault="00C64AD2" w:rsidP="00C64AD2">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8A8ED" id="_x0000_t202" coordsize="21600,21600" o:spt="202" path="m,l,21600r21600,l21600,xe">
                <v:stroke joinstyle="miter"/>
                <v:path gradientshapeok="t" o:connecttype="rect"/>
              </v:shapetype>
              <v:shape id="テキスト ボックス 3" o:spid="_x0000_s1026" type="#_x0000_t202" style="position:absolute;margin-left:160.45pt;margin-top:1.6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" stroked="f">
                <v:textbox inset="5.85pt,.7pt,5.85pt,.7pt">
                  <w:txbxContent>
                    <w:p w14:paraId="3BCC0727" w14:textId="77777777" w:rsidR="00C64AD2" w:rsidRPr="00E84E07" w:rsidRDefault="00C64AD2" w:rsidP="00C64AD2">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6C6529">
        <w:rPr>
          <w:rFonts w:ascii="ＭＳ 明朝" w:eastAsia="ＭＳ 明朝" w:hAnsi="ＭＳ 明朝" w:hint="eastAsia"/>
          <w:sz w:val="24"/>
        </w:rPr>
        <w:t>法務</w:t>
      </w:r>
      <w:r w:rsidR="00C64AD2" w:rsidRPr="00C64AD2">
        <w:rPr>
          <w:rFonts w:ascii="ＭＳ 明朝" w:eastAsia="ＭＳ 明朝" w:hAnsi="ＭＳ 明朝" w:hint="eastAsia"/>
          <w:sz w:val="24"/>
        </w:rPr>
        <w:t>大臣</w:t>
      </w:r>
    </w:p>
    <w:p w14:paraId="0B419080" w14:textId="349CAFF5" w:rsid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財務大臣</w:t>
      </w:r>
    </w:p>
    <w:p w14:paraId="63AD1FEF" w14:textId="2E6A14E4" w:rsidR="006C6529" w:rsidRPr="00C64AD2" w:rsidRDefault="006C6529" w:rsidP="00C64AD2">
      <w:pPr>
        <w:spacing w:after="0" w:line="240" w:lineRule="auto"/>
        <w:rPr>
          <w:rFonts w:ascii="ＭＳ 明朝" w:eastAsia="ＭＳ 明朝" w:hAnsi="ＭＳ 明朝"/>
          <w:sz w:val="24"/>
        </w:rPr>
      </w:pPr>
      <w:r>
        <w:rPr>
          <w:rFonts w:ascii="ＭＳ 明朝" w:eastAsia="ＭＳ 明朝" w:hAnsi="ＭＳ 明朝" w:hint="eastAsia"/>
          <w:sz w:val="24"/>
        </w:rPr>
        <w:t>厚生労働大臣</w:t>
      </w:r>
    </w:p>
    <w:p w14:paraId="6D512A08" w14:textId="77777777"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内閣官房長官</w:t>
      </w:r>
    </w:p>
    <w:p w14:paraId="73434FFD" w14:textId="09C773D1" w:rsidR="00C64AD2" w:rsidRPr="00C64AD2" w:rsidRDefault="006C6529" w:rsidP="00C64AD2">
      <w:pPr>
        <w:spacing w:after="0" w:line="240" w:lineRule="auto"/>
        <w:rPr>
          <w:rFonts w:ascii="ＭＳ 明朝" w:eastAsia="ＭＳ 明朝" w:hAnsi="ＭＳ 明朝"/>
          <w:sz w:val="24"/>
        </w:rPr>
      </w:pPr>
      <w:r w:rsidRPr="006C6529">
        <w:rPr>
          <w:rFonts w:ascii="ＭＳ 明朝" w:eastAsia="ＭＳ 明朝" w:hAnsi="ＭＳ 明朝" w:hint="eastAsia"/>
          <w:sz w:val="24"/>
        </w:rPr>
        <w:t>国家公安委員会委員長</w:t>
      </w:r>
    </w:p>
    <w:p w14:paraId="786084AF" w14:textId="77777777" w:rsidR="00C64AD2" w:rsidRPr="00C64AD2" w:rsidRDefault="00C64AD2" w:rsidP="00C64AD2">
      <w:pPr>
        <w:spacing w:after="0" w:line="240" w:lineRule="auto"/>
        <w:rPr>
          <w:rFonts w:ascii="ＭＳ 明朝" w:eastAsia="ＭＳ 明朝" w:hAnsi="ＭＳ 明朝"/>
          <w:sz w:val="24"/>
        </w:rPr>
      </w:pPr>
    </w:p>
    <w:p w14:paraId="29CF1D72" w14:textId="77777777" w:rsidR="00C64AD2" w:rsidRPr="00C64AD2" w:rsidRDefault="00C64AD2" w:rsidP="00C64AD2">
      <w:pPr>
        <w:spacing w:after="0" w:line="240" w:lineRule="auto"/>
        <w:jc w:val="right"/>
        <w:rPr>
          <w:rFonts w:ascii="ＭＳ 明朝" w:eastAsia="ＭＳ 明朝" w:hAnsi="ＭＳ 明朝"/>
          <w:sz w:val="24"/>
        </w:rPr>
      </w:pPr>
      <w:r w:rsidRPr="00C64AD2">
        <w:rPr>
          <w:rFonts w:ascii="ＭＳ 明朝" w:eastAsia="ＭＳ 明朝" w:hAnsi="ＭＳ 明朝" w:hint="eastAsia"/>
          <w:sz w:val="24"/>
        </w:rPr>
        <w:t>大阪府議会議長</w:t>
      </w:r>
    </w:p>
    <w:p w14:paraId="09A9593D" w14:textId="77777777" w:rsidR="00C64AD2" w:rsidRPr="00C64AD2" w:rsidRDefault="00C64AD2" w:rsidP="00C64AD2">
      <w:pPr>
        <w:spacing w:after="0" w:line="240" w:lineRule="auto"/>
        <w:jc w:val="right"/>
        <w:rPr>
          <w:rFonts w:ascii="ＭＳ 明朝" w:eastAsia="ＭＳ 明朝" w:hAnsi="ＭＳ 明朝"/>
          <w:sz w:val="24"/>
        </w:rPr>
      </w:pPr>
      <w:r w:rsidRPr="00C64AD2">
        <w:rPr>
          <w:rFonts w:ascii="ＭＳ 明朝" w:eastAsia="ＭＳ 明朝" w:hAnsi="ＭＳ 明朝" w:hint="eastAsia"/>
          <w:sz w:val="24"/>
        </w:rPr>
        <w:t>金城　克典</w:t>
      </w:r>
    </w:p>
    <w:p w14:paraId="6D2418FE" w14:textId="77777777" w:rsidR="00FE19CC" w:rsidRPr="00C64AD2" w:rsidRDefault="00FE19CC" w:rsidP="00C64AD2">
      <w:pPr>
        <w:spacing w:after="0" w:line="240" w:lineRule="auto"/>
        <w:jc w:val="right"/>
        <w:rPr>
          <w:rFonts w:ascii="ＭＳ 明朝" w:eastAsia="ＭＳ 明朝" w:hAnsi="ＭＳ 明朝"/>
          <w:sz w:val="24"/>
        </w:rPr>
      </w:pPr>
    </w:p>
    <w:sectPr w:rsidR="00FE19CC" w:rsidRPr="00C64AD2" w:rsidSect="00507F42">
      <w:pgSz w:w="11906" w:h="16838" w:code="9"/>
      <w:pgMar w:top="1134" w:right="1418" w:bottom="1134" w:left="1418"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D1BA" w14:textId="77777777" w:rsidR="00C233B1" w:rsidRDefault="00C233B1" w:rsidP="00AC40DB">
      <w:pPr>
        <w:spacing w:after="0" w:line="240" w:lineRule="auto"/>
      </w:pPr>
      <w:r>
        <w:separator/>
      </w:r>
    </w:p>
  </w:endnote>
  <w:endnote w:type="continuationSeparator" w:id="0">
    <w:p w14:paraId="4430EC5F" w14:textId="77777777" w:rsidR="00C233B1" w:rsidRDefault="00C233B1" w:rsidP="00AC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9C6B" w14:textId="77777777" w:rsidR="00C233B1" w:rsidRDefault="00C233B1" w:rsidP="00AC40DB">
      <w:pPr>
        <w:spacing w:after="0" w:line="240" w:lineRule="auto"/>
      </w:pPr>
      <w:r>
        <w:separator/>
      </w:r>
    </w:p>
  </w:footnote>
  <w:footnote w:type="continuationSeparator" w:id="0">
    <w:p w14:paraId="4DBB6E82" w14:textId="77777777" w:rsidR="00C233B1" w:rsidRDefault="00C233B1" w:rsidP="00AC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0E04"/>
    <w:multiLevelType w:val="multilevel"/>
    <w:tmpl w:val="E0D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31"/>
    <w:rsid w:val="00012F7C"/>
    <w:rsid w:val="00033939"/>
    <w:rsid w:val="000D6E69"/>
    <w:rsid w:val="00102DBA"/>
    <w:rsid w:val="00103E90"/>
    <w:rsid w:val="0020290E"/>
    <w:rsid w:val="0021439D"/>
    <w:rsid w:val="002168DA"/>
    <w:rsid w:val="002413F0"/>
    <w:rsid w:val="00292E62"/>
    <w:rsid w:val="002B6269"/>
    <w:rsid w:val="0030035B"/>
    <w:rsid w:val="00322A9B"/>
    <w:rsid w:val="00390522"/>
    <w:rsid w:val="00390CB9"/>
    <w:rsid w:val="003A28FA"/>
    <w:rsid w:val="003F1AFA"/>
    <w:rsid w:val="0042798D"/>
    <w:rsid w:val="00451C87"/>
    <w:rsid w:val="00462459"/>
    <w:rsid w:val="004839C0"/>
    <w:rsid w:val="0049032D"/>
    <w:rsid w:val="005011AA"/>
    <w:rsid w:val="00507F42"/>
    <w:rsid w:val="00534E4A"/>
    <w:rsid w:val="005E4125"/>
    <w:rsid w:val="005F6EE7"/>
    <w:rsid w:val="006144CC"/>
    <w:rsid w:val="00614D38"/>
    <w:rsid w:val="0066408E"/>
    <w:rsid w:val="006C6529"/>
    <w:rsid w:val="006E3E89"/>
    <w:rsid w:val="006F607F"/>
    <w:rsid w:val="00703B98"/>
    <w:rsid w:val="00715601"/>
    <w:rsid w:val="00742945"/>
    <w:rsid w:val="0074643F"/>
    <w:rsid w:val="00772364"/>
    <w:rsid w:val="007C7DBD"/>
    <w:rsid w:val="007F6A37"/>
    <w:rsid w:val="00824A42"/>
    <w:rsid w:val="00892145"/>
    <w:rsid w:val="008D0F28"/>
    <w:rsid w:val="009048F8"/>
    <w:rsid w:val="00905F37"/>
    <w:rsid w:val="00960945"/>
    <w:rsid w:val="009640AF"/>
    <w:rsid w:val="00985CD2"/>
    <w:rsid w:val="00A13B78"/>
    <w:rsid w:val="00A17427"/>
    <w:rsid w:val="00A25377"/>
    <w:rsid w:val="00A500B9"/>
    <w:rsid w:val="00A9143E"/>
    <w:rsid w:val="00A92EA4"/>
    <w:rsid w:val="00AB006B"/>
    <w:rsid w:val="00AB1127"/>
    <w:rsid w:val="00AC40DB"/>
    <w:rsid w:val="00B0722C"/>
    <w:rsid w:val="00B07801"/>
    <w:rsid w:val="00B23C5B"/>
    <w:rsid w:val="00B37831"/>
    <w:rsid w:val="00B53C67"/>
    <w:rsid w:val="00B82B5D"/>
    <w:rsid w:val="00B970A5"/>
    <w:rsid w:val="00BD5FEB"/>
    <w:rsid w:val="00C03569"/>
    <w:rsid w:val="00C233B1"/>
    <w:rsid w:val="00C4751E"/>
    <w:rsid w:val="00C64AD2"/>
    <w:rsid w:val="00D73EFC"/>
    <w:rsid w:val="00E22552"/>
    <w:rsid w:val="00E27C46"/>
    <w:rsid w:val="00F675BD"/>
    <w:rsid w:val="00FB28B1"/>
    <w:rsid w:val="00FB79FB"/>
    <w:rsid w:val="00FE19CC"/>
    <w:rsid w:val="00FE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2E14B"/>
  <w15:chartTrackingRefBased/>
  <w15:docId w15:val="{55CF8DBD-1F56-4830-8F71-D60AB244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8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8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378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78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8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8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8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8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8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8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8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378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78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78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78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78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78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78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7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7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831"/>
    <w:pPr>
      <w:spacing w:before="160"/>
      <w:jc w:val="center"/>
    </w:pPr>
    <w:rPr>
      <w:i/>
      <w:iCs/>
      <w:color w:val="404040" w:themeColor="text1" w:themeTint="BF"/>
    </w:rPr>
  </w:style>
  <w:style w:type="character" w:customStyle="1" w:styleId="a8">
    <w:name w:val="引用文 (文字)"/>
    <w:basedOn w:val="a0"/>
    <w:link w:val="a7"/>
    <w:uiPriority w:val="29"/>
    <w:rsid w:val="00B37831"/>
    <w:rPr>
      <w:i/>
      <w:iCs/>
      <w:color w:val="404040" w:themeColor="text1" w:themeTint="BF"/>
    </w:rPr>
  </w:style>
  <w:style w:type="paragraph" w:styleId="a9">
    <w:name w:val="List Paragraph"/>
    <w:basedOn w:val="a"/>
    <w:uiPriority w:val="34"/>
    <w:qFormat/>
    <w:rsid w:val="00B37831"/>
    <w:pPr>
      <w:ind w:left="720"/>
      <w:contextualSpacing/>
    </w:pPr>
  </w:style>
  <w:style w:type="character" w:styleId="21">
    <w:name w:val="Intense Emphasis"/>
    <w:basedOn w:val="a0"/>
    <w:uiPriority w:val="21"/>
    <w:qFormat/>
    <w:rsid w:val="00B37831"/>
    <w:rPr>
      <w:i/>
      <w:iCs/>
      <w:color w:val="0F4761" w:themeColor="accent1" w:themeShade="BF"/>
    </w:rPr>
  </w:style>
  <w:style w:type="paragraph" w:styleId="22">
    <w:name w:val="Intense Quote"/>
    <w:basedOn w:val="a"/>
    <w:next w:val="a"/>
    <w:link w:val="23"/>
    <w:uiPriority w:val="30"/>
    <w:qFormat/>
    <w:rsid w:val="00B37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831"/>
    <w:rPr>
      <w:i/>
      <w:iCs/>
      <w:color w:val="0F4761" w:themeColor="accent1" w:themeShade="BF"/>
    </w:rPr>
  </w:style>
  <w:style w:type="character" w:styleId="24">
    <w:name w:val="Intense Reference"/>
    <w:basedOn w:val="a0"/>
    <w:uiPriority w:val="32"/>
    <w:qFormat/>
    <w:rsid w:val="00B37831"/>
    <w:rPr>
      <w:b/>
      <w:bCs/>
      <w:smallCaps/>
      <w:color w:val="0F4761" w:themeColor="accent1" w:themeShade="BF"/>
      <w:spacing w:val="5"/>
    </w:rPr>
  </w:style>
  <w:style w:type="paragraph" w:styleId="aa">
    <w:name w:val="header"/>
    <w:basedOn w:val="a"/>
    <w:link w:val="ab"/>
    <w:uiPriority w:val="99"/>
    <w:unhideWhenUsed/>
    <w:rsid w:val="00AC40DB"/>
    <w:pPr>
      <w:tabs>
        <w:tab w:val="center" w:pos="4252"/>
        <w:tab w:val="right" w:pos="8504"/>
      </w:tabs>
      <w:snapToGrid w:val="0"/>
    </w:pPr>
  </w:style>
  <w:style w:type="character" w:customStyle="1" w:styleId="ab">
    <w:name w:val="ヘッダー (文字)"/>
    <w:basedOn w:val="a0"/>
    <w:link w:val="aa"/>
    <w:uiPriority w:val="99"/>
    <w:rsid w:val="00AC40DB"/>
  </w:style>
  <w:style w:type="paragraph" w:styleId="ac">
    <w:name w:val="footer"/>
    <w:basedOn w:val="a"/>
    <w:link w:val="ad"/>
    <w:uiPriority w:val="99"/>
    <w:unhideWhenUsed/>
    <w:rsid w:val="00AC40DB"/>
    <w:pPr>
      <w:tabs>
        <w:tab w:val="center" w:pos="4252"/>
        <w:tab w:val="right" w:pos="8504"/>
      </w:tabs>
      <w:snapToGrid w:val="0"/>
    </w:pPr>
  </w:style>
  <w:style w:type="character" w:customStyle="1" w:styleId="ad">
    <w:name w:val="フッター (文字)"/>
    <w:basedOn w:val="a0"/>
    <w:link w:val="ac"/>
    <w:uiPriority w:val="99"/>
    <w:rsid w:val="00AC40DB"/>
  </w:style>
  <w:style w:type="character" w:styleId="ae">
    <w:name w:val="Hyperlink"/>
    <w:basedOn w:val="a0"/>
    <w:uiPriority w:val="99"/>
    <w:unhideWhenUsed/>
    <w:rsid w:val="00C4751E"/>
    <w:rPr>
      <w:color w:val="467886" w:themeColor="hyperlink"/>
      <w:u w:val="single"/>
    </w:rPr>
  </w:style>
  <w:style w:type="character" w:styleId="af">
    <w:name w:val="Unresolved Mention"/>
    <w:basedOn w:val="a0"/>
    <w:uiPriority w:val="99"/>
    <w:semiHidden/>
    <w:unhideWhenUsed/>
    <w:rsid w:val="00C47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薮内　理恵</dc:creator>
  <cp:keywords/>
  <dc:description/>
  <cp:lastModifiedBy>林田　みよ</cp:lastModifiedBy>
  <cp:revision>35</cp:revision>
  <dcterms:created xsi:type="dcterms:W3CDTF">2025-09-16T07:48:00Z</dcterms:created>
  <dcterms:modified xsi:type="dcterms:W3CDTF">2025-10-16T04:39:00Z</dcterms:modified>
</cp:coreProperties>
</file>