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07" w:rsidRPr="00C529DD" w:rsidRDefault="00707407" w:rsidP="004769A2">
      <w:pPr>
        <w:spacing w:line="400" w:lineRule="exact"/>
        <w:jc w:val="right"/>
        <w:rPr>
          <w:rFonts w:ascii="游ゴシック" w:eastAsia="游ゴシック" w:hAnsi="游ゴシック"/>
        </w:rPr>
      </w:pPr>
      <w:r w:rsidRPr="00C529DD">
        <w:rPr>
          <w:rFonts w:ascii="游ゴシック" w:eastAsia="游ゴシック" w:hAnsi="游ゴシック" w:hint="eastAsia"/>
        </w:rPr>
        <w:t>令和</w:t>
      </w:r>
      <w:r w:rsidRPr="00C529DD">
        <w:rPr>
          <w:rFonts w:ascii="游ゴシック" w:eastAsia="游ゴシック" w:hAnsi="游ゴシック"/>
        </w:rPr>
        <w:t>3年3月29日</w:t>
      </w:r>
    </w:p>
    <w:p w:rsidR="00707407" w:rsidRPr="00C529DD" w:rsidRDefault="00707407" w:rsidP="004769A2">
      <w:pPr>
        <w:spacing w:line="400" w:lineRule="exact"/>
        <w:rPr>
          <w:rFonts w:ascii="游ゴシック" w:eastAsia="游ゴシック" w:hAnsi="游ゴシック"/>
        </w:rPr>
      </w:pPr>
      <w:r w:rsidRPr="00C529DD">
        <w:rPr>
          <w:rFonts w:ascii="游ゴシック" w:eastAsia="游ゴシック" w:hAnsi="游ゴシック" w:hint="eastAsia"/>
        </w:rPr>
        <w:t>大阪府知事　様</w:t>
      </w:r>
      <w:r w:rsidRPr="00C529DD">
        <w:rPr>
          <w:rFonts w:ascii="游ゴシック" w:eastAsia="游ゴシック" w:hAnsi="游ゴシック"/>
        </w:rPr>
        <w:tab/>
      </w:r>
    </w:p>
    <w:p w:rsidR="00707407" w:rsidRPr="00C529DD" w:rsidRDefault="00707407" w:rsidP="004769A2">
      <w:pPr>
        <w:spacing w:line="400" w:lineRule="exact"/>
        <w:jc w:val="right"/>
        <w:rPr>
          <w:rFonts w:ascii="游ゴシック" w:eastAsia="游ゴシック" w:hAnsi="游ゴシック"/>
        </w:rPr>
      </w:pPr>
      <w:r w:rsidRPr="00C529DD">
        <w:rPr>
          <w:rFonts w:ascii="游ゴシック" w:eastAsia="游ゴシック" w:hAnsi="游ゴシック" w:hint="eastAsia"/>
        </w:rPr>
        <w:t>大阪府都市公園指定管理者評価委員会　委員長</w:t>
      </w:r>
    </w:p>
    <w:p w:rsidR="00707407" w:rsidRPr="00C529DD" w:rsidRDefault="00707407" w:rsidP="004769A2">
      <w:pPr>
        <w:spacing w:line="400" w:lineRule="exact"/>
        <w:rPr>
          <w:rFonts w:ascii="游ゴシック" w:eastAsia="游ゴシック" w:hAnsi="游ゴシック"/>
        </w:rPr>
      </w:pPr>
    </w:p>
    <w:p w:rsidR="00707407" w:rsidRPr="00C529DD" w:rsidRDefault="00707407" w:rsidP="004769A2">
      <w:pPr>
        <w:spacing w:line="400" w:lineRule="exact"/>
        <w:jc w:val="center"/>
        <w:rPr>
          <w:rFonts w:ascii="游ゴシック" w:eastAsia="游ゴシック" w:hAnsi="游ゴシック"/>
          <w:b/>
          <w:sz w:val="22"/>
        </w:rPr>
      </w:pPr>
      <w:r w:rsidRPr="00C529DD">
        <w:rPr>
          <w:rFonts w:ascii="游ゴシック" w:eastAsia="游ゴシック" w:hAnsi="游ゴシック" w:hint="eastAsia"/>
          <w:b/>
          <w:sz w:val="22"/>
        </w:rPr>
        <w:t>令和２年度大阪府営公園指定管理業務優良表彰に係る審査結果について</w:t>
      </w:r>
    </w:p>
    <w:p w:rsidR="009353EB" w:rsidRPr="00C529DD" w:rsidRDefault="009353EB" w:rsidP="004769A2">
      <w:pPr>
        <w:spacing w:line="400" w:lineRule="exact"/>
        <w:rPr>
          <w:rFonts w:ascii="游ゴシック" w:eastAsia="游ゴシック" w:hAnsi="游ゴシック"/>
          <w:b/>
        </w:rPr>
      </w:pPr>
    </w:p>
    <w:p w:rsidR="00707407" w:rsidRPr="00C529DD" w:rsidRDefault="00707407" w:rsidP="004769A2">
      <w:pPr>
        <w:spacing w:line="400" w:lineRule="exact"/>
        <w:ind w:firstLineChars="100" w:firstLine="210"/>
        <w:rPr>
          <w:rFonts w:ascii="游ゴシック" w:eastAsia="游ゴシック" w:hAnsi="游ゴシック"/>
        </w:rPr>
      </w:pPr>
      <w:r w:rsidRPr="00C529DD">
        <w:rPr>
          <w:rFonts w:ascii="游ゴシック" w:eastAsia="游ゴシック" w:hAnsi="游ゴシック"/>
        </w:rPr>
        <w:t>「大阪府都市公園指定管理者評価委員会」において審査した結果を、下記のとおり報告いたします。</w:t>
      </w:r>
    </w:p>
    <w:p w:rsidR="00707407" w:rsidRPr="00C529DD" w:rsidRDefault="00707407" w:rsidP="004769A2">
      <w:pPr>
        <w:spacing w:line="400" w:lineRule="exact"/>
        <w:rPr>
          <w:rFonts w:ascii="游ゴシック" w:eastAsia="游ゴシック" w:hAnsi="游ゴシック"/>
        </w:rPr>
      </w:pPr>
    </w:p>
    <w:p w:rsidR="00707407" w:rsidRPr="00C529DD" w:rsidRDefault="00707407" w:rsidP="004769A2">
      <w:pPr>
        <w:pStyle w:val="a5"/>
        <w:spacing w:line="400" w:lineRule="exact"/>
        <w:rPr>
          <w:rFonts w:ascii="游ゴシック" w:eastAsia="游ゴシック" w:hAnsi="游ゴシック"/>
        </w:rPr>
      </w:pPr>
      <w:r w:rsidRPr="00C529DD">
        <w:rPr>
          <w:rFonts w:ascii="游ゴシック" w:eastAsia="游ゴシック" w:hAnsi="游ゴシック" w:hint="eastAsia"/>
        </w:rPr>
        <w:t>記</w:t>
      </w:r>
    </w:p>
    <w:p w:rsidR="009353EB" w:rsidRPr="00C529DD" w:rsidRDefault="009353EB" w:rsidP="009353EB">
      <w:pPr>
        <w:spacing w:line="360" w:lineRule="exact"/>
        <w:rPr>
          <w:rFonts w:ascii="游ゴシック" w:eastAsia="游ゴシック" w:hAnsi="游ゴシック"/>
        </w:rPr>
      </w:pPr>
    </w:p>
    <w:p w:rsidR="00707407" w:rsidRPr="00C529DD" w:rsidRDefault="00707407" w:rsidP="00707407">
      <w:pPr>
        <w:spacing w:line="280" w:lineRule="exact"/>
        <w:rPr>
          <w:rFonts w:ascii="游ゴシック" w:eastAsia="游ゴシック" w:hAnsi="游ゴシック"/>
        </w:rPr>
      </w:pPr>
      <w:r w:rsidRPr="00C529DD">
        <w:rPr>
          <w:rFonts w:ascii="游ゴシック" w:eastAsia="游ゴシック" w:hAnsi="游ゴシック" w:hint="eastAsia"/>
        </w:rPr>
        <w:t>１．知事賞</w:t>
      </w:r>
      <w:r w:rsidRPr="00C529DD">
        <w:rPr>
          <w:rFonts w:ascii="游ゴシック" w:eastAsia="游ゴシック" w:hAnsi="游ゴシック"/>
        </w:rPr>
        <w:tab/>
      </w:r>
      <w:r w:rsidRPr="00C529DD">
        <w:rPr>
          <w:rFonts w:ascii="游ゴシック" w:eastAsia="游ゴシック" w:hAnsi="游ゴシック"/>
        </w:rPr>
        <w:tab/>
      </w:r>
      <w:r w:rsidRPr="00C529DD">
        <w:rPr>
          <w:rFonts w:ascii="游ゴシック" w:eastAsia="游ゴシック" w:hAnsi="游ゴシック"/>
        </w:rPr>
        <w:tab/>
      </w:r>
    </w:p>
    <w:tbl>
      <w:tblPr>
        <w:tblStyle w:val="a9"/>
        <w:tblW w:w="9776" w:type="dxa"/>
        <w:tblLook w:val="04A0" w:firstRow="1" w:lastRow="0" w:firstColumn="1" w:lastColumn="0" w:noHBand="0" w:noVBand="1"/>
      </w:tblPr>
      <w:tblGrid>
        <w:gridCol w:w="1413"/>
        <w:gridCol w:w="1559"/>
        <w:gridCol w:w="6804"/>
      </w:tblGrid>
      <w:tr w:rsidR="00707407" w:rsidRPr="00C529DD" w:rsidTr="00D809F3">
        <w:trPr>
          <w:trHeight w:val="367"/>
        </w:trPr>
        <w:tc>
          <w:tcPr>
            <w:tcW w:w="1413" w:type="dxa"/>
            <w:vAlign w:val="center"/>
            <w:hideMark/>
          </w:tcPr>
          <w:p w:rsidR="00707407" w:rsidRPr="00C529DD" w:rsidRDefault="00707407" w:rsidP="00707407">
            <w:pPr>
              <w:spacing w:line="280" w:lineRule="exact"/>
              <w:jc w:val="center"/>
              <w:rPr>
                <w:rFonts w:ascii="游ゴシック" w:eastAsia="游ゴシック" w:hAnsi="游ゴシック"/>
                <w:bCs/>
              </w:rPr>
            </w:pPr>
            <w:r w:rsidRPr="00C529DD">
              <w:rPr>
                <w:rFonts w:ascii="游ゴシック" w:eastAsia="游ゴシック" w:hAnsi="游ゴシック" w:hint="eastAsia"/>
                <w:bCs/>
              </w:rPr>
              <w:t>公園名</w:t>
            </w:r>
          </w:p>
        </w:tc>
        <w:tc>
          <w:tcPr>
            <w:tcW w:w="1559" w:type="dxa"/>
            <w:vAlign w:val="center"/>
            <w:hideMark/>
          </w:tcPr>
          <w:p w:rsidR="00707407" w:rsidRPr="00C529DD" w:rsidRDefault="00707407" w:rsidP="00707407">
            <w:pPr>
              <w:spacing w:line="280" w:lineRule="exact"/>
              <w:jc w:val="center"/>
              <w:rPr>
                <w:rFonts w:ascii="游ゴシック" w:eastAsia="游ゴシック" w:hAnsi="游ゴシック"/>
                <w:bCs/>
              </w:rPr>
            </w:pPr>
            <w:r w:rsidRPr="00C529DD">
              <w:rPr>
                <w:rFonts w:ascii="游ゴシック" w:eastAsia="游ゴシック" w:hAnsi="游ゴシック" w:hint="eastAsia"/>
                <w:bCs/>
              </w:rPr>
              <w:t>取組み</w:t>
            </w:r>
          </w:p>
        </w:tc>
        <w:tc>
          <w:tcPr>
            <w:tcW w:w="6804" w:type="dxa"/>
            <w:vAlign w:val="center"/>
            <w:hideMark/>
          </w:tcPr>
          <w:p w:rsidR="00707407" w:rsidRPr="00C529DD" w:rsidRDefault="00707407" w:rsidP="00707407">
            <w:pPr>
              <w:spacing w:line="280" w:lineRule="exact"/>
              <w:jc w:val="center"/>
              <w:rPr>
                <w:rFonts w:ascii="游ゴシック" w:eastAsia="游ゴシック" w:hAnsi="游ゴシック"/>
                <w:bCs/>
              </w:rPr>
            </w:pPr>
            <w:r w:rsidRPr="00C529DD">
              <w:rPr>
                <w:rFonts w:ascii="游ゴシック" w:eastAsia="游ゴシック" w:hAnsi="游ゴシック" w:hint="eastAsia"/>
                <w:bCs/>
              </w:rPr>
              <w:t>講評（選定理由）</w:t>
            </w:r>
          </w:p>
        </w:tc>
      </w:tr>
      <w:tr w:rsidR="00707407" w:rsidRPr="00C529DD" w:rsidTr="00A120C2">
        <w:trPr>
          <w:trHeight w:val="2555"/>
        </w:trPr>
        <w:tc>
          <w:tcPr>
            <w:tcW w:w="1413" w:type="dxa"/>
            <w:vAlign w:val="center"/>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久宝寺緑地</w:t>
            </w:r>
          </w:p>
        </w:tc>
        <w:tc>
          <w:tcPr>
            <w:tcW w:w="1559" w:type="dxa"/>
            <w:vAlign w:val="center"/>
            <w:hideMark/>
          </w:tcPr>
          <w:p w:rsidR="00707407" w:rsidRPr="00C529DD" w:rsidRDefault="00CF1548" w:rsidP="00707407">
            <w:pPr>
              <w:spacing w:line="280" w:lineRule="exact"/>
              <w:rPr>
                <w:rFonts w:ascii="游ゴシック" w:eastAsia="游ゴシック" w:hAnsi="游ゴシック"/>
                <w:bCs/>
              </w:rPr>
            </w:pPr>
            <w:r>
              <w:rPr>
                <w:rFonts w:ascii="游ゴシック" w:eastAsia="游ゴシック" w:hAnsi="游ゴシック" w:hint="eastAsia"/>
                <w:bCs/>
              </w:rPr>
              <w:t>プールのコロナ対策と老朽化設備</w:t>
            </w:r>
            <w:r w:rsidR="00707407" w:rsidRPr="00C529DD">
              <w:rPr>
                <w:rFonts w:ascii="游ゴシック" w:eastAsia="游ゴシック" w:hAnsi="游ゴシック" w:hint="eastAsia"/>
                <w:bCs/>
              </w:rPr>
              <w:t>の故障への迅速な対応</w:t>
            </w:r>
          </w:p>
        </w:tc>
        <w:tc>
          <w:tcPr>
            <w:tcW w:w="6804" w:type="dxa"/>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 xml:space="preserve">　コロナ禍でも安心してプールを楽しめるよう工</w:t>
            </w:r>
            <w:r w:rsidR="00E15C11" w:rsidRPr="00C529DD">
              <w:rPr>
                <w:rFonts w:ascii="游ゴシック" w:eastAsia="游ゴシック" w:hAnsi="游ゴシック" w:hint="eastAsia"/>
                <w:bCs/>
              </w:rPr>
              <w:t>夫を凝らした感染症対策を行うとともに、非接触型アンケートで</w:t>
            </w:r>
            <w:r w:rsidR="00F3656B">
              <w:rPr>
                <w:rFonts w:ascii="游ゴシック" w:eastAsia="游ゴシック" w:hAnsi="游ゴシック" w:hint="eastAsia"/>
                <w:bCs/>
              </w:rPr>
              <w:t>利用者の声</w:t>
            </w:r>
            <w:r w:rsidRPr="00C529DD">
              <w:rPr>
                <w:rFonts w:ascii="游ゴシック" w:eastAsia="游ゴシック" w:hAnsi="游ゴシック" w:hint="eastAsia"/>
                <w:bCs/>
              </w:rPr>
              <w:t>を把握し、次年度</w:t>
            </w:r>
            <w:r w:rsidR="00E15C11" w:rsidRPr="00C529DD">
              <w:rPr>
                <w:rFonts w:ascii="游ゴシック" w:eastAsia="游ゴシック" w:hAnsi="游ゴシック" w:hint="eastAsia"/>
                <w:bCs/>
              </w:rPr>
              <w:t>の対策</w:t>
            </w:r>
            <w:r w:rsidRPr="00C529DD">
              <w:rPr>
                <w:rFonts w:ascii="游ゴシック" w:eastAsia="游ゴシック" w:hAnsi="游ゴシック" w:hint="eastAsia"/>
                <w:bCs/>
              </w:rPr>
              <w:t>に反映できる取組みを行った。</w:t>
            </w:r>
            <w:r w:rsidRPr="00C529DD">
              <w:rPr>
                <w:rFonts w:ascii="游ゴシック" w:eastAsia="游ゴシック" w:hAnsi="游ゴシック" w:hint="eastAsia"/>
                <w:bCs/>
              </w:rPr>
              <w:br/>
              <w:t xml:space="preserve">　また、突如発生した設備故障への迅速な対応で影響を最小限に留めるとともに、プール帰りに楽しめる夕涼みマルシェを開催するなど、短い夏休みを存分に楽しめ</w:t>
            </w:r>
            <w:r w:rsidR="00F3656B">
              <w:rPr>
                <w:rFonts w:ascii="游ゴシック" w:eastAsia="游ゴシック" w:hAnsi="游ゴシック" w:hint="eastAsia"/>
                <w:bCs/>
              </w:rPr>
              <w:t>る</w:t>
            </w:r>
            <w:r w:rsidRPr="00C529DD">
              <w:rPr>
                <w:rFonts w:ascii="游ゴシック" w:eastAsia="游ゴシック" w:hAnsi="游ゴシック" w:hint="eastAsia"/>
                <w:bCs/>
              </w:rPr>
              <w:t>取組みを行った。</w:t>
            </w:r>
            <w:r w:rsidRPr="00C529DD">
              <w:rPr>
                <w:rFonts w:ascii="游ゴシック" w:eastAsia="游ゴシック" w:hAnsi="游ゴシック" w:hint="eastAsia"/>
                <w:bCs/>
              </w:rPr>
              <w:br/>
            </w:r>
            <w:r w:rsidR="003D2079">
              <w:rPr>
                <w:rFonts w:ascii="游ゴシック" w:eastAsia="游ゴシック" w:hAnsi="游ゴシック" w:hint="eastAsia"/>
                <w:bCs/>
              </w:rPr>
              <w:t xml:space="preserve">　</w:t>
            </w:r>
            <w:r w:rsidR="0046564C">
              <w:rPr>
                <w:rFonts w:ascii="游ゴシック" w:eastAsia="游ゴシック" w:hAnsi="游ゴシック" w:hint="eastAsia"/>
                <w:bCs/>
              </w:rPr>
              <w:t>こうした</w:t>
            </w:r>
            <w:r w:rsidR="003D2079">
              <w:rPr>
                <w:rFonts w:ascii="游ゴシック" w:eastAsia="游ゴシック" w:hAnsi="游ゴシック" w:hint="eastAsia"/>
                <w:bCs/>
              </w:rPr>
              <w:t>コロナ禍</w:t>
            </w:r>
            <w:r w:rsidR="0046564C">
              <w:rPr>
                <w:rFonts w:ascii="游ゴシック" w:eastAsia="游ゴシック" w:hAnsi="游ゴシック" w:hint="eastAsia"/>
                <w:bCs/>
              </w:rPr>
              <w:t>にお</w:t>
            </w:r>
            <w:r w:rsidR="00CF1548">
              <w:rPr>
                <w:rFonts w:ascii="游ゴシック" w:eastAsia="游ゴシック" w:hAnsi="游ゴシック" w:hint="eastAsia"/>
                <w:bCs/>
              </w:rPr>
              <w:t>いて臨機応変に行った</w:t>
            </w:r>
            <w:r w:rsidR="003D2079">
              <w:rPr>
                <w:rFonts w:ascii="游ゴシック" w:eastAsia="游ゴシック" w:hAnsi="游ゴシック" w:hint="eastAsia"/>
                <w:bCs/>
              </w:rPr>
              <w:t>サービス向上の</w:t>
            </w:r>
            <w:r w:rsidR="0046564C">
              <w:rPr>
                <w:rFonts w:ascii="游ゴシック" w:eastAsia="游ゴシック" w:hAnsi="游ゴシック" w:hint="eastAsia"/>
                <w:bCs/>
              </w:rPr>
              <w:t>取組み</w:t>
            </w:r>
            <w:r w:rsidRPr="00C529DD">
              <w:rPr>
                <w:rFonts w:ascii="游ゴシック" w:eastAsia="游ゴシック" w:hAnsi="游ゴシック" w:hint="eastAsia"/>
                <w:bCs/>
              </w:rPr>
              <w:t>は、特に優れた取組みとして高く評価できる。</w:t>
            </w:r>
          </w:p>
        </w:tc>
      </w:tr>
    </w:tbl>
    <w:p w:rsidR="00707407" w:rsidRPr="00CF1548" w:rsidRDefault="00707407" w:rsidP="00707407">
      <w:pPr>
        <w:spacing w:line="280" w:lineRule="exact"/>
        <w:rPr>
          <w:rFonts w:ascii="游ゴシック" w:eastAsia="游ゴシック" w:hAnsi="游ゴシック"/>
        </w:rPr>
      </w:pPr>
    </w:p>
    <w:p w:rsidR="009353EB" w:rsidRPr="00C529DD" w:rsidRDefault="009353EB" w:rsidP="00707407">
      <w:pPr>
        <w:spacing w:line="280" w:lineRule="exact"/>
        <w:rPr>
          <w:rFonts w:ascii="游ゴシック" w:eastAsia="游ゴシック" w:hAnsi="游ゴシック"/>
        </w:rPr>
      </w:pPr>
    </w:p>
    <w:p w:rsidR="00707407" w:rsidRPr="00C529DD" w:rsidRDefault="00707407" w:rsidP="00707407">
      <w:pPr>
        <w:spacing w:line="280" w:lineRule="exact"/>
        <w:rPr>
          <w:rFonts w:ascii="游ゴシック" w:eastAsia="游ゴシック" w:hAnsi="游ゴシック"/>
        </w:rPr>
      </w:pPr>
      <w:r w:rsidRPr="00C529DD">
        <w:rPr>
          <w:rFonts w:ascii="游ゴシック" w:eastAsia="游ゴシック" w:hAnsi="游ゴシック" w:hint="eastAsia"/>
        </w:rPr>
        <w:t>２．特別賞</w:t>
      </w:r>
    </w:p>
    <w:tbl>
      <w:tblPr>
        <w:tblStyle w:val="a9"/>
        <w:tblW w:w="0" w:type="auto"/>
        <w:tblLook w:val="04A0" w:firstRow="1" w:lastRow="0" w:firstColumn="1" w:lastColumn="0" w:noHBand="0" w:noVBand="1"/>
      </w:tblPr>
      <w:tblGrid>
        <w:gridCol w:w="1413"/>
        <w:gridCol w:w="1559"/>
        <w:gridCol w:w="6764"/>
      </w:tblGrid>
      <w:tr w:rsidR="00707407" w:rsidRPr="00C529DD" w:rsidTr="00D809F3">
        <w:trPr>
          <w:trHeight w:val="439"/>
        </w:trPr>
        <w:tc>
          <w:tcPr>
            <w:tcW w:w="1413" w:type="dxa"/>
            <w:vAlign w:val="center"/>
            <w:hideMark/>
          </w:tcPr>
          <w:p w:rsidR="00707407" w:rsidRPr="00C529DD" w:rsidRDefault="00707407" w:rsidP="00EB0F1D">
            <w:pPr>
              <w:spacing w:line="280" w:lineRule="exact"/>
              <w:jc w:val="center"/>
              <w:rPr>
                <w:rFonts w:ascii="游ゴシック" w:eastAsia="游ゴシック" w:hAnsi="游ゴシック"/>
                <w:bCs/>
              </w:rPr>
            </w:pPr>
            <w:r w:rsidRPr="00C529DD">
              <w:rPr>
                <w:rFonts w:ascii="游ゴシック" w:eastAsia="游ゴシック" w:hAnsi="游ゴシック" w:hint="eastAsia"/>
                <w:bCs/>
              </w:rPr>
              <w:t>公園名</w:t>
            </w:r>
          </w:p>
        </w:tc>
        <w:tc>
          <w:tcPr>
            <w:tcW w:w="1559" w:type="dxa"/>
            <w:vAlign w:val="center"/>
            <w:hideMark/>
          </w:tcPr>
          <w:p w:rsidR="00707407" w:rsidRPr="00C529DD" w:rsidRDefault="00707407" w:rsidP="00EB0F1D">
            <w:pPr>
              <w:spacing w:line="280" w:lineRule="exact"/>
              <w:jc w:val="center"/>
              <w:rPr>
                <w:rFonts w:ascii="游ゴシック" w:eastAsia="游ゴシック" w:hAnsi="游ゴシック"/>
                <w:bCs/>
              </w:rPr>
            </w:pPr>
            <w:r w:rsidRPr="00C529DD">
              <w:rPr>
                <w:rFonts w:ascii="游ゴシック" w:eastAsia="游ゴシック" w:hAnsi="游ゴシック" w:hint="eastAsia"/>
                <w:bCs/>
              </w:rPr>
              <w:t>取組み</w:t>
            </w:r>
          </w:p>
        </w:tc>
        <w:tc>
          <w:tcPr>
            <w:tcW w:w="6764" w:type="dxa"/>
            <w:vAlign w:val="center"/>
            <w:hideMark/>
          </w:tcPr>
          <w:p w:rsidR="00707407" w:rsidRPr="00C529DD" w:rsidRDefault="00707407" w:rsidP="00EB0F1D">
            <w:pPr>
              <w:spacing w:line="280" w:lineRule="exact"/>
              <w:jc w:val="center"/>
              <w:rPr>
                <w:rFonts w:ascii="游ゴシック" w:eastAsia="游ゴシック" w:hAnsi="游ゴシック"/>
                <w:bCs/>
              </w:rPr>
            </w:pPr>
            <w:r w:rsidRPr="00C529DD">
              <w:rPr>
                <w:rFonts w:ascii="游ゴシック" w:eastAsia="游ゴシック" w:hAnsi="游ゴシック" w:hint="eastAsia"/>
                <w:bCs/>
              </w:rPr>
              <w:t>講評（選定理由）</w:t>
            </w:r>
          </w:p>
        </w:tc>
      </w:tr>
      <w:tr w:rsidR="00707407" w:rsidRPr="00C529DD" w:rsidTr="00A120C2">
        <w:trPr>
          <w:trHeight w:val="1565"/>
        </w:trPr>
        <w:tc>
          <w:tcPr>
            <w:tcW w:w="1413" w:type="dxa"/>
            <w:vAlign w:val="center"/>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住吉公園</w:t>
            </w:r>
          </w:p>
        </w:tc>
        <w:tc>
          <w:tcPr>
            <w:tcW w:w="1559" w:type="dxa"/>
            <w:vAlign w:val="center"/>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歴史的資料の修復・保存</w:t>
            </w:r>
            <w:r w:rsidR="00A91CF8">
              <w:rPr>
                <w:rFonts w:ascii="游ゴシック" w:eastAsia="游ゴシック" w:hAnsi="游ゴシック" w:hint="eastAsia"/>
                <w:bCs/>
              </w:rPr>
              <w:t>・周知</w:t>
            </w:r>
          </w:p>
        </w:tc>
        <w:tc>
          <w:tcPr>
            <w:tcW w:w="6764" w:type="dxa"/>
            <w:hideMark/>
          </w:tcPr>
          <w:p w:rsidR="00707407" w:rsidRPr="00C529DD" w:rsidRDefault="00707407" w:rsidP="00E5635D">
            <w:pPr>
              <w:spacing w:line="280" w:lineRule="exact"/>
              <w:ind w:firstLineChars="100" w:firstLine="210"/>
              <w:rPr>
                <w:rFonts w:ascii="游ゴシック" w:eastAsia="游ゴシック" w:hAnsi="游ゴシック"/>
                <w:bCs/>
              </w:rPr>
            </w:pPr>
            <w:r w:rsidRPr="00C529DD">
              <w:rPr>
                <w:rFonts w:ascii="游ゴシック" w:eastAsia="游ゴシック" w:hAnsi="游ゴシック" w:hint="eastAsia"/>
                <w:bCs/>
              </w:rPr>
              <w:t>住吉公園150周年記念事業の一環として、継続的に歴史的資料の収集、復元及びデータ化を進め、資料保存</w:t>
            </w:r>
            <w:r w:rsidR="00CF1548">
              <w:rPr>
                <w:rFonts w:ascii="游ゴシック" w:eastAsia="游ゴシック" w:hAnsi="游ゴシック" w:hint="eastAsia"/>
                <w:bCs/>
              </w:rPr>
              <w:t>とともに</w:t>
            </w:r>
            <w:r w:rsidR="0017345F">
              <w:rPr>
                <w:rFonts w:ascii="游ゴシック" w:eastAsia="游ゴシック" w:hAnsi="游ゴシック" w:hint="eastAsia"/>
                <w:bCs/>
              </w:rPr>
              <w:t>利用者</w:t>
            </w:r>
            <w:r w:rsidR="00CF1548">
              <w:rPr>
                <w:rFonts w:ascii="游ゴシック" w:eastAsia="游ゴシック" w:hAnsi="游ゴシック" w:hint="eastAsia"/>
                <w:bCs/>
              </w:rPr>
              <w:t>周知</w:t>
            </w:r>
            <w:r w:rsidRPr="00C529DD">
              <w:rPr>
                <w:rFonts w:ascii="游ゴシック" w:eastAsia="游ゴシック" w:hAnsi="游ゴシック" w:hint="eastAsia"/>
                <w:bCs/>
              </w:rPr>
              <w:t>に努めたことは、歴史的資料の</w:t>
            </w:r>
            <w:r w:rsidR="000F4E76">
              <w:rPr>
                <w:rFonts w:ascii="游ゴシック" w:eastAsia="游ゴシック" w:hAnsi="游ゴシック" w:hint="eastAsia"/>
                <w:bCs/>
              </w:rPr>
              <w:t>重要性を認識し、公園利用者等に幅広く提供していくために必要な</w:t>
            </w:r>
            <w:r w:rsidRPr="00C529DD">
              <w:rPr>
                <w:rFonts w:ascii="游ゴシック" w:eastAsia="游ゴシック" w:hAnsi="游ゴシック" w:hint="eastAsia"/>
                <w:bCs/>
              </w:rPr>
              <w:t>優れた取組みとして高く評価できる。</w:t>
            </w:r>
          </w:p>
        </w:tc>
      </w:tr>
      <w:tr w:rsidR="00707407" w:rsidRPr="00C529DD" w:rsidTr="00A120C2">
        <w:trPr>
          <w:trHeight w:val="1984"/>
        </w:trPr>
        <w:tc>
          <w:tcPr>
            <w:tcW w:w="1413" w:type="dxa"/>
            <w:vAlign w:val="center"/>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住之江公園</w:t>
            </w:r>
          </w:p>
        </w:tc>
        <w:tc>
          <w:tcPr>
            <w:tcW w:w="1559" w:type="dxa"/>
            <w:vAlign w:val="center"/>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府営公園初のイベントを実施</w:t>
            </w:r>
          </w:p>
        </w:tc>
        <w:tc>
          <w:tcPr>
            <w:tcW w:w="6764" w:type="dxa"/>
            <w:hideMark/>
          </w:tcPr>
          <w:p w:rsidR="00707407" w:rsidRPr="00C529DD" w:rsidRDefault="00E15C11" w:rsidP="008C0AC4">
            <w:pPr>
              <w:spacing w:line="280" w:lineRule="exact"/>
              <w:ind w:firstLineChars="100" w:firstLine="210"/>
              <w:rPr>
                <w:rFonts w:ascii="游ゴシック" w:eastAsia="游ゴシック" w:hAnsi="游ゴシック"/>
                <w:bCs/>
              </w:rPr>
            </w:pPr>
            <w:r w:rsidRPr="00C529DD">
              <w:rPr>
                <w:rFonts w:ascii="游ゴシック" w:eastAsia="游ゴシック" w:hAnsi="游ゴシック" w:hint="eastAsia"/>
                <w:bCs/>
              </w:rPr>
              <w:t>コロナ</w:t>
            </w:r>
            <w:r w:rsidR="00707407" w:rsidRPr="00C529DD">
              <w:rPr>
                <w:rFonts w:ascii="游ゴシック" w:eastAsia="游ゴシック" w:hAnsi="游ゴシック" w:hint="eastAsia"/>
                <w:bCs/>
              </w:rPr>
              <w:t>対策を徹底し</w:t>
            </w:r>
            <w:r w:rsidR="009353EB" w:rsidRPr="00C529DD">
              <w:rPr>
                <w:rFonts w:ascii="游ゴシック" w:eastAsia="游ゴシック" w:hAnsi="游ゴシック" w:hint="eastAsia"/>
                <w:bCs/>
              </w:rPr>
              <w:t>た上で</w:t>
            </w:r>
            <w:r w:rsidR="00CF1548">
              <w:rPr>
                <w:rFonts w:ascii="游ゴシック" w:eastAsia="游ゴシック" w:hAnsi="游ゴシック" w:hint="eastAsia"/>
                <w:bCs/>
              </w:rPr>
              <w:t>ランタンイベントなどの</w:t>
            </w:r>
            <w:r w:rsidR="00AD191E">
              <w:rPr>
                <w:rFonts w:ascii="游ゴシック" w:eastAsia="游ゴシック" w:hAnsi="游ゴシック" w:hint="eastAsia"/>
                <w:bCs/>
              </w:rPr>
              <w:t>話題性のある</w:t>
            </w:r>
            <w:r w:rsidR="00105B14">
              <w:rPr>
                <w:rFonts w:ascii="游ゴシック" w:eastAsia="游ゴシック" w:hAnsi="游ゴシック" w:hint="eastAsia"/>
                <w:bCs/>
              </w:rPr>
              <w:t>集客</w:t>
            </w:r>
            <w:r w:rsidR="00AD191E">
              <w:rPr>
                <w:rFonts w:ascii="游ゴシック" w:eastAsia="游ゴシック" w:hAnsi="游ゴシック" w:hint="eastAsia"/>
                <w:bCs/>
              </w:rPr>
              <w:t>イベントを</w:t>
            </w:r>
            <w:r w:rsidR="00105B14">
              <w:rPr>
                <w:rFonts w:ascii="游ゴシック" w:eastAsia="游ゴシック" w:hAnsi="游ゴシック" w:hint="eastAsia"/>
                <w:bCs/>
              </w:rPr>
              <w:t>開催</w:t>
            </w:r>
            <w:r w:rsidR="00EC339D">
              <w:rPr>
                <w:rFonts w:ascii="游ゴシック" w:eastAsia="游ゴシック" w:hAnsi="游ゴシック" w:hint="eastAsia"/>
                <w:bCs/>
              </w:rPr>
              <w:t>することで</w:t>
            </w:r>
            <w:r w:rsidR="00707407" w:rsidRPr="00C529DD">
              <w:rPr>
                <w:rFonts w:ascii="游ゴシック" w:eastAsia="游ゴシック" w:hAnsi="游ゴシック" w:hint="eastAsia"/>
                <w:bCs/>
              </w:rPr>
              <w:t>新たな公園利用者</w:t>
            </w:r>
            <w:r w:rsidR="00CB0519">
              <w:rPr>
                <w:rFonts w:ascii="游ゴシック" w:eastAsia="游ゴシック" w:hAnsi="游ゴシック" w:hint="eastAsia"/>
                <w:bCs/>
              </w:rPr>
              <w:t>を開拓</w:t>
            </w:r>
            <w:r w:rsidR="00105B14">
              <w:rPr>
                <w:rFonts w:ascii="游ゴシック" w:eastAsia="游ゴシック" w:hAnsi="游ゴシック" w:hint="eastAsia"/>
                <w:bCs/>
              </w:rPr>
              <w:t>するとともに、</w:t>
            </w:r>
            <w:r w:rsidR="00CB0519">
              <w:rPr>
                <w:rFonts w:ascii="游ゴシック" w:eastAsia="游ゴシック" w:hAnsi="游ゴシック" w:hint="eastAsia"/>
                <w:bCs/>
              </w:rPr>
              <w:t>得られた収益を</w:t>
            </w:r>
            <w:r w:rsidR="00707407" w:rsidRPr="00C529DD">
              <w:rPr>
                <w:rFonts w:ascii="游ゴシック" w:eastAsia="游ゴシック" w:hAnsi="游ゴシック" w:hint="eastAsia"/>
                <w:bCs/>
              </w:rPr>
              <w:t>、ボランティアの備品購入費</w:t>
            </w:r>
            <w:r w:rsidR="00AD191E">
              <w:rPr>
                <w:rFonts w:ascii="游ゴシック" w:eastAsia="游ゴシック" w:hAnsi="游ゴシック" w:hint="eastAsia"/>
                <w:bCs/>
              </w:rPr>
              <w:t>用や、園内の看板修繕など、</w:t>
            </w:r>
            <w:r w:rsidR="00CB0519">
              <w:rPr>
                <w:rFonts w:ascii="游ゴシック" w:eastAsia="游ゴシック" w:hAnsi="游ゴシック" w:hint="eastAsia"/>
                <w:bCs/>
              </w:rPr>
              <w:t>公園の管理・運営に</w:t>
            </w:r>
            <w:r w:rsidR="00AD191E">
              <w:rPr>
                <w:rFonts w:ascii="游ゴシック" w:eastAsia="游ゴシック" w:hAnsi="游ゴシック" w:hint="eastAsia"/>
                <w:bCs/>
              </w:rPr>
              <w:t>積極的に</w:t>
            </w:r>
            <w:r w:rsidR="00CB0519">
              <w:rPr>
                <w:rFonts w:ascii="游ゴシック" w:eastAsia="游ゴシック" w:hAnsi="游ゴシック" w:hint="eastAsia"/>
                <w:bCs/>
              </w:rPr>
              <w:t>還元した</w:t>
            </w:r>
            <w:r w:rsidR="000F4E76">
              <w:rPr>
                <w:rFonts w:ascii="游ゴシック" w:eastAsia="游ゴシック" w:hAnsi="游ゴシック" w:hint="eastAsia"/>
                <w:bCs/>
              </w:rPr>
              <w:t>ことは</w:t>
            </w:r>
            <w:r w:rsidR="00CB0519">
              <w:rPr>
                <w:rFonts w:ascii="游ゴシック" w:eastAsia="游ゴシック" w:hAnsi="游ゴシック" w:hint="eastAsia"/>
                <w:bCs/>
              </w:rPr>
              <w:t>、</w:t>
            </w:r>
            <w:r w:rsidR="008C0AC4">
              <w:rPr>
                <w:rFonts w:ascii="游ゴシック" w:eastAsia="游ゴシック" w:hAnsi="游ゴシック" w:hint="eastAsia"/>
                <w:bCs/>
              </w:rPr>
              <w:t>先進性のある</w:t>
            </w:r>
            <w:r w:rsidR="00105B14">
              <w:rPr>
                <w:rFonts w:ascii="游ゴシック" w:eastAsia="游ゴシック" w:hAnsi="游ゴシック" w:hint="eastAsia"/>
                <w:bCs/>
              </w:rPr>
              <w:t>取組みとして</w:t>
            </w:r>
            <w:r w:rsidR="008C0AC4">
              <w:rPr>
                <w:rFonts w:ascii="游ゴシック" w:eastAsia="游ゴシック" w:hAnsi="游ゴシック" w:hint="eastAsia"/>
                <w:bCs/>
              </w:rPr>
              <w:t>高く</w:t>
            </w:r>
            <w:r w:rsidR="00707407" w:rsidRPr="00C529DD">
              <w:rPr>
                <w:rFonts w:ascii="游ゴシック" w:eastAsia="游ゴシック" w:hAnsi="游ゴシック" w:hint="eastAsia"/>
                <w:bCs/>
              </w:rPr>
              <w:t>評価できる。</w:t>
            </w:r>
          </w:p>
        </w:tc>
      </w:tr>
      <w:tr w:rsidR="00707407" w:rsidRPr="00C529DD" w:rsidTr="00A120C2">
        <w:trPr>
          <w:trHeight w:val="1956"/>
        </w:trPr>
        <w:tc>
          <w:tcPr>
            <w:tcW w:w="1413" w:type="dxa"/>
            <w:vAlign w:val="center"/>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枚岡公園</w:t>
            </w:r>
          </w:p>
        </w:tc>
        <w:tc>
          <w:tcPr>
            <w:tcW w:w="1559" w:type="dxa"/>
            <w:vAlign w:val="center"/>
            <w:hideMark/>
          </w:tcPr>
          <w:p w:rsidR="00707407" w:rsidRPr="00C529DD" w:rsidRDefault="00707407" w:rsidP="00707407">
            <w:pPr>
              <w:spacing w:line="280" w:lineRule="exact"/>
              <w:rPr>
                <w:rFonts w:ascii="游ゴシック" w:eastAsia="游ゴシック" w:hAnsi="游ゴシック"/>
                <w:bCs/>
              </w:rPr>
            </w:pPr>
            <w:r w:rsidRPr="00C529DD">
              <w:rPr>
                <w:rFonts w:ascii="游ゴシック" w:eastAsia="游ゴシック" w:hAnsi="游ゴシック" w:hint="eastAsia"/>
                <w:bCs/>
              </w:rPr>
              <w:t>コロナ禍における安全な公園利用の取組み</w:t>
            </w:r>
          </w:p>
        </w:tc>
        <w:tc>
          <w:tcPr>
            <w:tcW w:w="6764" w:type="dxa"/>
            <w:hideMark/>
          </w:tcPr>
          <w:p w:rsidR="00707407" w:rsidRDefault="008210DC" w:rsidP="00E15C11">
            <w:pPr>
              <w:spacing w:line="280" w:lineRule="exact"/>
              <w:ind w:firstLineChars="100" w:firstLine="210"/>
              <w:rPr>
                <w:rFonts w:ascii="游ゴシック" w:eastAsia="游ゴシック" w:hAnsi="游ゴシック"/>
                <w:bCs/>
              </w:rPr>
            </w:pPr>
            <w:r>
              <w:rPr>
                <w:rFonts w:ascii="游ゴシック" w:eastAsia="游ゴシック" w:hAnsi="游ゴシック" w:hint="eastAsia"/>
                <w:bCs/>
              </w:rPr>
              <w:t>密を回避した</w:t>
            </w:r>
            <w:r w:rsidRPr="00C529DD">
              <w:rPr>
                <w:rFonts w:ascii="游ゴシック" w:eastAsia="游ゴシック" w:hAnsi="游ゴシック" w:hint="eastAsia"/>
                <w:bCs/>
              </w:rPr>
              <w:t>安全な環境づくりをすべく</w:t>
            </w:r>
            <w:r w:rsidR="008E4A0D">
              <w:rPr>
                <w:rFonts w:ascii="游ゴシック" w:eastAsia="游ゴシック" w:hAnsi="游ゴシック" w:hint="eastAsia"/>
                <w:bCs/>
              </w:rPr>
              <w:t>学校遠足の</w:t>
            </w:r>
            <w:r w:rsidR="008E4A0D" w:rsidRPr="00C529DD">
              <w:rPr>
                <w:rFonts w:ascii="游ゴシック" w:eastAsia="游ゴシック" w:hAnsi="游ゴシック" w:hint="eastAsia"/>
                <w:bCs/>
              </w:rPr>
              <w:t>事前相談会を開催し、</w:t>
            </w:r>
            <w:r w:rsidR="008E4A0D">
              <w:rPr>
                <w:rFonts w:ascii="游ゴシック" w:eastAsia="游ゴシック" w:hAnsi="游ゴシック" w:hint="eastAsia"/>
                <w:bCs/>
              </w:rPr>
              <w:t>目的地や使用時間などの</w:t>
            </w:r>
            <w:r w:rsidR="008E4A0D" w:rsidRPr="00C529DD">
              <w:rPr>
                <w:rFonts w:ascii="游ゴシック" w:eastAsia="游ゴシック" w:hAnsi="游ゴシック" w:hint="eastAsia"/>
                <w:bCs/>
              </w:rPr>
              <w:t>綿密な調整</w:t>
            </w:r>
            <w:r w:rsidR="008E4A0D">
              <w:rPr>
                <w:rFonts w:ascii="游ゴシック" w:eastAsia="游ゴシック" w:hAnsi="游ゴシック" w:hint="eastAsia"/>
                <w:bCs/>
              </w:rPr>
              <w:t>により、安心して郊外学習・遠足に参加できる</w:t>
            </w:r>
            <w:r w:rsidR="008E4A0D" w:rsidRPr="00C529DD">
              <w:rPr>
                <w:rFonts w:ascii="游ゴシック" w:eastAsia="游ゴシック" w:hAnsi="游ゴシック" w:hint="eastAsia"/>
                <w:bCs/>
              </w:rPr>
              <w:t>場を提供したことは、コロナ禍におけるイベント実</w:t>
            </w:r>
            <w:r w:rsidR="008E4A0D">
              <w:rPr>
                <w:rFonts w:ascii="游ゴシック" w:eastAsia="游ゴシック" w:hAnsi="游ゴシック" w:hint="eastAsia"/>
                <w:bCs/>
              </w:rPr>
              <w:t>施において、他の公園でも実施されるべき普遍性の高い取組みであり、高く</w:t>
            </w:r>
            <w:r w:rsidR="008E4A0D" w:rsidRPr="00C529DD">
              <w:rPr>
                <w:rFonts w:ascii="游ゴシック" w:eastAsia="游ゴシック" w:hAnsi="游ゴシック" w:hint="eastAsia"/>
                <w:bCs/>
              </w:rPr>
              <w:t>評価できる</w:t>
            </w:r>
            <w:r>
              <w:rPr>
                <w:rFonts w:ascii="游ゴシック" w:eastAsia="游ゴシック" w:hAnsi="游ゴシック" w:hint="eastAsia"/>
                <w:bCs/>
              </w:rPr>
              <w:t>。</w:t>
            </w:r>
          </w:p>
          <w:p w:rsidR="008210DC" w:rsidRDefault="008210DC" w:rsidP="00E15C11">
            <w:pPr>
              <w:spacing w:line="280" w:lineRule="exact"/>
              <w:ind w:firstLineChars="100" w:firstLine="210"/>
              <w:rPr>
                <w:rFonts w:ascii="游ゴシック" w:eastAsia="游ゴシック" w:hAnsi="游ゴシック"/>
                <w:bCs/>
              </w:rPr>
            </w:pPr>
          </w:p>
          <w:p w:rsidR="008210DC" w:rsidRPr="00C529DD" w:rsidRDefault="008210DC" w:rsidP="00E15C11">
            <w:pPr>
              <w:spacing w:line="280" w:lineRule="exact"/>
              <w:ind w:firstLineChars="100" w:firstLine="210"/>
              <w:rPr>
                <w:rFonts w:ascii="游ゴシック" w:eastAsia="游ゴシック" w:hAnsi="游ゴシック"/>
                <w:bCs/>
              </w:rPr>
            </w:pPr>
          </w:p>
        </w:tc>
        <w:bookmarkStart w:id="0" w:name="_GoBack"/>
        <w:bookmarkEnd w:id="0"/>
      </w:tr>
    </w:tbl>
    <w:p w:rsidR="008E4A0D" w:rsidRPr="00C529DD" w:rsidRDefault="008E4A0D" w:rsidP="00707407">
      <w:pPr>
        <w:spacing w:line="280" w:lineRule="exact"/>
        <w:rPr>
          <w:rFonts w:ascii="游ゴシック" w:eastAsia="游ゴシック" w:hAnsi="游ゴシック"/>
        </w:rPr>
      </w:pPr>
    </w:p>
    <w:sectPr w:rsidR="008E4A0D" w:rsidRPr="00C529DD" w:rsidSect="004769A2">
      <w:pgSz w:w="11906" w:h="16838"/>
      <w:pgMar w:top="1418"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6B" w:rsidRDefault="00F3656B" w:rsidP="00F3656B">
      <w:r>
        <w:separator/>
      </w:r>
    </w:p>
  </w:endnote>
  <w:endnote w:type="continuationSeparator" w:id="0">
    <w:p w:rsidR="00F3656B" w:rsidRDefault="00F3656B" w:rsidP="00F3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6B" w:rsidRDefault="00F3656B" w:rsidP="00F3656B">
      <w:r>
        <w:separator/>
      </w:r>
    </w:p>
  </w:footnote>
  <w:footnote w:type="continuationSeparator" w:id="0">
    <w:p w:rsidR="00F3656B" w:rsidRDefault="00F3656B" w:rsidP="00F36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07"/>
    <w:rsid w:val="000366A4"/>
    <w:rsid w:val="00037005"/>
    <w:rsid w:val="000F4E76"/>
    <w:rsid w:val="00105B14"/>
    <w:rsid w:val="0017345F"/>
    <w:rsid w:val="002B4006"/>
    <w:rsid w:val="003D2079"/>
    <w:rsid w:val="0046564C"/>
    <w:rsid w:val="004769A2"/>
    <w:rsid w:val="00562A49"/>
    <w:rsid w:val="00707407"/>
    <w:rsid w:val="008210DC"/>
    <w:rsid w:val="008C0AC4"/>
    <w:rsid w:val="008E4A0D"/>
    <w:rsid w:val="009353EB"/>
    <w:rsid w:val="00A120C2"/>
    <w:rsid w:val="00A91CF8"/>
    <w:rsid w:val="00AD191E"/>
    <w:rsid w:val="00C529DD"/>
    <w:rsid w:val="00CB0519"/>
    <w:rsid w:val="00CF1548"/>
    <w:rsid w:val="00D14C3A"/>
    <w:rsid w:val="00D809F3"/>
    <w:rsid w:val="00DF2707"/>
    <w:rsid w:val="00E15C11"/>
    <w:rsid w:val="00E5635D"/>
    <w:rsid w:val="00EB0F1D"/>
    <w:rsid w:val="00EC339D"/>
    <w:rsid w:val="00ED0F4F"/>
    <w:rsid w:val="00F3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3DA4CF1-4C95-4CB9-A965-9777BC23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7407"/>
  </w:style>
  <w:style w:type="character" w:customStyle="1" w:styleId="a4">
    <w:name w:val="日付 (文字)"/>
    <w:basedOn w:val="a0"/>
    <w:link w:val="a3"/>
    <w:uiPriority w:val="99"/>
    <w:semiHidden/>
    <w:rsid w:val="00707407"/>
  </w:style>
  <w:style w:type="paragraph" w:styleId="a5">
    <w:name w:val="Note Heading"/>
    <w:basedOn w:val="a"/>
    <w:next w:val="a"/>
    <w:link w:val="a6"/>
    <w:uiPriority w:val="99"/>
    <w:unhideWhenUsed/>
    <w:rsid w:val="00707407"/>
    <w:pPr>
      <w:jc w:val="center"/>
    </w:pPr>
  </w:style>
  <w:style w:type="character" w:customStyle="1" w:styleId="a6">
    <w:name w:val="記 (文字)"/>
    <w:basedOn w:val="a0"/>
    <w:link w:val="a5"/>
    <w:uiPriority w:val="99"/>
    <w:rsid w:val="00707407"/>
  </w:style>
  <w:style w:type="paragraph" w:styleId="a7">
    <w:name w:val="Closing"/>
    <w:basedOn w:val="a"/>
    <w:link w:val="a8"/>
    <w:uiPriority w:val="99"/>
    <w:unhideWhenUsed/>
    <w:rsid w:val="00707407"/>
    <w:pPr>
      <w:jc w:val="right"/>
    </w:pPr>
  </w:style>
  <w:style w:type="character" w:customStyle="1" w:styleId="a8">
    <w:name w:val="結語 (文字)"/>
    <w:basedOn w:val="a0"/>
    <w:link w:val="a7"/>
    <w:uiPriority w:val="99"/>
    <w:rsid w:val="00707407"/>
  </w:style>
  <w:style w:type="table" w:styleId="a9">
    <w:name w:val="Table Grid"/>
    <w:basedOn w:val="a1"/>
    <w:uiPriority w:val="39"/>
    <w:rsid w:val="0070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5C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5C11"/>
    <w:rPr>
      <w:rFonts w:asciiTheme="majorHAnsi" w:eastAsiaTheme="majorEastAsia" w:hAnsiTheme="majorHAnsi" w:cstheme="majorBidi"/>
      <w:sz w:val="18"/>
      <w:szCs w:val="18"/>
    </w:rPr>
  </w:style>
  <w:style w:type="paragraph" w:styleId="ac">
    <w:name w:val="header"/>
    <w:basedOn w:val="a"/>
    <w:link w:val="ad"/>
    <w:uiPriority w:val="99"/>
    <w:unhideWhenUsed/>
    <w:rsid w:val="00F3656B"/>
    <w:pPr>
      <w:tabs>
        <w:tab w:val="center" w:pos="4252"/>
        <w:tab w:val="right" w:pos="8504"/>
      </w:tabs>
      <w:snapToGrid w:val="0"/>
    </w:pPr>
  </w:style>
  <w:style w:type="character" w:customStyle="1" w:styleId="ad">
    <w:name w:val="ヘッダー (文字)"/>
    <w:basedOn w:val="a0"/>
    <w:link w:val="ac"/>
    <w:uiPriority w:val="99"/>
    <w:rsid w:val="00F3656B"/>
  </w:style>
  <w:style w:type="paragraph" w:styleId="ae">
    <w:name w:val="footer"/>
    <w:basedOn w:val="a"/>
    <w:link w:val="af"/>
    <w:uiPriority w:val="99"/>
    <w:unhideWhenUsed/>
    <w:rsid w:val="00F3656B"/>
    <w:pPr>
      <w:tabs>
        <w:tab w:val="center" w:pos="4252"/>
        <w:tab w:val="right" w:pos="8504"/>
      </w:tabs>
      <w:snapToGrid w:val="0"/>
    </w:pPr>
  </w:style>
  <w:style w:type="character" w:customStyle="1" w:styleId="af">
    <w:name w:val="フッター (文字)"/>
    <w:basedOn w:val="a0"/>
    <w:link w:val="ae"/>
    <w:uiPriority w:val="99"/>
    <w:rsid w:val="00F3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351">
      <w:bodyDiv w:val="1"/>
      <w:marLeft w:val="0"/>
      <w:marRight w:val="0"/>
      <w:marTop w:val="0"/>
      <w:marBottom w:val="0"/>
      <w:divBdr>
        <w:top w:val="none" w:sz="0" w:space="0" w:color="auto"/>
        <w:left w:val="none" w:sz="0" w:space="0" w:color="auto"/>
        <w:bottom w:val="none" w:sz="0" w:space="0" w:color="auto"/>
        <w:right w:val="none" w:sz="0" w:space="0" w:color="auto"/>
      </w:divBdr>
    </w:div>
    <w:div w:id="312562602">
      <w:bodyDiv w:val="1"/>
      <w:marLeft w:val="0"/>
      <w:marRight w:val="0"/>
      <w:marTop w:val="0"/>
      <w:marBottom w:val="0"/>
      <w:divBdr>
        <w:top w:val="none" w:sz="0" w:space="0" w:color="auto"/>
        <w:left w:val="none" w:sz="0" w:space="0" w:color="auto"/>
        <w:bottom w:val="none" w:sz="0" w:space="0" w:color="auto"/>
        <w:right w:val="none" w:sz="0" w:space="0" w:color="auto"/>
      </w:divBdr>
    </w:div>
    <w:div w:id="873226465">
      <w:bodyDiv w:val="1"/>
      <w:marLeft w:val="0"/>
      <w:marRight w:val="0"/>
      <w:marTop w:val="0"/>
      <w:marBottom w:val="0"/>
      <w:divBdr>
        <w:top w:val="none" w:sz="0" w:space="0" w:color="auto"/>
        <w:left w:val="none" w:sz="0" w:space="0" w:color="auto"/>
        <w:bottom w:val="none" w:sz="0" w:space="0" w:color="auto"/>
        <w:right w:val="none" w:sz="0" w:space="0" w:color="auto"/>
      </w:divBdr>
    </w:div>
    <w:div w:id="1937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憲幸</dc:creator>
  <cp:keywords/>
  <dc:description/>
  <cp:lastModifiedBy>岩田　憲幸</cp:lastModifiedBy>
  <cp:revision>21</cp:revision>
  <cp:lastPrinted>2021-03-30T05:41:00Z</cp:lastPrinted>
  <dcterms:created xsi:type="dcterms:W3CDTF">2021-03-30T03:40:00Z</dcterms:created>
  <dcterms:modified xsi:type="dcterms:W3CDTF">2021-03-30T10:44:00Z</dcterms:modified>
</cp:coreProperties>
</file>