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09A6" w14:textId="0A3922B8" w:rsidR="00006673" w:rsidRPr="005626F9" w:rsidRDefault="00D6450C" w:rsidP="00F9428F">
      <w:pPr>
        <w:jc w:val="center"/>
        <w:rPr>
          <w:rFonts w:ascii="ＭＳ 明朝" w:eastAsia="ＭＳ 明朝" w:hAnsi="ＭＳ 明朝"/>
          <w:b/>
          <w:bCs/>
          <w:sz w:val="18"/>
          <w:szCs w:val="18"/>
        </w:rPr>
      </w:pPr>
      <w:r w:rsidRPr="005626F9">
        <w:rPr>
          <w:rFonts w:ascii="ＭＳ 明朝" w:eastAsia="ＭＳ 明朝" w:hAnsi="ＭＳ 明朝" w:hint="eastAsia"/>
          <w:b/>
          <w:bCs/>
          <w:sz w:val="18"/>
          <w:szCs w:val="18"/>
        </w:rPr>
        <w:t>『</w:t>
      </w:r>
      <w:r w:rsidR="00906676" w:rsidRPr="00906676">
        <w:rPr>
          <w:rFonts w:ascii="ＭＳ 明朝" w:eastAsia="ＭＳ 明朝" w:hAnsi="ＭＳ 明朝" w:hint="eastAsia"/>
          <w:b/>
          <w:bCs/>
          <w:sz w:val="18"/>
          <w:szCs w:val="18"/>
        </w:rPr>
        <w:t>令和</w:t>
      </w:r>
      <w:r w:rsidR="000C3D37">
        <w:rPr>
          <w:rFonts w:ascii="ＭＳ 明朝" w:eastAsia="ＭＳ 明朝" w:hAnsi="ＭＳ 明朝" w:hint="eastAsia"/>
          <w:b/>
          <w:bCs/>
          <w:sz w:val="18"/>
          <w:szCs w:val="18"/>
        </w:rPr>
        <w:t>６</w:t>
      </w:r>
      <w:r w:rsidR="00906676" w:rsidRPr="00906676">
        <w:rPr>
          <w:rFonts w:ascii="ＭＳ 明朝" w:eastAsia="ＭＳ 明朝" w:hAnsi="ＭＳ 明朝"/>
          <w:b/>
          <w:bCs/>
          <w:sz w:val="18"/>
          <w:szCs w:val="18"/>
        </w:rPr>
        <w:t>年度における環境の状況並びに豊かな環境の保全及び創造に関して講じた施策に関する報告</w:t>
      </w:r>
      <w:r w:rsidRPr="005626F9">
        <w:rPr>
          <w:rFonts w:ascii="ＭＳ 明朝" w:eastAsia="ＭＳ 明朝" w:hAnsi="ＭＳ 明朝" w:hint="eastAsia"/>
          <w:b/>
          <w:bCs/>
          <w:sz w:val="18"/>
          <w:szCs w:val="18"/>
        </w:rPr>
        <w:t>』正誤表</w:t>
      </w:r>
    </w:p>
    <w:p w14:paraId="55955E30" w14:textId="339B847C" w:rsidR="007C48F7" w:rsidRPr="00C251C8" w:rsidRDefault="00D6450C" w:rsidP="00F9428F">
      <w:pPr>
        <w:jc w:val="center"/>
        <w:rPr>
          <w:rFonts w:ascii="ＭＳ 明朝" w:eastAsia="ＭＳ 明朝" w:hAnsi="ＭＳ 明朝"/>
          <w:sz w:val="18"/>
          <w:szCs w:val="18"/>
        </w:rPr>
      </w:pPr>
      <w:r w:rsidRPr="005626F9">
        <w:rPr>
          <w:rFonts w:ascii="ＭＳ 明朝" w:eastAsia="ＭＳ 明朝" w:hAnsi="ＭＳ 明朝" w:hint="eastAsia"/>
          <w:sz w:val="18"/>
          <w:szCs w:val="18"/>
        </w:rPr>
        <w:t>『</w:t>
      </w:r>
      <w:r w:rsidR="00906676" w:rsidRPr="00906676">
        <w:rPr>
          <w:rFonts w:ascii="ＭＳ 明朝" w:eastAsia="ＭＳ 明朝" w:hAnsi="ＭＳ 明朝" w:hint="eastAsia"/>
          <w:sz w:val="18"/>
          <w:szCs w:val="18"/>
        </w:rPr>
        <w:t>令和</w:t>
      </w:r>
      <w:r w:rsidR="000C3D37">
        <w:rPr>
          <w:rFonts w:ascii="ＭＳ 明朝" w:eastAsia="ＭＳ 明朝" w:hAnsi="ＭＳ 明朝" w:hint="eastAsia"/>
          <w:sz w:val="18"/>
          <w:szCs w:val="18"/>
        </w:rPr>
        <w:t>６</w:t>
      </w:r>
      <w:r w:rsidR="00906676" w:rsidRPr="00906676">
        <w:rPr>
          <w:rFonts w:ascii="ＭＳ 明朝" w:eastAsia="ＭＳ 明朝" w:hAnsi="ＭＳ 明朝"/>
          <w:sz w:val="18"/>
          <w:szCs w:val="18"/>
        </w:rPr>
        <w:t>年度における環境の状況並びに豊かな環境の保全及び創造に関して講じた施策に関する報告</w:t>
      </w:r>
      <w:r w:rsidRPr="005626F9">
        <w:rPr>
          <w:rFonts w:ascii="ＭＳ 明朝" w:eastAsia="ＭＳ 明朝" w:hAnsi="ＭＳ 明朝" w:hint="eastAsia"/>
          <w:sz w:val="18"/>
          <w:szCs w:val="18"/>
        </w:rPr>
        <w:t>』に以下の誤りがございました。</w:t>
      </w:r>
      <w:r w:rsidR="005D1F4B" w:rsidRPr="005626F9">
        <w:rPr>
          <w:rFonts w:ascii="ＭＳ 明朝" w:eastAsia="ＭＳ 明朝" w:hAnsi="ＭＳ 明朝" w:hint="eastAsia"/>
          <w:sz w:val="18"/>
          <w:szCs w:val="18"/>
        </w:rPr>
        <w:t>謹んで</w:t>
      </w:r>
      <w:r w:rsidRPr="005626F9">
        <w:rPr>
          <w:rFonts w:ascii="ＭＳ 明朝" w:eastAsia="ＭＳ 明朝" w:hAnsi="ＭＳ 明朝" w:hint="eastAsia"/>
          <w:sz w:val="18"/>
          <w:szCs w:val="18"/>
        </w:rPr>
        <w:t>お詫び申し上げます。</w:t>
      </w:r>
    </w:p>
    <w:tbl>
      <w:tblPr>
        <w:tblStyle w:val="a3"/>
        <w:tblW w:w="14525" w:type="dxa"/>
        <w:jc w:val="center"/>
        <w:tblLayout w:type="fixed"/>
        <w:tblLook w:val="04A0" w:firstRow="1" w:lastRow="0" w:firstColumn="1" w:lastColumn="0" w:noHBand="0" w:noVBand="1"/>
      </w:tblPr>
      <w:tblGrid>
        <w:gridCol w:w="2547"/>
        <w:gridCol w:w="1134"/>
        <w:gridCol w:w="2126"/>
        <w:gridCol w:w="4359"/>
        <w:gridCol w:w="4359"/>
      </w:tblGrid>
      <w:tr w:rsidR="00F97ADD" w:rsidRPr="005626F9" w14:paraId="25B9096C" w14:textId="77777777" w:rsidTr="007C48F7">
        <w:trPr>
          <w:jc w:val="center"/>
        </w:trPr>
        <w:tc>
          <w:tcPr>
            <w:tcW w:w="2547" w:type="dxa"/>
            <w:shd w:val="clear" w:color="auto" w:fill="E7E6E6" w:themeFill="background2"/>
          </w:tcPr>
          <w:p w14:paraId="14F0A718" w14:textId="5CEE557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該当部</w:t>
            </w:r>
          </w:p>
        </w:tc>
        <w:tc>
          <w:tcPr>
            <w:tcW w:w="1134" w:type="dxa"/>
            <w:shd w:val="clear" w:color="auto" w:fill="E7E6E6" w:themeFill="background2"/>
            <w:vAlign w:val="center"/>
          </w:tcPr>
          <w:p w14:paraId="57FC690E" w14:textId="7AA1DE20" w:rsidR="005B3CA2" w:rsidRPr="005626F9" w:rsidRDefault="005B3CA2" w:rsidP="007C48F7">
            <w:pPr>
              <w:jc w:val="center"/>
              <w:rPr>
                <w:rFonts w:ascii="ＭＳ 明朝" w:eastAsia="ＭＳ 明朝" w:hAnsi="ＭＳ 明朝"/>
                <w:sz w:val="18"/>
                <w:szCs w:val="18"/>
              </w:rPr>
            </w:pPr>
            <w:r w:rsidRPr="005626F9">
              <w:rPr>
                <w:rFonts w:ascii="ＭＳ 明朝" w:eastAsia="ＭＳ 明朝" w:hAnsi="ＭＳ 明朝" w:hint="eastAsia"/>
                <w:sz w:val="18"/>
                <w:szCs w:val="18"/>
              </w:rPr>
              <w:t>ページ</w:t>
            </w:r>
            <w:r w:rsidR="00951F20" w:rsidRPr="005626F9">
              <w:rPr>
                <w:rFonts w:ascii="ＭＳ 明朝" w:eastAsia="ＭＳ 明朝" w:hAnsi="ＭＳ 明朝" w:hint="eastAsia"/>
                <w:sz w:val="18"/>
                <w:szCs w:val="18"/>
              </w:rPr>
              <w:t>等</w:t>
            </w:r>
          </w:p>
        </w:tc>
        <w:tc>
          <w:tcPr>
            <w:tcW w:w="2126" w:type="dxa"/>
            <w:shd w:val="clear" w:color="auto" w:fill="E7E6E6" w:themeFill="background2"/>
          </w:tcPr>
          <w:p w14:paraId="6F46EF1A" w14:textId="0233055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該当項目</w:t>
            </w:r>
            <w:r w:rsidR="004A0E92" w:rsidRPr="005626F9">
              <w:rPr>
                <w:rFonts w:ascii="ＭＳ 明朝" w:eastAsia="ＭＳ 明朝" w:hAnsi="ＭＳ 明朝" w:hint="eastAsia"/>
                <w:sz w:val="18"/>
                <w:szCs w:val="18"/>
              </w:rPr>
              <w:t>（詳細）</w:t>
            </w:r>
          </w:p>
        </w:tc>
        <w:tc>
          <w:tcPr>
            <w:tcW w:w="4359" w:type="dxa"/>
            <w:shd w:val="clear" w:color="auto" w:fill="E7E6E6" w:themeFill="background2"/>
          </w:tcPr>
          <w:p w14:paraId="0F4F98CE" w14:textId="145A792F"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誤</w:t>
            </w:r>
          </w:p>
        </w:tc>
        <w:tc>
          <w:tcPr>
            <w:tcW w:w="4359" w:type="dxa"/>
            <w:shd w:val="clear" w:color="auto" w:fill="E7E6E6" w:themeFill="background2"/>
          </w:tcPr>
          <w:p w14:paraId="7BA5E116" w14:textId="4F9BB0CC"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正</w:t>
            </w:r>
          </w:p>
        </w:tc>
      </w:tr>
      <w:tr w:rsidR="007C48F7" w:rsidRPr="005626F9" w14:paraId="57EBC61F" w14:textId="77777777" w:rsidTr="007C48F7">
        <w:trPr>
          <w:trHeight w:val="553"/>
          <w:jc w:val="center"/>
        </w:trPr>
        <w:tc>
          <w:tcPr>
            <w:tcW w:w="2547" w:type="dxa"/>
            <w:vMerge w:val="restart"/>
            <w:vAlign w:val="center"/>
          </w:tcPr>
          <w:p w14:paraId="31DCEC26" w14:textId="77777777" w:rsidR="007C48F7" w:rsidRDefault="007C48F7" w:rsidP="00432CB7">
            <w:pPr>
              <w:rPr>
                <w:rFonts w:ascii="ＭＳ 明朝" w:eastAsia="ＭＳ 明朝" w:hAnsi="ＭＳ 明朝"/>
                <w:sz w:val="18"/>
                <w:szCs w:val="18"/>
              </w:rPr>
            </w:pPr>
            <w:r>
              <w:rPr>
                <w:rFonts w:ascii="ＭＳ 明朝" w:eastAsia="ＭＳ 明朝" w:hAnsi="ＭＳ 明朝" w:hint="eastAsia"/>
                <w:sz w:val="18"/>
                <w:szCs w:val="18"/>
              </w:rPr>
              <w:t>第２章　各分野において講じた施策</w:t>
            </w:r>
          </w:p>
          <w:p w14:paraId="035C4A0C" w14:textId="77777777" w:rsidR="007C48F7" w:rsidRPr="005626F9" w:rsidRDefault="007C48F7" w:rsidP="00432CB7">
            <w:pPr>
              <w:rPr>
                <w:rFonts w:ascii="ＭＳ 明朝" w:eastAsia="ＭＳ 明朝" w:hAnsi="ＭＳ 明朝"/>
                <w:sz w:val="18"/>
                <w:szCs w:val="18"/>
              </w:rPr>
            </w:pPr>
          </w:p>
          <w:p w14:paraId="41702E8F" w14:textId="0725364E" w:rsidR="007C48F7" w:rsidRDefault="007C48F7" w:rsidP="002342E5">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134" w:type="dxa"/>
            <w:vAlign w:val="center"/>
          </w:tcPr>
          <w:p w14:paraId="07B6F45A" w14:textId="7269238C" w:rsidR="007C48F7" w:rsidRPr="005626F9" w:rsidRDefault="007C48F7" w:rsidP="007C48F7">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.22</w:t>
            </w:r>
          </w:p>
        </w:tc>
        <w:tc>
          <w:tcPr>
            <w:tcW w:w="2126" w:type="dxa"/>
            <w:vAlign w:val="center"/>
          </w:tcPr>
          <w:p w14:paraId="7EA3A694" w14:textId="75B23F2C" w:rsidR="007C48F7" w:rsidRDefault="007C48F7" w:rsidP="00432CB7">
            <w:pPr>
              <w:rPr>
                <w:rFonts w:ascii="ＭＳ 明朝" w:eastAsia="ＭＳ 明朝" w:hAnsi="ＭＳ 明朝"/>
                <w:sz w:val="18"/>
                <w:szCs w:val="18"/>
              </w:rPr>
            </w:pPr>
            <w:r>
              <w:rPr>
                <w:rFonts w:ascii="ＭＳ 明朝" w:eastAsia="ＭＳ 明朝" w:hAnsi="ＭＳ 明朝" w:hint="eastAsia"/>
                <w:sz w:val="18"/>
                <w:szCs w:val="18"/>
              </w:rPr>
              <w:t xml:space="preserve">Ⅰ　</w:t>
            </w:r>
            <w:r w:rsidRPr="000C3D37">
              <w:rPr>
                <w:rFonts w:ascii="ＭＳ 明朝" w:eastAsia="ＭＳ 明朝" w:hAnsi="ＭＳ 明朝" w:hint="eastAsia"/>
                <w:sz w:val="18"/>
                <w:szCs w:val="18"/>
              </w:rPr>
              <w:t>脱炭素・省エネルギー社会の構築</w:t>
            </w:r>
          </w:p>
          <w:p w14:paraId="522E726B" w14:textId="77777777" w:rsidR="007C48F7" w:rsidRDefault="007C48F7" w:rsidP="00432CB7">
            <w:pPr>
              <w:rPr>
                <w:rFonts w:ascii="ＭＳ 明朝" w:eastAsia="ＭＳ 明朝" w:hAnsi="ＭＳ 明朝"/>
                <w:sz w:val="18"/>
                <w:szCs w:val="18"/>
              </w:rPr>
            </w:pPr>
          </w:p>
          <w:p w14:paraId="10C8D05A" w14:textId="54496E03" w:rsidR="007C48F7" w:rsidRPr="005626F9" w:rsidRDefault="007C48F7" w:rsidP="00432CB7">
            <w:pPr>
              <w:rPr>
                <w:rFonts w:ascii="ＭＳ 明朝" w:eastAsia="ＭＳ 明朝" w:hAnsi="ＭＳ 明朝"/>
                <w:sz w:val="18"/>
                <w:szCs w:val="18"/>
              </w:rPr>
            </w:pPr>
            <w:r w:rsidRPr="005626F9">
              <w:rPr>
                <w:rFonts w:ascii="ＭＳ 明朝" w:eastAsia="ＭＳ 明朝" w:hAnsi="ＭＳ 明朝" w:hint="eastAsia"/>
                <w:sz w:val="18"/>
                <w:szCs w:val="18"/>
              </w:rPr>
              <w:t>■</w:t>
            </w:r>
            <w:r>
              <w:rPr>
                <w:rFonts w:ascii="ＭＳ 明朝" w:eastAsia="ＭＳ 明朝" w:hAnsi="ＭＳ 明朝" w:hint="eastAsia"/>
                <w:sz w:val="18"/>
                <w:szCs w:val="18"/>
              </w:rPr>
              <w:t>1</w:t>
            </w:r>
            <w:r>
              <w:rPr>
                <w:rFonts w:ascii="ＭＳ 明朝" w:eastAsia="ＭＳ 明朝" w:hAnsi="ＭＳ 明朝"/>
                <w:sz w:val="18"/>
                <w:szCs w:val="18"/>
              </w:rPr>
              <w:t xml:space="preserve">-10 </w:t>
            </w:r>
            <w:r w:rsidR="00407665">
              <w:rPr>
                <w:rFonts w:ascii="ＭＳ 明朝" w:eastAsia="ＭＳ 明朝" w:hAnsi="ＭＳ 明朝" w:hint="eastAsia"/>
                <w:sz w:val="18"/>
                <w:szCs w:val="18"/>
              </w:rPr>
              <w:t>ZEHの普及促進</w:t>
            </w:r>
          </w:p>
        </w:tc>
        <w:tc>
          <w:tcPr>
            <w:tcW w:w="4359" w:type="dxa"/>
            <w:vAlign w:val="center"/>
          </w:tcPr>
          <w:p w14:paraId="0FCAA0C0" w14:textId="77777777" w:rsidR="007C48F7" w:rsidRDefault="007C48F7" w:rsidP="00432CB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024</w:t>
            </w:r>
            <w:r>
              <w:rPr>
                <w:rFonts w:ascii="ＭＳ 明朝" w:eastAsia="ＭＳ 明朝" w:hAnsi="ＭＳ 明朝" w:hint="eastAsia"/>
                <w:sz w:val="18"/>
                <w:szCs w:val="18"/>
              </w:rPr>
              <w:t>年度の取組指標】</w:t>
            </w:r>
          </w:p>
          <w:p w14:paraId="2AFC38EB" w14:textId="77777777" w:rsidR="007C48F7" w:rsidRPr="00432CB7" w:rsidRDefault="007C48F7" w:rsidP="00432CB7">
            <w:pPr>
              <w:rPr>
                <w:rFonts w:ascii="ＭＳ 明朝" w:eastAsia="ＭＳ 明朝" w:hAnsi="ＭＳ 明朝"/>
                <w:sz w:val="18"/>
                <w:szCs w:val="18"/>
              </w:rPr>
            </w:pPr>
            <w:r w:rsidRPr="00432CB7">
              <w:rPr>
                <w:rFonts w:ascii="ＭＳ 明朝" w:eastAsia="ＭＳ 明朝" w:hAnsi="ＭＳ 明朝" w:hint="eastAsia"/>
                <w:sz w:val="18"/>
                <w:szCs w:val="18"/>
              </w:rPr>
              <w:t>●ラベリング表示の実施品目　農産物等２６品目</w:t>
            </w:r>
          </w:p>
          <w:p w14:paraId="02EDD442" w14:textId="29205103" w:rsidR="007C48F7" w:rsidRPr="005626F9" w:rsidRDefault="007C48F7" w:rsidP="00432CB7">
            <w:pPr>
              <w:rPr>
                <w:rFonts w:ascii="ＭＳ 明朝" w:eastAsia="ＭＳ 明朝" w:hAnsi="ＭＳ 明朝"/>
                <w:sz w:val="18"/>
                <w:szCs w:val="18"/>
              </w:rPr>
            </w:pPr>
            <w:r w:rsidRPr="00432CB7">
              <w:rPr>
                <w:rFonts w:ascii="ＭＳ 明朝" w:eastAsia="ＭＳ 明朝" w:hAnsi="ＭＳ 明朝" w:hint="eastAsia"/>
                <w:sz w:val="18"/>
                <w:szCs w:val="18"/>
              </w:rPr>
              <w:t xml:space="preserve">●ラベリング表示店舗　</w:t>
            </w:r>
            <w:r w:rsidRPr="00432CB7">
              <w:rPr>
                <w:rFonts w:ascii="ＭＳ 明朝" w:eastAsia="ＭＳ 明朝" w:hAnsi="ＭＳ 明朝"/>
                <w:sz w:val="18"/>
                <w:szCs w:val="18"/>
              </w:rPr>
              <w:t>50店舗</w:t>
            </w:r>
          </w:p>
        </w:tc>
        <w:tc>
          <w:tcPr>
            <w:tcW w:w="4359" w:type="dxa"/>
            <w:vAlign w:val="center"/>
          </w:tcPr>
          <w:p w14:paraId="11DF1448" w14:textId="04E43D37" w:rsidR="007C48F7" w:rsidRDefault="007C48F7" w:rsidP="00432CB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024</w:t>
            </w:r>
            <w:r>
              <w:rPr>
                <w:rFonts w:ascii="ＭＳ 明朝" w:eastAsia="ＭＳ 明朝" w:hAnsi="ＭＳ 明朝" w:hint="eastAsia"/>
                <w:sz w:val="18"/>
                <w:szCs w:val="18"/>
              </w:rPr>
              <w:t>年度の取組指標】</w:t>
            </w:r>
          </w:p>
          <w:p w14:paraId="24820515" w14:textId="319DE821" w:rsidR="007C48F7" w:rsidRPr="00432CB7" w:rsidRDefault="007C48F7" w:rsidP="00432CB7">
            <w:pPr>
              <w:rPr>
                <w:rFonts w:ascii="ＭＳ 明朝" w:eastAsia="ＭＳ 明朝" w:hAnsi="ＭＳ 明朝"/>
                <w:sz w:val="18"/>
                <w:szCs w:val="18"/>
              </w:rPr>
            </w:pPr>
            <w:r w:rsidRPr="00432CB7">
              <w:rPr>
                <w:rFonts w:ascii="ＭＳ 明朝" w:eastAsia="ＭＳ 明朝" w:hAnsi="ＭＳ 明朝" w:hint="eastAsia"/>
                <w:sz w:val="18"/>
                <w:szCs w:val="18"/>
              </w:rPr>
              <w:t>●</w:t>
            </w:r>
            <w:r w:rsidRPr="00432CB7">
              <w:rPr>
                <w:rFonts w:ascii="ＭＳ 明朝" w:eastAsia="ＭＳ 明朝" w:hAnsi="ＭＳ 明朝"/>
                <w:sz w:val="18"/>
                <w:szCs w:val="18"/>
              </w:rPr>
              <w:t>ZEHの多面的なメリットを伝えるセミナーやイベントの実施回数　4回</w:t>
            </w:r>
          </w:p>
          <w:p w14:paraId="78F486FE" w14:textId="2B09CA2D" w:rsidR="007C48F7" w:rsidRPr="005626F9" w:rsidRDefault="007C48F7" w:rsidP="00432CB7">
            <w:pPr>
              <w:rPr>
                <w:rFonts w:ascii="ＭＳ 明朝" w:eastAsia="ＭＳ 明朝" w:hAnsi="ＭＳ 明朝"/>
                <w:sz w:val="18"/>
                <w:szCs w:val="18"/>
              </w:rPr>
            </w:pPr>
            <w:r w:rsidRPr="00432CB7">
              <w:rPr>
                <w:rFonts w:ascii="ＭＳ 明朝" w:eastAsia="ＭＳ 明朝" w:hAnsi="ＭＳ 明朝" w:hint="eastAsia"/>
                <w:sz w:val="18"/>
                <w:szCs w:val="18"/>
              </w:rPr>
              <w:t>●</w:t>
            </w:r>
            <w:r w:rsidRPr="00432CB7">
              <w:rPr>
                <w:rFonts w:ascii="ＭＳ 明朝" w:eastAsia="ＭＳ 明朝" w:hAnsi="ＭＳ 明朝"/>
                <w:sz w:val="18"/>
                <w:szCs w:val="18"/>
              </w:rPr>
              <w:t>ZEHの宿泊体験・お試し体感合計人数　34組</w:t>
            </w:r>
          </w:p>
        </w:tc>
      </w:tr>
      <w:tr w:rsidR="007C48F7" w:rsidRPr="005626F9" w14:paraId="4E42924E" w14:textId="77777777" w:rsidTr="007C48F7">
        <w:trPr>
          <w:trHeight w:val="553"/>
          <w:jc w:val="center"/>
        </w:trPr>
        <w:tc>
          <w:tcPr>
            <w:tcW w:w="2547" w:type="dxa"/>
            <w:vMerge/>
            <w:vAlign w:val="center"/>
          </w:tcPr>
          <w:p w14:paraId="2A85D252" w14:textId="6301C9DF" w:rsidR="007C48F7" w:rsidRDefault="007C48F7" w:rsidP="002342E5">
            <w:pPr>
              <w:rPr>
                <w:rFonts w:ascii="ＭＳ 明朝" w:eastAsia="ＭＳ 明朝" w:hAnsi="ＭＳ 明朝"/>
                <w:sz w:val="18"/>
                <w:szCs w:val="18"/>
              </w:rPr>
            </w:pPr>
          </w:p>
        </w:tc>
        <w:tc>
          <w:tcPr>
            <w:tcW w:w="1134" w:type="dxa"/>
            <w:vAlign w:val="center"/>
          </w:tcPr>
          <w:p w14:paraId="6AE268D5" w14:textId="04922CB9" w:rsidR="007C48F7" w:rsidRDefault="007C48F7" w:rsidP="007C48F7">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.38</w:t>
            </w:r>
          </w:p>
        </w:tc>
        <w:tc>
          <w:tcPr>
            <w:tcW w:w="2126" w:type="dxa"/>
            <w:vAlign w:val="center"/>
          </w:tcPr>
          <w:p w14:paraId="2696B076" w14:textId="77777777" w:rsidR="007C48F7" w:rsidRDefault="007C48F7" w:rsidP="002342E5">
            <w:pPr>
              <w:rPr>
                <w:rFonts w:ascii="ＭＳ 明朝" w:eastAsia="ＭＳ 明朝" w:hAnsi="ＭＳ 明朝"/>
                <w:sz w:val="18"/>
                <w:szCs w:val="18"/>
              </w:rPr>
            </w:pPr>
            <w:r w:rsidRPr="00E900C6">
              <w:rPr>
                <w:rFonts w:ascii="ＭＳ 明朝" w:eastAsia="ＭＳ 明朝" w:hAnsi="ＭＳ 明朝" w:hint="eastAsia"/>
                <w:sz w:val="18"/>
                <w:szCs w:val="18"/>
              </w:rPr>
              <w:t>Ⅱ　資源循環型社会の構築</w:t>
            </w:r>
          </w:p>
          <w:p w14:paraId="7DFC5E8E" w14:textId="77777777" w:rsidR="007C48F7" w:rsidRDefault="007C48F7" w:rsidP="002342E5">
            <w:pPr>
              <w:rPr>
                <w:rFonts w:ascii="ＭＳ 明朝" w:eastAsia="ＭＳ 明朝" w:hAnsi="ＭＳ 明朝"/>
                <w:sz w:val="18"/>
                <w:szCs w:val="18"/>
              </w:rPr>
            </w:pPr>
          </w:p>
          <w:p w14:paraId="0ADC9371" w14:textId="0701A810" w:rsidR="007C48F7" w:rsidRDefault="007C48F7" w:rsidP="002342E5">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2-2</w:t>
            </w:r>
            <w:r>
              <w:rPr>
                <w:rFonts w:ascii="ＭＳ 明朝" w:eastAsia="ＭＳ 明朝" w:hAnsi="ＭＳ 明朝" w:hint="eastAsia"/>
                <w:sz w:val="18"/>
                <w:szCs w:val="18"/>
              </w:rPr>
              <w:t xml:space="preserve">　</w:t>
            </w:r>
            <w:r w:rsidRPr="002342E5">
              <w:rPr>
                <w:rFonts w:ascii="ＭＳ 明朝" w:eastAsia="ＭＳ 明朝" w:hAnsi="ＭＳ 明朝" w:hint="eastAsia"/>
                <w:sz w:val="18"/>
                <w:szCs w:val="18"/>
              </w:rPr>
              <w:t>再生品普及促進事業</w:t>
            </w:r>
          </w:p>
        </w:tc>
        <w:tc>
          <w:tcPr>
            <w:tcW w:w="4359" w:type="dxa"/>
            <w:vAlign w:val="center"/>
          </w:tcPr>
          <w:p w14:paraId="12168E80" w14:textId="4508A9FD" w:rsidR="007C48F7" w:rsidRDefault="007C48F7" w:rsidP="002342E5">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024</w:t>
            </w:r>
            <w:r>
              <w:rPr>
                <w:rFonts w:ascii="ＭＳ 明朝" w:eastAsia="ＭＳ 明朝" w:hAnsi="ＭＳ 明朝" w:hint="eastAsia"/>
                <w:sz w:val="18"/>
                <w:szCs w:val="18"/>
              </w:rPr>
              <w:t>年度の取組指標】</w:t>
            </w:r>
          </w:p>
          <w:p w14:paraId="3C57ACFC" w14:textId="44F1FA27" w:rsidR="007C48F7" w:rsidRPr="002342E5" w:rsidRDefault="007C48F7" w:rsidP="002342E5">
            <w:pPr>
              <w:rPr>
                <w:rFonts w:ascii="ＭＳ 明朝" w:eastAsia="ＭＳ 明朝" w:hAnsi="ＭＳ 明朝"/>
                <w:sz w:val="18"/>
                <w:szCs w:val="18"/>
              </w:rPr>
            </w:pPr>
            <w:r w:rsidRPr="002342E5">
              <w:rPr>
                <w:rFonts w:ascii="ＭＳ 明朝" w:eastAsia="ＭＳ 明朝" w:hAnsi="ＭＳ 明朝" w:hint="eastAsia"/>
                <w:sz w:val="18"/>
                <w:szCs w:val="18"/>
              </w:rPr>
              <w:t>●計８回イベントに出展し、認定製品の普及啓発・利用促進を図るとともに、３月に認定を実施</w:t>
            </w:r>
          </w:p>
          <w:p w14:paraId="0A941DCF" w14:textId="77777777" w:rsidR="007C48F7" w:rsidRPr="002342E5" w:rsidRDefault="007C48F7" w:rsidP="002342E5">
            <w:pPr>
              <w:rPr>
                <w:rFonts w:ascii="ＭＳ 明朝" w:eastAsia="ＭＳ 明朝" w:hAnsi="ＭＳ 明朝"/>
                <w:sz w:val="18"/>
                <w:szCs w:val="18"/>
              </w:rPr>
            </w:pPr>
            <w:r w:rsidRPr="002342E5">
              <w:rPr>
                <w:rFonts w:ascii="ＭＳ 明朝" w:eastAsia="ＭＳ 明朝" w:hAnsi="ＭＳ 明朝" w:hint="eastAsia"/>
                <w:sz w:val="18"/>
                <w:szCs w:val="18"/>
              </w:rPr>
              <w:t>【参考】</w:t>
            </w:r>
            <w:r w:rsidRPr="002342E5">
              <w:rPr>
                <w:rFonts w:ascii="ＭＳ 明朝" w:eastAsia="ＭＳ 明朝" w:hAnsi="ＭＳ 明朝"/>
                <w:sz w:val="18"/>
                <w:szCs w:val="18"/>
              </w:rPr>
              <w:t>2024年度末認定製品数　361製品</w:t>
            </w:r>
          </w:p>
          <w:p w14:paraId="4B11046E" w14:textId="6F485501" w:rsidR="007C48F7" w:rsidRDefault="007C48F7" w:rsidP="002342E5">
            <w:pPr>
              <w:rPr>
                <w:rFonts w:ascii="ＭＳ 明朝" w:eastAsia="ＭＳ 明朝" w:hAnsi="ＭＳ 明朝"/>
                <w:sz w:val="18"/>
                <w:szCs w:val="18"/>
              </w:rPr>
            </w:pPr>
            <w:r w:rsidRPr="002342E5">
              <w:rPr>
                <w:rFonts w:ascii="ＭＳ 明朝" w:eastAsia="ＭＳ 明朝" w:hAnsi="ＭＳ 明朝" w:hint="eastAsia"/>
                <w:sz w:val="18"/>
                <w:szCs w:val="18"/>
              </w:rPr>
              <w:t>（内、なにわエコ良品ネクストは</w:t>
            </w:r>
            <w:r w:rsidRPr="002342E5">
              <w:rPr>
                <w:rFonts w:ascii="ＭＳ 明朝" w:eastAsia="ＭＳ 明朝" w:hAnsi="ＭＳ 明朝"/>
                <w:sz w:val="18"/>
                <w:szCs w:val="18"/>
              </w:rPr>
              <w:t>156製品）</w:t>
            </w:r>
          </w:p>
        </w:tc>
        <w:tc>
          <w:tcPr>
            <w:tcW w:w="4359" w:type="dxa"/>
            <w:vAlign w:val="center"/>
          </w:tcPr>
          <w:p w14:paraId="37AD81F0" w14:textId="77777777" w:rsidR="007C48F7" w:rsidRDefault="007C48F7" w:rsidP="002342E5">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024</w:t>
            </w:r>
            <w:r>
              <w:rPr>
                <w:rFonts w:ascii="ＭＳ 明朝" w:eastAsia="ＭＳ 明朝" w:hAnsi="ＭＳ 明朝" w:hint="eastAsia"/>
                <w:sz w:val="18"/>
                <w:szCs w:val="18"/>
              </w:rPr>
              <w:t>年度の取組指標】</w:t>
            </w:r>
          </w:p>
          <w:p w14:paraId="5791419B" w14:textId="77777777" w:rsidR="007C48F7" w:rsidRPr="002342E5" w:rsidRDefault="007C48F7" w:rsidP="002342E5">
            <w:pPr>
              <w:rPr>
                <w:rFonts w:ascii="ＭＳ 明朝" w:eastAsia="ＭＳ 明朝" w:hAnsi="ＭＳ 明朝"/>
                <w:sz w:val="18"/>
                <w:szCs w:val="18"/>
              </w:rPr>
            </w:pPr>
            <w:r w:rsidRPr="002342E5">
              <w:rPr>
                <w:rFonts w:ascii="ＭＳ 明朝" w:eastAsia="ＭＳ 明朝" w:hAnsi="ＭＳ 明朝" w:hint="eastAsia"/>
                <w:sz w:val="18"/>
                <w:szCs w:val="18"/>
              </w:rPr>
              <w:t>●イベント出展回数　８回</w:t>
            </w:r>
          </w:p>
          <w:p w14:paraId="7A8EB3D7" w14:textId="77777777" w:rsidR="007C48F7" w:rsidRPr="002342E5" w:rsidRDefault="007C48F7" w:rsidP="002342E5">
            <w:pPr>
              <w:rPr>
                <w:rFonts w:ascii="ＭＳ 明朝" w:eastAsia="ＭＳ 明朝" w:hAnsi="ＭＳ 明朝"/>
                <w:sz w:val="18"/>
                <w:szCs w:val="18"/>
              </w:rPr>
            </w:pPr>
            <w:r w:rsidRPr="002342E5">
              <w:rPr>
                <w:rFonts w:ascii="ＭＳ 明朝" w:eastAsia="ＭＳ 明朝" w:hAnsi="ＭＳ 明朝" w:hint="eastAsia"/>
                <w:sz w:val="18"/>
                <w:szCs w:val="18"/>
              </w:rPr>
              <w:t>●認定回数　年１回（３月）</w:t>
            </w:r>
          </w:p>
          <w:p w14:paraId="4F964BD2" w14:textId="77777777" w:rsidR="007C48F7" w:rsidRPr="002342E5" w:rsidRDefault="007C48F7" w:rsidP="002342E5">
            <w:pPr>
              <w:rPr>
                <w:rFonts w:ascii="ＭＳ 明朝" w:eastAsia="ＭＳ 明朝" w:hAnsi="ＭＳ 明朝"/>
                <w:sz w:val="18"/>
                <w:szCs w:val="18"/>
              </w:rPr>
            </w:pPr>
            <w:r w:rsidRPr="002342E5">
              <w:rPr>
                <w:rFonts w:ascii="ＭＳ 明朝" w:eastAsia="ＭＳ 明朝" w:hAnsi="ＭＳ 明朝" w:hint="eastAsia"/>
                <w:sz w:val="18"/>
                <w:szCs w:val="18"/>
              </w:rPr>
              <w:t>【参考】</w:t>
            </w:r>
            <w:r w:rsidRPr="002342E5">
              <w:rPr>
                <w:rFonts w:ascii="ＭＳ 明朝" w:eastAsia="ＭＳ 明朝" w:hAnsi="ＭＳ 明朝"/>
                <w:sz w:val="18"/>
                <w:szCs w:val="18"/>
              </w:rPr>
              <w:t>2024年度末認定製品数　361製品</w:t>
            </w:r>
          </w:p>
          <w:p w14:paraId="66E3DA82" w14:textId="53E795EC" w:rsidR="007C48F7" w:rsidRDefault="007C48F7" w:rsidP="002342E5">
            <w:pPr>
              <w:rPr>
                <w:rFonts w:ascii="ＭＳ 明朝" w:eastAsia="ＭＳ 明朝" w:hAnsi="ＭＳ 明朝"/>
                <w:sz w:val="18"/>
                <w:szCs w:val="18"/>
              </w:rPr>
            </w:pPr>
            <w:r w:rsidRPr="002342E5">
              <w:rPr>
                <w:rFonts w:ascii="ＭＳ 明朝" w:eastAsia="ＭＳ 明朝" w:hAnsi="ＭＳ 明朝" w:hint="eastAsia"/>
                <w:sz w:val="18"/>
                <w:szCs w:val="18"/>
              </w:rPr>
              <w:t>（内、なにわエコ良品ネクストは</w:t>
            </w:r>
            <w:r w:rsidRPr="002342E5">
              <w:rPr>
                <w:rFonts w:ascii="ＭＳ 明朝" w:eastAsia="ＭＳ 明朝" w:hAnsi="ＭＳ 明朝"/>
                <w:sz w:val="18"/>
                <w:szCs w:val="18"/>
              </w:rPr>
              <w:t>156製品）</w:t>
            </w:r>
          </w:p>
        </w:tc>
      </w:tr>
      <w:tr w:rsidR="007C48F7" w:rsidRPr="005626F9" w14:paraId="30A8D823" w14:textId="77777777" w:rsidTr="007C48F7">
        <w:trPr>
          <w:trHeight w:val="120"/>
          <w:jc w:val="center"/>
        </w:trPr>
        <w:tc>
          <w:tcPr>
            <w:tcW w:w="2547" w:type="dxa"/>
            <w:vMerge/>
            <w:vAlign w:val="center"/>
          </w:tcPr>
          <w:p w14:paraId="459CD435" w14:textId="651B5AC3" w:rsidR="007C48F7" w:rsidRPr="005626F9" w:rsidRDefault="007C48F7" w:rsidP="002342E5">
            <w:pPr>
              <w:rPr>
                <w:rFonts w:ascii="ＭＳ 明朝" w:eastAsia="ＭＳ 明朝" w:hAnsi="ＭＳ 明朝"/>
                <w:sz w:val="18"/>
                <w:szCs w:val="18"/>
              </w:rPr>
            </w:pPr>
          </w:p>
        </w:tc>
        <w:tc>
          <w:tcPr>
            <w:tcW w:w="1134" w:type="dxa"/>
            <w:vAlign w:val="center"/>
          </w:tcPr>
          <w:p w14:paraId="504C9665" w14:textId="057E92D5" w:rsidR="007C48F7" w:rsidRPr="005626F9" w:rsidRDefault="007C48F7" w:rsidP="007C48F7">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.39</w:t>
            </w:r>
          </w:p>
        </w:tc>
        <w:tc>
          <w:tcPr>
            <w:tcW w:w="2126" w:type="dxa"/>
            <w:vAlign w:val="center"/>
          </w:tcPr>
          <w:p w14:paraId="780A8C07" w14:textId="5AAF831A" w:rsidR="007C48F7" w:rsidRDefault="007C48F7" w:rsidP="002342E5">
            <w:pPr>
              <w:rPr>
                <w:rFonts w:ascii="ＭＳ 明朝" w:eastAsia="ＭＳ 明朝" w:hAnsi="ＭＳ 明朝"/>
                <w:sz w:val="18"/>
                <w:szCs w:val="18"/>
              </w:rPr>
            </w:pPr>
            <w:r w:rsidRPr="00E900C6">
              <w:rPr>
                <w:rFonts w:ascii="ＭＳ 明朝" w:eastAsia="ＭＳ 明朝" w:hAnsi="ＭＳ 明朝" w:hint="eastAsia"/>
                <w:sz w:val="18"/>
                <w:szCs w:val="18"/>
              </w:rPr>
              <w:t>Ⅱ　資源循環型社会の構築</w:t>
            </w:r>
          </w:p>
          <w:p w14:paraId="1A455397" w14:textId="77777777" w:rsidR="007C48F7" w:rsidRDefault="007C48F7" w:rsidP="002342E5">
            <w:pPr>
              <w:rPr>
                <w:rFonts w:ascii="ＭＳ 明朝" w:eastAsia="ＭＳ 明朝" w:hAnsi="ＭＳ 明朝"/>
                <w:sz w:val="18"/>
                <w:szCs w:val="18"/>
              </w:rPr>
            </w:pPr>
          </w:p>
          <w:p w14:paraId="25328EC3" w14:textId="68EA3594" w:rsidR="007C48F7" w:rsidRPr="00B764C1" w:rsidRDefault="007C48F7" w:rsidP="002342E5">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2-5</w:t>
            </w:r>
            <w:r>
              <w:rPr>
                <w:rFonts w:ascii="ＭＳ 明朝" w:eastAsia="ＭＳ 明朝" w:hAnsi="ＭＳ 明朝" w:hint="eastAsia"/>
                <w:sz w:val="18"/>
                <w:szCs w:val="18"/>
              </w:rPr>
              <w:t xml:space="preserve">　</w:t>
            </w:r>
            <w:r w:rsidRPr="00E900C6">
              <w:rPr>
                <w:rFonts w:ascii="ＭＳ 明朝" w:eastAsia="ＭＳ 明朝" w:hAnsi="ＭＳ 明朝" w:hint="eastAsia"/>
                <w:sz w:val="18"/>
                <w:szCs w:val="18"/>
              </w:rPr>
              <w:t>食品ロス削減対策の推進</w:t>
            </w:r>
          </w:p>
        </w:tc>
        <w:tc>
          <w:tcPr>
            <w:tcW w:w="4359" w:type="dxa"/>
          </w:tcPr>
          <w:p w14:paraId="06BB2D10" w14:textId="77777777" w:rsidR="007C48F7" w:rsidRDefault="007C48F7" w:rsidP="002342E5">
            <w:pPr>
              <w:rPr>
                <w:rFonts w:ascii="ＭＳ 明朝" w:eastAsia="ＭＳ 明朝" w:hAnsi="ＭＳ 明朝"/>
                <w:sz w:val="18"/>
                <w:szCs w:val="18"/>
              </w:rPr>
            </w:pPr>
            <w:r>
              <w:rPr>
                <w:rFonts w:ascii="ＭＳ 明朝" w:eastAsia="ＭＳ 明朝" w:hAnsi="ＭＳ 明朝" w:hint="eastAsia"/>
                <w:sz w:val="18"/>
                <w:szCs w:val="18"/>
              </w:rPr>
              <w:t>【内容】</w:t>
            </w:r>
          </w:p>
          <w:p w14:paraId="39FD7077" w14:textId="524EC071" w:rsidR="007C48F7" w:rsidRPr="00B764C1" w:rsidRDefault="007C48F7" w:rsidP="002342E5">
            <w:pPr>
              <w:ind w:leftChars="17" w:left="37" w:hanging="1"/>
              <w:rPr>
                <w:rFonts w:ascii="ＭＳ 明朝" w:eastAsia="ＭＳ 明朝" w:hAnsi="ＭＳ 明朝"/>
                <w:sz w:val="18"/>
                <w:szCs w:val="18"/>
              </w:rPr>
            </w:pPr>
            <w:r>
              <w:rPr>
                <w:rFonts w:ascii="ＭＳ 明朝" w:eastAsia="ＭＳ 明朝" w:hAnsi="ＭＳ 明朝" w:hint="eastAsia"/>
                <w:sz w:val="18"/>
                <w:szCs w:val="18"/>
              </w:rPr>
              <w:t xml:space="preserve">　</w:t>
            </w:r>
            <w:r w:rsidRPr="00B764C1">
              <w:rPr>
                <w:rFonts w:ascii="ＭＳ 明朝" w:eastAsia="ＭＳ 明朝" w:hAnsi="ＭＳ 明朝" w:hint="eastAsia"/>
                <w:sz w:val="18"/>
                <w:szCs w:val="18"/>
              </w:rPr>
              <w:t>流通の各段階の事業者及び消費者を構成員とするネットワーク懇話会等を設置し、意見交換や取組状況の進捗管理を行うとともに、計画の中間見直しに向け、食品ロス発生量の解析調査及び府民の意識調査を実施しました。</w:t>
            </w:r>
          </w:p>
          <w:p w14:paraId="517FA7F1" w14:textId="05C141F3" w:rsidR="007C48F7" w:rsidRPr="005626F9" w:rsidRDefault="007C48F7" w:rsidP="002342E5">
            <w:pPr>
              <w:ind w:leftChars="17" w:left="37" w:hanging="1"/>
              <w:rPr>
                <w:rFonts w:ascii="ＭＳ 明朝" w:eastAsia="ＭＳ 明朝" w:hAnsi="ＭＳ 明朝"/>
                <w:sz w:val="18"/>
                <w:szCs w:val="18"/>
              </w:rPr>
            </w:pPr>
            <w:r>
              <w:rPr>
                <w:rFonts w:ascii="ＭＳ 明朝" w:eastAsia="ＭＳ 明朝" w:hAnsi="ＭＳ 明朝" w:hint="eastAsia"/>
                <w:sz w:val="18"/>
                <w:szCs w:val="18"/>
              </w:rPr>
              <w:t xml:space="preserve">　</w:t>
            </w:r>
            <w:r w:rsidRPr="00B764C1">
              <w:rPr>
                <w:rFonts w:ascii="ＭＳ 明朝" w:eastAsia="ＭＳ 明朝" w:hAnsi="ＭＳ 明朝" w:hint="eastAsia"/>
                <w:sz w:val="18"/>
                <w:szCs w:val="18"/>
              </w:rPr>
              <w:t xml:space="preserve">地域活動や学校への出前講座など多様な分野で活躍するボランティア「もったいないやん活動隊」を養成しました。また、市町村や事業者と連携して地域一体となった検討・実践の場の開催し、活動隊が主体となり取り組むモデル事例を創出しました。　　　　　　　　　　　　　　　　　　　　　　　　　　　　　　　　　　　　　　　　　　　　　　　　　　　　　　　　</w:t>
            </w:r>
          </w:p>
        </w:tc>
        <w:tc>
          <w:tcPr>
            <w:tcW w:w="4359" w:type="dxa"/>
          </w:tcPr>
          <w:p w14:paraId="01560CAB" w14:textId="66A6ABF0" w:rsidR="007C48F7" w:rsidRDefault="007C48F7" w:rsidP="002342E5">
            <w:pPr>
              <w:rPr>
                <w:rFonts w:ascii="ＭＳ 明朝" w:eastAsia="ＭＳ 明朝" w:hAnsi="ＭＳ 明朝"/>
                <w:sz w:val="18"/>
                <w:szCs w:val="18"/>
              </w:rPr>
            </w:pPr>
            <w:r>
              <w:rPr>
                <w:rFonts w:ascii="ＭＳ 明朝" w:eastAsia="ＭＳ 明朝" w:hAnsi="ＭＳ 明朝" w:hint="eastAsia"/>
                <w:sz w:val="18"/>
                <w:szCs w:val="18"/>
              </w:rPr>
              <w:t>現行版に、</w:t>
            </w:r>
            <w:r w:rsidRPr="00B751FC">
              <w:rPr>
                <w:rFonts w:ascii="ＭＳ 明朝" w:eastAsia="ＭＳ 明朝" w:hAnsi="ＭＳ 明朝" w:hint="eastAsia"/>
                <w:sz w:val="18"/>
                <w:szCs w:val="18"/>
                <w:highlight w:val="yellow"/>
              </w:rPr>
              <w:t>以下内容を追記</w:t>
            </w:r>
            <w:r>
              <w:rPr>
                <w:rFonts w:ascii="ＭＳ 明朝" w:eastAsia="ＭＳ 明朝" w:hAnsi="ＭＳ 明朝" w:hint="eastAsia"/>
                <w:sz w:val="18"/>
                <w:szCs w:val="18"/>
              </w:rPr>
              <w:t>。</w:t>
            </w:r>
          </w:p>
          <w:p w14:paraId="275958C8" w14:textId="77777777" w:rsidR="007C48F7" w:rsidRDefault="007C48F7" w:rsidP="002342E5">
            <w:pPr>
              <w:jc w:val="left"/>
              <w:rPr>
                <w:rFonts w:ascii="ＭＳ 明朝" w:eastAsia="ＭＳ 明朝" w:hAnsi="ＭＳ 明朝"/>
                <w:sz w:val="18"/>
                <w:szCs w:val="18"/>
              </w:rPr>
            </w:pPr>
            <w:r>
              <w:rPr>
                <w:rFonts w:ascii="ＭＳ 明朝" w:eastAsia="ＭＳ 明朝" w:hAnsi="ＭＳ 明朝" w:hint="eastAsia"/>
                <w:sz w:val="18"/>
                <w:szCs w:val="18"/>
              </w:rPr>
              <w:t>【内容】</w:t>
            </w:r>
          </w:p>
          <w:p w14:paraId="5BBE20A7" w14:textId="545B508A" w:rsidR="007C48F7" w:rsidRPr="00E900C6" w:rsidRDefault="007C48F7" w:rsidP="002342E5">
            <w:pPr>
              <w:jc w:val="left"/>
              <w:rPr>
                <w:rFonts w:ascii="ＭＳ 明朝" w:eastAsia="ＭＳ 明朝" w:hAnsi="ＭＳ 明朝"/>
                <w:sz w:val="18"/>
                <w:szCs w:val="18"/>
              </w:rPr>
            </w:pPr>
            <w:r w:rsidRPr="00E900C6">
              <w:rPr>
                <w:rFonts w:ascii="ＭＳ 明朝" w:eastAsia="ＭＳ 明朝" w:hAnsi="ＭＳ 明朝" w:hint="eastAsia"/>
                <w:sz w:val="18"/>
                <w:szCs w:val="18"/>
              </w:rPr>
              <w:t xml:space="preserve">　イベント会場において食べ残しによる環境影響の掲示、食べきりや使い切り等の会場内啓発など、食品ロス削減に向けた行動変容の啓発を実施しました。　</w:t>
            </w:r>
          </w:p>
          <w:p w14:paraId="1F9BA22A" w14:textId="051591C1" w:rsidR="007C48F7" w:rsidRPr="005626F9" w:rsidRDefault="007C48F7" w:rsidP="002342E5">
            <w:pPr>
              <w:rPr>
                <w:rFonts w:ascii="ＭＳ 明朝" w:eastAsia="ＭＳ 明朝" w:hAnsi="ＭＳ 明朝"/>
                <w:sz w:val="18"/>
                <w:szCs w:val="18"/>
              </w:rPr>
            </w:pPr>
            <w:r>
              <w:rPr>
                <w:rFonts w:ascii="ＭＳ 明朝" w:eastAsia="ＭＳ 明朝" w:hAnsi="ＭＳ 明朝" w:hint="eastAsia"/>
                <w:sz w:val="18"/>
                <w:szCs w:val="18"/>
              </w:rPr>
              <w:t xml:space="preserve"> </w:t>
            </w:r>
            <w:r w:rsidRPr="00E900C6">
              <w:rPr>
                <w:rFonts w:ascii="ＭＳ 明朝" w:eastAsia="ＭＳ 明朝" w:hAnsi="ＭＳ 明朝" w:hint="eastAsia"/>
                <w:sz w:val="18"/>
                <w:szCs w:val="18"/>
              </w:rPr>
              <w:t>「おおさか食品ロス削減パートナーシップ制度」の推進やパートナーシップ事業者交流会の開催、パートナーシップ事業者と連携した府イベント会場での啓発・フードドライブの実施など、積極的に食品ロス削減に取り組む事業者との連携を推進しました。</w:t>
            </w:r>
          </w:p>
        </w:tc>
      </w:tr>
      <w:tr w:rsidR="002342E5" w:rsidRPr="005626F9" w14:paraId="0656684E" w14:textId="77777777" w:rsidTr="00D971A5">
        <w:trPr>
          <w:trHeight w:val="3017"/>
          <w:jc w:val="center"/>
        </w:trPr>
        <w:tc>
          <w:tcPr>
            <w:tcW w:w="2547" w:type="dxa"/>
            <w:vAlign w:val="center"/>
          </w:tcPr>
          <w:p w14:paraId="56AB22AA" w14:textId="77777777" w:rsidR="002342E5" w:rsidRDefault="002342E5" w:rsidP="002342E5">
            <w:pPr>
              <w:rPr>
                <w:rFonts w:ascii="ＭＳ 明朝" w:eastAsia="ＭＳ 明朝" w:hAnsi="ＭＳ 明朝"/>
                <w:sz w:val="18"/>
                <w:szCs w:val="18"/>
              </w:rPr>
            </w:pPr>
            <w:r>
              <w:rPr>
                <w:rFonts w:ascii="ＭＳ 明朝" w:eastAsia="ＭＳ 明朝" w:hAnsi="ＭＳ 明朝" w:hint="eastAsia"/>
                <w:sz w:val="18"/>
                <w:szCs w:val="18"/>
              </w:rPr>
              <w:lastRenderedPageBreak/>
              <w:t>第２章　各分野において講じた施策</w:t>
            </w:r>
          </w:p>
          <w:p w14:paraId="7E5DBEC0" w14:textId="77777777" w:rsidR="002342E5" w:rsidRPr="005626F9" w:rsidRDefault="002342E5" w:rsidP="002342E5">
            <w:pPr>
              <w:rPr>
                <w:rFonts w:ascii="ＭＳ 明朝" w:eastAsia="ＭＳ 明朝" w:hAnsi="ＭＳ 明朝"/>
                <w:sz w:val="18"/>
                <w:szCs w:val="18"/>
              </w:rPr>
            </w:pPr>
          </w:p>
          <w:p w14:paraId="040385D8" w14:textId="6D6BDAA3" w:rsidR="002342E5" w:rsidRDefault="002342E5" w:rsidP="002342E5">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134" w:type="dxa"/>
            <w:vAlign w:val="center"/>
          </w:tcPr>
          <w:p w14:paraId="16326738" w14:textId="451E1E0B" w:rsidR="002342E5" w:rsidRPr="005626F9" w:rsidRDefault="002342E5" w:rsidP="007C48F7">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.78</w:t>
            </w:r>
          </w:p>
        </w:tc>
        <w:tc>
          <w:tcPr>
            <w:tcW w:w="2126" w:type="dxa"/>
            <w:vAlign w:val="center"/>
          </w:tcPr>
          <w:p w14:paraId="01F9C572" w14:textId="77777777" w:rsidR="002342E5" w:rsidRDefault="002342E5" w:rsidP="002342E5">
            <w:pPr>
              <w:rPr>
                <w:rFonts w:ascii="ＭＳ 明朝" w:eastAsia="ＭＳ 明朝" w:hAnsi="ＭＳ 明朝"/>
                <w:sz w:val="18"/>
                <w:szCs w:val="18"/>
              </w:rPr>
            </w:pPr>
            <w:r w:rsidRPr="00B764C1">
              <w:rPr>
                <w:rFonts w:ascii="ＭＳ 明朝" w:eastAsia="ＭＳ 明朝" w:hAnsi="ＭＳ 明朝" w:hint="eastAsia"/>
                <w:sz w:val="18"/>
                <w:szCs w:val="18"/>
              </w:rPr>
              <w:t>Ⅴ　魅力と活力ある快適な地域づくりの推進</w:t>
            </w:r>
          </w:p>
          <w:p w14:paraId="4E90D943" w14:textId="77777777" w:rsidR="002342E5" w:rsidRDefault="002342E5" w:rsidP="002342E5">
            <w:pPr>
              <w:rPr>
                <w:rFonts w:ascii="ＭＳ 明朝" w:eastAsia="ＭＳ 明朝" w:hAnsi="ＭＳ 明朝"/>
                <w:sz w:val="18"/>
                <w:szCs w:val="18"/>
              </w:rPr>
            </w:pPr>
          </w:p>
          <w:p w14:paraId="26AE8837" w14:textId="03B5FBCB" w:rsidR="002342E5" w:rsidRPr="005626F9" w:rsidRDefault="002342E5" w:rsidP="002342E5">
            <w:pPr>
              <w:rPr>
                <w:rFonts w:ascii="ＭＳ 明朝" w:eastAsia="ＭＳ 明朝" w:hAnsi="ＭＳ 明朝"/>
                <w:sz w:val="18"/>
                <w:szCs w:val="18"/>
              </w:rPr>
            </w:pPr>
            <w:r>
              <w:rPr>
                <w:rFonts w:ascii="ＭＳ 明朝" w:eastAsia="ＭＳ 明朝" w:hAnsi="ＭＳ 明朝" w:hint="eastAsia"/>
                <w:sz w:val="18"/>
                <w:szCs w:val="18"/>
              </w:rPr>
              <w:t>■5-17</w:t>
            </w:r>
            <w:r w:rsidRPr="00B764C1">
              <w:rPr>
                <w:rFonts w:ascii="ＭＳ 明朝" w:eastAsia="ＭＳ 明朝" w:hAnsi="ＭＳ 明朝" w:hint="eastAsia"/>
                <w:sz w:val="18"/>
                <w:szCs w:val="18"/>
              </w:rPr>
              <w:t>関西広域連合における広域的な環境保全対策の推進（広域環境保全）</w:t>
            </w:r>
          </w:p>
        </w:tc>
        <w:tc>
          <w:tcPr>
            <w:tcW w:w="4359" w:type="dxa"/>
          </w:tcPr>
          <w:p w14:paraId="74426ECC" w14:textId="77777777" w:rsidR="002342E5" w:rsidRDefault="002342E5" w:rsidP="002342E5">
            <w:pPr>
              <w:rPr>
                <w:rFonts w:ascii="ＭＳ 明朝" w:eastAsia="ＭＳ 明朝" w:hAnsi="ＭＳ 明朝"/>
                <w:sz w:val="18"/>
                <w:szCs w:val="18"/>
              </w:rPr>
            </w:pPr>
            <w:r>
              <w:rPr>
                <w:rFonts w:ascii="ＭＳ 明朝" w:eastAsia="ＭＳ 明朝" w:hAnsi="ＭＳ 明朝" w:hint="eastAsia"/>
                <w:sz w:val="18"/>
                <w:szCs w:val="18"/>
              </w:rPr>
              <w:t>【担当部署】</w:t>
            </w:r>
          </w:p>
          <w:p w14:paraId="5849AB70"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【企画室連携課　　</w:t>
            </w:r>
            <w:r w:rsidRPr="00B764C1">
              <w:rPr>
                <w:rFonts w:ascii="ＭＳ 明朝" w:eastAsia="ＭＳ 明朝" w:hAnsi="ＭＳ 明朝"/>
                <w:sz w:val="18"/>
                <w:szCs w:val="18"/>
              </w:rPr>
              <w:t>06-6941-9776】</w:t>
            </w:r>
          </w:p>
          <w:p w14:paraId="1D42D9CE"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【産業創造課　　</w:t>
            </w:r>
            <w:r w:rsidRPr="00B764C1">
              <w:rPr>
                <w:rFonts w:ascii="ＭＳ 明朝" w:eastAsia="ＭＳ 明朝" w:hAnsi="ＭＳ 明朝"/>
                <w:sz w:val="18"/>
                <w:szCs w:val="18"/>
              </w:rPr>
              <w:t>06-6210-9269】</w:t>
            </w:r>
          </w:p>
          <w:p w14:paraId="28AA7FD1"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【脱炭素・エネルギー政策課　　</w:t>
            </w:r>
            <w:r w:rsidRPr="00B764C1">
              <w:rPr>
                <w:rFonts w:ascii="ＭＳ 明朝" w:eastAsia="ＭＳ 明朝" w:hAnsi="ＭＳ 明朝"/>
                <w:sz w:val="18"/>
                <w:szCs w:val="18"/>
              </w:rPr>
              <w:t>06-6210-9549】</w:t>
            </w:r>
          </w:p>
          <w:p w14:paraId="2FF62F72"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【循環型社会推進室　　</w:t>
            </w:r>
            <w:r w:rsidRPr="00B764C1">
              <w:rPr>
                <w:rFonts w:ascii="ＭＳ 明朝" w:eastAsia="ＭＳ 明朝" w:hAnsi="ＭＳ 明朝"/>
                <w:sz w:val="18"/>
                <w:szCs w:val="18"/>
              </w:rPr>
              <w:t>06-6210-9567】</w:t>
            </w:r>
          </w:p>
          <w:p w14:paraId="1286FCF0"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【動物愛護畜産課　　</w:t>
            </w:r>
            <w:r w:rsidRPr="00B764C1">
              <w:rPr>
                <w:rFonts w:ascii="ＭＳ 明朝" w:eastAsia="ＭＳ 明朝" w:hAnsi="ＭＳ 明朝"/>
                <w:sz w:val="18"/>
                <w:szCs w:val="18"/>
              </w:rPr>
              <w:t xml:space="preserve">06-6210-9619】　　</w:t>
            </w:r>
          </w:p>
          <w:p w14:paraId="5FA23277"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【みどり企画課　　</w:t>
            </w:r>
            <w:r w:rsidRPr="00B764C1">
              <w:rPr>
                <w:rFonts w:ascii="ＭＳ 明朝" w:eastAsia="ＭＳ 明朝" w:hAnsi="ＭＳ 明朝"/>
                <w:sz w:val="18"/>
                <w:szCs w:val="18"/>
              </w:rPr>
              <w:t>06-6210-9557】</w:t>
            </w:r>
          </w:p>
          <w:p w14:paraId="6C76F0AB" w14:textId="675FE4B9" w:rsidR="002342E5" w:rsidRPr="00B764C1" w:rsidRDefault="002342E5" w:rsidP="002342E5">
            <w:pPr>
              <w:jc w:val="right"/>
              <w:rPr>
                <w:rFonts w:ascii="ＭＳ 明朝" w:eastAsia="ＭＳ 明朝" w:hAnsi="ＭＳ 明朝"/>
                <w:sz w:val="18"/>
                <w:szCs w:val="18"/>
              </w:rPr>
            </w:pPr>
            <w:r w:rsidRPr="00B751FC">
              <w:rPr>
                <w:rFonts w:ascii="ＭＳ 明朝" w:eastAsia="ＭＳ 明朝" w:hAnsi="ＭＳ 明朝" w:hint="eastAsia"/>
                <w:sz w:val="18"/>
                <w:szCs w:val="18"/>
                <w:highlight w:val="yellow"/>
              </w:rPr>
              <w:t xml:space="preserve">【水産課　　</w:t>
            </w:r>
            <w:r w:rsidRPr="00B751FC">
              <w:rPr>
                <w:rFonts w:ascii="ＭＳ 明朝" w:eastAsia="ＭＳ 明朝" w:hAnsi="ＭＳ 明朝"/>
                <w:sz w:val="18"/>
                <w:szCs w:val="18"/>
                <w:highlight w:val="yellow"/>
              </w:rPr>
              <w:t>06-6210-9612</w:t>
            </w:r>
          </w:p>
          <w:p w14:paraId="10AC7AA7" w14:textId="29FBD07A" w:rsidR="002342E5" w:rsidRPr="005626F9"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【流通対策室　　</w:t>
            </w:r>
            <w:r w:rsidRPr="00B764C1">
              <w:rPr>
                <w:rFonts w:ascii="ＭＳ 明朝" w:eastAsia="ＭＳ 明朝" w:hAnsi="ＭＳ 明朝"/>
                <w:sz w:val="18"/>
                <w:szCs w:val="18"/>
              </w:rPr>
              <w:t>06-6941-0351】</w:t>
            </w:r>
          </w:p>
        </w:tc>
        <w:tc>
          <w:tcPr>
            <w:tcW w:w="4359" w:type="dxa"/>
          </w:tcPr>
          <w:p w14:paraId="57ACE33C" w14:textId="77777777" w:rsidR="002342E5" w:rsidRDefault="002342E5" w:rsidP="002342E5">
            <w:pPr>
              <w:rPr>
                <w:rFonts w:ascii="ＭＳ 明朝" w:eastAsia="ＭＳ 明朝" w:hAnsi="ＭＳ 明朝"/>
                <w:sz w:val="18"/>
                <w:szCs w:val="18"/>
              </w:rPr>
            </w:pPr>
            <w:r>
              <w:rPr>
                <w:rFonts w:ascii="ＭＳ 明朝" w:eastAsia="ＭＳ 明朝" w:hAnsi="ＭＳ 明朝" w:hint="eastAsia"/>
                <w:sz w:val="18"/>
                <w:szCs w:val="18"/>
              </w:rPr>
              <w:t>【担当部署】</w:t>
            </w:r>
          </w:p>
          <w:p w14:paraId="1E96699D"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【企画室連携課　　</w:t>
            </w:r>
            <w:r w:rsidRPr="00B764C1">
              <w:rPr>
                <w:rFonts w:ascii="ＭＳ 明朝" w:eastAsia="ＭＳ 明朝" w:hAnsi="ＭＳ 明朝"/>
                <w:sz w:val="18"/>
                <w:szCs w:val="18"/>
              </w:rPr>
              <w:t>06-6941-9776】</w:t>
            </w:r>
          </w:p>
          <w:p w14:paraId="0B5E6655"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【産業創造課　　</w:t>
            </w:r>
            <w:r w:rsidRPr="00B764C1">
              <w:rPr>
                <w:rFonts w:ascii="ＭＳ 明朝" w:eastAsia="ＭＳ 明朝" w:hAnsi="ＭＳ 明朝"/>
                <w:sz w:val="18"/>
                <w:szCs w:val="18"/>
              </w:rPr>
              <w:t>06-6210-9269】</w:t>
            </w:r>
          </w:p>
          <w:p w14:paraId="3F888A7E"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【脱炭素・エネルギー政策課　　</w:t>
            </w:r>
            <w:r w:rsidRPr="00B764C1">
              <w:rPr>
                <w:rFonts w:ascii="ＭＳ 明朝" w:eastAsia="ＭＳ 明朝" w:hAnsi="ＭＳ 明朝"/>
                <w:sz w:val="18"/>
                <w:szCs w:val="18"/>
              </w:rPr>
              <w:t>06-6210-9549】</w:t>
            </w:r>
          </w:p>
          <w:p w14:paraId="7435E5C7"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【循環型社会推進室　　</w:t>
            </w:r>
            <w:r w:rsidRPr="00B764C1">
              <w:rPr>
                <w:rFonts w:ascii="ＭＳ 明朝" w:eastAsia="ＭＳ 明朝" w:hAnsi="ＭＳ 明朝"/>
                <w:sz w:val="18"/>
                <w:szCs w:val="18"/>
              </w:rPr>
              <w:t>06-6210-9567】</w:t>
            </w:r>
          </w:p>
          <w:p w14:paraId="52BCF39C"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【動物愛護畜産課　　</w:t>
            </w:r>
            <w:r w:rsidRPr="00B764C1">
              <w:rPr>
                <w:rFonts w:ascii="ＭＳ 明朝" w:eastAsia="ＭＳ 明朝" w:hAnsi="ＭＳ 明朝"/>
                <w:sz w:val="18"/>
                <w:szCs w:val="18"/>
              </w:rPr>
              <w:t xml:space="preserve">06-6210-9619】　　</w:t>
            </w:r>
          </w:p>
          <w:p w14:paraId="35DA8C4D" w14:textId="77777777" w:rsidR="002342E5" w:rsidRPr="00B764C1"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【みどり企画課　　</w:t>
            </w:r>
            <w:r w:rsidRPr="00B764C1">
              <w:rPr>
                <w:rFonts w:ascii="ＭＳ 明朝" w:eastAsia="ＭＳ 明朝" w:hAnsi="ＭＳ 明朝"/>
                <w:sz w:val="18"/>
                <w:szCs w:val="18"/>
              </w:rPr>
              <w:t>06-6210-9557】</w:t>
            </w:r>
          </w:p>
          <w:p w14:paraId="1C453DA4" w14:textId="77777777" w:rsidR="002342E5" w:rsidRPr="00B764C1" w:rsidRDefault="002342E5" w:rsidP="002342E5">
            <w:pPr>
              <w:jc w:val="right"/>
              <w:rPr>
                <w:rFonts w:ascii="ＭＳ 明朝" w:eastAsia="ＭＳ 明朝" w:hAnsi="ＭＳ 明朝"/>
                <w:sz w:val="18"/>
                <w:szCs w:val="18"/>
              </w:rPr>
            </w:pPr>
            <w:r w:rsidRPr="00B751FC">
              <w:rPr>
                <w:rFonts w:ascii="ＭＳ 明朝" w:eastAsia="ＭＳ 明朝" w:hAnsi="ＭＳ 明朝" w:hint="eastAsia"/>
                <w:sz w:val="18"/>
                <w:szCs w:val="18"/>
                <w:highlight w:val="yellow"/>
              </w:rPr>
              <w:t xml:space="preserve">【水産課　　</w:t>
            </w:r>
            <w:r w:rsidRPr="00B751FC">
              <w:rPr>
                <w:rFonts w:ascii="ＭＳ 明朝" w:eastAsia="ＭＳ 明朝" w:hAnsi="ＭＳ 明朝"/>
                <w:sz w:val="18"/>
                <w:szCs w:val="18"/>
                <w:highlight w:val="yellow"/>
              </w:rPr>
              <w:t>06-6210-9612】</w:t>
            </w:r>
          </w:p>
          <w:p w14:paraId="43EA15E2" w14:textId="275A83FD" w:rsidR="002342E5" w:rsidRPr="005626F9" w:rsidRDefault="002342E5" w:rsidP="002342E5">
            <w:pPr>
              <w:jc w:val="right"/>
              <w:rPr>
                <w:rFonts w:ascii="ＭＳ 明朝" w:eastAsia="ＭＳ 明朝" w:hAnsi="ＭＳ 明朝"/>
                <w:sz w:val="18"/>
                <w:szCs w:val="18"/>
              </w:rPr>
            </w:pPr>
            <w:r w:rsidRPr="00B764C1">
              <w:rPr>
                <w:rFonts w:ascii="ＭＳ 明朝" w:eastAsia="ＭＳ 明朝" w:hAnsi="ＭＳ 明朝" w:hint="eastAsia"/>
                <w:sz w:val="18"/>
                <w:szCs w:val="18"/>
              </w:rPr>
              <w:t xml:space="preserve">【流通対策室　　</w:t>
            </w:r>
            <w:r w:rsidRPr="00B764C1">
              <w:rPr>
                <w:rFonts w:ascii="ＭＳ 明朝" w:eastAsia="ＭＳ 明朝" w:hAnsi="ＭＳ 明朝"/>
                <w:sz w:val="18"/>
                <w:szCs w:val="18"/>
              </w:rPr>
              <w:t>06-6941-0351】</w:t>
            </w:r>
          </w:p>
        </w:tc>
      </w:tr>
      <w:tr w:rsidR="007C48F7" w:rsidRPr="005626F9" w14:paraId="608B55DA" w14:textId="77777777" w:rsidTr="00D971A5">
        <w:trPr>
          <w:trHeight w:val="611"/>
          <w:jc w:val="center"/>
        </w:trPr>
        <w:tc>
          <w:tcPr>
            <w:tcW w:w="2547" w:type="dxa"/>
            <w:vAlign w:val="center"/>
          </w:tcPr>
          <w:p w14:paraId="401CC233" w14:textId="77777777"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第２章　各分野において講じた施策</w:t>
            </w:r>
          </w:p>
        </w:tc>
        <w:tc>
          <w:tcPr>
            <w:tcW w:w="1134" w:type="dxa"/>
            <w:vAlign w:val="center"/>
          </w:tcPr>
          <w:p w14:paraId="1B7EC70E" w14:textId="5FAE631A" w:rsidR="007C48F7" w:rsidRDefault="007C48F7" w:rsidP="007C48F7">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.76</w:t>
            </w:r>
          </w:p>
        </w:tc>
        <w:tc>
          <w:tcPr>
            <w:tcW w:w="2126" w:type="dxa"/>
            <w:vMerge w:val="restart"/>
            <w:vAlign w:val="center"/>
          </w:tcPr>
          <w:p w14:paraId="38B183DF" w14:textId="77777777" w:rsidR="007C48F7" w:rsidRDefault="007C48F7" w:rsidP="007C48F7">
            <w:pPr>
              <w:rPr>
                <w:rFonts w:ascii="ＭＳ 明朝" w:eastAsia="ＭＳ 明朝" w:hAnsi="ＭＳ 明朝"/>
                <w:sz w:val="18"/>
                <w:szCs w:val="18"/>
              </w:rPr>
            </w:pPr>
            <w:r w:rsidRPr="00B764C1">
              <w:rPr>
                <w:rFonts w:ascii="ＭＳ 明朝" w:eastAsia="ＭＳ 明朝" w:hAnsi="ＭＳ 明朝" w:hint="eastAsia"/>
                <w:sz w:val="18"/>
                <w:szCs w:val="18"/>
              </w:rPr>
              <w:t>Ⅴ　魅力と活力ある快適な地域づくりの推進</w:t>
            </w:r>
          </w:p>
          <w:p w14:paraId="0D1CDDA7" w14:textId="77777777" w:rsidR="007C48F7" w:rsidRDefault="007C48F7" w:rsidP="007C48F7">
            <w:pPr>
              <w:rPr>
                <w:rFonts w:ascii="ＭＳ 明朝" w:eastAsia="ＭＳ 明朝" w:hAnsi="ＭＳ 明朝"/>
                <w:sz w:val="18"/>
                <w:szCs w:val="18"/>
              </w:rPr>
            </w:pPr>
          </w:p>
          <w:p w14:paraId="69A7134A" w14:textId="277008C4" w:rsidR="007C48F7" w:rsidRPr="00B764C1" w:rsidRDefault="007C48F7" w:rsidP="007C48F7">
            <w:pPr>
              <w:rPr>
                <w:rFonts w:ascii="ＭＳ 明朝" w:eastAsia="ＭＳ 明朝" w:hAnsi="ＭＳ 明朝"/>
                <w:sz w:val="18"/>
                <w:szCs w:val="18"/>
              </w:rPr>
            </w:pPr>
            <w:r>
              <w:rPr>
                <w:rFonts w:ascii="ＭＳ 明朝" w:eastAsia="ＭＳ 明朝" w:hAnsi="ＭＳ 明朝" w:hint="eastAsia"/>
                <w:sz w:val="18"/>
                <w:szCs w:val="18"/>
              </w:rPr>
              <w:t>■5-1</w:t>
            </w:r>
            <w:r>
              <w:rPr>
                <w:rFonts w:ascii="ＭＳ 明朝" w:eastAsia="ＭＳ 明朝" w:hAnsi="ＭＳ 明朝"/>
                <w:sz w:val="18"/>
                <w:szCs w:val="18"/>
              </w:rPr>
              <w:t>2</w:t>
            </w:r>
            <w:r>
              <w:rPr>
                <w:rFonts w:ascii="ＭＳ 明朝" w:eastAsia="ＭＳ 明朝" w:hAnsi="ＭＳ 明朝" w:hint="eastAsia"/>
                <w:sz w:val="18"/>
                <w:szCs w:val="18"/>
              </w:rPr>
              <w:t xml:space="preserve">　府道緑化事業</w:t>
            </w:r>
          </w:p>
        </w:tc>
        <w:tc>
          <w:tcPr>
            <w:tcW w:w="4359" w:type="dxa"/>
            <w:vMerge w:val="restart"/>
          </w:tcPr>
          <w:p w14:paraId="100D0A6B" w14:textId="77777777"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【内容】</w:t>
            </w:r>
          </w:p>
          <w:p w14:paraId="499BE85B" w14:textId="5F555BB9" w:rsidR="007C48F7" w:rsidRDefault="007C48F7" w:rsidP="007C48F7">
            <w:pPr>
              <w:rPr>
                <w:rFonts w:ascii="ＭＳ 明朝" w:eastAsia="ＭＳ 明朝" w:hAnsi="ＭＳ 明朝"/>
                <w:sz w:val="18"/>
                <w:szCs w:val="18"/>
              </w:rPr>
            </w:pPr>
            <w:r w:rsidRPr="003C3CD7">
              <w:rPr>
                <w:rFonts w:ascii="ＭＳ 明朝" w:eastAsia="ＭＳ 明朝" w:hAnsi="ＭＳ 明朝" w:hint="eastAsia"/>
                <w:sz w:val="18"/>
                <w:szCs w:val="18"/>
              </w:rPr>
              <w:t>倒木しにくい樹種への更新や樹木が健全に生育できる基盤づくりを行うことにより、地域に親しまれる緑陰づくり、安全安心で魅力的な街路樹空間を形成</w:t>
            </w:r>
            <w:r w:rsidRPr="00B751FC">
              <w:rPr>
                <w:rFonts w:ascii="ＭＳ 明朝" w:eastAsia="ＭＳ 明朝" w:hAnsi="ＭＳ 明朝" w:hint="eastAsia"/>
                <w:sz w:val="18"/>
                <w:szCs w:val="18"/>
                <w:highlight w:val="yellow"/>
              </w:rPr>
              <w:t>します</w:t>
            </w:r>
            <w:r w:rsidRPr="003C3CD7">
              <w:rPr>
                <w:rFonts w:ascii="ＭＳ 明朝" w:eastAsia="ＭＳ 明朝" w:hAnsi="ＭＳ 明朝" w:hint="eastAsia"/>
                <w:sz w:val="18"/>
                <w:szCs w:val="18"/>
              </w:rPr>
              <w:t>。</w:t>
            </w:r>
            <w:r>
              <w:rPr>
                <w:rFonts w:ascii="ＭＳ 明朝" w:eastAsia="ＭＳ 明朝" w:hAnsi="ＭＳ 明朝" w:hint="eastAsia"/>
                <w:sz w:val="18"/>
                <w:szCs w:val="18"/>
              </w:rPr>
              <w:t>（略）</w:t>
            </w:r>
          </w:p>
        </w:tc>
        <w:tc>
          <w:tcPr>
            <w:tcW w:w="4359" w:type="dxa"/>
            <w:vMerge w:val="restart"/>
          </w:tcPr>
          <w:p w14:paraId="68ACB287" w14:textId="77777777"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【内容】</w:t>
            </w:r>
          </w:p>
          <w:p w14:paraId="7D2DC92A" w14:textId="4449DB94" w:rsidR="007C48F7" w:rsidRDefault="007C48F7" w:rsidP="007C48F7">
            <w:pPr>
              <w:rPr>
                <w:rFonts w:ascii="ＭＳ 明朝" w:eastAsia="ＭＳ 明朝" w:hAnsi="ＭＳ 明朝"/>
                <w:sz w:val="18"/>
                <w:szCs w:val="18"/>
              </w:rPr>
            </w:pPr>
            <w:r w:rsidRPr="003C3CD7">
              <w:rPr>
                <w:rFonts w:ascii="ＭＳ 明朝" w:eastAsia="ＭＳ 明朝" w:hAnsi="ＭＳ 明朝" w:hint="eastAsia"/>
                <w:sz w:val="18"/>
                <w:szCs w:val="18"/>
              </w:rPr>
              <w:t>倒木しにくい樹種への更新や樹木が健全に生育できる基盤づくりを行うことにより、地域に親しまれる緑陰づくり、安全安心で魅力的な街路樹空間を形成</w:t>
            </w:r>
            <w:r w:rsidRPr="00B751FC">
              <w:rPr>
                <w:rFonts w:ascii="ＭＳ 明朝" w:eastAsia="ＭＳ 明朝" w:hAnsi="ＭＳ 明朝" w:hint="eastAsia"/>
                <w:sz w:val="18"/>
                <w:szCs w:val="18"/>
                <w:highlight w:val="yellow"/>
              </w:rPr>
              <w:t>しました</w:t>
            </w:r>
            <w:r w:rsidRPr="003C3CD7">
              <w:rPr>
                <w:rFonts w:ascii="ＭＳ 明朝" w:eastAsia="ＭＳ 明朝" w:hAnsi="ＭＳ 明朝" w:hint="eastAsia"/>
                <w:sz w:val="18"/>
                <w:szCs w:val="18"/>
              </w:rPr>
              <w:t>。</w:t>
            </w:r>
            <w:r>
              <w:rPr>
                <w:rFonts w:ascii="ＭＳ 明朝" w:eastAsia="ＭＳ 明朝" w:hAnsi="ＭＳ 明朝" w:hint="eastAsia"/>
                <w:sz w:val="18"/>
                <w:szCs w:val="18"/>
              </w:rPr>
              <w:t>（略）</w:t>
            </w:r>
          </w:p>
        </w:tc>
      </w:tr>
      <w:tr w:rsidR="007C48F7" w:rsidRPr="005626F9" w14:paraId="049FC635" w14:textId="77777777" w:rsidTr="00D971A5">
        <w:trPr>
          <w:trHeight w:val="876"/>
          <w:jc w:val="center"/>
        </w:trPr>
        <w:tc>
          <w:tcPr>
            <w:tcW w:w="2547" w:type="dxa"/>
            <w:vAlign w:val="center"/>
          </w:tcPr>
          <w:p w14:paraId="4EE26E4D" w14:textId="760845F6"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第３章　2</w:t>
            </w:r>
            <w:r>
              <w:rPr>
                <w:rFonts w:ascii="ＭＳ 明朝" w:eastAsia="ＭＳ 明朝" w:hAnsi="ＭＳ 明朝"/>
                <w:sz w:val="18"/>
                <w:szCs w:val="18"/>
              </w:rPr>
              <w:t>024</w:t>
            </w:r>
            <w:r>
              <w:rPr>
                <w:rFonts w:ascii="ＭＳ 明朝" w:eastAsia="ＭＳ 明朝" w:hAnsi="ＭＳ 明朝" w:hint="eastAsia"/>
                <w:sz w:val="18"/>
                <w:szCs w:val="18"/>
              </w:rPr>
              <w:t>（令和６）年度に講じた施策 【点検・評価シート】</w:t>
            </w:r>
          </w:p>
        </w:tc>
        <w:tc>
          <w:tcPr>
            <w:tcW w:w="1134" w:type="dxa"/>
            <w:vAlign w:val="center"/>
          </w:tcPr>
          <w:p w14:paraId="3670F23E" w14:textId="77777777" w:rsidR="007C48F7" w:rsidRPr="005626F9" w:rsidRDefault="007C48F7" w:rsidP="007C48F7">
            <w:pPr>
              <w:jc w:val="center"/>
              <w:rPr>
                <w:rFonts w:ascii="ＭＳ 明朝" w:eastAsia="ＭＳ 明朝" w:hAnsi="ＭＳ 明朝"/>
                <w:sz w:val="18"/>
                <w:szCs w:val="18"/>
              </w:rPr>
            </w:pPr>
            <w:r>
              <w:rPr>
                <w:rFonts w:ascii="ＭＳ 明朝" w:eastAsia="ＭＳ 明朝" w:hAnsi="ＭＳ 明朝"/>
                <w:sz w:val="18"/>
                <w:szCs w:val="18"/>
              </w:rPr>
              <w:t>5</w:t>
            </w:r>
            <w:r w:rsidRPr="005626F9">
              <w:rPr>
                <w:rFonts w:ascii="ＭＳ 明朝" w:eastAsia="ＭＳ 明朝" w:hAnsi="ＭＳ 明朝"/>
                <w:sz w:val="18"/>
                <w:szCs w:val="18"/>
              </w:rPr>
              <w:t>-</w:t>
            </w:r>
            <w:r>
              <w:rPr>
                <w:rFonts w:ascii="ＭＳ 明朝" w:eastAsia="ＭＳ 明朝" w:hAnsi="ＭＳ 明朝"/>
                <w:sz w:val="18"/>
                <w:szCs w:val="18"/>
              </w:rPr>
              <w:t>12</w:t>
            </w:r>
          </w:p>
          <w:p w14:paraId="1D6BB067" w14:textId="260A0260" w:rsidR="007C48F7" w:rsidRDefault="007C48F7" w:rsidP="007C48F7">
            <w:pPr>
              <w:jc w:val="center"/>
              <w:rPr>
                <w:rFonts w:ascii="ＭＳ 明朝" w:eastAsia="ＭＳ 明朝" w:hAnsi="ＭＳ 明朝"/>
                <w:sz w:val="18"/>
                <w:szCs w:val="18"/>
              </w:rPr>
            </w:pPr>
            <w:r w:rsidRPr="005626F9">
              <w:rPr>
                <w:rFonts w:ascii="ＭＳ 明朝" w:eastAsia="ＭＳ 明朝" w:hAnsi="ＭＳ 明朝" w:hint="eastAsia"/>
                <w:sz w:val="18"/>
                <w:szCs w:val="18"/>
              </w:rPr>
              <w:t>(</w:t>
            </w:r>
            <w:r>
              <w:rPr>
                <w:rFonts w:ascii="ＭＳ 明朝" w:eastAsia="ＭＳ 明朝" w:hAnsi="ＭＳ 明朝"/>
                <w:sz w:val="18"/>
                <w:szCs w:val="18"/>
              </w:rPr>
              <w:t>105</w:t>
            </w:r>
            <w:r w:rsidRPr="005626F9">
              <w:rPr>
                <w:rFonts w:ascii="ＭＳ 明朝" w:eastAsia="ＭＳ 明朝" w:hAnsi="ＭＳ 明朝" w:hint="eastAsia"/>
                <w:sz w:val="18"/>
                <w:szCs w:val="18"/>
              </w:rPr>
              <w:t>行目)</w:t>
            </w:r>
          </w:p>
        </w:tc>
        <w:tc>
          <w:tcPr>
            <w:tcW w:w="2126" w:type="dxa"/>
            <w:vMerge/>
            <w:vAlign w:val="center"/>
          </w:tcPr>
          <w:p w14:paraId="475B2C12" w14:textId="77777777" w:rsidR="007C48F7" w:rsidRPr="00B764C1" w:rsidRDefault="007C48F7" w:rsidP="007C48F7">
            <w:pPr>
              <w:rPr>
                <w:rFonts w:ascii="ＭＳ 明朝" w:eastAsia="ＭＳ 明朝" w:hAnsi="ＭＳ 明朝"/>
                <w:sz w:val="18"/>
                <w:szCs w:val="18"/>
              </w:rPr>
            </w:pPr>
          </w:p>
        </w:tc>
        <w:tc>
          <w:tcPr>
            <w:tcW w:w="4359" w:type="dxa"/>
            <w:vMerge/>
          </w:tcPr>
          <w:p w14:paraId="0FB6816A" w14:textId="77777777" w:rsidR="007C48F7" w:rsidRDefault="007C48F7" w:rsidP="007C48F7">
            <w:pPr>
              <w:rPr>
                <w:rFonts w:ascii="ＭＳ 明朝" w:eastAsia="ＭＳ 明朝" w:hAnsi="ＭＳ 明朝"/>
                <w:sz w:val="18"/>
                <w:szCs w:val="18"/>
              </w:rPr>
            </w:pPr>
          </w:p>
        </w:tc>
        <w:tc>
          <w:tcPr>
            <w:tcW w:w="4359" w:type="dxa"/>
            <w:vMerge/>
          </w:tcPr>
          <w:p w14:paraId="678F6EEF" w14:textId="77777777" w:rsidR="007C48F7" w:rsidRDefault="007C48F7" w:rsidP="007C48F7">
            <w:pPr>
              <w:rPr>
                <w:rFonts w:ascii="ＭＳ 明朝" w:eastAsia="ＭＳ 明朝" w:hAnsi="ＭＳ 明朝"/>
                <w:sz w:val="18"/>
                <w:szCs w:val="18"/>
              </w:rPr>
            </w:pPr>
          </w:p>
        </w:tc>
      </w:tr>
      <w:tr w:rsidR="007C48F7" w:rsidRPr="005626F9" w14:paraId="6E8546CD" w14:textId="77777777" w:rsidTr="007C48F7">
        <w:trPr>
          <w:trHeight w:val="460"/>
          <w:jc w:val="center"/>
        </w:trPr>
        <w:tc>
          <w:tcPr>
            <w:tcW w:w="2547" w:type="dxa"/>
            <w:vAlign w:val="center"/>
          </w:tcPr>
          <w:p w14:paraId="37F13461" w14:textId="6909EC26"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134" w:type="dxa"/>
            <w:vAlign w:val="center"/>
          </w:tcPr>
          <w:p w14:paraId="11FDD76B" w14:textId="77777777" w:rsidR="007C48F7" w:rsidRDefault="007C48F7" w:rsidP="007C48F7">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.76</w:t>
            </w:r>
          </w:p>
          <w:p w14:paraId="00838AA4" w14:textId="2094C2EC" w:rsidR="00D971A5" w:rsidRDefault="00D971A5" w:rsidP="007C48F7">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.88</w:t>
            </w:r>
          </w:p>
        </w:tc>
        <w:tc>
          <w:tcPr>
            <w:tcW w:w="2126" w:type="dxa"/>
            <w:vMerge/>
            <w:vAlign w:val="center"/>
          </w:tcPr>
          <w:p w14:paraId="516A6F92" w14:textId="77777777" w:rsidR="007C48F7" w:rsidRPr="00B764C1" w:rsidRDefault="007C48F7" w:rsidP="007C48F7">
            <w:pPr>
              <w:rPr>
                <w:rFonts w:ascii="ＭＳ 明朝" w:eastAsia="ＭＳ 明朝" w:hAnsi="ＭＳ 明朝"/>
                <w:sz w:val="18"/>
                <w:szCs w:val="18"/>
              </w:rPr>
            </w:pPr>
          </w:p>
        </w:tc>
        <w:tc>
          <w:tcPr>
            <w:tcW w:w="4359" w:type="dxa"/>
            <w:vMerge/>
          </w:tcPr>
          <w:p w14:paraId="7B472481" w14:textId="77777777" w:rsidR="007C48F7" w:rsidRDefault="007C48F7" w:rsidP="007C48F7">
            <w:pPr>
              <w:rPr>
                <w:rFonts w:ascii="ＭＳ 明朝" w:eastAsia="ＭＳ 明朝" w:hAnsi="ＭＳ 明朝"/>
                <w:sz w:val="18"/>
                <w:szCs w:val="18"/>
              </w:rPr>
            </w:pPr>
          </w:p>
        </w:tc>
        <w:tc>
          <w:tcPr>
            <w:tcW w:w="4359" w:type="dxa"/>
            <w:vMerge/>
          </w:tcPr>
          <w:p w14:paraId="735066D1" w14:textId="77777777" w:rsidR="007C48F7" w:rsidRDefault="007C48F7" w:rsidP="007C48F7">
            <w:pPr>
              <w:rPr>
                <w:rFonts w:ascii="ＭＳ 明朝" w:eastAsia="ＭＳ 明朝" w:hAnsi="ＭＳ 明朝"/>
                <w:sz w:val="18"/>
                <w:szCs w:val="18"/>
              </w:rPr>
            </w:pPr>
          </w:p>
        </w:tc>
      </w:tr>
      <w:tr w:rsidR="007C48F7" w:rsidRPr="005626F9" w14:paraId="34B137A5" w14:textId="77777777" w:rsidTr="007C48F7">
        <w:trPr>
          <w:trHeight w:val="1076"/>
          <w:jc w:val="center"/>
        </w:trPr>
        <w:tc>
          <w:tcPr>
            <w:tcW w:w="2547" w:type="dxa"/>
            <w:vAlign w:val="center"/>
          </w:tcPr>
          <w:p w14:paraId="5DDC1048" w14:textId="6F4A953F" w:rsidR="007C48F7" w:rsidRPr="005626F9" w:rsidRDefault="007C48F7" w:rsidP="007C48F7">
            <w:pPr>
              <w:rPr>
                <w:rFonts w:ascii="ＭＳ 明朝" w:eastAsia="ＭＳ 明朝" w:hAnsi="ＭＳ 明朝"/>
                <w:sz w:val="18"/>
                <w:szCs w:val="18"/>
              </w:rPr>
            </w:pPr>
            <w:r>
              <w:rPr>
                <w:rFonts w:ascii="ＭＳ 明朝" w:eastAsia="ＭＳ 明朝" w:hAnsi="ＭＳ 明朝" w:hint="eastAsia"/>
                <w:sz w:val="18"/>
                <w:szCs w:val="18"/>
              </w:rPr>
              <w:t>第３章　2</w:t>
            </w:r>
            <w:r>
              <w:rPr>
                <w:rFonts w:ascii="ＭＳ 明朝" w:eastAsia="ＭＳ 明朝" w:hAnsi="ＭＳ 明朝"/>
                <w:sz w:val="18"/>
                <w:szCs w:val="18"/>
              </w:rPr>
              <w:t>024</w:t>
            </w:r>
            <w:r>
              <w:rPr>
                <w:rFonts w:ascii="ＭＳ 明朝" w:eastAsia="ＭＳ 明朝" w:hAnsi="ＭＳ 明朝" w:hint="eastAsia"/>
                <w:sz w:val="18"/>
                <w:szCs w:val="18"/>
              </w:rPr>
              <w:t>（令和６）年度に講じた施策 【点検・評価シート】</w:t>
            </w:r>
          </w:p>
        </w:tc>
        <w:tc>
          <w:tcPr>
            <w:tcW w:w="1134" w:type="dxa"/>
            <w:vAlign w:val="center"/>
          </w:tcPr>
          <w:p w14:paraId="6BAB48AA" w14:textId="250F9646" w:rsidR="007C48F7" w:rsidRDefault="007C48F7" w:rsidP="007C48F7">
            <w:pPr>
              <w:jc w:val="center"/>
              <w:rPr>
                <w:rFonts w:ascii="ＭＳ 明朝" w:eastAsia="ＭＳ 明朝" w:hAnsi="ＭＳ 明朝"/>
                <w:sz w:val="18"/>
                <w:szCs w:val="18"/>
              </w:rPr>
            </w:pPr>
            <w:r>
              <w:rPr>
                <w:rFonts w:ascii="ＭＳ 明朝" w:eastAsia="ＭＳ 明朝" w:hAnsi="ＭＳ 明朝"/>
                <w:sz w:val="18"/>
                <w:szCs w:val="18"/>
              </w:rPr>
              <w:t>1</w:t>
            </w:r>
            <w:r w:rsidRPr="005626F9">
              <w:rPr>
                <w:rFonts w:ascii="ＭＳ 明朝" w:eastAsia="ＭＳ 明朝" w:hAnsi="ＭＳ 明朝"/>
                <w:sz w:val="18"/>
                <w:szCs w:val="18"/>
              </w:rPr>
              <w:t>-</w:t>
            </w:r>
            <w:r>
              <w:rPr>
                <w:rFonts w:ascii="ＭＳ 明朝" w:eastAsia="ＭＳ 明朝" w:hAnsi="ＭＳ 明朝"/>
                <w:sz w:val="18"/>
                <w:szCs w:val="18"/>
              </w:rPr>
              <w:t>15</w:t>
            </w:r>
          </w:p>
          <w:p w14:paraId="7A23D68A" w14:textId="1CEDD905" w:rsidR="007C48F7" w:rsidRDefault="007C48F7" w:rsidP="007C48F7">
            <w:pPr>
              <w:jc w:val="center"/>
              <w:rPr>
                <w:rFonts w:ascii="ＭＳ 明朝" w:eastAsia="ＭＳ 明朝" w:hAnsi="ＭＳ 明朝"/>
                <w:sz w:val="18"/>
                <w:szCs w:val="18"/>
              </w:rPr>
            </w:pPr>
            <w:r w:rsidRPr="005626F9">
              <w:rPr>
                <w:rFonts w:ascii="ＭＳ 明朝" w:eastAsia="ＭＳ 明朝" w:hAnsi="ＭＳ 明朝" w:hint="eastAsia"/>
                <w:sz w:val="18"/>
                <w:szCs w:val="18"/>
              </w:rPr>
              <w:t>(</w:t>
            </w:r>
            <w:r>
              <w:rPr>
                <w:rFonts w:ascii="ＭＳ 明朝" w:eastAsia="ＭＳ 明朝" w:hAnsi="ＭＳ 明朝"/>
                <w:sz w:val="18"/>
                <w:szCs w:val="18"/>
              </w:rPr>
              <w:t>24</w:t>
            </w:r>
            <w:r w:rsidRPr="005626F9">
              <w:rPr>
                <w:rFonts w:ascii="ＭＳ 明朝" w:eastAsia="ＭＳ 明朝" w:hAnsi="ＭＳ 明朝" w:hint="eastAsia"/>
                <w:sz w:val="18"/>
                <w:szCs w:val="18"/>
              </w:rPr>
              <w:t>行目)</w:t>
            </w:r>
          </w:p>
        </w:tc>
        <w:tc>
          <w:tcPr>
            <w:tcW w:w="2126" w:type="dxa"/>
            <w:vMerge w:val="restart"/>
            <w:vAlign w:val="center"/>
          </w:tcPr>
          <w:p w14:paraId="4F955172" w14:textId="77777777"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 xml:space="preserve">Ⅰ　</w:t>
            </w:r>
            <w:r w:rsidRPr="000C3D37">
              <w:rPr>
                <w:rFonts w:ascii="ＭＳ 明朝" w:eastAsia="ＭＳ 明朝" w:hAnsi="ＭＳ 明朝" w:hint="eastAsia"/>
                <w:sz w:val="18"/>
                <w:szCs w:val="18"/>
              </w:rPr>
              <w:t>脱炭素・省エネルギー社会の構築</w:t>
            </w:r>
          </w:p>
          <w:p w14:paraId="2E6252F7" w14:textId="77777777" w:rsidR="007C48F7" w:rsidRDefault="007C48F7" w:rsidP="007C48F7">
            <w:pPr>
              <w:rPr>
                <w:rFonts w:ascii="ＭＳ 明朝" w:eastAsia="ＭＳ 明朝" w:hAnsi="ＭＳ 明朝"/>
                <w:sz w:val="18"/>
                <w:szCs w:val="18"/>
              </w:rPr>
            </w:pPr>
          </w:p>
          <w:p w14:paraId="4BEA7780" w14:textId="0D158B53" w:rsidR="007C48F7" w:rsidRPr="00B764C1" w:rsidRDefault="007C48F7" w:rsidP="007C48F7">
            <w:pPr>
              <w:rPr>
                <w:rFonts w:ascii="ＭＳ 明朝" w:eastAsia="ＭＳ 明朝" w:hAnsi="ＭＳ 明朝"/>
                <w:sz w:val="18"/>
                <w:szCs w:val="18"/>
              </w:rPr>
            </w:pPr>
            <w:r w:rsidRPr="005626F9">
              <w:rPr>
                <w:rFonts w:ascii="ＭＳ 明朝" w:eastAsia="ＭＳ 明朝" w:hAnsi="ＭＳ 明朝" w:hint="eastAsia"/>
                <w:sz w:val="18"/>
                <w:szCs w:val="18"/>
              </w:rPr>
              <w:t>■</w:t>
            </w:r>
            <w:r>
              <w:rPr>
                <w:rFonts w:ascii="ＭＳ 明朝" w:eastAsia="ＭＳ 明朝" w:hAnsi="ＭＳ 明朝" w:hint="eastAsia"/>
                <w:sz w:val="18"/>
                <w:szCs w:val="18"/>
              </w:rPr>
              <w:t>1</w:t>
            </w:r>
            <w:r>
              <w:rPr>
                <w:rFonts w:ascii="ＭＳ 明朝" w:eastAsia="ＭＳ 明朝" w:hAnsi="ＭＳ 明朝"/>
                <w:sz w:val="18"/>
                <w:szCs w:val="18"/>
              </w:rPr>
              <w:t xml:space="preserve">-15 </w:t>
            </w:r>
            <w:r w:rsidRPr="000C3D37">
              <w:rPr>
                <w:rFonts w:ascii="ＭＳ 明朝" w:eastAsia="ＭＳ 明朝" w:hAnsi="ＭＳ 明朝" w:hint="eastAsia"/>
                <w:sz w:val="18"/>
                <w:szCs w:val="18"/>
              </w:rPr>
              <w:t>サプライチェーン全体の</w:t>
            </w:r>
            <w:r w:rsidRPr="000C3D37">
              <w:rPr>
                <w:rFonts w:ascii="ＭＳ 明朝" w:eastAsia="ＭＳ 明朝" w:hAnsi="ＭＳ 明朝"/>
                <w:sz w:val="18"/>
                <w:szCs w:val="18"/>
              </w:rPr>
              <w:t>CO2排出量見える化モデル事業</w:t>
            </w:r>
          </w:p>
        </w:tc>
        <w:tc>
          <w:tcPr>
            <w:tcW w:w="4359" w:type="dxa"/>
            <w:vMerge w:val="restart"/>
            <w:vAlign w:val="center"/>
          </w:tcPr>
          <w:p w14:paraId="0E8EAE78" w14:textId="77777777" w:rsidR="007C48F7" w:rsidRPr="005626F9" w:rsidRDefault="007C48F7" w:rsidP="007C48F7">
            <w:pPr>
              <w:rPr>
                <w:rFonts w:ascii="ＭＳ 明朝" w:eastAsia="ＭＳ 明朝" w:hAnsi="ＭＳ 明朝"/>
                <w:sz w:val="18"/>
                <w:szCs w:val="18"/>
              </w:rPr>
            </w:pPr>
            <w:r>
              <w:rPr>
                <w:rFonts w:ascii="ＭＳ 明朝" w:eastAsia="ＭＳ 明朝" w:hAnsi="ＭＳ 明朝" w:hint="eastAsia"/>
                <w:sz w:val="18"/>
                <w:szCs w:val="18"/>
              </w:rPr>
              <w:t>【</w:t>
            </w:r>
            <w:r w:rsidRPr="000C3D37">
              <w:rPr>
                <w:rFonts w:ascii="ＭＳ 明朝" w:eastAsia="ＭＳ 明朝" w:hAnsi="ＭＳ 明朝" w:hint="eastAsia"/>
                <w:sz w:val="18"/>
                <w:szCs w:val="18"/>
              </w:rPr>
              <w:t>自己点検・評価・課題</w:t>
            </w:r>
            <w:r>
              <w:rPr>
                <w:rFonts w:ascii="ＭＳ 明朝" w:eastAsia="ＭＳ 明朝" w:hAnsi="ＭＳ 明朝" w:hint="eastAsia"/>
                <w:sz w:val="18"/>
                <w:szCs w:val="18"/>
              </w:rPr>
              <w:t>】</w:t>
            </w:r>
          </w:p>
          <w:p w14:paraId="12C7F7BB" w14:textId="77777777"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（略）</w:t>
            </w:r>
          </w:p>
          <w:p w14:paraId="7CF73DA4" w14:textId="7962C13A" w:rsidR="007C48F7" w:rsidRDefault="00B87F78" w:rsidP="007C48F7">
            <w:pPr>
              <w:rPr>
                <w:rFonts w:ascii="ＭＳ 明朝" w:eastAsia="ＭＳ 明朝" w:hAnsi="ＭＳ 明朝"/>
                <w:sz w:val="18"/>
                <w:szCs w:val="18"/>
              </w:rPr>
            </w:pPr>
            <w:r>
              <w:rPr>
                <w:rFonts w:ascii="ＭＳ 明朝" w:eastAsia="ＭＳ 明朝" w:hAnsi="ＭＳ 明朝" w:hint="eastAsia"/>
                <w:sz w:val="18"/>
                <w:szCs w:val="18"/>
              </w:rPr>
              <w:t xml:space="preserve">　</w:t>
            </w:r>
            <w:r w:rsidR="007C48F7" w:rsidRPr="000C3D37">
              <w:rPr>
                <w:rFonts w:ascii="ＭＳ 明朝" w:eastAsia="ＭＳ 明朝" w:hAnsi="ＭＳ 明朝"/>
                <w:sz w:val="18"/>
                <w:szCs w:val="18"/>
              </w:rPr>
              <w:t>また、本事業で構築した算定モデルを活用し、セミナーやワークショップを開催することで府内中小事業者等への水平展開を</w:t>
            </w:r>
            <w:r w:rsidR="007C48F7" w:rsidRPr="00B751FC">
              <w:rPr>
                <w:rFonts w:ascii="ＭＳ 明朝" w:eastAsia="ＭＳ 明朝" w:hAnsi="ＭＳ 明朝"/>
                <w:sz w:val="18"/>
                <w:szCs w:val="18"/>
                <w:highlight w:val="yellow"/>
              </w:rPr>
              <w:t>図りることができました</w:t>
            </w:r>
            <w:r w:rsidR="007C48F7" w:rsidRPr="000C3D37">
              <w:rPr>
                <w:rFonts w:ascii="ＭＳ 明朝" w:eastAsia="ＭＳ 明朝" w:hAnsi="ＭＳ 明朝"/>
                <w:sz w:val="18"/>
                <w:szCs w:val="18"/>
              </w:rPr>
              <w:t>。</w:t>
            </w:r>
          </w:p>
        </w:tc>
        <w:tc>
          <w:tcPr>
            <w:tcW w:w="4359" w:type="dxa"/>
            <w:vMerge w:val="restart"/>
            <w:vAlign w:val="center"/>
          </w:tcPr>
          <w:p w14:paraId="2DD0B0C8" w14:textId="77777777" w:rsidR="007C48F7" w:rsidRPr="005626F9" w:rsidRDefault="007C48F7" w:rsidP="007C48F7">
            <w:pPr>
              <w:rPr>
                <w:rFonts w:ascii="ＭＳ 明朝" w:eastAsia="ＭＳ 明朝" w:hAnsi="ＭＳ 明朝"/>
                <w:sz w:val="18"/>
                <w:szCs w:val="18"/>
              </w:rPr>
            </w:pPr>
            <w:r>
              <w:rPr>
                <w:rFonts w:ascii="ＭＳ 明朝" w:eastAsia="ＭＳ 明朝" w:hAnsi="ＭＳ 明朝" w:hint="eastAsia"/>
                <w:sz w:val="18"/>
                <w:szCs w:val="18"/>
              </w:rPr>
              <w:t>【</w:t>
            </w:r>
            <w:r w:rsidRPr="000C3D37">
              <w:rPr>
                <w:rFonts w:ascii="ＭＳ 明朝" w:eastAsia="ＭＳ 明朝" w:hAnsi="ＭＳ 明朝" w:hint="eastAsia"/>
                <w:sz w:val="18"/>
                <w:szCs w:val="18"/>
              </w:rPr>
              <w:t>自己点検・評価・課題</w:t>
            </w:r>
            <w:r>
              <w:rPr>
                <w:rFonts w:ascii="ＭＳ 明朝" w:eastAsia="ＭＳ 明朝" w:hAnsi="ＭＳ 明朝" w:hint="eastAsia"/>
                <w:sz w:val="18"/>
                <w:szCs w:val="18"/>
              </w:rPr>
              <w:t>】</w:t>
            </w:r>
          </w:p>
          <w:p w14:paraId="3A1AC771" w14:textId="77777777"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（略）</w:t>
            </w:r>
          </w:p>
          <w:p w14:paraId="3404BC1B" w14:textId="30620B46"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 xml:space="preserve">　</w:t>
            </w:r>
            <w:r w:rsidRPr="000C3D37">
              <w:rPr>
                <w:rFonts w:ascii="ＭＳ 明朝" w:eastAsia="ＭＳ 明朝" w:hAnsi="ＭＳ 明朝"/>
                <w:sz w:val="18"/>
                <w:szCs w:val="18"/>
              </w:rPr>
              <w:t>また、本事業で構築した算定モデルを活用し、セミナーやワークショップを開催することで府内中小事業者等への水平展開を</w:t>
            </w:r>
            <w:r w:rsidRPr="00B751FC">
              <w:rPr>
                <w:rFonts w:ascii="ＭＳ 明朝" w:eastAsia="ＭＳ 明朝" w:hAnsi="ＭＳ 明朝"/>
                <w:sz w:val="18"/>
                <w:szCs w:val="18"/>
                <w:highlight w:val="yellow"/>
              </w:rPr>
              <w:t>図ることができました</w:t>
            </w:r>
            <w:r w:rsidRPr="000C3D37">
              <w:rPr>
                <w:rFonts w:ascii="ＭＳ 明朝" w:eastAsia="ＭＳ 明朝" w:hAnsi="ＭＳ 明朝"/>
                <w:sz w:val="18"/>
                <w:szCs w:val="18"/>
              </w:rPr>
              <w:t>。</w:t>
            </w:r>
          </w:p>
        </w:tc>
      </w:tr>
      <w:tr w:rsidR="007C48F7" w:rsidRPr="005626F9" w14:paraId="51AFFCA9" w14:textId="77777777" w:rsidTr="00D971A5">
        <w:trPr>
          <w:trHeight w:val="866"/>
          <w:jc w:val="center"/>
        </w:trPr>
        <w:tc>
          <w:tcPr>
            <w:tcW w:w="2547" w:type="dxa"/>
            <w:vAlign w:val="center"/>
          </w:tcPr>
          <w:p w14:paraId="3C786203" w14:textId="19D42AC1" w:rsidR="007C48F7" w:rsidRDefault="007C48F7" w:rsidP="007C48F7">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134" w:type="dxa"/>
            <w:vAlign w:val="center"/>
          </w:tcPr>
          <w:p w14:paraId="7B79004E" w14:textId="77777777" w:rsidR="007C48F7" w:rsidRDefault="007C48F7" w:rsidP="007C48F7">
            <w:pPr>
              <w:jc w:val="center"/>
              <w:rPr>
                <w:rFonts w:ascii="ＭＳ 明朝" w:eastAsia="ＭＳ 明朝" w:hAnsi="ＭＳ 明朝"/>
                <w:sz w:val="18"/>
                <w:szCs w:val="18"/>
              </w:rPr>
            </w:pPr>
            <w:r w:rsidRPr="005626F9">
              <w:rPr>
                <w:rFonts w:ascii="ＭＳ 明朝" w:eastAsia="ＭＳ 明朝" w:hAnsi="ＭＳ 明朝" w:hint="eastAsia"/>
                <w:sz w:val="18"/>
                <w:szCs w:val="18"/>
              </w:rPr>
              <w:t>p</w:t>
            </w:r>
            <w:r w:rsidRPr="005626F9">
              <w:rPr>
                <w:rFonts w:ascii="ＭＳ 明朝" w:eastAsia="ＭＳ 明朝" w:hAnsi="ＭＳ 明朝"/>
                <w:sz w:val="18"/>
                <w:szCs w:val="18"/>
              </w:rPr>
              <w:t>.</w:t>
            </w:r>
            <w:r>
              <w:rPr>
                <w:rFonts w:ascii="ＭＳ 明朝" w:eastAsia="ＭＳ 明朝" w:hAnsi="ＭＳ 明朝"/>
                <w:sz w:val="18"/>
                <w:szCs w:val="18"/>
              </w:rPr>
              <w:t>81</w:t>
            </w:r>
          </w:p>
          <w:p w14:paraId="38DE6DCD" w14:textId="6C0DBA80" w:rsidR="007C48F7" w:rsidRDefault="007C48F7" w:rsidP="007C48F7">
            <w:pPr>
              <w:jc w:val="center"/>
              <w:rPr>
                <w:rFonts w:ascii="ＭＳ 明朝" w:eastAsia="ＭＳ 明朝" w:hAnsi="ＭＳ 明朝"/>
                <w:sz w:val="18"/>
                <w:szCs w:val="18"/>
              </w:rPr>
            </w:pPr>
            <w:r>
              <w:rPr>
                <w:rFonts w:ascii="ＭＳ 明朝" w:eastAsia="ＭＳ 明朝" w:hAnsi="ＭＳ 明朝"/>
                <w:sz w:val="18"/>
                <w:szCs w:val="18"/>
              </w:rPr>
              <w:t>1</w:t>
            </w:r>
            <w:r w:rsidRPr="005626F9">
              <w:rPr>
                <w:rFonts w:ascii="ＭＳ 明朝" w:eastAsia="ＭＳ 明朝" w:hAnsi="ＭＳ 明朝"/>
                <w:sz w:val="18"/>
                <w:szCs w:val="18"/>
              </w:rPr>
              <w:t>-</w:t>
            </w:r>
            <w:r>
              <w:rPr>
                <w:rFonts w:ascii="ＭＳ 明朝" w:eastAsia="ＭＳ 明朝" w:hAnsi="ＭＳ 明朝"/>
                <w:sz w:val="18"/>
                <w:szCs w:val="18"/>
              </w:rPr>
              <w:t>15</w:t>
            </w:r>
          </w:p>
        </w:tc>
        <w:tc>
          <w:tcPr>
            <w:tcW w:w="2126" w:type="dxa"/>
            <w:vMerge/>
            <w:vAlign w:val="center"/>
          </w:tcPr>
          <w:p w14:paraId="4827288A" w14:textId="77777777" w:rsidR="007C48F7" w:rsidRDefault="007C48F7" w:rsidP="007C48F7">
            <w:pPr>
              <w:rPr>
                <w:rFonts w:ascii="ＭＳ 明朝" w:eastAsia="ＭＳ 明朝" w:hAnsi="ＭＳ 明朝"/>
                <w:sz w:val="18"/>
                <w:szCs w:val="18"/>
              </w:rPr>
            </w:pPr>
          </w:p>
        </w:tc>
        <w:tc>
          <w:tcPr>
            <w:tcW w:w="4359" w:type="dxa"/>
            <w:vMerge/>
            <w:vAlign w:val="center"/>
          </w:tcPr>
          <w:p w14:paraId="214B1286" w14:textId="77777777" w:rsidR="007C48F7" w:rsidRDefault="007C48F7" w:rsidP="007C48F7">
            <w:pPr>
              <w:rPr>
                <w:rFonts w:ascii="ＭＳ 明朝" w:eastAsia="ＭＳ 明朝" w:hAnsi="ＭＳ 明朝"/>
                <w:sz w:val="18"/>
                <w:szCs w:val="18"/>
              </w:rPr>
            </w:pPr>
          </w:p>
        </w:tc>
        <w:tc>
          <w:tcPr>
            <w:tcW w:w="4359" w:type="dxa"/>
            <w:vMerge/>
            <w:vAlign w:val="center"/>
          </w:tcPr>
          <w:p w14:paraId="581250BB" w14:textId="77777777" w:rsidR="007C48F7" w:rsidRDefault="007C48F7" w:rsidP="007C48F7">
            <w:pPr>
              <w:rPr>
                <w:rFonts w:ascii="ＭＳ 明朝" w:eastAsia="ＭＳ 明朝" w:hAnsi="ＭＳ 明朝"/>
                <w:sz w:val="18"/>
                <w:szCs w:val="18"/>
              </w:rPr>
            </w:pPr>
          </w:p>
        </w:tc>
      </w:tr>
    </w:tbl>
    <w:p w14:paraId="429ED80B" w14:textId="77777777" w:rsidR="008F1BC9" w:rsidRDefault="008F1BC9" w:rsidP="00D971A5">
      <w:pPr>
        <w:jc w:val="center"/>
        <w:rPr>
          <w:rFonts w:ascii="ＭＳ 明朝" w:eastAsia="ＭＳ 明朝" w:hAnsi="ＭＳ 明朝"/>
          <w:sz w:val="18"/>
          <w:szCs w:val="18"/>
        </w:rPr>
      </w:pPr>
    </w:p>
    <w:sectPr w:rsidR="008F1BC9" w:rsidSect="00F97ADD">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E7D3" w14:textId="77777777" w:rsidR="00FC76F1" w:rsidRDefault="00FC76F1" w:rsidP="00FC76F1">
      <w:r>
        <w:separator/>
      </w:r>
    </w:p>
  </w:endnote>
  <w:endnote w:type="continuationSeparator" w:id="0">
    <w:p w14:paraId="75C81431" w14:textId="77777777" w:rsidR="00FC76F1" w:rsidRDefault="00FC76F1" w:rsidP="00FC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8140" w14:textId="77777777" w:rsidR="00E9452F" w:rsidRDefault="00E945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982056"/>
      <w:docPartObj>
        <w:docPartGallery w:val="Page Numbers (Bottom of Page)"/>
        <w:docPartUnique/>
      </w:docPartObj>
    </w:sdtPr>
    <w:sdtEndPr/>
    <w:sdtContent>
      <w:p w14:paraId="454FF7A0" w14:textId="546362C7" w:rsidR="00BF440C" w:rsidRDefault="00BF440C" w:rsidP="00BF440C">
        <w:pPr>
          <w:pStyle w:val="a6"/>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CD70" w14:textId="77777777" w:rsidR="00E9452F" w:rsidRDefault="00E94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E56E" w14:textId="77777777" w:rsidR="00FC76F1" w:rsidRDefault="00FC76F1" w:rsidP="00FC76F1">
      <w:r>
        <w:separator/>
      </w:r>
    </w:p>
  </w:footnote>
  <w:footnote w:type="continuationSeparator" w:id="0">
    <w:p w14:paraId="36E5E211" w14:textId="77777777" w:rsidR="00FC76F1" w:rsidRDefault="00FC76F1" w:rsidP="00FC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165A" w14:textId="77777777" w:rsidR="00E9452F" w:rsidRDefault="00E9452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B4E7" w14:textId="77777777" w:rsidR="00330B30" w:rsidRDefault="00330B30" w:rsidP="00330B30">
    <w:pPr>
      <w:jc w:val="right"/>
      <w:rPr>
        <w:sz w:val="22"/>
        <w:szCs w:val="24"/>
        <w:highlight w:val="yellow"/>
      </w:rPr>
    </w:pPr>
  </w:p>
  <w:p w14:paraId="5920CA25" w14:textId="7B0506D5" w:rsidR="00330B30" w:rsidRPr="006D21B1" w:rsidRDefault="00330B30" w:rsidP="00330B30">
    <w:pPr>
      <w:jc w:val="right"/>
    </w:pPr>
    <w:r w:rsidRPr="006D21B1">
      <w:rPr>
        <w:rFonts w:hint="eastAsia"/>
        <w:sz w:val="22"/>
        <w:szCs w:val="24"/>
      </w:rPr>
      <w:t>（令和７年</w:t>
    </w:r>
    <w:r w:rsidR="00E9452F">
      <w:rPr>
        <w:sz w:val="22"/>
        <w:szCs w:val="24"/>
      </w:rPr>
      <w:t>12</w:t>
    </w:r>
    <w:r w:rsidRPr="006D21B1">
      <w:rPr>
        <w:rFonts w:hint="eastAsia"/>
        <w:sz w:val="22"/>
        <w:szCs w:val="24"/>
      </w:rPr>
      <w:t>月</w:t>
    </w:r>
    <w:r w:rsidR="00E9452F">
      <w:rPr>
        <w:rFonts w:hint="eastAsia"/>
        <w:sz w:val="22"/>
        <w:szCs w:val="24"/>
      </w:rPr>
      <w:t>１</w:t>
    </w:r>
    <w:r w:rsidRPr="006D21B1">
      <w:rPr>
        <w:rFonts w:hint="eastAsia"/>
        <w:sz w:val="22"/>
        <w:szCs w:val="24"/>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367B" w14:textId="77777777" w:rsidR="00E9452F" w:rsidRDefault="00E9452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C"/>
    <w:rsid w:val="00006673"/>
    <w:rsid w:val="0004030A"/>
    <w:rsid w:val="00045593"/>
    <w:rsid w:val="0004643B"/>
    <w:rsid w:val="000C3D37"/>
    <w:rsid w:val="000E46C9"/>
    <w:rsid w:val="00101945"/>
    <w:rsid w:val="00186EE2"/>
    <w:rsid w:val="00187012"/>
    <w:rsid w:val="001C4839"/>
    <w:rsid w:val="001F57B5"/>
    <w:rsid w:val="00224651"/>
    <w:rsid w:val="002327F3"/>
    <w:rsid w:val="002342E5"/>
    <w:rsid w:val="002C00AF"/>
    <w:rsid w:val="002D67C9"/>
    <w:rsid w:val="003046D3"/>
    <w:rsid w:val="003204F7"/>
    <w:rsid w:val="00323AD8"/>
    <w:rsid w:val="00330B30"/>
    <w:rsid w:val="00353CA2"/>
    <w:rsid w:val="00363E65"/>
    <w:rsid w:val="003830DD"/>
    <w:rsid w:val="003C3CD7"/>
    <w:rsid w:val="00407665"/>
    <w:rsid w:val="00410D47"/>
    <w:rsid w:val="00432CB7"/>
    <w:rsid w:val="00481B7C"/>
    <w:rsid w:val="004A0E92"/>
    <w:rsid w:val="005626F9"/>
    <w:rsid w:val="00586140"/>
    <w:rsid w:val="005A2CC1"/>
    <w:rsid w:val="005B3CA2"/>
    <w:rsid w:val="005D1F4B"/>
    <w:rsid w:val="00624692"/>
    <w:rsid w:val="00656DB7"/>
    <w:rsid w:val="00684FCD"/>
    <w:rsid w:val="006A31FD"/>
    <w:rsid w:val="006A71EA"/>
    <w:rsid w:val="006D21B1"/>
    <w:rsid w:val="006E2163"/>
    <w:rsid w:val="006E5609"/>
    <w:rsid w:val="007245E4"/>
    <w:rsid w:val="007B1766"/>
    <w:rsid w:val="007C2B8B"/>
    <w:rsid w:val="007C48F7"/>
    <w:rsid w:val="007E3BB7"/>
    <w:rsid w:val="0086737C"/>
    <w:rsid w:val="00885162"/>
    <w:rsid w:val="008A5D90"/>
    <w:rsid w:val="008D0C44"/>
    <w:rsid w:val="008D1CFD"/>
    <w:rsid w:val="008F1BC9"/>
    <w:rsid w:val="0090449C"/>
    <w:rsid w:val="00906676"/>
    <w:rsid w:val="00943D57"/>
    <w:rsid w:val="00951F20"/>
    <w:rsid w:val="009E5465"/>
    <w:rsid w:val="009E7E8E"/>
    <w:rsid w:val="00A377FB"/>
    <w:rsid w:val="00AB4CD5"/>
    <w:rsid w:val="00AC53CC"/>
    <w:rsid w:val="00AC6B8F"/>
    <w:rsid w:val="00AE40FB"/>
    <w:rsid w:val="00AF67EC"/>
    <w:rsid w:val="00B31FD8"/>
    <w:rsid w:val="00B52BA6"/>
    <w:rsid w:val="00B57F2D"/>
    <w:rsid w:val="00B751FC"/>
    <w:rsid w:val="00B764C1"/>
    <w:rsid w:val="00B87F78"/>
    <w:rsid w:val="00BA2412"/>
    <w:rsid w:val="00BD69D3"/>
    <w:rsid w:val="00BD7A4C"/>
    <w:rsid w:val="00BE0E01"/>
    <w:rsid w:val="00BF440C"/>
    <w:rsid w:val="00C251C8"/>
    <w:rsid w:val="00C55CBE"/>
    <w:rsid w:val="00C95258"/>
    <w:rsid w:val="00CA263C"/>
    <w:rsid w:val="00CD5BBD"/>
    <w:rsid w:val="00CD6E76"/>
    <w:rsid w:val="00D44B99"/>
    <w:rsid w:val="00D6450C"/>
    <w:rsid w:val="00D971A5"/>
    <w:rsid w:val="00E13AF4"/>
    <w:rsid w:val="00E42A3B"/>
    <w:rsid w:val="00E76D26"/>
    <w:rsid w:val="00E80BE9"/>
    <w:rsid w:val="00E80DA8"/>
    <w:rsid w:val="00E900C6"/>
    <w:rsid w:val="00E9452F"/>
    <w:rsid w:val="00EB1A4E"/>
    <w:rsid w:val="00F029FB"/>
    <w:rsid w:val="00F45A02"/>
    <w:rsid w:val="00F465A8"/>
    <w:rsid w:val="00F5350D"/>
    <w:rsid w:val="00F9428F"/>
    <w:rsid w:val="00F97ADD"/>
    <w:rsid w:val="00FC76F1"/>
    <w:rsid w:val="00FF31C1"/>
    <w:rsid w:val="00FF39EB"/>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7D6B9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C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6F1"/>
    <w:pPr>
      <w:tabs>
        <w:tab w:val="center" w:pos="4252"/>
        <w:tab w:val="right" w:pos="8504"/>
      </w:tabs>
      <w:snapToGrid w:val="0"/>
    </w:pPr>
  </w:style>
  <w:style w:type="character" w:customStyle="1" w:styleId="a5">
    <w:name w:val="ヘッダー (文字)"/>
    <w:basedOn w:val="a0"/>
    <w:link w:val="a4"/>
    <w:uiPriority w:val="99"/>
    <w:rsid w:val="00FC76F1"/>
  </w:style>
  <w:style w:type="paragraph" w:styleId="a6">
    <w:name w:val="footer"/>
    <w:basedOn w:val="a"/>
    <w:link w:val="a7"/>
    <w:uiPriority w:val="99"/>
    <w:unhideWhenUsed/>
    <w:rsid w:val="00FC76F1"/>
    <w:pPr>
      <w:tabs>
        <w:tab w:val="center" w:pos="4252"/>
        <w:tab w:val="right" w:pos="8504"/>
      </w:tabs>
      <w:snapToGrid w:val="0"/>
    </w:pPr>
  </w:style>
  <w:style w:type="character" w:customStyle="1" w:styleId="a7">
    <w:name w:val="フッター (文字)"/>
    <w:basedOn w:val="a0"/>
    <w:link w:val="a6"/>
    <w:uiPriority w:val="99"/>
    <w:rsid w:val="00FC7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69">
      <w:bodyDiv w:val="1"/>
      <w:marLeft w:val="0"/>
      <w:marRight w:val="0"/>
      <w:marTop w:val="0"/>
      <w:marBottom w:val="0"/>
      <w:divBdr>
        <w:top w:val="none" w:sz="0" w:space="0" w:color="auto"/>
        <w:left w:val="none" w:sz="0" w:space="0" w:color="auto"/>
        <w:bottom w:val="none" w:sz="0" w:space="0" w:color="auto"/>
        <w:right w:val="none" w:sz="0" w:space="0" w:color="auto"/>
      </w:divBdr>
    </w:div>
    <w:div w:id="185099840">
      <w:bodyDiv w:val="1"/>
      <w:marLeft w:val="0"/>
      <w:marRight w:val="0"/>
      <w:marTop w:val="0"/>
      <w:marBottom w:val="0"/>
      <w:divBdr>
        <w:top w:val="none" w:sz="0" w:space="0" w:color="auto"/>
        <w:left w:val="none" w:sz="0" w:space="0" w:color="auto"/>
        <w:bottom w:val="none" w:sz="0" w:space="0" w:color="auto"/>
        <w:right w:val="none" w:sz="0" w:space="0" w:color="auto"/>
      </w:divBdr>
    </w:div>
    <w:div w:id="204686739">
      <w:bodyDiv w:val="1"/>
      <w:marLeft w:val="0"/>
      <w:marRight w:val="0"/>
      <w:marTop w:val="0"/>
      <w:marBottom w:val="0"/>
      <w:divBdr>
        <w:top w:val="none" w:sz="0" w:space="0" w:color="auto"/>
        <w:left w:val="none" w:sz="0" w:space="0" w:color="auto"/>
        <w:bottom w:val="none" w:sz="0" w:space="0" w:color="auto"/>
        <w:right w:val="none" w:sz="0" w:space="0" w:color="auto"/>
      </w:divBdr>
    </w:div>
    <w:div w:id="220991435">
      <w:bodyDiv w:val="1"/>
      <w:marLeft w:val="0"/>
      <w:marRight w:val="0"/>
      <w:marTop w:val="0"/>
      <w:marBottom w:val="0"/>
      <w:divBdr>
        <w:top w:val="none" w:sz="0" w:space="0" w:color="auto"/>
        <w:left w:val="none" w:sz="0" w:space="0" w:color="auto"/>
        <w:bottom w:val="none" w:sz="0" w:space="0" w:color="auto"/>
        <w:right w:val="none" w:sz="0" w:space="0" w:color="auto"/>
      </w:divBdr>
    </w:div>
    <w:div w:id="332345688">
      <w:bodyDiv w:val="1"/>
      <w:marLeft w:val="0"/>
      <w:marRight w:val="0"/>
      <w:marTop w:val="0"/>
      <w:marBottom w:val="0"/>
      <w:divBdr>
        <w:top w:val="none" w:sz="0" w:space="0" w:color="auto"/>
        <w:left w:val="none" w:sz="0" w:space="0" w:color="auto"/>
        <w:bottom w:val="none" w:sz="0" w:space="0" w:color="auto"/>
        <w:right w:val="none" w:sz="0" w:space="0" w:color="auto"/>
      </w:divBdr>
    </w:div>
    <w:div w:id="382876831">
      <w:bodyDiv w:val="1"/>
      <w:marLeft w:val="0"/>
      <w:marRight w:val="0"/>
      <w:marTop w:val="0"/>
      <w:marBottom w:val="0"/>
      <w:divBdr>
        <w:top w:val="none" w:sz="0" w:space="0" w:color="auto"/>
        <w:left w:val="none" w:sz="0" w:space="0" w:color="auto"/>
        <w:bottom w:val="none" w:sz="0" w:space="0" w:color="auto"/>
        <w:right w:val="none" w:sz="0" w:space="0" w:color="auto"/>
      </w:divBdr>
    </w:div>
    <w:div w:id="584384683">
      <w:bodyDiv w:val="1"/>
      <w:marLeft w:val="0"/>
      <w:marRight w:val="0"/>
      <w:marTop w:val="0"/>
      <w:marBottom w:val="0"/>
      <w:divBdr>
        <w:top w:val="none" w:sz="0" w:space="0" w:color="auto"/>
        <w:left w:val="none" w:sz="0" w:space="0" w:color="auto"/>
        <w:bottom w:val="none" w:sz="0" w:space="0" w:color="auto"/>
        <w:right w:val="none" w:sz="0" w:space="0" w:color="auto"/>
      </w:divBdr>
    </w:div>
    <w:div w:id="629825523">
      <w:bodyDiv w:val="1"/>
      <w:marLeft w:val="0"/>
      <w:marRight w:val="0"/>
      <w:marTop w:val="0"/>
      <w:marBottom w:val="0"/>
      <w:divBdr>
        <w:top w:val="none" w:sz="0" w:space="0" w:color="auto"/>
        <w:left w:val="none" w:sz="0" w:space="0" w:color="auto"/>
        <w:bottom w:val="none" w:sz="0" w:space="0" w:color="auto"/>
        <w:right w:val="none" w:sz="0" w:space="0" w:color="auto"/>
      </w:divBdr>
    </w:div>
    <w:div w:id="1062487844">
      <w:bodyDiv w:val="1"/>
      <w:marLeft w:val="0"/>
      <w:marRight w:val="0"/>
      <w:marTop w:val="0"/>
      <w:marBottom w:val="0"/>
      <w:divBdr>
        <w:top w:val="none" w:sz="0" w:space="0" w:color="auto"/>
        <w:left w:val="none" w:sz="0" w:space="0" w:color="auto"/>
        <w:bottom w:val="none" w:sz="0" w:space="0" w:color="auto"/>
        <w:right w:val="none" w:sz="0" w:space="0" w:color="auto"/>
      </w:divBdr>
    </w:div>
    <w:div w:id="1138456784">
      <w:bodyDiv w:val="1"/>
      <w:marLeft w:val="0"/>
      <w:marRight w:val="0"/>
      <w:marTop w:val="0"/>
      <w:marBottom w:val="0"/>
      <w:divBdr>
        <w:top w:val="none" w:sz="0" w:space="0" w:color="auto"/>
        <w:left w:val="none" w:sz="0" w:space="0" w:color="auto"/>
        <w:bottom w:val="none" w:sz="0" w:space="0" w:color="auto"/>
        <w:right w:val="none" w:sz="0" w:space="0" w:color="auto"/>
      </w:divBdr>
    </w:div>
    <w:div w:id="1174878974">
      <w:bodyDiv w:val="1"/>
      <w:marLeft w:val="0"/>
      <w:marRight w:val="0"/>
      <w:marTop w:val="0"/>
      <w:marBottom w:val="0"/>
      <w:divBdr>
        <w:top w:val="none" w:sz="0" w:space="0" w:color="auto"/>
        <w:left w:val="none" w:sz="0" w:space="0" w:color="auto"/>
        <w:bottom w:val="none" w:sz="0" w:space="0" w:color="auto"/>
        <w:right w:val="none" w:sz="0" w:space="0" w:color="auto"/>
      </w:divBdr>
    </w:div>
    <w:div w:id="1300915002">
      <w:bodyDiv w:val="1"/>
      <w:marLeft w:val="0"/>
      <w:marRight w:val="0"/>
      <w:marTop w:val="0"/>
      <w:marBottom w:val="0"/>
      <w:divBdr>
        <w:top w:val="none" w:sz="0" w:space="0" w:color="auto"/>
        <w:left w:val="none" w:sz="0" w:space="0" w:color="auto"/>
        <w:bottom w:val="none" w:sz="0" w:space="0" w:color="auto"/>
        <w:right w:val="none" w:sz="0" w:space="0" w:color="auto"/>
      </w:divBdr>
    </w:div>
    <w:div w:id="1435393635">
      <w:bodyDiv w:val="1"/>
      <w:marLeft w:val="0"/>
      <w:marRight w:val="0"/>
      <w:marTop w:val="0"/>
      <w:marBottom w:val="0"/>
      <w:divBdr>
        <w:top w:val="none" w:sz="0" w:space="0" w:color="auto"/>
        <w:left w:val="none" w:sz="0" w:space="0" w:color="auto"/>
        <w:bottom w:val="none" w:sz="0" w:space="0" w:color="auto"/>
        <w:right w:val="none" w:sz="0" w:space="0" w:color="auto"/>
      </w:divBdr>
    </w:div>
    <w:div w:id="1496843701">
      <w:bodyDiv w:val="1"/>
      <w:marLeft w:val="0"/>
      <w:marRight w:val="0"/>
      <w:marTop w:val="0"/>
      <w:marBottom w:val="0"/>
      <w:divBdr>
        <w:top w:val="none" w:sz="0" w:space="0" w:color="auto"/>
        <w:left w:val="none" w:sz="0" w:space="0" w:color="auto"/>
        <w:bottom w:val="none" w:sz="0" w:space="0" w:color="auto"/>
        <w:right w:val="none" w:sz="0" w:space="0" w:color="auto"/>
      </w:divBdr>
    </w:div>
    <w:div w:id="20887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2025-08-04T09:49:00Z</dcterms:created>
  <dcterms:modified xsi:type="dcterms:W3CDTF">2025-11-25T01:25:00Z</dcterms:modified>
</cp:coreProperties>
</file>