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E7BBE" w14:textId="25C5BA95" w:rsidR="00FD1C4C" w:rsidRPr="0015602E" w:rsidRDefault="009E28EB" w:rsidP="00971652">
      <w:pPr>
        <w:jc w:val="center"/>
        <w:rPr>
          <w:b/>
          <w:sz w:val="32"/>
          <w:szCs w:val="24"/>
        </w:rPr>
      </w:pPr>
      <w:r w:rsidRPr="0015602E">
        <w:rPr>
          <w:rFonts w:hint="eastAsia"/>
          <w:b/>
          <w:sz w:val="32"/>
          <w:szCs w:val="24"/>
        </w:rPr>
        <w:t>令和</w:t>
      </w:r>
      <w:r w:rsidR="00313B7F" w:rsidRPr="0015602E">
        <w:rPr>
          <w:rFonts w:hint="eastAsia"/>
          <w:b/>
          <w:sz w:val="32"/>
          <w:szCs w:val="24"/>
        </w:rPr>
        <w:t>５</w:t>
      </w:r>
      <w:r w:rsidR="00E5514B" w:rsidRPr="0015602E">
        <w:rPr>
          <w:rFonts w:hint="eastAsia"/>
          <w:b/>
          <w:sz w:val="32"/>
          <w:szCs w:val="24"/>
        </w:rPr>
        <w:t>年度モニタリング評価実施による改善のための対応方針</w:t>
      </w:r>
    </w:p>
    <w:p w14:paraId="6BBDF5CC" w14:textId="75F069CA" w:rsidR="00971652" w:rsidRPr="0015602E" w:rsidRDefault="00A744F8" w:rsidP="00DA5846">
      <w:pPr>
        <w:ind w:right="840" w:firstLineChars="7800" w:firstLine="17160"/>
      </w:pPr>
      <w:r w:rsidRPr="0015602E">
        <w:rPr>
          <w:rFonts w:hint="eastAsia"/>
          <w:sz w:val="22"/>
        </w:rPr>
        <w:t>施施設</w:t>
      </w:r>
      <w:r w:rsidR="00971652" w:rsidRPr="0015602E">
        <w:rPr>
          <w:rFonts w:hint="eastAsia"/>
          <w:sz w:val="22"/>
        </w:rPr>
        <w:t>名：</w:t>
      </w:r>
      <w:r w:rsidR="00D6153E" w:rsidRPr="0015602E">
        <w:rPr>
          <w:rFonts w:hint="eastAsia"/>
          <w:sz w:val="22"/>
        </w:rPr>
        <w:t>大阪府立</w:t>
      </w:r>
      <w:r w:rsidR="002B14E2" w:rsidRPr="0015602E">
        <w:rPr>
          <w:rFonts w:hint="eastAsia"/>
          <w:sz w:val="22"/>
        </w:rPr>
        <w:t>漕艇</w:t>
      </w:r>
      <w:r w:rsidR="00D6153E" w:rsidRPr="0015602E">
        <w:rPr>
          <w:rFonts w:hint="eastAsia"/>
          <w:sz w:val="22"/>
        </w:rPr>
        <w:t>センター</w:t>
      </w:r>
    </w:p>
    <w:tbl>
      <w:tblPr>
        <w:tblStyle w:val="a3"/>
        <w:tblW w:w="0" w:type="auto"/>
        <w:tblLook w:val="04A0" w:firstRow="1" w:lastRow="0" w:firstColumn="1" w:lastColumn="0" w:noHBand="0" w:noVBand="1"/>
      </w:tblPr>
      <w:tblGrid>
        <w:gridCol w:w="1851"/>
        <w:gridCol w:w="1471"/>
        <w:gridCol w:w="2477"/>
        <w:gridCol w:w="2920"/>
        <w:gridCol w:w="3087"/>
        <w:gridCol w:w="2980"/>
      </w:tblGrid>
      <w:tr w:rsidR="0015602E" w:rsidRPr="0015602E" w14:paraId="48961588" w14:textId="36AFAFDF" w:rsidTr="0089649E">
        <w:trPr>
          <w:trHeight w:val="619"/>
        </w:trPr>
        <w:tc>
          <w:tcPr>
            <w:tcW w:w="1851" w:type="dxa"/>
            <w:vAlign w:val="center"/>
          </w:tcPr>
          <w:p w14:paraId="718B81C7" w14:textId="77777777" w:rsidR="0089649E" w:rsidRPr="0015602E" w:rsidRDefault="0089649E" w:rsidP="00DA5846">
            <w:pPr>
              <w:jc w:val="center"/>
              <w:rPr>
                <w:rFonts w:asciiTheme="minorEastAsia" w:hAnsiTheme="minorEastAsia"/>
                <w:szCs w:val="21"/>
              </w:rPr>
            </w:pPr>
            <w:r w:rsidRPr="0015602E">
              <w:rPr>
                <w:rFonts w:asciiTheme="minorEastAsia" w:hAnsiTheme="minorEastAsia" w:hint="eastAsia"/>
                <w:szCs w:val="21"/>
              </w:rPr>
              <w:t>評価項目</w:t>
            </w:r>
          </w:p>
        </w:tc>
        <w:tc>
          <w:tcPr>
            <w:tcW w:w="1471" w:type="dxa"/>
            <w:vAlign w:val="center"/>
          </w:tcPr>
          <w:p w14:paraId="0FFE9413" w14:textId="77777777" w:rsidR="0089649E" w:rsidRPr="0015602E" w:rsidRDefault="0089649E" w:rsidP="00DA5846">
            <w:pPr>
              <w:jc w:val="center"/>
              <w:rPr>
                <w:rFonts w:asciiTheme="minorEastAsia" w:hAnsiTheme="minorEastAsia"/>
                <w:szCs w:val="21"/>
              </w:rPr>
            </w:pPr>
            <w:r w:rsidRPr="0015602E">
              <w:rPr>
                <w:rFonts w:asciiTheme="minorEastAsia" w:hAnsiTheme="minorEastAsia" w:hint="eastAsia"/>
                <w:szCs w:val="21"/>
              </w:rPr>
              <w:t>評価基準（内容）</w:t>
            </w:r>
          </w:p>
        </w:tc>
        <w:tc>
          <w:tcPr>
            <w:tcW w:w="2477" w:type="dxa"/>
            <w:vAlign w:val="center"/>
          </w:tcPr>
          <w:p w14:paraId="34835C38" w14:textId="77777777" w:rsidR="0089649E" w:rsidRPr="0015602E" w:rsidRDefault="0089649E" w:rsidP="00DA5846">
            <w:pPr>
              <w:jc w:val="center"/>
              <w:rPr>
                <w:rFonts w:asciiTheme="minorEastAsia" w:hAnsiTheme="minorEastAsia"/>
                <w:szCs w:val="21"/>
              </w:rPr>
            </w:pPr>
            <w:r w:rsidRPr="0015602E">
              <w:rPr>
                <w:rFonts w:asciiTheme="minorEastAsia" w:hAnsiTheme="minorEastAsia" w:hint="eastAsia"/>
                <w:szCs w:val="21"/>
              </w:rPr>
              <w:t>評価委員会の指摘・提言等</w:t>
            </w:r>
          </w:p>
        </w:tc>
        <w:tc>
          <w:tcPr>
            <w:tcW w:w="2920" w:type="dxa"/>
            <w:vAlign w:val="center"/>
          </w:tcPr>
          <w:p w14:paraId="2E75967A" w14:textId="77777777" w:rsidR="0089649E" w:rsidRPr="0015602E" w:rsidRDefault="0089649E" w:rsidP="00DA5846">
            <w:pPr>
              <w:jc w:val="center"/>
              <w:rPr>
                <w:rFonts w:asciiTheme="minorEastAsia" w:hAnsiTheme="minorEastAsia"/>
                <w:szCs w:val="21"/>
              </w:rPr>
            </w:pPr>
            <w:r w:rsidRPr="0015602E">
              <w:rPr>
                <w:rFonts w:asciiTheme="minorEastAsia" w:hAnsiTheme="minorEastAsia" w:hint="eastAsia"/>
                <w:szCs w:val="21"/>
              </w:rPr>
              <w:t>改善のための対応方針</w:t>
            </w:r>
          </w:p>
        </w:tc>
        <w:tc>
          <w:tcPr>
            <w:tcW w:w="3087" w:type="dxa"/>
            <w:vAlign w:val="center"/>
          </w:tcPr>
          <w:p w14:paraId="701AA0C2" w14:textId="77777777" w:rsidR="0089649E" w:rsidRPr="0015602E" w:rsidRDefault="0089649E" w:rsidP="00915E78">
            <w:pPr>
              <w:jc w:val="center"/>
              <w:rPr>
                <w:rFonts w:asciiTheme="minorEastAsia" w:hAnsiTheme="minorEastAsia"/>
                <w:szCs w:val="21"/>
              </w:rPr>
            </w:pPr>
            <w:r w:rsidRPr="0015602E">
              <w:rPr>
                <w:rFonts w:asciiTheme="minorEastAsia" w:hAnsiTheme="minorEastAsia" w:hint="eastAsia"/>
                <w:szCs w:val="21"/>
              </w:rPr>
              <w:t>次年度以降の事業計画等への反映内容</w:t>
            </w:r>
          </w:p>
        </w:tc>
        <w:tc>
          <w:tcPr>
            <w:tcW w:w="2980" w:type="dxa"/>
          </w:tcPr>
          <w:p w14:paraId="5768EB33" w14:textId="2C46F3FA" w:rsidR="0089649E" w:rsidRPr="0015602E" w:rsidRDefault="0089649E" w:rsidP="0089649E">
            <w:pPr>
              <w:jc w:val="center"/>
              <w:rPr>
                <w:rFonts w:asciiTheme="minorEastAsia" w:hAnsiTheme="minorEastAsia"/>
                <w:szCs w:val="21"/>
              </w:rPr>
            </w:pPr>
            <w:r w:rsidRPr="0015602E">
              <w:rPr>
                <w:rFonts w:asciiTheme="minorEastAsia" w:hAnsiTheme="minorEastAsia" w:hint="eastAsia"/>
                <w:szCs w:val="21"/>
              </w:rPr>
              <w:t>令和６年度の</w:t>
            </w:r>
          </w:p>
          <w:p w14:paraId="0CFAD621" w14:textId="6F13E77B" w:rsidR="0089649E" w:rsidRPr="0015602E" w:rsidRDefault="0089649E" w:rsidP="0089649E">
            <w:pPr>
              <w:jc w:val="center"/>
              <w:rPr>
                <w:rFonts w:asciiTheme="minorEastAsia" w:hAnsiTheme="minorEastAsia"/>
                <w:szCs w:val="21"/>
              </w:rPr>
            </w:pPr>
            <w:r w:rsidRPr="0015602E">
              <w:rPr>
                <w:rFonts w:asciiTheme="minorEastAsia" w:hAnsiTheme="minorEastAsia" w:hint="eastAsia"/>
                <w:szCs w:val="21"/>
              </w:rPr>
              <w:t>進捗状況</w:t>
            </w:r>
          </w:p>
        </w:tc>
      </w:tr>
      <w:tr w:rsidR="0015602E" w:rsidRPr="0015602E" w14:paraId="6F427A4C" w14:textId="0DF57AD8" w:rsidTr="0089649E">
        <w:trPr>
          <w:trHeight w:val="2103"/>
        </w:trPr>
        <w:tc>
          <w:tcPr>
            <w:tcW w:w="1851" w:type="dxa"/>
          </w:tcPr>
          <w:p w14:paraId="3B272286" w14:textId="77777777" w:rsidR="0089649E" w:rsidRPr="0015602E" w:rsidRDefault="0089649E" w:rsidP="009E28EB">
            <w:pPr>
              <w:rPr>
                <w:rFonts w:asciiTheme="minorEastAsia" w:hAnsiTheme="minorEastAsia"/>
                <w:szCs w:val="21"/>
              </w:rPr>
            </w:pPr>
            <w:r w:rsidRPr="0015602E">
              <w:rPr>
                <w:rFonts w:asciiTheme="minorEastAsia" w:hAnsiTheme="minorEastAsia" w:hint="eastAsia"/>
                <w:szCs w:val="21"/>
              </w:rPr>
              <w:t>Ⅰ提案の履行状況に関する項目</w:t>
            </w:r>
          </w:p>
          <w:p w14:paraId="40C4E157" w14:textId="136D5A8B" w:rsidR="0089649E" w:rsidRPr="0015602E" w:rsidRDefault="0089649E" w:rsidP="009E28EB">
            <w:pPr>
              <w:rPr>
                <w:rFonts w:asciiTheme="minorEastAsia" w:hAnsiTheme="minorEastAsia"/>
                <w:szCs w:val="21"/>
              </w:rPr>
            </w:pPr>
            <w:r w:rsidRPr="0015602E">
              <w:rPr>
                <w:rFonts w:asciiTheme="minorEastAsia" w:hAnsiTheme="minorEastAsia" w:hint="eastAsia"/>
                <w:szCs w:val="21"/>
              </w:rPr>
              <w:t>(3)利用者の増加を図るための具体的手法・効果</w:t>
            </w:r>
          </w:p>
        </w:tc>
        <w:tc>
          <w:tcPr>
            <w:tcW w:w="1471" w:type="dxa"/>
          </w:tcPr>
          <w:p w14:paraId="5FB51DE7" w14:textId="6529E1BF" w:rsidR="0089649E" w:rsidRPr="0015602E" w:rsidRDefault="0089649E" w:rsidP="002B14E2">
            <w:pPr>
              <w:ind w:left="210" w:hangingChars="100" w:hanging="210"/>
              <w:rPr>
                <w:rFonts w:asciiTheme="minorEastAsia" w:hAnsiTheme="minorEastAsia"/>
                <w:szCs w:val="21"/>
              </w:rPr>
            </w:pPr>
            <w:r w:rsidRPr="0015602E">
              <w:rPr>
                <w:rFonts w:asciiTheme="minorEastAsia" w:hAnsiTheme="minorEastAsia" w:hint="eastAsia"/>
                <w:szCs w:val="21"/>
              </w:rPr>
              <w:t>②年間の広告・広報計画等の情報発信の取組み</w:t>
            </w:r>
          </w:p>
        </w:tc>
        <w:tc>
          <w:tcPr>
            <w:tcW w:w="2477" w:type="dxa"/>
          </w:tcPr>
          <w:p w14:paraId="42490E9E" w14:textId="0F1E4306" w:rsidR="0089649E" w:rsidRPr="0015602E" w:rsidRDefault="0089649E" w:rsidP="0016762A">
            <w:pPr>
              <w:ind w:firstLineChars="100" w:firstLine="210"/>
              <w:rPr>
                <w:rFonts w:asciiTheme="minorEastAsia" w:hAnsiTheme="minorEastAsia"/>
                <w:szCs w:val="21"/>
              </w:rPr>
            </w:pPr>
            <w:r w:rsidRPr="0015602E">
              <w:rPr>
                <w:rFonts w:asciiTheme="minorEastAsia" w:hAnsiTheme="minorEastAsia" w:hint="eastAsia"/>
                <w:szCs w:val="21"/>
              </w:rPr>
              <w:t>ホームページの更新頻度が低く、定期的なメンテナンスが行われていないと見受けられる。また、ボート教室の案内など初心者が参加するには分かりづらい。構成の見直しや管理体制など根本的な見直しが必要である。</w:t>
            </w:r>
          </w:p>
        </w:tc>
        <w:tc>
          <w:tcPr>
            <w:tcW w:w="2920" w:type="dxa"/>
          </w:tcPr>
          <w:p w14:paraId="5255E4F7" w14:textId="4A5D63C4" w:rsidR="0089649E" w:rsidRPr="0015602E" w:rsidRDefault="0089649E" w:rsidP="004C4622">
            <w:pPr>
              <w:ind w:firstLineChars="100" w:firstLine="210"/>
              <w:rPr>
                <w:rFonts w:asciiTheme="minorEastAsia" w:hAnsiTheme="minorEastAsia"/>
                <w:szCs w:val="21"/>
              </w:rPr>
            </w:pPr>
            <w:r w:rsidRPr="0015602E">
              <w:rPr>
                <w:rFonts w:asciiTheme="minorEastAsia" w:hAnsiTheme="minorEastAsia" w:hint="eastAsia"/>
                <w:szCs w:val="21"/>
              </w:rPr>
              <w:t>広報担当理事による管理体制を整え、情報の更新等定期的なメンテナンスを着実に行う。自主事業への参加案内については、競技未経験者にも教室の内容や初心者マニュアル等の情報の開示、府内体育施設やスポーツジムへのチラシや掲示用貼紙の配布、各種イベントメーリングリスト管理者やコミュニティペーパーへの情報提供やSNSの活用など、水上スポーツに関心を有する層に情報が届くよう工夫する。なお、ホームページ構成の見直しについては、必要に応じて</w:t>
            </w:r>
            <w:r w:rsidRPr="0015602E">
              <w:rPr>
                <w:rFonts w:asciiTheme="minorEastAsia" w:hAnsiTheme="minorEastAsia" w:hint="eastAsia"/>
                <w:szCs w:val="21"/>
              </w:rPr>
              <w:lastRenderedPageBreak/>
              <w:t>施設所管課の助言等を受ける。</w:t>
            </w:r>
          </w:p>
        </w:tc>
        <w:tc>
          <w:tcPr>
            <w:tcW w:w="3087" w:type="dxa"/>
          </w:tcPr>
          <w:p w14:paraId="2EB5B546" w14:textId="6B9E1945" w:rsidR="0089649E" w:rsidRPr="0015602E" w:rsidRDefault="0089649E" w:rsidP="00196569">
            <w:pPr>
              <w:ind w:firstLineChars="100" w:firstLine="210"/>
              <w:rPr>
                <w:rFonts w:asciiTheme="minorEastAsia" w:hAnsiTheme="minorEastAsia"/>
                <w:szCs w:val="21"/>
              </w:rPr>
            </w:pPr>
            <w:bookmarkStart w:id="0" w:name="_Hlk160189863"/>
            <w:r w:rsidRPr="0015602E">
              <w:rPr>
                <w:rFonts w:asciiTheme="minorEastAsia" w:hAnsiTheme="minorEastAsia" w:hint="eastAsia"/>
                <w:szCs w:val="21"/>
              </w:rPr>
              <w:lastRenderedPageBreak/>
              <w:t>広報担当理事のもとで実務を行う担当者を決め、定期的な更新チェックなど作業手順を定めるなど管理体制を再構築する。</w:t>
            </w:r>
            <w:bookmarkEnd w:id="0"/>
          </w:p>
          <w:p w14:paraId="20BCFB0B" w14:textId="313C0DA4" w:rsidR="0089649E" w:rsidRPr="0015602E" w:rsidRDefault="0089649E" w:rsidP="00196569">
            <w:pPr>
              <w:ind w:firstLineChars="100" w:firstLine="210"/>
              <w:rPr>
                <w:rFonts w:asciiTheme="minorEastAsia" w:hAnsiTheme="minorEastAsia"/>
                <w:szCs w:val="21"/>
              </w:rPr>
            </w:pPr>
            <w:r w:rsidRPr="0015602E">
              <w:rPr>
                <w:rFonts w:asciiTheme="minorEastAsia" w:hAnsiTheme="minorEastAsia" w:hint="eastAsia"/>
                <w:szCs w:val="21"/>
              </w:rPr>
              <w:t>以下の方法により水上スポーツに関心を有する層に情報を届け、自主事業のボート教室への参加希望者を募る。</w:t>
            </w:r>
          </w:p>
          <w:p w14:paraId="43497727" w14:textId="4BAA15BF" w:rsidR="0089649E" w:rsidRPr="0015602E" w:rsidRDefault="0089649E" w:rsidP="006C318B">
            <w:pPr>
              <w:rPr>
                <w:rFonts w:asciiTheme="minorEastAsia" w:hAnsiTheme="minorEastAsia"/>
                <w:szCs w:val="21"/>
              </w:rPr>
            </w:pPr>
            <w:r w:rsidRPr="0015602E">
              <w:rPr>
                <w:rFonts w:asciiTheme="minorEastAsia" w:hAnsiTheme="minorEastAsia" w:hint="eastAsia"/>
                <w:szCs w:val="21"/>
              </w:rPr>
              <w:t>・教室の内容や初心者マニュアル等の情報のホームページへの掲載</w:t>
            </w:r>
          </w:p>
          <w:p w14:paraId="42FA4C17" w14:textId="77777777" w:rsidR="0089649E" w:rsidRPr="0015602E" w:rsidRDefault="0089649E" w:rsidP="006C318B">
            <w:pPr>
              <w:rPr>
                <w:rFonts w:asciiTheme="minorEastAsia" w:hAnsiTheme="minorEastAsia"/>
                <w:szCs w:val="21"/>
              </w:rPr>
            </w:pPr>
            <w:r w:rsidRPr="0015602E">
              <w:rPr>
                <w:rFonts w:asciiTheme="minorEastAsia" w:hAnsiTheme="minorEastAsia" w:hint="eastAsia"/>
                <w:szCs w:val="21"/>
              </w:rPr>
              <w:t>・府内体育施設やスポーツジム等へのチラシや掲示用貼紙の配布</w:t>
            </w:r>
          </w:p>
          <w:p w14:paraId="07650209" w14:textId="77777777" w:rsidR="0089649E" w:rsidRPr="0015602E" w:rsidRDefault="0089649E" w:rsidP="006C318B">
            <w:pPr>
              <w:rPr>
                <w:rFonts w:asciiTheme="minorEastAsia" w:hAnsiTheme="minorEastAsia"/>
                <w:szCs w:val="21"/>
              </w:rPr>
            </w:pPr>
            <w:r w:rsidRPr="0015602E">
              <w:rPr>
                <w:rFonts w:asciiTheme="minorEastAsia" w:hAnsiTheme="minorEastAsia" w:hint="eastAsia"/>
                <w:szCs w:val="21"/>
              </w:rPr>
              <w:t>・各種イベントメーリングリスト管理者への情報提供</w:t>
            </w:r>
          </w:p>
          <w:p w14:paraId="10B79E59" w14:textId="19CDCF4F" w:rsidR="0089649E" w:rsidRPr="0015602E" w:rsidRDefault="0089649E" w:rsidP="006C318B">
            <w:pPr>
              <w:rPr>
                <w:rFonts w:asciiTheme="minorEastAsia" w:hAnsiTheme="minorEastAsia"/>
                <w:szCs w:val="21"/>
              </w:rPr>
            </w:pPr>
            <w:r w:rsidRPr="0015602E">
              <w:rPr>
                <w:rFonts w:asciiTheme="minorEastAsia" w:hAnsiTheme="minorEastAsia" w:hint="eastAsia"/>
                <w:szCs w:val="21"/>
              </w:rPr>
              <w:lastRenderedPageBreak/>
              <w:t>・SNSを活用したボートイベントや施設情報の発信</w:t>
            </w:r>
          </w:p>
        </w:tc>
        <w:tc>
          <w:tcPr>
            <w:tcW w:w="2980" w:type="dxa"/>
          </w:tcPr>
          <w:p w14:paraId="6B8D39AE" w14:textId="50A815D8" w:rsidR="0089649E" w:rsidRPr="0015602E" w:rsidRDefault="0020179A" w:rsidP="00FF24EB">
            <w:pPr>
              <w:ind w:firstLineChars="100" w:firstLine="210"/>
              <w:rPr>
                <w:rFonts w:asciiTheme="minorEastAsia" w:hAnsiTheme="minorEastAsia"/>
                <w:szCs w:val="21"/>
              </w:rPr>
            </w:pPr>
            <w:r w:rsidRPr="0015602E">
              <w:rPr>
                <w:rFonts w:asciiTheme="minorEastAsia" w:hAnsiTheme="minorEastAsia" w:hint="eastAsia"/>
                <w:szCs w:val="21"/>
              </w:rPr>
              <w:lastRenderedPageBreak/>
              <w:t>有料サーバーへ移行し</w:t>
            </w:r>
            <w:r w:rsidR="00DA158A" w:rsidRPr="0015602E">
              <w:rPr>
                <w:rFonts w:asciiTheme="minorEastAsia" w:hAnsiTheme="minorEastAsia" w:hint="eastAsia"/>
                <w:szCs w:val="21"/>
              </w:rPr>
              <w:t>て</w:t>
            </w:r>
            <w:r w:rsidR="00DB0C93" w:rsidRPr="0015602E">
              <w:rPr>
                <w:rFonts w:asciiTheme="minorEastAsia" w:hAnsiTheme="minorEastAsia" w:hint="eastAsia"/>
                <w:szCs w:val="21"/>
              </w:rPr>
              <w:t>ホーム</w:t>
            </w:r>
            <w:r w:rsidR="00C30B3A">
              <w:rPr>
                <w:rFonts w:asciiTheme="minorEastAsia" w:hAnsiTheme="minorEastAsia" w:hint="eastAsia"/>
                <w:szCs w:val="21"/>
              </w:rPr>
              <w:t>ペ</w:t>
            </w:r>
            <w:r w:rsidR="00DB0C93" w:rsidRPr="0015602E">
              <w:rPr>
                <w:rFonts w:asciiTheme="minorEastAsia" w:hAnsiTheme="minorEastAsia" w:hint="eastAsia"/>
                <w:szCs w:val="21"/>
              </w:rPr>
              <w:t>ージ</w:t>
            </w:r>
            <w:r w:rsidR="00E81967" w:rsidRPr="0015602E">
              <w:rPr>
                <w:rFonts w:asciiTheme="minorEastAsia" w:hAnsiTheme="minorEastAsia" w:hint="eastAsia"/>
                <w:szCs w:val="21"/>
              </w:rPr>
              <w:t>を</w:t>
            </w:r>
            <w:r w:rsidR="00DB0C93" w:rsidRPr="0015602E">
              <w:rPr>
                <w:rFonts w:asciiTheme="minorEastAsia" w:hAnsiTheme="minorEastAsia" w:hint="eastAsia"/>
                <w:szCs w:val="21"/>
              </w:rPr>
              <w:t>リニューアル</w:t>
            </w:r>
            <w:r w:rsidR="00E81967" w:rsidRPr="0015602E">
              <w:rPr>
                <w:rFonts w:asciiTheme="minorEastAsia" w:hAnsiTheme="minorEastAsia" w:hint="eastAsia"/>
                <w:szCs w:val="21"/>
              </w:rPr>
              <w:t>し、</w:t>
            </w:r>
            <w:r w:rsidR="00013383" w:rsidRPr="0015602E">
              <w:rPr>
                <w:rFonts w:asciiTheme="minorEastAsia" w:hAnsiTheme="minorEastAsia" w:hint="eastAsia"/>
                <w:szCs w:val="21"/>
              </w:rPr>
              <w:t>アプリケーションや動画を掲載できる環境を実現して</w:t>
            </w:r>
            <w:r w:rsidR="00E81967" w:rsidRPr="0015602E">
              <w:rPr>
                <w:rFonts w:asciiTheme="minorEastAsia" w:hAnsiTheme="minorEastAsia" w:hint="eastAsia"/>
                <w:szCs w:val="21"/>
              </w:rPr>
              <w:t>更新の頻度を増加させた。</w:t>
            </w:r>
            <w:r w:rsidR="008B0304" w:rsidRPr="0015602E">
              <w:rPr>
                <w:rFonts w:asciiTheme="minorEastAsia" w:hAnsiTheme="minorEastAsia" w:hint="eastAsia"/>
                <w:szCs w:val="21"/>
              </w:rPr>
              <w:t>これによりスマホ画面での視認性が向上した。</w:t>
            </w:r>
            <w:r w:rsidR="00E81967" w:rsidRPr="0015602E">
              <w:rPr>
                <w:rFonts w:asciiTheme="minorEastAsia" w:hAnsiTheme="minorEastAsia" w:hint="eastAsia"/>
                <w:szCs w:val="21"/>
              </w:rPr>
              <w:t>また、</w:t>
            </w:r>
            <w:r w:rsidR="00DB0C93" w:rsidRPr="0015602E">
              <w:rPr>
                <w:rFonts w:asciiTheme="minorEastAsia" w:hAnsiTheme="minorEastAsia" w:hint="eastAsia"/>
                <w:szCs w:val="21"/>
              </w:rPr>
              <w:t>自主事業としてボート教室を</w:t>
            </w:r>
            <w:r w:rsidR="00E81967" w:rsidRPr="0015602E">
              <w:rPr>
                <w:rFonts w:asciiTheme="minorEastAsia" w:hAnsiTheme="minorEastAsia" w:hint="eastAsia"/>
                <w:szCs w:val="21"/>
              </w:rPr>
              <w:t>５月に</w:t>
            </w:r>
            <w:r w:rsidR="00DB0C93" w:rsidRPr="0015602E">
              <w:rPr>
                <w:rFonts w:asciiTheme="minorEastAsia" w:hAnsiTheme="minorEastAsia" w:hint="eastAsia"/>
                <w:szCs w:val="21"/>
              </w:rPr>
              <w:t>開催した。</w:t>
            </w:r>
            <w:r w:rsidR="00FF24EB">
              <w:rPr>
                <w:rFonts w:asciiTheme="minorEastAsia" w:hAnsiTheme="minorEastAsia" w:hint="eastAsia"/>
                <w:szCs w:val="21"/>
              </w:rPr>
              <w:t>（参加者：４名）</w:t>
            </w:r>
          </w:p>
          <w:p w14:paraId="1D76758E" w14:textId="354D1C6B" w:rsidR="008F78C9" w:rsidRPr="0015602E" w:rsidRDefault="008F78C9" w:rsidP="00196569">
            <w:pPr>
              <w:ind w:firstLineChars="100" w:firstLine="210"/>
              <w:rPr>
                <w:rFonts w:asciiTheme="minorEastAsia" w:hAnsiTheme="minorEastAsia"/>
                <w:szCs w:val="21"/>
              </w:rPr>
            </w:pPr>
          </w:p>
        </w:tc>
      </w:tr>
      <w:tr w:rsidR="0089649E" w:rsidRPr="0015602E" w14:paraId="5E60102A" w14:textId="64888E31" w:rsidTr="0089649E">
        <w:trPr>
          <w:trHeight w:val="2103"/>
        </w:trPr>
        <w:tc>
          <w:tcPr>
            <w:tcW w:w="1851" w:type="dxa"/>
          </w:tcPr>
          <w:p w14:paraId="17073E61" w14:textId="77777777" w:rsidR="0089649E" w:rsidRPr="0015602E" w:rsidRDefault="0089649E" w:rsidP="0089649E">
            <w:pPr>
              <w:rPr>
                <w:rFonts w:asciiTheme="minorEastAsia" w:hAnsiTheme="minorEastAsia"/>
                <w:szCs w:val="21"/>
              </w:rPr>
            </w:pPr>
            <w:r w:rsidRPr="0015602E">
              <w:rPr>
                <w:rFonts w:asciiTheme="minorEastAsia" w:hAnsiTheme="minorEastAsia" w:hint="eastAsia"/>
                <w:szCs w:val="21"/>
              </w:rPr>
              <w:t>Ⅰ提案の履行状況に関する項目</w:t>
            </w:r>
          </w:p>
          <w:p w14:paraId="0AB6D022" w14:textId="0BF0DAD8" w:rsidR="0089649E" w:rsidRPr="0015602E" w:rsidRDefault="0089649E" w:rsidP="0089649E">
            <w:pPr>
              <w:rPr>
                <w:rFonts w:asciiTheme="minorEastAsia" w:hAnsiTheme="minorEastAsia"/>
                <w:szCs w:val="21"/>
              </w:rPr>
            </w:pPr>
            <w:r w:rsidRPr="0015602E">
              <w:rPr>
                <w:rFonts w:asciiTheme="minorEastAsia" w:hAnsiTheme="minorEastAsia" w:hint="eastAsia"/>
                <w:szCs w:val="21"/>
              </w:rPr>
              <w:t xml:space="preserve"> (</w:t>
            </w:r>
            <w:r w:rsidRPr="0015602E">
              <w:rPr>
                <w:rFonts w:asciiTheme="minorEastAsia" w:hAnsiTheme="minorEastAsia"/>
                <w:szCs w:val="21"/>
              </w:rPr>
              <w:t>6</w:t>
            </w:r>
            <w:r w:rsidRPr="0015602E">
              <w:rPr>
                <w:rFonts w:asciiTheme="minorEastAsia" w:hAnsiTheme="minorEastAsia" w:hint="eastAsia"/>
                <w:szCs w:val="21"/>
              </w:rPr>
              <w:t>)収入確保策の実施</w:t>
            </w:r>
          </w:p>
        </w:tc>
        <w:tc>
          <w:tcPr>
            <w:tcW w:w="1471" w:type="dxa"/>
          </w:tcPr>
          <w:p w14:paraId="3B49D4EB" w14:textId="77777777" w:rsidR="00AF5780" w:rsidRPr="0015602E" w:rsidRDefault="00AF5780" w:rsidP="00AF5780">
            <w:pPr>
              <w:ind w:left="210" w:hangingChars="100" w:hanging="210"/>
              <w:rPr>
                <w:rFonts w:asciiTheme="minorEastAsia" w:hAnsiTheme="minorEastAsia"/>
                <w:szCs w:val="21"/>
              </w:rPr>
            </w:pPr>
            <w:r w:rsidRPr="0015602E">
              <w:rPr>
                <w:rFonts w:asciiTheme="minorEastAsia" w:hAnsiTheme="minorEastAsia" w:hint="eastAsia"/>
                <w:szCs w:val="21"/>
              </w:rPr>
              <w:t>②提案どおり実施されているか。</w:t>
            </w:r>
          </w:p>
          <w:p w14:paraId="225B50BD" w14:textId="77777777" w:rsidR="0089649E" w:rsidRPr="0015602E" w:rsidRDefault="0089649E" w:rsidP="002B14E2">
            <w:pPr>
              <w:ind w:left="210" w:hangingChars="100" w:hanging="210"/>
              <w:rPr>
                <w:rFonts w:asciiTheme="minorEastAsia" w:hAnsiTheme="minorEastAsia"/>
                <w:szCs w:val="21"/>
              </w:rPr>
            </w:pPr>
          </w:p>
        </w:tc>
        <w:tc>
          <w:tcPr>
            <w:tcW w:w="2477" w:type="dxa"/>
          </w:tcPr>
          <w:p w14:paraId="243538D4" w14:textId="7CB73128" w:rsidR="0089649E" w:rsidRPr="0015602E" w:rsidRDefault="0089649E" w:rsidP="0016762A">
            <w:pPr>
              <w:ind w:firstLineChars="100" w:firstLine="210"/>
              <w:rPr>
                <w:rFonts w:asciiTheme="minorEastAsia" w:hAnsiTheme="minorEastAsia"/>
                <w:szCs w:val="21"/>
              </w:rPr>
            </w:pPr>
            <w:r w:rsidRPr="0015602E">
              <w:rPr>
                <w:rFonts w:asciiTheme="minorEastAsia" w:hAnsiTheme="minorEastAsia" w:hint="eastAsia"/>
                <w:szCs w:val="21"/>
              </w:rPr>
              <w:t>ボート教室等の自主事業について、参加者が集まりにくい状況であれば、ターゲット（外部）に対して、ボートに興味を持ってもらう仕掛けづくりなど新たな視点での取組を検討する必要がある。</w:t>
            </w:r>
          </w:p>
        </w:tc>
        <w:tc>
          <w:tcPr>
            <w:tcW w:w="2920" w:type="dxa"/>
          </w:tcPr>
          <w:p w14:paraId="28D1F283" w14:textId="4AEB51A3" w:rsidR="0089649E" w:rsidRPr="0015602E" w:rsidRDefault="0089649E" w:rsidP="004C4622">
            <w:pPr>
              <w:ind w:firstLineChars="100" w:firstLine="210"/>
              <w:rPr>
                <w:rFonts w:asciiTheme="minorEastAsia" w:hAnsiTheme="minorEastAsia"/>
                <w:szCs w:val="21"/>
              </w:rPr>
            </w:pPr>
            <w:r w:rsidRPr="0015602E">
              <w:rPr>
                <w:rFonts w:asciiTheme="minorEastAsia" w:hAnsiTheme="minorEastAsia" w:hint="eastAsia"/>
                <w:szCs w:val="21"/>
              </w:rPr>
              <w:t>地元の堺市や高石市、学校、自治会や子ども会等、その他府内スポーツ施設利用者や地域イベント情報媒体（コミュニティペーパーなど）などを通じて、ボートの魅力や施設の概要、自主事業について積極的なPRを行い、施設利用者の増加を図る。</w:t>
            </w:r>
          </w:p>
        </w:tc>
        <w:tc>
          <w:tcPr>
            <w:tcW w:w="3087" w:type="dxa"/>
          </w:tcPr>
          <w:p w14:paraId="3A86DBCA" w14:textId="77777777" w:rsidR="0089649E" w:rsidRPr="0015602E" w:rsidRDefault="0089649E" w:rsidP="0089649E">
            <w:pPr>
              <w:ind w:firstLineChars="100" w:firstLine="210"/>
              <w:rPr>
                <w:rFonts w:asciiTheme="minorEastAsia" w:hAnsiTheme="minorEastAsia"/>
                <w:szCs w:val="21"/>
              </w:rPr>
            </w:pPr>
            <w:r w:rsidRPr="0015602E">
              <w:rPr>
                <w:rFonts w:asciiTheme="minorEastAsia" w:hAnsiTheme="minorEastAsia" w:hint="eastAsia"/>
                <w:szCs w:val="21"/>
              </w:rPr>
              <w:t>以下の手法や媒体により、施設やボート教室、ボートイベント等の情報を広くPRする。</w:t>
            </w:r>
          </w:p>
          <w:p w14:paraId="62AAAF6B" w14:textId="77777777" w:rsidR="0089649E" w:rsidRPr="0015602E" w:rsidRDefault="0089649E" w:rsidP="0089649E">
            <w:pPr>
              <w:rPr>
                <w:rFonts w:asciiTheme="minorEastAsia" w:hAnsiTheme="minorEastAsia"/>
                <w:szCs w:val="21"/>
              </w:rPr>
            </w:pPr>
            <w:r w:rsidRPr="0015602E">
              <w:rPr>
                <w:rFonts w:asciiTheme="minorEastAsia" w:hAnsiTheme="minorEastAsia" w:hint="eastAsia"/>
                <w:szCs w:val="21"/>
              </w:rPr>
              <w:t>・堺市や高石市、学校、自治会や子ども会等への情報提供</w:t>
            </w:r>
          </w:p>
          <w:p w14:paraId="4918904F" w14:textId="77777777" w:rsidR="0089649E" w:rsidRPr="0015602E" w:rsidRDefault="0089649E" w:rsidP="0089649E">
            <w:pPr>
              <w:rPr>
                <w:rFonts w:asciiTheme="minorEastAsia" w:hAnsiTheme="minorEastAsia"/>
                <w:szCs w:val="21"/>
              </w:rPr>
            </w:pPr>
            <w:r w:rsidRPr="0015602E">
              <w:rPr>
                <w:rFonts w:asciiTheme="minorEastAsia" w:hAnsiTheme="minorEastAsia" w:hint="eastAsia"/>
                <w:szCs w:val="21"/>
              </w:rPr>
              <w:t>・府内スポーツ施設の利用者向け情報提供</w:t>
            </w:r>
          </w:p>
          <w:p w14:paraId="195148BC" w14:textId="4E650AE1" w:rsidR="0089649E" w:rsidRPr="0015602E" w:rsidRDefault="0089649E" w:rsidP="0089649E">
            <w:pPr>
              <w:ind w:firstLineChars="100" w:firstLine="210"/>
              <w:rPr>
                <w:rFonts w:asciiTheme="minorEastAsia" w:hAnsiTheme="minorEastAsia"/>
                <w:szCs w:val="21"/>
              </w:rPr>
            </w:pPr>
            <w:r w:rsidRPr="0015602E">
              <w:rPr>
                <w:rFonts w:asciiTheme="minorEastAsia" w:hAnsiTheme="minorEastAsia" w:hint="eastAsia"/>
                <w:szCs w:val="21"/>
              </w:rPr>
              <w:t>・地域イベント情報媒体（コミュニティペーパーなど）やSNS</w:t>
            </w:r>
          </w:p>
        </w:tc>
        <w:tc>
          <w:tcPr>
            <w:tcW w:w="2980" w:type="dxa"/>
          </w:tcPr>
          <w:p w14:paraId="08E8AE5B" w14:textId="12E5E153" w:rsidR="0089649E" w:rsidRPr="0015602E" w:rsidRDefault="00F67ABE" w:rsidP="00F67ABE">
            <w:pPr>
              <w:rPr>
                <w:rFonts w:asciiTheme="minorEastAsia" w:hAnsiTheme="minorEastAsia"/>
                <w:szCs w:val="21"/>
              </w:rPr>
            </w:pPr>
            <w:r w:rsidRPr="0015602E">
              <w:rPr>
                <w:rFonts w:asciiTheme="minorEastAsia" w:hAnsiTheme="minorEastAsia" w:hint="eastAsia"/>
                <w:szCs w:val="21"/>
              </w:rPr>
              <w:t xml:space="preserve">　</w:t>
            </w:r>
            <w:r w:rsidR="001765CE" w:rsidRPr="0015602E">
              <w:rPr>
                <w:rFonts w:asciiTheme="minorEastAsia" w:hAnsiTheme="minorEastAsia" w:hint="eastAsia"/>
                <w:szCs w:val="21"/>
              </w:rPr>
              <w:t>泉大津</w:t>
            </w:r>
            <w:r w:rsidRPr="0015602E">
              <w:rPr>
                <w:rFonts w:asciiTheme="minorEastAsia" w:hAnsiTheme="minorEastAsia" w:hint="eastAsia"/>
                <w:szCs w:val="21"/>
              </w:rPr>
              <w:t>市</w:t>
            </w:r>
            <w:r w:rsidR="00B42FED" w:rsidRPr="0015602E">
              <w:rPr>
                <w:rFonts w:asciiTheme="minorEastAsia" w:hAnsiTheme="minorEastAsia" w:hint="eastAsia"/>
                <w:szCs w:val="21"/>
              </w:rPr>
              <w:t>へ</w:t>
            </w:r>
            <w:r w:rsidR="00FB5081" w:rsidRPr="0015602E">
              <w:rPr>
                <w:rFonts w:asciiTheme="minorEastAsia" w:hAnsiTheme="minorEastAsia" w:hint="eastAsia"/>
                <w:szCs w:val="21"/>
              </w:rPr>
              <w:t>広報誌</w:t>
            </w:r>
            <w:r w:rsidR="00B42FED" w:rsidRPr="0015602E">
              <w:rPr>
                <w:rFonts w:asciiTheme="minorEastAsia" w:hAnsiTheme="minorEastAsia" w:hint="eastAsia"/>
                <w:szCs w:val="21"/>
              </w:rPr>
              <w:t>等</w:t>
            </w:r>
            <w:r w:rsidR="00FB5081" w:rsidRPr="0015602E">
              <w:rPr>
                <w:rFonts w:asciiTheme="minorEastAsia" w:hAnsiTheme="minorEastAsia" w:hint="eastAsia"/>
                <w:szCs w:val="21"/>
              </w:rPr>
              <w:t>に漕艇センターの施設紹介を掲載していただけるよう交渉に伺</w:t>
            </w:r>
            <w:r w:rsidR="00FF24EB">
              <w:rPr>
                <w:rFonts w:asciiTheme="minorEastAsia" w:hAnsiTheme="minorEastAsia" w:hint="eastAsia"/>
                <w:szCs w:val="21"/>
              </w:rPr>
              <w:t>った</w:t>
            </w:r>
            <w:r w:rsidR="00FB5081" w:rsidRPr="0015602E">
              <w:rPr>
                <w:rFonts w:asciiTheme="minorEastAsia" w:hAnsiTheme="minorEastAsia" w:hint="eastAsia"/>
                <w:szCs w:val="21"/>
              </w:rPr>
              <w:t>。</w:t>
            </w:r>
          </w:p>
          <w:p w14:paraId="65C3E42F" w14:textId="1801E008" w:rsidR="00B42FED" w:rsidRPr="0015602E" w:rsidRDefault="00B42FED" w:rsidP="00F67ABE">
            <w:pPr>
              <w:rPr>
                <w:rFonts w:asciiTheme="minorEastAsia" w:hAnsiTheme="minorEastAsia"/>
                <w:szCs w:val="21"/>
              </w:rPr>
            </w:pPr>
          </w:p>
        </w:tc>
      </w:tr>
    </w:tbl>
    <w:p w14:paraId="645A97C3" w14:textId="44DC6A1C" w:rsidR="00BF296C" w:rsidRPr="0015602E" w:rsidRDefault="00BF296C"/>
    <w:sectPr w:rsidR="00BF296C" w:rsidRPr="0015602E" w:rsidSect="006661E9">
      <w:headerReference w:type="default" r:id="rId7"/>
      <w:footerReference w:type="default" r:id="rId8"/>
      <w:pgSz w:w="16838" w:h="11906" w:orient="landscape" w:code="9"/>
      <w:pgMar w:top="1701" w:right="1021" w:bottom="1701" w:left="1021" w:header="1134" w:footer="992" w:gutter="0"/>
      <w:pgNumType w:start="3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6EB6D" w14:textId="77777777" w:rsidR="00C7715D" w:rsidRDefault="00C7715D" w:rsidP="00DA5846">
      <w:r>
        <w:separator/>
      </w:r>
    </w:p>
  </w:endnote>
  <w:endnote w:type="continuationSeparator" w:id="0">
    <w:p w14:paraId="1D8D2A0B" w14:textId="77777777" w:rsidR="00C7715D" w:rsidRDefault="00C7715D" w:rsidP="00DA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B4A8" w14:textId="10DCD266" w:rsidR="006661E9" w:rsidRDefault="006661E9" w:rsidP="00AD3F16">
    <w:pPr>
      <w:pStyle w:val="a8"/>
    </w:pPr>
  </w:p>
  <w:p w14:paraId="24B5231D" w14:textId="77777777" w:rsidR="006661E9" w:rsidRDefault="006661E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0A8B6" w14:textId="77777777" w:rsidR="00C7715D" w:rsidRDefault="00C7715D" w:rsidP="00DA5846">
      <w:r>
        <w:separator/>
      </w:r>
    </w:p>
  </w:footnote>
  <w:footnote w:type="continuationSeparator" w:id="0">
    <w:p w14:paraId="3D10DF3E" w14:textId="77777777" w:rsidR="00C7715D" w:rsidRDefault="00C7715D" w:rsidP="00DA5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C6B2" w14:textId="1BE30DD8" w:rsidR="006661E9" w:rsidRDefault="006661E9" w:rsidP="006661E9">
    <w:pPr>
      <w:pStyle w:val="a6"/>
      <w:jc w:val="right"/>
    </w:pPr>
  </w:p>
  <w:p w14:paraId="418B039F" w14:textId="77777777" w:rsidR="00DA5846" w:rsidRPr="004F6C81" w:rsidRDefault="00DA5846" w:rsidP="00DA5846">
    <w:pPr>
      <w:pStyle w:val="a6"/>
      <w:jc w:val="right"/>
      <w:rPr>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479F6"/>
    <w:multiLevelType w:val="hybridMultilevel"/>
    <w:tmpl w:val="AC1AF99A"/>
    <w:lvl w:ilvl="0" w:tplc="D9B223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B2557F"/>
    <w:multiLevelType w:val="hybridMultilevel"/>
    <w:tmpl w:val="B560AD54"/>
    <w:lvl w:ilvl="0" w:tplc="CC929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BC5F84"/>
    <w:multiLevelType w:val="hybridMultilevel"/>
    <w:tmpl w:val="86560628"/>
    <w:lvl w:ilvl="0" w:tplc="1AB60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0B3A23"/>
    <w:multiLevelType w:val="hybridMultilevel"/>
    <w:tmpl w:val="8F427702"/>
    <w:lvl w:ilvl="0" w:tplc="80A4A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652"/>
    <w:rsid w:val="00006D0A"/>
    <w:rsid w:val="00013383"/>
    <w:rsid w:val="00036EB3"/>
    <w:rsid w:val="00046374"/>
    <w:rsid w:val="00047F19"/>
    <w:rsid w:val="00054303"/>
    <w:rsid w:val="0009272D"/>
    <w:rsid w:val="000B08D9"/>
    <w:rsid w:val="000E7B1E"/>
    <w:rsid w:val="000F6667"/>
    <w:rsid w:val="00101623"/>
    <w:rsid w:val="0011367F"/>
    <w:rsid w:val="0015602E"/>
    <w:rsid w:val="0016762A"/>
    <w:rsid w:val="001765CE"/>
    <w:rsid w:val="00196569"/>
    <w:rsid w:val="001B7C31"/>
    <w:rsid w:val="0020179A"/>
    <w:rsid w:val="00222867"/>
    <w:rsid w:val="00257111"/>
    <w:rsid w:val="00297405"/>
    <w:rsid w:val="002B14E2"/>
    <w:rsid w:val="00313B7F"/>
    <w:rsid w:val="00346A4C"/>
    <w:rsid w:val="0035327C"/>
    <w:rsid w:val="003C6987"/>
    <w:rsid w:val="003D75B3"/>
    <w:rsid w:val="004548F2"/>
    <w:rsid w:val="004A4603"/>
    <w:rsid w:val="004C2731"/>
    <w:rsid w:val="004C4622"/>
    <w:rsid w:val="004E4A00"/>
    <w:rsid w:val="004F6C81"/>
    <w:rsid w:val="00520FCD"/>
    <w:rsid w:val="00531A9A"/>
    <w:rsid w:val="00533E15"/>
    <w:rsid w:val="005740DE"/>
    <w:rsid w:val="00583CB1"/>
    <w:rsid w:val="005A3578"/>
    <w:rsid w:val="005A4C7C"/>
    <w:rsid w:val="00604F20"/>
    <w:rsid w:val="00632F57"/>
    <w:rsid w:val="00654185"/>
    <w:rsid w:val="006661E9"/>
    <w:rsid w:val="00673AC2"/>
    <w:rsid w:val="00676B65"/>
    <w:rsid w:val="006A1FBE"/>
    <w:rsid w:val="006A2315"/>
    <w:rsid w:val="006C318B"/>
    <w:rsid w:val="006D62E3"/>
    <w:rsid w:val="006E3E2F"/>
    <w:rsid w:val="007041D5"/>
    <w:rsid w:val="00711A80"/>
    <w:rsid w:val="00772C84"/>
    <w:rsid w:val="00772DA8"/>
    <w:rsid w:val="00777DCE"/>
    <w:rsid w:val="00792936"/>
    <w:rsid w:val="0079627B"/>
    <w:rsid w:val="00797568"/>
    <w:rsid w:val="007A0B93"/>
    <w:rsid w:val="007A7D76"/>
    <w:rsid w:val="007D21BE"/>
    <w:rsid w:val="007E412D"/>
    <w:rsid w:val="00805875"/>
    <w:rsid w:val="00824EAD"/>
    <w:rsid w:val="00857F08"/>
    <w:rsid w:val="00870710"/>
    <w:rsid w:val="0089649E"/>
    <w:rsid w:val="008B0304"/>
    <w:rsid w:val="008B0EB0"/>
    <w:rsid w:val="008B5165"/>
    <w:rsid w:val="008D3B06"/>
    <w:rsid w:val="008E28A4"/>
    <w:rsid w:val="008F5263"/>
    <w:rsid w:val="008F78C9"/>
    <w:rsid w:val="00915E78"/>
    <w:rsid w:val="00951857"/>
    <w:rsid w:val="00970760"/>
    <w:rsid w:val="00971652"/>
    <w:rsid w:val="00973FB1"/>
    <w:rsid w:val="009E28EB"/>
    <w:rsid w:val="009E3EEB"/>
    <w:rsid w:val="009F23D8"/>
    <w:rsid w:val="00A12F30"/>
    <w:rsid w:val="00A13853"/>
    <w:rsid w:val="00A744F8"/>
    <w:rsid w:val="00A95AC9"/>
    <w:rsid w:val="00AB2F1E"/>
    <w:rsid w:val="00AC13F4"/>
    <w:rsid w:val="00AC3FB1"/>
    <w:rsid w:val="00AD300C"/>
    <w:rsid w:val="00AD3F16"/>
    <w:rsid w:val="00AE5939"/>
    <w:rsid w:val="00AF5780"/>
    <w:rsid w:val="00B00496"/>
    <w:rsid w:val="00B1550D"/>
    <w:rsid w:val="00B42FED"/>
    <w:rsid w:val="00B451F9"/>
    <w:rsid w:val="00B53373"/>
    <w:rsid w:val="00B64FB0"/>
    <w:rsid w:val="00B65FAA"/>
    <w:rsid w:val="00B87C24"/>
    <w:rsid w:val="00B909A9"/>
    <w:rsid w:val="00B9711A"/>
    <w:rsid w:val="00BC40F1"/>
    <w:rsid w:val="00BD132F"/>
    <w:rsid w:val="00BF296C"/>
    <w:rsid w:val="00C24EAA"/>
    <w:rsid w:val="00C30B3A"/>
    <w:rsid w:val="00C31DE7"/>
    <w:rsid w:val="00C43FE3"/>
    <w:rsid w:val="00C51B55"/>
    <w:rsid w:val="00C6480B"/>
    <w:rsid w:val="00C75C15"/>
    <w:rsid w:val="00C7715D"/>
    <w:rsid w:val="00C8451F"/>
    <w:rsid w:val="00C87B38"/>
    <w:rsid w:val="00CA010C"/>
    <w:rsid w:val="00CA4AE8"/>
    <w:rsid w:val="00CC422A"/>
    <w:rsid w:val="00D35C10"/>
    <w:rsid w:val="00D6153E"/>
    <w:rsid w:val="00D71AD6"/>
    <w:rsid w:val="00D80F43"/>
    <w:rsid w:val="00D954BD"/>
    <w:rsid w:val="00DA158A"/>
    <w:rsid w:val="00DA48D4"/>
    <w:rsid w:val="00DA5846"/>
    <w:rsid w:val="00DA7941"/>
    <w:rsid w:val="00DB0C93"/>
    <w:rsid w:val="00DB48E6"/>
    <w:rsid w:val="00DC0470"/>
    <w:rsid w:val="00DC3DD1"/>
    <w:rsid w:val="00DE2A7C"/>
    <w:rsid w:val="00DF0D5B"/>
    <w:rsid w:val="00E17584"/>
    <w:rsid w:val="00E21799"/>
    <w:rsid w:val="00E27581"/>
    <w:rsid w:val="00E37F56"/>
    <w:rsid w:val="00E5514B"/>
    <w:rsid w:val="00E6160D"/>
    <w:rsid w:val="00E81967"/>
    <w:rsid w:val="00EA435C"/>
    <w:rsid w:val="00EE7C8A"/>
    <w:rsid w:val="00EF147F"/>
    <w:rsid w:val="00F0493A"/>
    <w:rsid w:val="00F410E4"/>
    <w:rsid w:val="00F67ABE"/>
    <w:rsid w:val="00FB5081"/>
    <w:rsid w:val="00FD18DC"/>
    <w:rsid w:val="00FD1C4C"/>
    <w:rsid w:val="00FD1D4E"/>
    <w:rsid w:val="00FE343E"/>
    <w:rsid w:val="00FF2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6060A55"/>
  <w15:docId w15:val="{4866DD12-4F87-407C-A7FE-40B09680A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587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5875"/>
    <w:rPr>
      <w:rFonts w:asciiTheme="majorHAnsi" w:eastAsiaTheme="majorEastAsia" w:hAnsiTheme="majorHAnsi" w:cstheme="majorBidi"/>
      <w:sz w:val="18"/>
      <w:szCs w:val="18"/>
    </w:rPr>
  </w:style>
  <w:style w:type="paragraph" w:styleId="a6">
    <w:name w:val="header"/>
    <w:basedOn w:val="a"/>
    <w:link w:val="a7"/>
    <w:uiPriority w:val="99"/>
    <w:unhideWhenUsed/>
    <w:rsid w:val="00DA5846"/>
    <w:pPr>
      <w:tabs>
        <w:tab w:val="center" w:pos="4252"/>
        <w:tab w:val="right" w:pos="8504"/>
      </w:tabs>
      <w:snapToGrid w:val="0"/>
    </w:pPr>
  </w:style>
  <w:style w:type="character" w:customStyle="1" w:styleId="a7">
    <w:name w:val="ヘッダー (文字)"/>
    <w:basedOn w:val="a0"/>
    <w:link w:val="a6"/>
    <w:uiPriority w:val="99"/>
    <w:rsid w:val="00DA5846"/>
  </w:style>
  <w:style w:type="paragraph" w:styleId="a8">
    <w:name w:val="footer"/>
    <w:basedOn w:val="a"/>
    <w:link w:val="a9"/>
    <w:uiPriority w:val="99"/>
    <w:unhideWhenUsed/>
    <w:rsid w:val="00DA5846"/>
    <w:pPr>
      <w:tabs>
        <w:tab w:val="center" w:pos="4252"/>
        <w:tab w:val="right" w:pos="8504"/>
      </w:tabs>
      <w:snapToGrid w:val="0"/>
    </w:pPr>
  </w:style>
  <w:style w:type="character" w:customStyle="1" w:styleId="a9">
    <w:name w:val="フッター (文字)"/>
    <w:basedOn w:val="a0"/>
    <w:link w:val="a8"/>
    <w:uiPriority w:val="99"/>
    <w:rsid w:val="00DA5846"/>
  </w:style>
  <w:style w:type="paragraph" w:styleId="aa">
    <w:name w:val="List Paragraph"/>
    <w:basedOn w:val="a"/>
    <w:uiPriority w:val="34"/>
    <w:qFormat/>
    <w:rsid w:val="00CC42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西岡　隼平</cp:lastModifiedBy>
  <cp:revision>8</cp:revision>
  <cp:lastPrinted>2022-02-28T10:44:00Z</cp:lastPrinted>
  <dcterms:created xsi:type="dcterms:W3CDTF">2024-07-31T23:25:00Z</dcterms:created>
  <dcterms:modified xsi:type="dcterms:W3CDTF">2024-08-08T01:50:00Z</dcterms:modified>
</cp:coreProperties>
</file>